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536"/>
        <w:gridCol w:w="5954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8543FF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A31A3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A31A32" w:rsidRPr="00A31A3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Rekomendacj</w:t>
            </w:r>
            <w:r w:rsidR="00A31A3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e</w:t>
            </w:r>
            <w:r w:rsidR="00A31A32" w:rsidRPr="00A31A3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Prezesa Urzędu Zamówień Publicznych pn. "Udzielanie zamówień publicznych w zakresie urządzeń drukujących i wielofunkcyjnych, urządzeń mobilnych oraz systemów </w:t>
            </w:r>
            <w:proofErr w:type="spellStart"/>
            <w:r w:rsidR="00A31A32" w:rsidRPr="00A31A3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digital</w:t>
            </w:r>
            <w:proofErr w:type="spellEnd"/>
            <w:r w:rsidR="00A31A32" w:rsidRPr="00A31A3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="00A31A32" w:rsidRPr="00A31A3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signage</w:t>
            </w:r>
            <w:proofErr w:type="spellEnd"/>
            <w:r w:rsidR="00A31A32" w:rsidRPr="00A31A3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"</w:t>
            </w:r>
          </w:p>
        </w:tc>
      </w:tr>
      <w:tr w:rsidR="00A06425" w:rsidRPr="00A06425" w:rsidTr="00612108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612108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4D62E3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A06425" w:rsidRDefault="00DA6E1A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2.1</w:t>
            </w:r>
          </w:p>
          <w:p w:rsidR="00DA6E1A" w:rsidRPr="00A06425" w:rsidRDefault="00DA6E1A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Zasilacz</w:t>
            </w:r>
          </w:p>
        </w:tc>
        <w:tc>
          <w:tcPr>
            <w:tcW w:w="4536" w:type="dxa"/>
            <w:shd w:val="clear" w:color="auto" w:fill="auto"/>
          </w:tcPr>
          <w:p w:rsidR="00A06425" w:rsidRPr="00A06425" w:rsidRDefault="00DA6E1A" w:rsidP="0061210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Wymaganie na zasilacz nie odpowiada polskiemu standardowi parametrów sieci elektroenergetycznej </w:t>
            </w:r>
          </w:p>
        </w:tc>
        <w:tc>
          <w:tcPr>
            <w:tcW w:w="5954" w:type="dxa"/>
            <w:shd w:val="clear" w:color="auto" w:fill="auto"/>
          </w:tcPr>
          <w:p w:rsidR="00A06425" w:rsidRDefault="00612108" w:rsidP="0061210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12108">
              <w:rPr>
                <w:rFonts w:asciiTheme="minorHAnsi" w:hAnsiTheme="minorHAnsi" w:cstheme="minorHAnsi"/>
                <w:sz w:val="22"/>
                <w:szCs w:val="22"/>
              </w:rPr>
              <w:t xml:space="preserve">Parametry zasilacza powinny odpowiadać warunkom zasilania obowiązującym w Polsce: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230</w:t>
            </w:r>
            <w:r w:rsidRPr="00612108"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± 10%</w:t>
            </w:r>
            <w:r w:rsidRPr="00612108">
              <w:rPr>
                <w:rFonts w:asciiTheme="minorHAnsi" w:hAnsiTheme="minorHAnsi" w:cstheme="minorHAnsi"/>
                <w:sz w:val="22"/>
                <w:szCs w:val="22"/>
              </w:rPr>
              <w:t>, 50Hz.</w:t>
            </w:r>
          </w:p>
          <w:p w:rsidR="00612108" w:rsidRPr="00A06425" w:rsidRDefault="00612108" w:rsidP="0061210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Dopuszcza się zasilacze pracujące w zakresie napięć </w:t>
            </w:r>
            <w:r w:rsidRPr="00612108">
              <w:rPr>
                <w:rFonts w:asciiTheme="minorHAnsi" w:hAnsiTheme="minorHAnsi" w:cstheme="minorHAnsi"/>
                <w:sz w:val="22"/>
                <w:szCs w:val="22"/>
              </w:rPr>
              <w:t>100–264 V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oraz w zakresie częstotliwości 50 – 60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Hz</w:t>
            </w:r>
            <w:proofErr w:type="spellEnd"/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612108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4D62E3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EF4BA0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3.1 - 1a</w:t>
            </w:r>
          </w:p>
        </w:tc>
        <w:tc>
          <w:tcPr>
            <w:tcW w:w="4536" w:type="dxa"/>
            <w:shd w:val="clear" w:color="auto" w:fill="auto"/>
          </w:tcPr>
          <w:p w:rsidR="00A06425" w:rsidRDefault="00EF4BA0" w:rsidP="009E583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F4BA0">
              <w:rPr>
                <w:rFonts w:asciiTheme="minorHAnsi" w:hAnsiTheme="minorHAnsi" w:cstheme="minorHAnsi"/>
                <w:sz w:val="22"/>
                <w:szCs w:val="22"/>
              </w:rPr>
              <w:t>Common</w:t>
            </w:r>
            <w:proofErr w:type="spellEnd"/>
            <w:r w:rsidRPr="00EF4BA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F4BA0">
              <w:rPr>
                <w:rFonts w:asciiTheme="minorHAnsi" w:hAnsiTheme="minorHAnsi" w:cstheme="minorHAnsi"/>
                <w:sz w:val="22"/>
                <w:szCs w:val="22"/>
              </w:rPr>
              <w:t>Criteria</w:t>
            </w:r>
            <w:proofErr w:type="spellEnd"/>
            <w:r w:rsidRPr="00EF4BA0">
              <w:rPr>
                <w:rFonts w:asciiTheme="minorHAnsi" w:hAnsiTheme="minorHAnsi" w:cstheme="minorHAnsi"/>
                <w:sz w:val="22"/>
                <w:szCs w:val="22"/>
              </w:rPr>
              <w:t xml:space="preserve"> (CC)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stanowi metodykę oceny </w:t>
            </w:r>
            <w:r w:rsidR="009E583D">
              <w:rPr>
                <w:rFonts w:asciiTheme="minorHAnsi" w:hAnsiTheme="minorHAnsi" w:cstheme="minorHAnsi"/>
                <w:sz w:val="22"/>
                <w:szCs w:val="22"/>
              </w:rPr>
              <w:t>zgodności 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wymaga</w:t>
            </w:r>
            <w:r w:rsidR="009E583D">
              <w:rPr>
                <w:rFonts w:asciiTheme="minorHAnsi" w:hAnsiTheme="minorHAnsi" w:cstheme="minorHAnsi"/>
                <w:sz w:val="22"/>
                <w:szCs w:val="22"/>
              </w:rPr>
              <w:t>niami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a nie konkretne wymagania. </w:t>
            </w:r>
          </w:p>
          <w:p w:rsidR="00B7047F" w:rsidRPr="00A06425" w:rsidRDefault="00B7047F" w:rsidP="00B7047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Jednocześnie wskazać trzeba, że wymóg posiadania certyfikatu zgodności urządzenia z CC może prowadzić do podwyższenia wartości zamówienia publicznego.</w:t>
            </w:r>
          </w:p>
        </w:tc>
        <w:tc>
          <w:tcPr>
            <w:tcW w:w="5954" w:type="dxa"/>
            <w:shd w:val="clear" w:color="auto" w:fill="auto"/>
          </w:tcPr>
          <w:p w:rsidR="00A06425" w:rsidRPr="00A06425" w:rsidRDefault="00B7047F" w:rsidP="00B7047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Celowe jest doprecyzowanie tej rekomendacji, np. poprzez </w:t>
            </w:r>
            <w:r w:rsidR="00EF4BA0">
              <w:rPr>
                <w:rFonts w:asciiTheme="minorHAnsi" w:hAnsiTheme="minorHAnsi" w:cstheme="minorHAnsi"/>
                <w:sz w:val="22"/>
                <w:szCs w:val="22"/>
              </w:rPr>
              <w:t>wskaza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  <w:r w:rsidR="00EF4BA0">
              <w:rPr>
                <w:rFonts w:asciiTheme="minorHAnsi" w:hAnsiTheme="minorHAnsi" w:cstheme="minorHAnsi"/>
                <w:sz w:val="22"/>
                <w:szCs w:val="22"/>
              </w:rPr>
              <w:t xml:space="preserve"> z jakim profilem ochrony (</w:t>
            </w:r>
            <w:proofErr w:type="spellStart"/>
            <w:r w:rsidR="00EF4BA0" w:rsidRPr="00EF4BA0">
              <w:rPr>
                <w:rFonts w:asciiTheme="minorHAnsi" w:hAnsiTheme="minorHAnsi" w:cstheme="minorHAnsi"/>
                <w:sz w:val="22"/>
                <w:szCs w:val="22"/>
              </w:rPr>
              <w:t>Protection</w:t>
            </w:r>
            <w:proofErr w:type="spellEnd"/>
            <w:r w:rsidR="00EF4BA0" w:rsidRPr="00EF4BA0">
              <w:rPr>
                <w:rFonts w:asciiTheme="minorHAnsi" w:hAnsiTheme="minorHAnsi" w:cstheme="minorHAnsi"/>
                <w:sz w:val="22"/>
                <w:szCs w:val="22"/>
              </w:rPr>
              <w:t xml:space="preserve"> Profile (PP)</w:t>
            </w:r>
            <w:r w:rsidR="00EF4BA0">
              <w:rPr>
                <w:rFonts w:asciiTheme="minorHAnsi" w:hAnsiTheme="minorHAnsi" w:cstheme="minorHAnsi"/>
                <w:sz w:val="22"/>
                <w:szCs w:val="22"/>
              </w:rPr>
              <w:t xml:space="preserve">) </w:t>
            </w:r>
            <w:r w:rsidR="00A71F80">
              <w:rPr>
                <w:rFonts w:asciiTheme="minorHAnsi" w:hAnsiTheme="minorHAnsi" w:cstheme="minorHAnsi"/>
                <w:sz w:val="22"/>
                <w:szCs w:val="22"/>
              </w:rPr>
              <w:t xml:space="preserve">lub </w:t>
            </w:r>
            <w:r w:rsidR="00F52A49">
              <w:rPr>
                <w:rFonts w:asciiTheme="minorHAnsi" w:hAnsiTheme="minorHAnsi" w:cstheme="minorHAnsi"/>
                <w:sz w:val="22"/>
                <w:szCs w:val="22"/>
              </w:rPr>
              <w:t xml:space="preserve">celem zabezpieczeń </w:t>
            </w:r>
            <w:r w:rsidR="00A71F80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A71F80" w:rsidRPr="00A71F80">
              <w:rPr>
                <w:rFonts w:asciiTheme="minorHAnsi" w:hAnsiTheme="minorHAnsi" w:cstheme="minorHAnsi"/>
                <w:sz w:val="22"/>
                <w:szCs w:val="22"/>
              </w:rPr>
              <w:t>Security Target (ST)</w:t>
            </w:r>
            <w:r w:rsidR="00A71F80">
              <w:rPr>
                <w:rFonts w:asciiTheme="minorHAnsi" w:hAnsiTheme="minorHAnsi" w:cstheme="minorHAnsi"/>
                <w:sz w:val="22"/>
                <w:szCs w:val="22"/>
              </w:rPr>
              <w:t xml:space="preserve">) </w:t>
            </w:r>
            <w:r w:rsidR="00EF4BA0">
              <w:rPr>
                <w:rFonts w:asciiTheme="minorHAnsi" w:hAnsiTheme="minorHAnsi" w:cstheme="minorHAnsi"/>
                <w:sz w:val="22"/>
                <w:szCs w:val="22"/>
              </w:rPr>
              <w:t>ma być wykazana zgodność</w:t>
            </w:r>
            <w:r w:rsidR="00E61A8F">
              <w:rPr>
                <w:rFonts w:asciiTheme="minorHAnsi" w:hAnsiTheme="minorHAnsi" w:cstheme="minorHAnsi"/>
                <w:sz w:val="22"/>
                <w:szCs w:val="22"/>
              </w:rPr>
              <w:t>. Należy też określić poziom zaufania oceny (</w:t>
            </w:r>
            <w:r w:rsidR="00E61A8F" w:rsidRPr="00E61A8F">
              <w:rPr>
                <w:rFonts w:asciiTheme="minorHAnsi" w:hAnsiTheme="minorHAnsi" w:cstheme="minorHAnsi"/>
                <w:sz w:val="22"/>
                <w:szCs w:val="22"/>
              </w:rPr>
              <w:t>Evaluation Assurance Level</w:t>
            </w:r>
            <w:r w:rsidR="00E61A8F">
              <w:rPr>
                <w:rFonts w:asciiTheme="minorHAnsi" w:hAnsiTheme="minorHAnsi" w:cstheme="minorHAnsi"/>
                <w:sz w:val="22"/>
                <w:szCs w:val="22"/>
              </w:rPr>
              <w:t xml:space="preserve"> (EAL))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40BE8"/>
    <w:rsid w:val="0019648E"/>
    <w:rsid w:val="002715B2"/>
    <w:rsid w:val="003124D1"/>
    <w:rsid w:val="00384A2E"/>
    <w:rsid w:val="003B4105"/>
    <w:rsid w:val="004D086F"/>
    <w:rsid w:val="004D62E3"/>
    <w:rsid w:val="005F6527"/>
    <w:rsid w:val="00612108"/>
    <w:rsid w:val="006705EC"/>
    <w:rsid w:val="006E16E9"/>
    <w:rsid w:val="00710A8A"/>
    <w:rsid w:val="00807385"/>
    <w:rsid w:val="008543FF"/>
    <w:rsid w:val="00944932"/>
    <w:rsid w:val="009E583D"/>
    <w:rsid w:val="009E5FDB"/>
    <w:rsid w:val="00A06425"/>
    <w:rsid w:val="00A31A32"/>
    <w:rsid w:val="00A71F80"/>
    <w:rsid w:val="00AC7796"/>
    <w:rsid w:val="00B7047F"/>
    <w:rsid w:val="00B871B6"/>
    <w:rsid w:val="00B9774F"/>
    <w:rsid w:val="00C64B1B"/>
    <w:rsid w:val="00CB5674"/>
    <w:rsid w:val="00CD5EB0"/>
    <w:rsid w:val="00DA6E1A"/>
    <w:rsid w:val="00E14C33"/>
    <w:rsid w:val="00E61A8F"/>
    <w:rsid w:val="00EF4BA0"/>
    <w:rsid w:val="00F52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1038</Characters>
  <Application>Microsoft Office Word</Application>
  <DocSecurity>4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Marczak-Redecka Joanna</cp:lastModifiedBy>
  <cp:revision>2</cp:revision>
  <dcterms:created xsi:type="dcterms:W3CDTF">2022-10-14T12:25:00Z</dcterms:created>
  <dcterms:modified xsi:type="dcterms:W3CDTF">2022-10-14T12:25:00Z</dcterms:modified>
</cp:coreProperties>
</file>