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1605" w14:textId="77777777" w:rsidR="00216C62" w:rsidRDefault="00216C62" w:rsidP="002204E7">
      <w:r>
        <w:t xml:space="preserve">Ambasada RP w Podgoricy </w:t>
      </w:r>
      <w:r w:rsidR="002204E7">
        <w:t xml:space="preserve"> ogłasza sprzedaż samochodu służbowego marki </w:t>
      </w:r>
      <w:r>
        <w:t xml:space="preserve">TOYOTA </w:t>
      </w:r>
      <w:r w:rsidR="00A765D3" w:rsidRPr="00A765D3">
        <w:t xml:space="preserve"> LAND CRUISER</w:t>
      </w:r>
    </w:p>
    <w:p w14:paraId="1DED7C33" w14:textId="4D58DCF1" w:rsidR="002204E7" w:rsidRDefault="00216C62" w:rsidP="002204E7">
      <w:r>
        <w:t xml:space="preserve">3.0 D-4D 5D A/T5 </w:t>
      </w:r>
      <w:r w:rsidR="00A765D3" w:rsidRPr="00A765D3">
        <w:t xml:space="preserve"> </w:t>
      </w:r>
      <w:r w:rsidR="002204E7">
        <w:t>w trybie przetargu publicznego</w:t>
      </w:r>
    </w:p>
    <w:p w14:paraId="3AC25F95" w14:textId="77777777" w:rsidR="002204E7" w:rsidRDefault="002204E7" w:rsidP="002204E7"/>
    <w:p w14:paraId="4DD9B3AA" w14:textId="738004CE" w:rsidR="002204E7" w:rsidRDefault="00216C62" w:rsidP="002204E7">
      <w:r>
        <w:t xml:space="preserve">Ambasada RP w Podgoricy </w:t>
      </w:r>
      <w:r w:rsidR="002204E7">
        <w:t xml:space="preserve"> pod adresem: </w:t>
      </w:r>
      <w:proofErr w:type="spellStart"/>
      <w:r>
        <w:t>Kozaraćka</w:t>
      </w:r>
      <w:proofErr w:type="spellEnd"/>
      <w:r>
        <w:t xml:space="preserve"> 79, 81 </w:t>
      </w:r>
      <w:r w:rsidR="002204E7">
        <w:t xml:space="preserve">000 </w:t>
      </w:r>
      <w:r>
        <w:t>Podgorica, Czarnogóra</w:t>
      </w:r>
      <w:r w:rsidR="002204E7">
        <w:t xml:space="preserve">, ogłasza przetarg publiczny na sprzedaż samochodu służbowego marki </w:t>
      </w:r>
      <w:r w:rsidR="00E84027">
        <w:t>Toyota</w:t>
      </w:r>
      <w:r w:rsidR="00130297">
        <w:t xml:space="preserve"> </w:t>
      </w:r>
      <w:r w:rsidR="00130297" w:rsidRPr="00A765D3">
        <w:t>LAND CRUISER</w:t>
      </w:r>
      <w:r>
        <w:t xml:space="preserve"> 3.0</w:t>
      </w:r>
      <w:r w:rsidRPr="00216C62">
        <w:t xml:space="preserve"> </w:t>
      </w:r>
      <w:r>
        <w:t>D-4D 5D A/T5</w:t>
      </w:r>
      <w:r w:rsidR="002204E7">
        <w:t>, rok produkcji 201</w:t>
      </w:r>
      <w:r w:rsidR="00E84027">
        <w:t>1</w:t>
      </w:r>
      <w:r w:rsidR="002204E7">
        <w:t>.</w:t>
      </w:r>
    </w:p>
    <w:p w14:paraId="33CE671C" w14:textId="77777777" w:rsidR="002204E7" w:rsidRDefault="002204E7" w:rsidP="002204E7">
      <w:r>
        <w:t>Przedmiot postępowania przetargowego:</w:t>
      </w:r>
    </w:p>
    <w:p w14:paraId="10567BA9" w14:textId="7CEF17B8" w:rsidR="002204E7" w:rsidRPr="00B33E7D" w:rsidRDefault="002204E7" w:rsidP="002204E7">
      <w:pPr>
        <w:rPr>
          <w:b/>
        </w:rPr>
      </w:pPr>
      <w:r>
        <w:t xml:space="preserve">Samochód osobowy marki </w:t>
      </w:r>
      <w:r w:rsidR="00216C62" w:rsidRPr="00B33E7D">
        <w:rPr>
          <w:b/>
        </w:rPr>
        <w:t>TOYOTA RC LAND CRUISER 3.0 D-D4 A/T5</w:t>
      </w:r>
    </w:p>
    <w:p w14:paraId="60D2B7BE" w14:textId="77777777" w:rsidR="002204E7" w:rsidRPr="00B33E7D" w:rsidRDefault="002204E7" w:rsidP="002204E7">
      <w:pPr>
        <w:rPr>
          <w:u w:val="single"/>
        </w:rPr>
      </w:pPr>
      <w:r w:rsidRPr="00B33E7D">
        <w:rPr>
          <w:u w:val="single"/>
        </w:rPr>
        <w:t>Dane techniczne pojazdu:</w:t>
      </w:r>
    </w:p>
    <w:p w14:paraId="0EDFDA74" w14:textId="77777777" w:rsidR="002204E7" w:rsidRDefault="002204E7" w:rsidP="002204E7">
      <w:r>
        <w:t>Rok pr</w:t>
      </w:r>
      <w:r w:rsidR="00A765D3">
        <w:t>odukcji: 2011</w:t>
      </w:r>
    </w:p>
    <w:p w14:paraId="3CCC533B" w14:textId="37E029B9" w:rsidR="002204E7" w:rsidRDefault="002204E7" w:rsidP="002204E7">
      <w:r>
        <w:t xml:space="preserve">Przebieg: </w:t>
      </w:r>
      <w:r w:rsidR="000938C4">
        <w:t xml:space="preserve">170 274 </w:t>
      </w:r>
      <w:r>
        <w:t xml:space="preserve"> km</w:t>
      </w:r>
    </w:p>
    <w:p w14:paraId="05A1D607" w14:textId="4C882126" w:rsidR="002204E7" w:rsidRDefault="002204E7" w:rsidP="002204E7">
      <w:r>
        <w:t xml:space="preserve">Kolor karoserii: </w:t>
      </w:r>
      <w:r w:rsidR="00216C62">
        <w:t xml:space="preserve">czarny </w:t>
      </w:r>
    </w:p>
    <w:p w14:paraId="2C9C8AFC" w14:textId="04F1A9A3" w:rsidR="002204E7" w:rsidRDefault="002204E7" w:rsidP="002204E7">
      <w:r>
        <w:t xml:space="preserve">Pojemność silnika w cm3: </w:t>
      </w:r>
      <w:r w:rsidR="000938C4">
        <w:t>2982</w:t>
      </w:r>
    </w:p>
    <w:p w14:paraId="0C8CA11E" w14:textId="77777777" w:rsidR="002204E7" w:rsidRDefault="002204E7" w:rsidP="002204E7">
      <w:r>
        <w:t>Rodzaj paliwa: diesel</w:t>
      </w:r>
    </w:p>
    <w:p w14:paraId="0A0DBEE3" w14:textId="77777777" w:rsidR="002204E7" w:rsidRDefault="002204E7" w:rsidP="002204E7">
      <w:r>
        <w:t>Ilość cylindrów: 4</w:t>
      </w:r>
    </w:p>
    <w:p w14:paraId="4C60CCC7" w14:textId="77777777" w:rsidR="002204E7" w:rsidRDefault="00A765D3" w:rsidP="002204E7">
      <w:r>
        <w:t>Moc silnika: 14</w:t>
      </w:r>
      <w:r w:rsidR="002204E7">
        <w:t>0 kW</w:t>
      </w:r>
    </w:p>
    <w:p w14:paraId="389CBE9E" w14:textId="77777777" w:rsidR="002204E7" w:rsidRDefault="002204E7" w:rsidP="002204E7">
      <w:r>
        <w:t>Skrzynia biegów: automatyczna</w:t>
      </w:r>
    </w:p>
    <w:p w14:paraId="70498272" w14:textId="48EE5A0A" w:rsidR="002204E7" w:rsidRDefault="000938C4" w:rsidP="002204E7">
      <w:r>
        <w:t xml:space="preserve">Nr nadwozia ( VIN ): JTEBH3FJ00K045376 </w:t>
      </w:r>
    </w:p>
    <w:p w14:paraId="4F1E4174" w14:textId="2B63C472" w:rsidR="002204E7" w:rsidRDefault="00216C62" w:rsidP="002204E7">
      <w:r>
        <w:t xml:space="preserve">Kraj pochodzenia: Czarnogóra </w:t>
      </w:r>
    </w:p>
    <w:p w14:paraId="0CAB7C7B" w14:textId="3662AB71" w:rsidR="008A028C" w:rsidRDefault="002204E7" w:rsidP="00501F93">
      <w:r w:rsidRPr="003073B5">
        <w:rPr>
          <w:u w:val="single"/>
        </w:rPr>
        <w:t>Stan techniczny:</w:t>
      </w:r>
      <w:r>
        <w:t xml:space="preserve"> </w:t>
      </w:r>
      <w:r w:rsidR="00A765D3">
        <w:t xml:space="preserve">samochód ma ważny przegląd techniczny i jest dopuszczony do ruchu. </w:t>
      </w:r>
    </w:p>
    <w:p w14:paraId="72DA04FD" w14:textId="2DE78C58" w:rsidR="003073B5" w:rsidRDefault="003073B5" w:rsidP="003073B5">
      <w:r>
        <w:t>Samochód  ma  kilka uszkodzeń karoserii: zderzak przedni z prawej strony, zderzak tylny z prawej strony, tylny prawy bok i błotnik, spojler zderzaka przedniego.</w:t>
      </w:r>
    </w:p>
    <w:p w14:paraId="53E109A3" w14:textId="74517107" w:rsidR="003073B5" w:rsidRDefault="003073B5" w:rsidP="003073B5">
      <w:r>
        <w:t>Wnętrze pojazdu jest częściowo zużyte. Opony  w dobrym stanie.</w:t>
      </w:r>
    </w:p>
    <w:p w14:paraId="68544855" w14:textId="440698A0" w:rsidR="002204E7" w:rsidRDefault="002204E7" w:rsidP="002204E7">
      <w:r w:rsidRPr="003073B5">
        <w:rPr>
          <w:u w:val="single"/>
        </w:rPr>
        <w:t>Wyposażenie fabry</w:t>
      </w:r>
      <w:r w:rsidR="008A028C" w:rsidRPr="003073B5">
        <w:rPr>
          <w:u w:val="single"/>
        </w:rPr>
        <w:t>czne:</w:t>
      </w:r>
      <w:r w:rsidR="008A028C">
        <w:t xml:space="preserve"> ESP,  auto-klimatyzacja</w:t>
      </w:r>
      <w:r>
        <w:t>, gniazdo elektryczne 12</w:t>
      </w:r>
      <w:r w:rsidR="002205CD">
        <w:t>V</w:t>
      </w:r>
      <w:r>
        <w:t xml:space="preserve">, sensor światła i deszczu, czujniki parkowania, głośniki stereo, komputer pokładowy, wspomaganie kierownicy,  zamek centralny z pilotem, </w:t>
      </w:r>
      <w:r w:rsidR="002205CD">
        <w:t>h</w:t>
      </w:r>
      <w:r>
        <w:t>a</w:t>
      </w:r>
      <w:r w:rsidR="008A028C">
        <w:t>mulce ABS, poduszki powietrzne</w:t>
      </w:r>
      <w:r>
        <w:t xml:space="preserve">, </w:t>
      </w:r>
      <w:r w:rsidR="00817797">
        <w:t xml:space="preserve"> tempomat, </w:t>
      </w:r>
      <w:r>
        <w:t>immobiliser, kontrola stab</w:t>
      </w:r>
      <w:r w:rsidR="00130297">
        <w:t xml:space="preserve">ilności jazdy, </w:t>
      </w:r>
      <w:r w:rsidR="002205CD">
        <w:t>trzecie</w:t>
      </w:r>
      <w:r w:rsidR="00130297">
        <w:t xml:space="preserve"> światło stopu</w:t>
      </w:r>
      <w:r w:rsidR="008A028C">
        <w:t xml:space="preserve">, opony </w:t>
      </w:r>
      <w:r w:rsidR="00817797">
        <w:t>całoroczne</w:t>
      </w:r>
      <w:r w:rsidR="007557C9">
        <w:t xml:space="preserve">, </w:t>
      </w:r>
      <w:r>
        <w:t>ogrzewanie tylnej szyby</w:t>
      </w:r>
      <w:r w:rsidR="002205CD">
        <w:t>.</w:t>
      </w:r>
    </w:p>
    <w:p w14:paraId="0467D726" w14:textId="78EC43FE" w:rsidR="002204E7" w:rsidRDefault="002204E7" w:rsidP="002204E7">
      <w:r>
        <w:t xml:space="preserve">Cena wywoławcza: </w:t>
      </w:r>
      <w:r w:rsidR="00500F0C" w:rsidRPr="003073B5">
        <w:rPr>
          <w:b/>
        </w:rPr>
        <w:t>18 700</w:t>
      </w:r>
      <w:r w:rsidRPr="003073B5">
        <w:rPr>
          <w:b/>
        </w:rPr>
        <w:t>,00 EUR</w:t>
      </w:r>
      <w:r>
        <w:t xml:space="preserve"> (</w:t>
      </w:r>
      <w:r w:rsidR="00500F0C">
        <w:t xml:space="preserve">osiemnaście tysięcy siedemset </w:t>
      </w:r>
      <w:r>
        <w:t>euro)</w:t>
      </w:r>
    </w:p>
    <w:p w14:paraId="7C542DF3" w14:textId="339B2440" w:rsidR="00004078" w:rsidRDefault="002204E7" w:rsidP="00D42382">
      <w:r>
        <w:t>Oględzin samochodu będącego przedmiotem przetargu można dokonać przed siedzib</w:t>
      </w:r>
      <w:r w:rsidR="000938C4">
        <w:t>ą placówki w dniach roboczy</w:t>
      </w:r>
      <w:r w:rsidR="00FE10DC">
        <w:t xml:space="preserve">ch: </w:t>
      </w:r>
      <w:r w:rsidR="000938C4">
        <w:t xml:space="preserve"> 24.</w:t>
      </w:r>
      <w:r w:rsidR="00FE10DC">
        <w:t>04-28.04.2023</w:t>
      </w:r>
      <w:r w:rsidR="000938C4">
        <w:t>r. oraz w dniach 15-31.05.2023r</w:t>
      </w:r>
      <w:r w:rsidR="00FE10DC">
        <w:t>.</w:t>
      </w:r>
      <w:r w:rsidR="000938C4">
        <w:t xml:space="preserve"> </w:t>
      </w:r>
      <w:r w:rsidR="00216C62">
        <w:t xml:space="preserve"> w godzinach 09:30 – 11</w:t>
      </w:r>
      <w:r>
        <w:t>:00 po uprzednim umówieniu wizyty</w:t>
      </w:r>
      <w:r w:rsidR="00D42382">
        <w:t>.</w:t>
      </w:r>
    </w:p>
    <w:p w14:paraId="7EBB7056" w14:textId="77777777" w:rsidR="00FE10DC" w:rsidRDefault="00216C62" w:rsidP="002204E7">
      <w:r>
        <w:t xml:space="preserve">Osoba do kontaktu: Iwona Vujisić </w:t>
      </w:r>
      <w:r w:rsidR="00004078">
        <w:t xml:space="preserve"> tele</w:t>
      </w:r>
      <w:r w:rsidR="004B0F6C">
        <w:t>fon + 382 (20) 608</w:t>
      </w:r>
      <w:r w:rsidR="00FE10DC">
        <w:t> </w:t>
      </w:r>
      <w:r w:rsidR="004B0F6C">
        <w:t>320</w:t>
      </w:r>
      <w:r w:rsidR="00FE10DC">
        <w:t xml:space="preserve">; </w:t>
      </w:r>
      <w:hyperlink r:id="rId5" w:history="1">
        <w:r w:rsidR="00FE10DC" w:rsidRPr="0010757A">
          <w:rPr>
            <w:rStyle w:val="Hipercze"/>
          </w:rPr>
          <w:t>ivona.vujisic@msz.gov.pl</w:t>
        </w:r>
      </w:hyperlink>
    </w:p>
    <w:p w14:paraId="3409FBB3" w14:textId="50CDB592" w:rsidR="002204E7" w:rsidRDefault="002204E7" w:rsidP="002204E7">
      <w:r>
        <w:t xml:space="preserve">Ofertę wraz z wymaganymi dokumentami należy złożyć/wysłać w formie pisemnej w zaklejonej kopercie w oryginale do dnia </w:t>
      </w:r>
      <w:r w:rsidR="000938C4">
        <w:t>02.06.2023</w:t>
      </w:r>
      <w:r>
        <w:t xml:space="preserve"> do godz. </w:t>
      </w:r>
      <w:r w:rsidR="006202A3">
        <w:t>16</w:t>
      </w:r>
      <w:r>
        <w:t>:00.  Koperta winna być zaadresowana wg. poniższego wzoru:</w:t>
      </w:r>
    </w:p>
    <w:p w14:paraId="7E09D74B" w14:textId="74710D29" w:rsidR="002204E7" w:rsidRDefault="002204E7" w:rsidP="002204E7">
      <w:r>
        <w:lastRenderedPageBreak/>
        <w:t xml:space="preserve">Ambasada Rzeczypospolitej Polskiej w </w:t>
      </w:r>
      <w:r w:rsidR="00216C62">
        <w:t>Czarnogórze</w:t>
      </w:r>
      <w:r w:rsidR="007557C9">
        <w:br/>
      </w:r>
      <w:proofErr w:type="spellStart"/>
      <w:r w:rsidR="004B0F6C">
        <w:t>Kozaraćka</w:t>
      </w:r>
      <w:proofErr w:type="spellEnd"/>
      <w:r w:rsidR="004B0F6C">
        <w:t xml:space="preserve"> 79 , 81 000 Podgorica</w:t>
      </w:r>
      <w:r>
        <w:t>,</w:t>
      </w:r>
      <w:r w:rsidR="00B33E7D">
        <w:t xml:space="preserve"> Czarnogóra </w:t>
      </w:r>
    </w:p>
    <w:p w14:paraId="5A954D35" w14:textId="5737959F" w:rsidR="002204E7" w:rsidRPr="00003A6D" w:rsidRDefault="002204E7" w:rsidP="002204E7">
      <w:r>
        <w:t>Na kopercie powinien znajdować się dopisek:</w:t>
      </w:r>
      <w:r w:rsidR="007E4209">
        <w:br/>
      </w:r>
      <w:r>
        <w:t xml:space="preserve">„Oferta zakupu - </w:t>
      </w:r>
      <w:r w:rsidR="007E4209" w:rsidRPr="00A765D3">
        <w:t>TOYOTA LAND CRUISER</w:t>
      </w:r>
      <w:r>
        <w:t xml:space="preserve">. </w:t>
      </w:r>
    </w:p>
    <w:p w14:paraId="5AEDCE29" w14:textId="5C2F8648" w:rsidR="001D1C5C" w:rsidRDefault="002204E7" w:rsidP="002204E7">
      <w:r>
        <w:t>Ważna oferta powinna być sporządzona w</w:t>
      </w:r>
      <w:r w:rsidR="008A5470">
        <w:t xml:space="preserve"> formie pisemnej według Z</w:t>
      </w:r>
      <w:r>
        <w:t>ałącznika nr 1 i powinna zawierać:</w:t>
      </w:r>
      <w:r w:rsidR="007557C9">
        <w:br/>
      </w:r>
      <w:r>
        <w:t>Imię i nazwisko lub nazwę (firmę) oferenta. W przypadku firm, prosimy podać imię i nazwisko oraz funkcję osoby upoważnionej do reprezentowania firmy;</w:t>
      </w:r>
      <w:r w:rsidR="007557C9">
        <w:br/>
      </w:r>
      <w:r>
        <w:t>Adres zamieszkania lub siedziby (firmy) oferenta;</w:t>
      </w:r>
      <w:r w:rsidR="007557C9">
        <w:br/>
      </w:r>
      <w:r>
        <w:t>Oferowaną cenę;</w:t>
      </w:r>
      <w:r w:rsidR="007557C9">
        <w:br/>
      </w:r>
      <w:r>
        <w:t>Formę zapłaty (do wyboru: płatność gotówką lub przelewem bankowym);</w:t>
      </w:r>
      <w:r w:rsidR="007557C9">
        <w:br/>
      </w:r>
      <w:r>
        <w:t>Oświadczenie oferenta, że zapoznał się ze stanem przedmiotu przetargu</w:t>
      </w:r>
      <w:r w:rsidR="00CD3B2F">
        <w:t xml:space="preserve">  </w:t>
      </w:r>
      <w:r>
        <w:t>lub, że ponosi odpowiedzialność za skutki wynikające z rezygnacji z oględzin;</w:t>
      </w:r>
      <w:r w:rsidR="007557C9">
        <w:br/>
      </w:r>
      <w:r>
        <w:t xml:space="preserve">Dowód wpłaty wadium (oryginał lub kserokopia dowodu wpłaty w kasie lub dokonania przelewu - wadium musi znaleźć się na koncie Sprzedającego </w:t>
      </w:r>
      <w:r w:rsidR="00CD3B2F">
        <w:t>do 2.06.</w:t>
      </w:r>
      <w:r w:rsidR="00216C62">
        <w:t>2023 r</w:t>
      </w:r>
      <w:r w:rsidR="00E41CC5">
        <w:t>. włącznie;</w:t>
      </w:r>
      <w:r w:rsidR="007557C9">
        <w:br/>
      </w:r>
      <w:r>
        <w:t>Oświadczenie oferenta na jaki numer konta ma zostać zwrócone wadium – w przypadku dokonania wpłaty przelewem.</w:t>
      </w:r>
      <w:r w:rsidR="001D1C5C">
        <w:t xml:space="preserve">                                                                                                                                         Oświadczenie oferenta dot.  przetwarzania danych</w:t>
      </w:r>
      <w:r w:rsidR="00FA4711">
        <w:t xml:space="preserve"> wg. załączonego wzoru. </w:t>
      </w:r>
      <w:bookmarkStart w:id="0" w:name="_GoBack"/>
      <w:bookmarkEnd w:id="0"/>
      <w:r w:rsidR="001D1C5C">
        <w:t xml:space="preserve"> </w:t>
      </w:r>
    </w:p>
    <w:p w14:paraId="459B5A5A" w14:textId="77777777" w:rsidR="001D1C5C" w:rsidRDefault="001D1C5C" w:rsidP="002204E7"/>
    <w:p w14:paraId="128A3953" w14:textId="086879C0" w:rsidR="002204E7" w:rsidRDefault="002204E7" w:rsidP="002204E7">
      <w:r>
        <w:t>Warunkiem przystąpienia do przetargu jest wniesienie wadium w wysokości 10% ceny wywoławczej sprzedawanego składnika rzeczowego majątku ruchomego to jest kwoty 1</w:t>
      </w:r>
      <w:r w:rsidR="00C342E7">
        <w:t xml:space="preserve"> 87</w:t>
      </w:r>
      <w:r w:rsidR="00585120">
        <w:t>0</w:t>
      </w:r>
      <w:r>
        <w:t xml:space="preserve"> EUR (jeden tysiąc </w:t>
      </w:r>
      <w:r w:rsidR="00C342E7">
        <w:t xml:space="preserve">osiemset siedemdziesiąt </w:t>
      </w:r>
      <w:r w:rsidR="00585120">
        <w:t xml:space="preserve"> </w:t>
      </w:r>
      <w:r>
        <w:t>EUR)</w:t>
      </w:r>
      <w:r w:rsidR="001E4CCB">
        <w:t>. Wadium musi zostać wniesione przed złożeniem oferty</w:t>
      </w:r>
      <w:r w:rsidR="007557C9">
        <w:t>.</w:t>
      </w:r>
    </w:p>
    <w:p w14:paraId="5BC5E870" w14:textId="42361222" w:rsidR="002204E7" w:rsidRDefault="002204E7" w:rsidP="00862541">
      <w:r>
        <w:t>Wadium należy wpłacić gotówką w kasie</w:t>
      </w:r>
      <w:r w:rsidR="00862541">
        <w:t xml:space="preserve"> Ambasady</w:t>
      </w:r>
      <w:r w:rsidR="003E721B">
        <w:t xml:space="preserve"> </w:t>
      </w:r>
      <w:r w:rsidR="00862541">
        <w:t>po uprzedn</w:t>
      </w:r>
      <w:r w:rsidR="00216C62">
        <w:t xml:space="preserve">im umówieniu wizyty z p. Katarzyną Mielcuszna-Woźniak </w:t>
      </w:r>
      <w:r w:rsidR="003B7CDD">
        <w:t xml:space="preserve"> tel. +382 (</w:t>
      </w:r>
      <w:r w:rsidR="00C342E7">
        <w:t xml:space="preserve">20) 608 320 </w:t>
      </w:r>
      <w:r w:rsidR="00862541">
        <w:t xml:space="preserve">, email: </w:t>
      </w:r>
      <w:hyperlink r:id="rId6" w:history="1">
        <w:r w:rsidR="00216C62" w:rsidRPr="0010757A">
          <w:rPr>
            <w:rStyle w:val="Hipercze"/>
          </w:rPr>
          <w:t>katarzyna.mielcuszna-wozniak@msz.gov.pl</w:t>
        </w:r>
      </w:hyperlink>
      <w:r w:rsidR="00216C62">
        <w:t xml:space="preserve"> </w:t>
      </w:r>
      <w:r w:rsidR="00862541">
        <w:t xml:space="preserve"> </w:t>
      </w:r>
      <w:r w:rsidR="008A5470">
        <w:t xml:space="preserve">       </w:t>
      </w:r>
      <w:r>
        <w:t xml:space="preserve">lub przelewem na konto z zaznaczeniem, że wszystkie opłaty bankowe ponosi wpłacający i tytułem przelewu: „Wadium </w:t>
      </w:r>
      <w:r w:rsidR="00B10D5A">
        <w:t>Toyota</w:t>
      </w:r>
      <w:r>
        <w:t>”</w:t>
      </w:r>
    </w:p>
    <w:p w14:paraId="73AD28B3" w14:textId="09235F0E" w:rsidR="001220EA" w:rsidRPr="00B33E7D" w:rsidRDefault="00286602" w:rsidP="00286602">
      <w:pPr>
        <w:rPr>
          <w:lang w:val="en-US"/>
        </w:rPr>
      </w:pPr>
      <w:r w:rsidRPr="00216C62">
        <w:rPr>
          <w:lang w:val="en-US"/>
        </w:rPr>
        <w:t>Embassy of the Republic of Poland</w:t>
      </w:r>
      <w:r w:rsidR="008A5470">
        <w:rPr>
          <w:lang w:val="en-US"/>
        </w:rPr>
        <w:t xml:space="preserve"> in Podgorica</w:t>
      </w:r>
      <w:r w:rsidR="00B33E7D">
        <w:rPr>
          <w:lang w:val="en-US"/>
        </w:rPr>
        <w:t xml:space="preserve">                                                                                            </w:t>
      </w:r>
      <w:proofErr w:type="spellStart"/>
      <w:r w:rsidR="00B33E7D">
        <w:rPr>
          <w:lang w:val="en-US"/>
        </w:rPr>
        <w:t>Kozaraćka</w:t>
      </w:r>
      <w:proofErr w:type="spellEnd"/>
      <w:r w:rsidR="00B33E7D">
        <w:rPr>
          <w:lang w:val="en-US"/>
        </w:rPr>
        <w:t xml:space="preserve"> 79, 81 000 Podgorica, Montenegro </w:t>
      </w:r>
      <w:r w:rsidR="008A5470">
        <w:rPr>
          <w:lang w:val="en-US"/>
        </w:rPr>
        <w:t xml:space="preserve"> </w:t>
      </w:r>
      <w:r w:rsidRPr="00216C62">
        <w:rPr>
          <w:lang w:val="en-US"/>
        </w:rPr>
        <w:br/>
        <w:t>IB</w:t>
      </w:r>
      <w:r w:rsidR="006846C1">
        <w:rPr>
          <w:lang w:val="en-US"/>
        </w:rPr>
        <w:t>AN: ME 25510000000</w:t>
      </w:r>
      <w:r w:rsidR="001220EA">
        <w:rPr>
          <w:lang w:val="en-US"/>
        </w:rPr>
        <w:t>102</w:t>
      </w:r>
      <w:r w:rsidR="000955E3">
        <w:rPr>
          <w:lang w:val="en-US"/>
        </w:rPr>
        <w:t>099</w:t>
      </w:r>
      <w:r w:rsidR="001220EA">
        <w:rPr>
          <w:lang w:val="en-US"/>
        </w:rPr>
        <w:t>9</w:t>
      </w:r>
      <w:r w:rsidR="000955E3">
        <w:rPr>
          <w:lang w:val="en-US"/>
        </w:rPr>
        <w:t>12</w:t>
      </w:r>
      <w:r w:rsidRPr="00216C62">
        <w:rPr>
          <w:lang w:val="en-US"/>
        </w:rPr>
        <w:br/>
        <w:t>SW</w:t>
      </w:r>
      <w:r w:rsidR="001220EA">
        <w:rPr>
          <w:lang w:val="en-US"/>
        </w:rPr>
        <w:t xml:space="preserve">IFT: CKBCMEPG </w:t>
      </w:r>
      <w:r w:rsidR="00B33E7D">
        <w:rPr>
          <w:lang w:val="en-US"/>
        </w:rPr>
        <w:t xml:space="preserve">                                                                                                                                         </w:t>
      </w:r>
      <w:proofErr w:type="spellStart"/>
      <w:r w:rsidR="001220EA" w:rsidRPr="00B33E7D">
        <w:rPr>
          <w:lang w:val="en-US"/>
        </w:rPr>
        <w:t>Nazwa</w:t>
      </w:r>
      <w:proofErr w:type="spellEnd"/>
      <w:r w:rsidR="001220EA" w:rsidRPr="00B33E7D">
        <w:rPr>
          <w:lang w:val="en-US"/>
        </w:rPr>
        <w:t xml:space="preserve"> </w:t>
      </w:r>
      <w:proofErr w:type="spellStart"/>
      <w:r w:rsidR="001220EA" w:rsidRPr="00B33E7D">
        <w:rPr>
          <w:lang w:val="en-US"/>
        </w:rPr>
        <w:t>banku</w:t>
      </w:r>
      <w:proofErr w:type="spellEnd"/>
      <w:r w:rsidR="001220EA" w:rsidRPr="00B33E7D">
        <w:rPr>
          <w:lang w:val="en-US"/>
        </w:rPr>
        <w:t xml:space="preserve">: </w:t>
      </w:r>
      <w:proofErr w:type="spellStart"/>
      <w:r w:rsidR="00FE0E03">
        <w:rPr>
          <w:lang w:val="en-US"/>
        </w:rPr>
        <w:t>Crnogorska</w:t>
      </w:r>
      <w:proofErr w:type="spellEnd"/>
      <w:r w:rsidR="00FE0E03">
        <w:rPr>
          <w:lang w:val="en-US"/>
        </w:rPr>
        <w:t xml:space="preserve"> </w:t>
      </w:r>
      <w:proofErr w:type="spellStart"/>
      <w:r w:rsidR="001220EA" w:rsidRPr="00B33E7D">
        <w:rPr>
          <w:lang w:val="en-US"/>
        </w:rPr>
        <w:t>Komercija</w:t>
      </w:r>
      <w:r w:rsidR="00FE0E03">
        <w:rPr>
          <w:lang w:val="en-US"/>
        </w:rPr>
        <w:t>l</w:t>
      </w:r>
      <w:r w:rsidR="001220EA" w:rsidRPr="00B33E7D">
        <w:rPr>
          <w:lang w:val="en-US"/>
        </w:rPr>
        <w:t>na</w:t>
      </w:r>
      <w:proofErr w:type="spellEnd"/>
      <w:r w:rsidR="001220EA" w:rsidRPr="00B33E7D">
        <w:rPr>
          <w:lang w:val="en-US"/>
        </w:rPr>
        <w:t xml:space="preserve"> Banka AD, Podgorica, Montenegro </w:t>
      </w:r>
    </w:p>
    <w:p w14:paraId="1E42C737" w14:textId="18667F99" w:rsidR="002204E7" w:rsidRDefault="002204E7" w:rsidP="002204E7">
      <w:r>
        <w:t>Wadia złożone przez oferentów, których oferty nie zostały wybrane, lub zostały odrzucone, zwraca się w terminie 7 dni od dnia</w:t>
      </w:r>
      <w:r w:rsidR="001E4CCB">
        <w:t xml:space="preserve"> ostatecznego</w:t>
      </w:r>
      <w:r>
        <w:t xml:space="preserve"> dokonania wyboru oferty. Wadium złożone przez nabywcę wlicza się na poczet ceny. Wadium nie podlega zwrotowi w przypadku, gdy </w:t>
      </w:r>
      <w:r w:rsidR="003B7CDD">
        <w:t xml:space="preserve">oferent, który wygrał przetarg </w:t>
      </w:r>
      <w:r>
        <w:t>uchyli się od zawarcia umowy sprzedaży.</w:t>
      </w:r>
    </w:p>
    <w:p w14:paraId="02E15988" w14:textId="7D3B5BEC" w:rsidR="002204E7" w:rsidRDefault="002204E7" w:rsidP="002204E7">
      <w:r>
        <w:t xml:space="preserve">Komisyjne otwarcie ofert nastąpi </w:t>
      </w:r>
      <w:r w:rsidRPr="00216C62">
        <w:rPr>
          <w:u w:val="single"/>
        </w:rPr>
        <w:t xml:space="preserve">w dniu </w:t>
      </w:r>
      <w:r w:rsidR="0007055B">
        <w:rPr>
          <w:u w:val="single"/>
        </w:rPr>
        <w:t>05.06</w:t>
      </w:r>
      <w:r w:rsidR="00216C62" w:rsidRPr="00216C62">
        <w:rPr>
          <w:u w:val="single"/>
        </w:rPr>
        <w:t>.2023</w:t>
      </w:r>
      <w:r w:rsidR="00216C62">
        <w:t xml:space="preserve"> o godz. 11:00</w:t>
      </w:r>
      <w:r>
        <w:t xml:space="preserve"> w siedzibie placówki.</w:t>
      </w:r>
    </w:p>
    <w:p w14:paraId="1A347400" w14:textId="77777777" w:rsidR="002204E7" w:rsidRDefault="002204E7" w:rsidP="002204E7">
      <w:r>
        <w:t>Komisja wybierze oferenta, który zaproponuje najwyższą cenę.</w:t>
      </w:r>
    </w:p>
    <w:p w14:paraId="6952E351" w14:textId="469AE294" w:rsidR="00862541" w:rsidRDefault="002204E7" w:rsidP="002204E7">
      <w:r>
        <w:t>Komisja przetargowa odrzuci ofertę, jeśli:</w:t>
      </w:r>
      <w:r w:rsidR="00862541">
        <w:br/>
        <w:t xml:space="preserve">- </w:t>
      </w:r>
      <w:r>
        <w:t>Jej wysokość będzie niższa od ceny wywoławczej;</w:t>
      </w:r>
      <w:r w:rsidR="00B10D5A">
        <w:br/>
      </w:r>
      <w:r w:rsidR="00862541">
        <w:t xml:space="preserve">- </w:t>
      </w:r>
      <w:r>
        <w:t>Została złożona po wyznaczonym terminie, w niewłaściwym miejscu lub przez oferenta, który nie wniósł wadium;</w:t>
      </w:r>
      <w:r w:rsidR="00B10D5A">
        <w:br/>
      </w:r>
      <w:r w:rsidR="00862541">
        <w:t xml:space="preserve">- </w:t>
      </w:r>
      <w:r>
        <w:t xml:space="preserve">Nie zawiera wymaganych danych, lub nie są one kompletne, nieczytelne lub budzą inną wątpliwość, </w:t>
      </w:r>
      <w:r>
        <w:lastRenderedPageBreak/>
        <w:t>zaś złożenie wyjaśnie</w:t>
      </w:r>
      <w:r w:rsidR="001E4CCB">
        <w:t>ń</w:t>
      </w:r>
      <w:r>
        <w:t xml:space="preserve"> mogłoby prowadzić do uznania jej za nową ofertę.</w:t>
      </w:r>
      <w:r w:rsidR="00B10D5A">
        <w:t xml:space="preserve"> </w:t>
      </w:r>
      <w:r w:rsidR="00B10D5A">
        <w:br/>
      </w:r>
      <w:r w:rsidR="00862541">
        <w:t xml:space="preserve">- </w:t>
      </w:r>
      <w:r>
        <w:t>O odrzuceniu oferty komisja przetargowa zawiadamia niezwłocznie oferenta.</w:t>
      </w:r>
      <w:r w:rsidR="00862541">
        <w:t xml:space="preserve"> </w:t>
      </w:r>
    </w:p>
    <w:p w14:paraId="2BE77790" w14:textId="5C7F6930" w:rsidR="002204E7" w:rsidRDefault="002204E7" w:rsidP="002204E7">
      <w:r>
        <w:t>Organizator przetargu zastrzega sobie prawo zamknięcia przetargu bez wybrania którejkolwiek z ofert, bez podania przyczyny.</w:t>
      </w:r>
      <w:r w:rsidR="00B10D5A">
        <w:br/>
      </w:r>
      <w:r>
        <w:t>Jeżeli co najmniej dwóch oferentów zaoferuje tę samą cenę, zostanie dodatkowo przeprowadzona aukcja między tymi oferentami.</w:t>
      </w:r>
      <w:r w:rsidR="00B10D5A">
        <w:t xml:space="preserve"> </w:t>
      </w:r>
      <w:r w:rsidR="00B10D5A">
        <w:br/>
      </w:r>
      <w:r w:rsidR="001E4CCB">
        <w:t>Termin i miejsce podpisania umowy wyznacza sprzedający, o których n</w:t>
      </w:r>
      <w:r>
        <w:t xml:space="preserve">abywca zostanie poinformowany. Termin zawarcia umowy nie będzie późniejszy niż 10 dni </w:t>
      </w:r>
      <w:r w:rsidR="00216C62">
        <w:t xml:space="preserve"> roboczych </w:t>
      </w:r>
      <w:r>
        <w:t>od dnia otwarcia ofert.</w:t>
      </w:r>
      <w:r w:rsidR="00B10D5A">
        <w:t xml:space="preserve"> </w:t>
      </w:r>
      <w:r>
        <w:t>Nabywca zobowiązany jest uiścić cenę nabycia najpóźniej w dniu zawarcia umowy</w:t>
      </w:r>
      <w:r w:rsidR="00AF633F">
        <w:t>. W przypadku przeprowadzenia aukcji</w:t>
      </w:r>
      <w:r>
        <w:t xml:space="preserve">, </w:t>
      </w:r>
      <w:r w:rsidR="00AF633F">
        <w:t xml:space="preserve">cenę należy uiścić </w:t>
      </w:r>
      <w:r>
        <w:t xml:space="preserve">nie później niż 7 dni od daty zakończenia aukcji. Wydanie przedmiotu sprzedaży nastąpi </w:t>
      </w:r>
      <w:r w:rsidR="00397E5B">
        <w:t xml:space="preserve">w siedzibie Sprzedającego w ciągu trzech dni roboczych po otrzymaniu przez Sprzedającego pełnej </w:t>
      </w:r>
      <w:r>
        <w:t>ceny nabycia, na podstawie protokołu odbioru.</w:t>
      </w:r>
      <w:r w:rsidR="00B10D5A">
        <w:br/>
      </w:r>
      <w:r>
        <w:t>Wszelkie koszty, opłaty, podatki, w tym w szczególności opłaty celne i/lub homologacyjne, przerejestrowania ponosi Kupujący.</w:t>
      </w:r>
    </w:p>
    <w:p w14:paraId="69E2A0AF" w14:textId="1E1076E7" w:rsidR="002204E7" w:rsidRDefault="002204E7" w:rsidP="002204E7">
      <w:r>
        <w:t xml:space="preserve">Ambasada RP w </w:t>
      </w:r>
      <w:r w:rsidR="0007055B">
        <w:t xml:space="preserve">Podgoricy </w:t>
      </w:r>
      <w:r>
        <w:t>nie ponosi odpowiedzialności za wady ukryte pojazdu.</w:t>
      </w:r>
    </w:p>
    <w:p w14:paraId="363B3D74" w14:textId="7BFF1166" w:rsidR="00CB7EC3" w:rsidRDefault="00CB7EC3" w:rsidP="002204E7"/>
    <w:sectPr w:rsidR="00CB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E7"/>
    <w:rsid w:val="00003A6D"/>
    <w:rsid w:val="00004078"/>
    <w:rsid w:val="0007055B"/>
    <w:rsid w:val="00091C41"/>
    <w:rsid w:val="000938C4"/>
    <w:rsid w:val="000955E3"/>
    <w:rsid w:val="001220EA"/>
    <w:rsid w:val="00130297"/>
    <w:rsid w:val="001C0445"/>
    <w:rsid w:val="001D1C5C"/>
    <w:rsid w:val="001E178F"/>
    <w:rsid w:val="001E4CCB"/>
    <w:rsid w:val="00216C62"/>
    <w:rsid w:val="002204E7"/>
    <w:rsid w:val="002205CD"/>
    <w:rsid w:val="00286602"/>
    <w:rsid w:val="002973A5"/>
    <w:rsid w:val="002C31A0"/>
    <w:rsid w:val="003073B5"/>
    <w:rsid w:val="00397E5B"/>
    <w:rsid w:val="003B7CDD"/>
    <w:rsid w:val="003E721B"/>
    <w:rsid w:val="003F5D0F"/>
    <w:rsid w:val="004B0F6C"/>
    <w:rsid w:val="00500F0C"/>
    <w:rsid w:val="00501F93"/>
    <w:rsid w:val="00585120"/>
    <w:rsid w:val="005E1CAC"/>
    <w:rsid w:val="006202A3"/>
    <w:rsid w:val="006846C1"/>
    <w:rsid w:val="007557C9"/>
    <w:rsid w:val="007E4209"/>
    <w:rsid w:val="00817797"/>
    <w:rsid w:val="00862541"/>
    <w:rsid w:val="008A028C"/>
    <w:rsid w:val="008A5470"/>
    <w:rsid w:val="0090403C"/>
    <w:rsid w:val="009D1052"/>
    <w:rsid w:val="00A55B19"/>
    <w:rsid w:val="00A765D3"/>
    <w:rsid w:val="00AF633F"/>
    <w:rsid w:val="00B10D5A"/>
    <w:rsid w:val="00B33E7D"/>
    <w:rsid w:val="00C342E7"/>
    <w:rsid w:val="00CB7EC3"/>
    <w:rsid w:val="00CD3B2F"/>
    <w:rsid w:val="00D42382"/>
    <w:rsid w:val="00E41CC5"/>
    <w:rsid w:val="00E839EB"/>
    <w:rsid w:val="00E84027"/>
    <w:rsid w:val="00EC5180"/>
    <w:rsid w:val="00FA4711"/>
    <w:rsid w:val="00FE0E03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CB57"/>
  <w15:chartTrackingRefBased/>
  <w15:docId w15:val="{3D2BA226-9ED2-4AB7-8EC3-E0B05A2B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5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5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5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5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mielcuszna-wozniak@msz.gov.pl" TargetMode="External"/><Relationship Id="rId5" Type="http://schemas.openxmlformats.org/officeDocument/2006/relationships/hyperlink" Target="mailto:ivona.vujisic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C0B-65DC-4018-AF2E-7A0FCAC9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Korzeniowski Bohdan</dc:creator>
  <cp:keywords/>
  <dc:description/>
  <cp:lastModifiedBy>Mielcuszna-Woźniak Katarzyna</cp:lastModifiedBy>
  <cp:revision>25</cp:revision>
  <cp:lastPrinted>2023-04-05T10:16:00Z</cp:lastPrinted>
  <dcterms:created xsi:type="dcterms:W3CDTF">2023-04-05T08:58:00Z</dcterms:created>
  <dcterms:modified xsi:type="dcterms:W3CDTF">2023-04-05T10:29:00Z</dcterms:modified>
</cp:coreProperties>
</file>