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5 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2021 r. poz. 1129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26201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262014">
        <w:rPr>
          <w:rFonts w:ascii="Times New Roman" w:eastAsia="Arial" w:hAnsi="Times New Roman" w:cs="Times New Roman"/>
          <w:b/>
          <w:lang w:eastAsia="pl-PL"/>
        </w:rPr>
        <w:t>Zakup paliw płynnych na potrzeby Nadleśnictwa Oleśnica Śląska na  rok 2022 - tankowanie oleju napędowego             45 000 l, dla zaopatrywania pojazdów będących w dyspozycji Nadleśnictwa  Oleśnica Śląska  (głównie ciągników) na terenie miast Twardogóra i Trzebnica.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oświadczam, że informacje zawarte w oświadczeniu, o którym mowa w art. 125 ust. 1 ustawy  z dnia 11 września 2019 r. Prawo zamówień publicznych (tekst jedn. Dz. U. z 2021 r. poz. 1129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DC" w:rsidRDefault="009A30DC" w:rsidP="000E12C8">
      <w:pPr>
        <w:spacing w:after="0" w:line="240" w:lineRule="auto"/>
      </w:pPr>
      <w:r>
        <w:separator/>
      </w:r>
    </w:p>
  </w:endnote>
  <w:endnote w:type="continuationSeparator" w:id="0">
    <w:p w:rsidR="009A30DC" w:rsidRDefault="009A30DC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DC" w:rsidRDefault="009A30DC" w:rsidP="000E12C8">
      <w:pPr>
        <w:spacing w:after="0" w:line="240" w:lineRule="auto"/>
      </w:pPr>
      <w:r>
        <w:separator/>
      </w:r>
    </w:p>
  </w:footnote>
  <w:footnote w:type="continuationSeparator" w:id="0">
    <w:p w:rsidR="009A30DC" w:rsidRDefault="009A30DC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SA.270.</w:t>
    </w:r>
    <w:r w:rsidR="00BB69D7">
      <w:rPr>
        <w:rFonts w:ascii="Times New Roman" w:eastAsia="Times New Roman" w:hAnsi="Times New Roman" w:cs="Times New Roman"/>
        <w:sz w:val="24"/>
        <w:szCs w:val="24"/>
        <w:lang w:eastAsia="pl-PL"/>
      </w:rPr>
      <w:t>2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.2022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E12C8"/>
    <w:rsid w:val="00103610"/>
    <w:rsid w:val="009A30DC"/>
    <w:rsid w:val="00AC16FD"/>
    <w:rsid w:val="00BB69D7"/>
    <w:rsid w:val="00E2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1B57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5</cp:revision>
  <dcterms:created xsi:type="dcterms:W3CDTF">2022-01-13T11:22:00Z</dcterms:created>
  <dcterms:modified xsi:type="dcterms:W3CDTF">2022-01-13T12:28:00Z</dcterms:modified>
</cp:coreProperties>
</file>