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60" w:rsidRPr="00086660" w:rsidRDefault="00086660" w:rsidP="00086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7</w:t>
      </w:r>
    </w:p>
    <w:p w:rsidR="00086660" w:rsidRPr="00086660" w:rsidRDefault="00086660" w:rsidP="00086660">
      <w:pPr>
        <w:spacing w:after="60" w:line="240" w:lineRule="auto"/>
        <w:outlineLvl w:val="7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08666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…………………………</w:t>
      </w:r>
    </w:p>
    <w:p w:rsidR="00086660" w:rsidRPr="00086660" w:rsidRDefault="00086660" w:rsidP="00086660">
      <w:pPr>
        <w:spacing w:before="12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8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bCs/>
          <w:i/>
          <w:iCs/>
          <w:szCs w:val="20"/>
          <w:lang w:eastAsia="pl-PL"/>
        </w:rPr>
        <w:t>Pieczęć oferenta</w:t>
      </w:r>
    </w:p>
    <w:p w:rsidR="00086660" w:rsidRPr="00086660" w:rsidRDefault="00086660" w:rsidP="000866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6660" w:rsidRPr="00086660" w:rsidRDefault="00086660" w:rsidP="0008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SPEŁNIENIU WYMAGAŃ</w:t>
      </w:r>
    </w:p>
    <w:p w:rsidR="00086660" w:rsidRPr="00086660" w:rsidRDefault="00086660" w:rsidP="00086660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086660" w:rsidRPr="00086660" w:rsidRDefault="00086660" w:rsidP="00086660">
      <w:pPr>
        <w:keepNext/>
        <w:spacing w:after="0" w:line="240" w:lineRule="auto"/>
        <w:jc w:val="both"/>
        <w:outlineLvl w:val="5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Oświadczam, że</w:t>
      </w:r>
    </w:p>
    <w:p w:rsidR="00086660" w:rsidRPr="00086660" w:rsidRDefault="00086660" w:rsidP="0008666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Spełniam kryteria dla realizatorów Programu opieki nad rodzinami wysokiego, dziedzicznie uwarunkowanego ryzyka zachorowania na nowotwory złośliwe, określonych w Module II - wczesne wykrywanie i prewencja nowotworów złośliwych w rodzinach wysokiego, dziedzicznie uwarunkowanego ryzyka zachorowania na raka jelita grubego i błony śluzowej trzonu macicy.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Posiadam poradnię onkologiczną lub genetyczną (nazywaną dalej poradnią), która ma możliwość udzielania w tym zakresie nie mniej niż 50 porad miesięcznie lub umowę o współpracy z taką poradnią. 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Zorganizuję (będę dalej prowadził) rejestr rodzin wysokiego ryzyka zachorowania na raka jelita grubego z zespołem Lyncha z zachowaniem zasad ochrony danych osobowych. Rejestr nie będzie/nie jest częścią rejestru szpitalnego, a dostęp do danych osobowych będzie mieć wyłącznie upoważniony do tego lekarz genetyk kliniczny lub lekarz specjalista z zakresu onkologii uczestniczący formalnie w realizacji programu, lub lekarz, który ukończył pierwszy rok specjalizacji oraz uzyskał potwierdzenie przez kierownika specjalizacji wiedzy i umiejętności umożliwiających samodzielną pracę w poradni specjalistycznej, uczestniczący formalnie w realizacji programu.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Poradnia będzie prowadzić poradnictwo otwarte oparte o bazę szpitalną (rozpoznawanie rodzin wysokiego ryzyka na podstawie wywiadów od chorych w trakcie leczenia, rehabilitacji lub badań kontrolnych) i/lub współpracę z lekarzami innych specjalności, w tym w szczególności z lekarzami rodzinnymi.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Kierownikiem poradni będzie lekarz specjalista z zakresu onkologii lub lekarz specjalista z zakresu genetyki klinicznej.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Konsultantami Poradni będą lekarze specjaliści z genetyki klinicznej i z zakresu onkologii oraz lekarze, którzy ukończyli pierwszy rok specjalizacji oraz uzyskali potwierdzenie przez kierownika specjalizacji wiedzy i umiejętności umożliwiających samodzielną pracę w poradni specjalistycznej.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Dane o obciążeniu rodzinnym (zachorowania na wszystkie nowotwory wśród krewnych I, II i w razie potrzeby dalszych stopni) i dokumentacja medyczna o </w:t>
      </w:r>
      <w:proofErr w:type="spellStart"/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zachorowaniach</w:t>
      </w:r>
      <w:proofErr w:type="spellEnd"/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będą weryfikowane przez zatrudnionego w Poradni genetyka klinicznego (lub lekarza, </w:t>
      </w: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lastRenderedPageBreak/>
        <w:t>który ukończył pierwszy rok specjalizacji oraz uzyskał potwierdzenie przez kierownika specjalizacji wiedzy i umiejętności umożliwiających samodzielną pracę w poradni specjalistycznej).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Poradnia</w:t>
      </w: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ma zapewnioną współpracę (w swojej siedzibie lub u podwykonawcy)</w:t>
      </w:r>
    </w:p>
    <w:p w:rsidR="00086660" w:rsidRPr="00086660" w:rsidRDefault="00086660" w:rsidP="000866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pracownią biologii molekularnej – w zakresie badania mutacji genów </w:t>
      </w:r>
      <w:r w:rsidRPr="000866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APC, MLH1, MSH2, MSH6, PMS2, STK11, SMAD4, BMPR1A, MUTYH i EPCAM</w:t>
      </w: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posiadającą doświadczenie w badaniach tych genów,</w:t>
      </w:r>
    </w:p>
    <w:p w:rsidR="00086660" w:rsidRPr="00086660" w:rsidRDefault="00086660" w:rsidP="000866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z zakładem/pracownią patologii (patomorfologii) – w zakresie badań immunohistochemicznych,</w:t>
      </w:r>
    </w:p>
    <w:p w:rsidR="00086660" w:rsidRPr="00086660" w:rsidRDefault="00086660" w:rsidP="00086660">
      <w:pPr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pracownią endoskopową.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Kobiety z grup ryzyka objęte programem, u których rozpoznano nowotwory będą mieć zapewnione możliwości leczenia w wysokospecjalistycznej placówce onkologicznej w miarę możliwości w tej samej, w której zlokalizowana jest poradnia genetyczna, co umożliwia m.in. optymalny dobór metody leczenia, wynikający ze specyfiki przebiegu nowotworów uwarunkowanych dziedzicznie.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Zobowiązuję się do koordynowania poradnictwa, badań molekularnych i badań ukierunkowanych na wczesne wykrywanie nowotworów w grupach wysokiego ryzyka w swojej placówce.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Będę kierował do badań nosicielstwa mutacji jedynie probantów poinformowanych o ograniczeniach i ewentualnych negatywnych psychologicznych konsekwencjach takiego badania, którzy potwierdzili swoją wolę poddania się temu badaniu na piśmie; (probant powinien określić kto poza nim może być poinformowany o wyniku badania).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Włączę do programu opieki członków rodzin wysokiego ryzyka na podstawie ich pisemnego zgłoszenia.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Zobowiązuję się, że będę przestrzegać </w:t>
      </w:r>
      <w:r w:rsidRPr="00086660">
        <w:rPr>
          <w:rFonts w:ascii="Times New Roman" w:eastAsia="SimSun" w:hAnsi="Times New Roman" w:cs="Times New Roman"/>
          <w:sz w:val="24"/>
          <w:szCs w:val="24"/>
          <w:lang w:eastAsia="zh-CN"/>
        </w:rPr>
        <w:t>następujących zasad:</w:t>
      </w:r>
      <w:r w:rsidRPr="00086660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086660" w:rsidRPr="00086660" w:rsidRDefault="00086660" w:rsidP="00086660">
      <w:pPr>
        <w:numPr>
          <w:ilvl w:val="0"/>
          <w:numId w:val="5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informowania osób biorących udział w projekcie o celach programu; </w:t>
      </w:r>
    </w:p>
    <w:p w:rsidR="00086660" w:rsidRPr="00086660" w:rsidRDefault="00086660" w:rsidP="00086660">
      <w:pPr>
        <w:numPr>
          <w:ilvl w:val="0"/>
          <w:numId w:val="5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uzyskania świadomej zgody od osoby biorącej udział w programie (druk świadomej zgody </w:t>
      </w:r>
      <w:r w:rsidRPr="00086660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wg załącznika 8</w:t>
      </w:r>
      <w:r w:rsidRPr="000866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); </w:t>
      </w:r>
    </w:p>
    <w:p w:rsidR="00086660" w:rsidRPr="00086660" w:rsidRDefault="00086660" w:rsidP="00086660">
      <w:pPr>
        <w:numPr>
          <w:ilvl w:val="0"/>
          <w:numId w:val="5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zh-CN"/>
        </w:rPr>
        <w:t>załączenia zgody do karty pacjenta, w której znajduje się rodowód;</w:t>
      </w:r>
    </w:p>
    <w:p w:rsidR="00086660" w:rsidRPr="00086660" w:rsidRDefault="00086660" w:rsidP="00086660">
      <w:pPr>
        <w:numPr>
          <w:ilvl w:val="0"/>
          <w:numId w:val="5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udzielenia pisemnej i ustnej porady genetycznej przez lekarza specjalistę genetyka klinicznego (lub lekarza, który ukończył pierwszy rok specjalizacji oraz uzyskał potwierdzenie przez kierownika specjalizacji wiedzy i umiejętności umożliwiających samodzielną pracę w poradni specjalistycznej), każdej osobie biorącej udział w programie; porada musi zawierać, poza danymi medycznymi i onkologicznymi pacjenta/osoby chorej na raka w rodzinie, interpretację wyniku </w:t>
      </w:r>
      <w:r w:rsidRPr="00086660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badania genetycznego, poradę dla rodziny oraz wskazana powinna być współpracująca placówka onkologiczna, gdzie biorący udział w programie wykona badania profilaktyczne;</w:t>
      </w:r>
    </w:p>
    <w:p w:rsidR="00086660" w:rsidRPr="00086660" w:rsidRDefault="00086660" w:rsidP="00086660">
      <w:pPr>
        <w:numPr>
          <w:ilvl w:val="0"/>
          <w:numId w:val="5"/>
        </w:numPr>
        <w:tabs>
          <w:tab w:val="num" w:pos="993"/>
        </w:tabs>
        <w:spacing w:after="0" w:line="360" w:lineRule="auto"/>
        <w:ind w:left="993" w:hanging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zh-CN"/>
        </w:rPr>
        <w:t>prowadzenia przez lekarza specjalistę genetyka klinicznego lub lekarza specjalistę z zakresu onkologii (lub lekarza, który ukończył pierwszy rok specjalizacji oraz uzyskał potwierdzenie przez kierownika specjalizacji wiedzy i umiejętności umożliwiających samodzielną pracę w poradni specjalistycznej) karty osoby biorącej udział w programie z wyznaczonymi terminami kontrolnych badań, odnotowywaniem wyników badań.</w:t>
      </w:r>
    </w:p>
    <w:p w:rsidR="00086660" w:rsidRPr="00086660" w:rsidRDefault="00086660" w:rsidP="00086660">
      <w:pPr>
        <w:numPr>
          <w:ilvl w:val="0"/>
          <w:numId w:val="2"/>
        </w:numPr>
        <w:spacing w:after="120" w:line="360" w:lineRule="atLeast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Zapewnię (wg szczegółowych zasad realizacji Programu określonych w załączniku nr 2a) osobom biorącym udział w Programie</w:t>
      </w:r>
    </w:p>
    <w:p w:rsidR="00086660" w:rsidRPr="00086660" w:rsidRDefault="00086660" w:rsidP="00086660">
      <w:pPr>
        <w:numPr>
          <w:ilvl w:val="0"/>
          <w:numId w:val="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diagnostyki dziedzicznych predyspozycji:</w:t>
      </w:r>
    </w:p>
    <w:p w:rsidR="00086660" w:rsidRPr="00086660" w:rsidRDefault="00086660" w:rsidP="00086660">
      <w:pPr>
        <w:numPr>
          <w:ilvl w:val="1"/>
          <w:numId w:val="4"/>
        </w:numPr>
        <w:spacing w:after="120" w:line="360" w:lineRule="atLeast"/>
        <w:ind w:left="1434"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lekarza, specjalisty z zakresu genetyki klinicznej dla osób ze stwierdzoną mutacją - w granicach województwa, właściwego dla danej siedziby Realizatora,</w:t>
      </w:r>
    </w:p>
    <w:p w:rsidR="00086660" w:rsidRPr="00086660" w:rsidRDefault="00086660" w:rsidP="00086660">
      <w:pPr>
        <w:numPr>
          <w:ilvl w:val="1"/>
          <w:numId w:val="4"/>
        </w:numPr>
        <w:spacing w:after="120" w:line="360" w:lineRule="atLeast"/>
        <w:ind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konsultację u specjalisty z zakresu genetyki klinicznej i do lekarza, który ukończył pierwszy rok specjalizacji z zakresu genetyki klinicznej oraz uzyskał potwierdzenie przez kierownika specjalizacji wiedzy i umiejętności umożliwiających samodzielną pracę w poradni specjalistycznej, nie dłuższy niż 3 miesiące,</w:t>
      </w:r>
    </w:p>
    <w:p w:rsidR="00086660" w:rsidRPr="00086660" w:rsidRDefault="00086660" w:rsidP="00086660">
      <w:pPr>
        <w:numPr>
          <w:ilvl w:val="1"/>
          <w:numId w:val="4"/>
        </w:numPr>
        <w:spacing w:after="120" w:line="360" w:lineRule="atLeast"/>
        <w:ind w:right="-10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wszystkich badań genetycznych przewidzianych w programie;</w:t>
      </w:r>
    </w:p>
    <w:p w:rsidR="00086660" w:rsidRPr="00086660" w:rsidRDefault="00086660" w:rsidP="00086660">
      <w:pPr>
        <w:numPr>
          <w:ilvl w:val="0"/>
          <w:numId w:val="6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badań kontrolnych:</w:t>
      </w:r>
    </w:p>
    <w:p w:rsidR="00086660" w:rsidRPr="00086660" w:rsidRDefault="00086660" w:rsidP="00086660">
      <w:pPr>
        <w:numPr>
          <w:ilvl w:val="0"/>
          <w:numId w:val="7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 specjalisty z zakresu genetyki klinicznej i/lub onkologii (lub do lekarza, który ukończył pierwszy rok specjalizacji oraz uzyskał potwierdzenie przez kierownika specjalizacji wiedzy i umiejętności umożliwiających samodzielną pracę w poradni specjalistycznej) w granicach województwa,</w:t>
      </w:r>
      <w:r w:rsidRPr="000866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dla danej siedziby Realizatora,</w:t>
      </w:r>
    </w:p>
    <w:p w:rsidR="00086660" w:rsidRPr="00086660" w:rsidRDefault="00086660" w:rsidP="00086660">
      <w:pPr>
        <w:numPr>
          <w:ilvl w:val="0"/>
          <w:numId w:val="7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pierwszą konsultację i badania u lekarza specjalisty z zakresu genetyki klinicznej i/lub onkologii (lub lekarza, który ukończył pierwszy rok specjalizacji oraz uzyskał potwierdzenie przez kierownika specjalizacji wiedzy i umiejętności umożliwiających samodzielną pracę w poradni specjalistycznej), nie dłuższy niż 3 miesiące,</w:t>
      </w:r>
    </w:p>
    <w:p w:rsidR="00086660" w:rsidRPr="00086660" w:rsidRDefault="00086660" w:rsidP="00086660">
      <w:pPr>
        <w:numPr>
          <w:ilvl w:val="0"/>
          <w:numId w:val="7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stałą profilaktyczną opiekę genetyczno-onkologiczną dla osób o podwyższonym ryzyku zachorowania na nowotwory, w tym prowadzenie dokumentacji w zakresie objętym programem,</w:t>
      </w:r>
    </w:p>
    <w:p w:rsidR="00086660" w:rsidRPr="00086660" w:rsidRDefault="00086660" w:rsidP="00086660">
      <w:pPr>
        <w:numPr>
          <w:ilvl w:val="0"/>
          <w:numId w:val="7"/>
        </w:numPr>
        <w:spacing w:after="12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dostępność do kolejnych konsultacji i profilaktycznych badań genetyczno-onkologicznych zgodnie z harmonogramem programu (terminy kolejnych badań muszą być określone w karcie osoby biorącej udział w programie).</w:t>
      </w:r>
    </w:p>
    <w:p w:rsidR="00086660" w:rsidRPr="00086660" w:rsidRDefault="00086660" w:rsidP="00086660">
      <w:pPr>
        <w:numPr>
          <w:ilvl w:val="0"/>
          <w:numId w:val="3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08666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Zapewnię dostępność do badań przewidzianych w ramach realizacji programu w granicach województwa, właściwego dla danej siedziby Realizatora (nie dotyczy badań genetycznych w przypadku gdy materiał do testu przesyłany jest do podwykonawcy, bez potrzeby kierowania osoby badanej poza teren województwa, właściwego dla danej siedziby Realizatora).</w:t>
      </w:r>
    </w:p>
    <w:p w:rsidR="00086660" w:rsidRPr="00086660" w:rsidRDefault="00086660" w:rsidP="00086660">
      <w:p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086660" w:rsidRPr="00086660" w:rsidRDefault="00086660" w:rsidP="00086660">
      <w:pPr>
        <w:spacing w:after="0" w:line="240" w:lineRule="auto"/>
        <w:ind w:left="3540" w:firstLine="708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086660" w:rsidRPr="00086660" w:rsidRDefault="00086660" w:rsidP="00086660">
      <w:pPr>
        <w:spacing w:after="0" w:line="240" w:lineRule="atLeast"/>
        <w:ind w:left="424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Pieczęć i podpis osoby lub osób uprawnionych do reprezentowania oferenta  </w:t>
      </w:r>
    </w:p>
    <w:p w:rsidR="00086660" w:rsidRPr="00086660" w:rsidRDefault="00086660" w:rsidP="0008666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086660" w:rsidRPr="00086660" w:rsidRDefault="00086660" w:rsidP="0008666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86660">
        <w:rPr>
          <w:rFonts w:ascii="Times New Roman" w:eastAsia="SimSun" w:hAnsi="Times New Roman" w:cs="Times New Roman"/>
          <w:sz w:val="24"/>
          <w:szCs w:val="24"/>
          <w:lang w:eastAsia="pl-PL"/>
        </w:rPr>
        <w:t>Data……………</w:t>
      </w: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977"/>
    <w:multiLevelType w:val="hybridMultilevel"/>
    <w:tmpl w:val="A85C5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9515E"/>
    <w:multiLevelType w:val="hybridMultilevel"/>
    <w:tmpl w:val="E94C9464"/>
    <w:lvl w:ilvl="0" w:tplc="1E3C34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170E"/>
    <w:multiLevelType w:val="hybridMultilevel"/>
    <w:tmpl w:val="94BA50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D47B8"/>
    <w:multiLevelType w:val="hybridMultilevel"/>
    <w:tmpl w:val="6DAE1F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42B"/>
    <w:multiLevelType w:val="hybridMultilevel"/>
    <w:tmpl w:val="CD0CD85C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E4D94"/>
    <w:multiLevelType w:val="hybridMultilevel"/>
    <w:tmpl w:val="B6B496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AB14CB"/>
    <w:multiLevelType w:val="hybridMultilevel"/>
    <w:tmpl w:val="C0EEDD9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00C0592">
      <w:start w:val="1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60"/>
    <w:rsid w:val="00086660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C4F97-1A72-4315-8CF9-9203B439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6389</Characters>
  <Application>Microsoft Office Word</Application>
  <DocSecurity>0</DocSecurity>
  <Lines>53</Lines>
  <Paragraphs>14</Paragraphs>
  <ScaleCrop>false</ScaleCrop>
  <Company>Ministerstwo Zdrowia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2018-04-12T15:09:00Z</dcterms:created>
  <dcterms:modified xsi:type="dcterms:W3CDTF">2018-04-12T15:10:00Z</dcterms:modified>
</cp:coreProperties>
</file>