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0B26" w:rsidRDefault="00A30B26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</w:p>
    <w:p w:rsidR="00A30B26" w:rsidRDefault="00562516">
      <w:pPr>
        <w:tabs>
          <w:tab w:val="center" w:pos="1985"/>
        </w:tabs>
      </w:pPr>
      <w:r>
        <w:rPr>
          <w:sz w:val="24"/>
          <w:szCs w:val="24"/>
        </w:rPr>
        <w:tab/>
      </w:r>
      <w:bookmarkStart w:id="0" w:name="ezdSprawaZnak"/>
      <w:r>
        <w:rPr>
          <w:sz w:val="24"/>
          <w:szCs w:val="24"/>
        </w:rPr>
        <w:t>GPB-II.7820.14.2022</w:t>
      </w:r>
      <w:bookmarkEnd w:id="0"/>
      <w:r>
        <w:rPr>
          <w:sz w:val="24"/>
          <w:szCs w:val="24"/>
        </w:rPr>
        <w:t>.JN</w:t>
      </w:r>
    </w:p>
    <w:p w:rsidR="00A30B26" w:rsidRDefault="00A30B26">
      <w:pPr>
        <w:snapToGrid w:val="0"/>
        <w:rPr>
          <w:szCs w:val="24"/>
        </w:rPr>
      </w:pPr>
    </w:p>
    <w:p w:rsidR="00A30B26" w:rsidRDefault="00562516">
      <w:pPr>
        <w:jc w:val="center"/>
      </w:pPr>
      <w:r>
        <w:rPr>
          <w:b/>
          <w:bCs/>
          <w:sz w:val="22"/>
          <w:szCs w:val="22"/>
        </w:rPr>
        <w:t xml:space="preserve">OBWIESZCZENIE </w:t>
      </w:r>
    </w:p>
    <w:p w:rsidR="00A30B26" w:rsidRDefault="00562516">
      <w:pPr>
        <w:jc w:val="center"/>
      </w:pPr>
      <w:r>
        <w:rPr>
          <w:b/>
          <w:bCs/>
          <w:sz w:val="22"/>
          <w:szCs w:val="22"/>
        </w:rPr>
        <w:t xml:space="preserve">WOJEWODY ŁÓDZKIEGO </w:t>
      </w:r>
    </w:p>
    <w:p w:rsidR="00A30B26" w:rsidRDefault="00A30B26">
      <w:pPr>
        <w:jc w:val="center"/>
        <w:rPr>
          <w:sz w:val="24"/>
        </w:rPr>
      </w:pPr>
    </w:p>
    <w:p w:rsidR="00A30B26" w:rsidRDefault="005625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bookmarkStart w:id="1" w:name="_GoBack"/>
      <w:r>
        <w:rPr>
          <w:sz w:val="22"/>
          <w:szCs w:val="22"/>
        </w:rPr>
        <w:t>Na podstawie art. 11f ust. 3 ustawy z dnia 10 kwietnia 2003 r. o szczególnych zasadach przygotowania i realizacji inwestycji w zakresie dróg publicznych, w związku z art.</w:t>
      </w:r>
      <w:r>
        <w:rPr>
          <w:b/>
          <w:bCs/>
          <w:i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49 ustawy z dnia 14 czerwca 1960 r. - Kodeks postępowania administracyjnego, zawiadamia się strony postępowania, że 10.05.2023 r. została wydana decyzja Wojewody Łódzkiego Nr 93/23, o udzieleniu Prezydentowi Miasta Pabianice, zezwolenia na realizację inwestycji drogowej, polegającej na rozbudowie drogi wojewódzkiej Nr 482 na odc. od km 8+019 do km 8+296, pn.: „Rozbudowa ul. Łaskiej na odc. od ul. Wiejskiej do posesji nr 74 w Pabianicach w zakresie budowy ścieżki rowerowej oraz przebudowy chodników z dowiązaniem wysokościowym do istniejących nawierzchni” w Pabianicach, pow. pabianicki. Decyzji nadany został rygor natychmiastowej wykonalności.</w:t>
      </w:r>
      <w:bookmarkEnd w:id="1"/>
    </w:p>
    <w:p w:rsidR="00A30B26" w:rsidRDefault="005625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Od decyzji stronom służy odwołanie do Ministra Rozwoju i Technologii w Warszawie za pośrednictwem Wojewody Łódzkiego, w terminie 14 dni od dnia skutecznego doręczenia. Doręczenie uważa się za dokonane po upływie 14 dni od dnia publicznego ogłoszenia. Publiczne ogłoszenie nastąpiło w dniu 30.05.2023 r. W trakcie biegu terminu do wniesienia odwołania strona może zrzec się prawa do wniesienia odwołania wobec organu administracji architektoniczno-budowlanej, który wydał decyzję. Z dniem doręczenia organowi administracji publicznej oświadczenia o zrzeczeniu się prawa do wniesienia odwołania przez ostatnią ze stron postępowania, decyzja staje się ostateczna i prawomocna.</w:t>
      </w:r>
    </w:p>
    <w:p w:rsidR="00A30B26" w:rsidRDefault="00562516">
      <w:pPr>
        <w:jc w:val="both"/>
      </w:pPr>
      <w:r>
        <w:rPr>
          <w:sz w:val="22"/>
          <w:szCs w:val="22"/>
        </w:rPr>
        <w:tab/>
        <w:t>Z</w:t>
      </w:r>
      <w:bookmarkStart w:id="2" w:name="_GoBack1"/>
      <w:bookmarkEnd w:id="2"/>
      <w:r>
        <w:rPr>
          <w:sz w:val="22"/>
          <w:szCs w:val="22"/>
        </w:rPr>
        <w:t xml:space="preserve"> treścią decyzji oraz z dokumentacją sprawy, można zapoznać się w Wydziale Gospodarki Przestrzennej i Budownictwa Łódzkiego Urzędu Wojewódzkiego w Łodzi, ul. Piotrkowska 104, po wcześniejszym telefonicznym umówieniu terminu wizyty (tel. 42 664 15 85). Ponadto treść decyzji jest udostępniona na stronie BIP ŁUW pod adresem </w:t>
      </w:r>
      <w:hyperlink r:id="rId7">
        <w:r>
          <w:rPr>
            <w:rStyle w:val="ListLabel1"/>
            <w:sz w:val="22"/>
            <w:szCs w:val="22"/>
          </w:rPr>
          <w:t>https://www.gov.pl/web/uw-lodzki/wykaz-decyzji-wojewody-lodzkiego</w:t>
        </w:r>
      </w:hyperlink>
      <w:r>
        <w:rPr>
          <w:sz w:val="22"/>
          <w:szCs w:val="22"/>
        </w:rPr>
        <w:t xml:space="preserve">.  </w:t>
      </w:r>
    </w:p>
    <w:p w:rsidR="00A30B26" w:rsidRDefault="00A30B26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2"/>
          <w:szCs w:val="22"/>
          <w:lang w:eastAsia="pl-PL"/>
        </w:rPr>
      </w:pPr>
    </w:p>
    <w:p w:rsidR="00A30B26" w:rsidRPr="00850435" w:rsidRDefault="00562516">
      <w:pPr>
        <w:tabs>
          <w:tab w:val="center" w:pos="6345"/>
        </w:tabs>
        <w:snapToGrid w:val="0"/>
        <w:ind w:left="4965"/>
        <w:jc w:val="center"/>
      </w:pPr>
      <w:r w:rsidRPr="00850435">
        <w:rPr>
          <w:b/>
          <w:bCs/>
          <w:color w:val="000000"/>
          <w:lang w:eastAsia="pl-PL"/>
        </w:rPr>
        <w:t>Z up. WOJEWODY ŁÓDZKIEGO</w:t>
      </w:r>
      <w:r w:rsidRPr="00850435">
        <w:rPr>
          <w:b/>
          <w:bCs/>
          <w:color w:val="000000"/>
          <w:lang w:eastAsia="pl-PL"/>
        </w:rPr>
        <w:br/>
      </w:r>
      <w:r w:rsidRPr="00850435">
        <w:rPr>
          <w:b/>
          <w:bCs/>
          <w:color w:val="000000"/>
          <w:lang w:eastAsia="pl-PL"/>
        </w:rPr>
        <w:br/>
      </w:r>
      <w:r w:rsidRPr="00850435">
        <w:rPr>
          <w:b/>
          <w:bCs/>
          <w:i/>
          <w:iCs/>
          <w:color w:val="000000"/>
          <w:lang w:eastAsia="pl-PL"/>
        </w:rPr>
        <w:t>Magdalena Nurczyńska</w:t>
      </w:r>
      <w:r w:rsidRPr="00850435">
        <w:rPr>
          <w:b/>
          <w:bCs/>
          <w:i/>
          <w:iCs/>
          <w:color w:val="000000"/>
          <w:lang w:eastAsia="pl-PL"/>
        </w:rPr>
        <w:br/>
      </w:r>
      <w:r w:rsidRPr="00850435">
        <w:rPr>
          <w:b/>
          <w:bCs/>
          <w:iCs/>
          <w:color w:val="000000"/>
          <w:lang w:eastAsia="pl-PL"/>
        </w:rPr>
        <w:t xml:space="preserve">Kierownik Oddziału Administracji Architektoniczno-Budowlanej </w:t>
      </w:r>
    </w:p>
    <w:p w:rsidR="00A30B26" w:rsidRPr="00850435" w:rsidRDefault="00562516">
      <w:pPr>
        <w:tabs>
          <w:tab w:val="center" w:pos="6345"/>
        </w:tabs>
        <w:snapToGrid w:val="0"/>
        <w:ind w:left="4965"/>
        <w:jc w:val="center"/>
      </w:pPr>
      <w:r w:rsidRPr="00850435">
        <w:rPr>
          <w:b/>
          <w:bCs/>
          <w:iCs/>
          <w:color w:val="000000"/>
          <w:lang w:eastAsia="pl-PL"/>
        </w:rPr>
        <w:t>w Wydziale Gospodarki Przestrzennej i Budownictwa</w:t>
      </w:r>
    </w:p>
    <w:p w:rsidR="00A30B26" w:rsidRPr="00850435" w:rsidRDefault="00562516">
      <w:pPr>
        <w:tabs>
          <w:tab w:val="center" w:pos="6345"/>
        </w:tabs>
        <w:snapToGrid w:val="0"/>
        <w:ind w:left="4965"/>
        <w:jc w:val="center"/>
        <w:rPr>
          <w:sz w:val="18"/>
          <w:szCs w:val="18"/>
        </w:rPr>
      </w:pPr>
      <w:r w:rsidRPr="00850435">
        <w:rPr>
          <w:i/>
          <w:color w:val="000000"/>
          <w:sz w:val="18"/>
          <w:szCs w:val="18"/>
        </w:rPr>
        <w:t xml:space="preserve">/dokument podpisano </w:t>
      </w:r>
    </w:p>
    <w:p w:rsidR="00A30B26" w:rsidRPr="00850435" w:rsidRDefault="00562516">
      <w:pPr>
        <w:tabs>
          <w:tab w:val="center" w:pos="6345"/>
        </w:tabs>
        <w:snapToGrid w:val="0"/>
        <w:ind w:left="4965"/>
        <w:jc w:val="center"/>
        <w:rPr>
          <w:sz w:val="18"/>
          <w:szCs w:val="18"/>
        </w:rPr>
      </w:pPr>
      <w:r w:rsidRPr="00850435">
        <w:rPr>
          <w:i/>
          <w:color w:val="000000"/>
          <w:sz w:val="18"/>
          <w:szCs w:val="18"/>
        </w:rPr>
        <w:t xml:space="preserve">kwalifikowanym </w:t>
      </w:r>
      <w:r w:rsidRPr="00850435">
        <w:rPr>
          <w:i/>
          <w:iCs/>
          <w:color w:val="000000"/>
          <w:sz w:val="18"/>
          <w:szCs w:val="18"/>
          <w:lang w:eastAsia="pl-PL"/>
        </w:rPr>
        <w:t xml:space="preserve">podpisem elektronicznym/ </w:t>
      </w:r>
    </w:p>
    <w:p w:rsidR="00A30B26" w:rsidRPr="00850435" w:rsidRDefault="00A30B26">
      <w:pPr>
        <w:spacing w:line="360" w:lineRule="auto"/>
        <w:jc w:val="both"/>
        <w:rPr>
          <w:sz w:val="18"/>
          <w:szCs w:val="18"/>
        </w:rPr>
      </w:pPr>
    </w:p>
    <w:p w:rsidR="00A30B26" w:rsidRDefault="00A30B26">
      <w:pPr>
        <w:pStyle w:val="Tekstpodstawowywcity31"/>
        <w:spacing w:line="360" w:lineRule="auto"/>
        <w:ind w:left="0"/>
        <w:jc w:val="both"/>
      </w:pPr>
    </w:p>
    <w:sectPr w:rsidR="00A30B26">
      <w:headerReference w:type="default" r:id="rId8"/>
      <w:footerReference w:type="defaul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10" w:rsidRDefault="007C6210">
      <w:r>
        <w:separator/>
      </w:r>
    </w:p>
  </w:endnote>
  <w:endnote w:type="continuationSeparator" w:id="0">
    <w:p w:rsidR="007C6210" w:rsidRDefault="007C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B26" w:rsidRDefault="00562516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B26" w:rsidRDefault="00562516">
    <w:pPr>
      <w:pStyle w:val="Stopka"/>
      <w:jc w:val="center"/>
    </w:pPr>
    <w:r>
      <w:rPr>
        <w:b/>
        <w:sz w:val="14"/>
      </w:rPr>
      <w:t>ŁÓDZKI URZĄD WOJEWÓDZKI W ŁODZI</w:t>
    </w:r>
  </w:p>
  <w:p w:rsidR="00A30B26" w:rsidRDefault="00562516">
    <w:pPr>
      <w:pStyle w:val="Stopka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A30B26" w:rsidRDefault="007C6210">
    <w:pPr>
      <w:pStyle w:val="Stopka"/>
      <w:jc w:val="center"/>
    </w:pPr>
    <w:hyperlink r:id="rId1">
      <w:r w:rsidR="00562516">
        <w:rPr>
          <w:rStyle w:val="czeinternetowe"/>
          <w:sz w:val="16"/>
          <w:szCs w:val="16"/>
        </w:rPr>
        <w:t>https://www.gov.pl/web/uw-lodzki</w:t>
      </w:r>
    </w:hyperlink>
  </w:p>
  <w:p w:rsidR="00A30B26" w:rsidRDefault="00562516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10" w:rsidRDefault="007C6210">
      <w:r>
        <w:separator/>
      </w:r>
    </w:p>
  </w:footnote>
  <w:footnote w:type="continuationSeparator" w:id="0">
    <w:p w:rsidR="007C6210" w:rsidRDefault="007C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B26" w:rsidRDefault="00A30B26">
    <w:pPr>
      <w:spacing w:line="360" w:lineRule="auto"/>
      <w:ind w:right="11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57529"/>
    <w:multiLevelType w:val="multilevel"/>
    <w:tmpl w:val="CFD6C82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26"/>
    <w:rsid w:val="00562516"/>
    <w:rsid w:val="007848EA"/>
    <w:rsid w:val="007C6210"/>
    <w:rsid w:val="00850435"/>
    <w:rsid w:val="00A3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95037-B88B-4D71-B35B-80400E66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4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sz w:val="16"/>
      <w:szCs w:val="16"/>
    </w:rPr>
  </w:style>
  <w:style w:type="character" w:customStyle="1" w:styleId="ListLabel5">
    <w:name w:val="ListLabel 5"/>
    <w:qFormat/>
    <w:rPr>
      <w:sz w:val="1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uw-lodzki/spis-kart-informacyjnych-dot-decyzj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Hewlett-Packard Company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Rosiak</cp:lastModifiedBy>
  <cp:revision>2</cp:revision>
  <dcterms:created xsi:type="dcterms:W3CDTF">2023-05-26T11:45:00Z</dcterms:created>
  <dcterms:modified xsi:type="dcterms:W3CDTF">2023-05-26T11:45:00Z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