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2563AF" w:rsidRDefault="00565627" w:rsidP="002563AF">
      <w:pPr>
        <w:tabs>
          <w:tab w:val="left" w:pos="6645"/>
        </w:tabs>
        <w:ind w:firstLine="6118"/>
        <w:jc w:val="right"/>
        <w:rPr>
          <w:rFonts w:ascii="Calibri" w:hAnsi="Calibri" w:cs="Calibri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8255</wp:posOffset>
                </wp:positionV>
                <wp:extent cx="1737360" cy="716915"/>
                <wp:effectExtent l="0" t="0" r="15240" b="698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63AF" w:rsidRDefault="00565627" w:rsidP="002563A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pl-PL"/>
                              </w:rPr>
                              <w:drawing>
                                <wp:inline distT="0" distB="0" distL="0" distR="0">
                                  <wp:extent cx="523875" cy="542925"/>
                                  <wp:effectExtent l="0" t="0" r="9525" b="9525"/>
                                  <wp:docPr id="356296837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563AF" w:rsidRDefault="00565627" w:rsidP="002563A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000000"/>
                              </w:rPr>
                              <w:t>WOJEWODA MAZOWIECKI</w:t>
                            </w:r>
                          </w:p>
                          <w:p w:rsidR="002563AF" w:rsidRDefault="00565627" w:rsidP="002563A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2563AF" w:rsidRDefault="00565627" w:rsidP="002563A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2563AF" w:rsidRDefault="00565627" w:rsidP="002563A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2563AF" w:rsidRDefault="00565627" w:rsidP="002563A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2563AF" w:rsidRDefault="00565627" w:rsidP="002563A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2563AF" w:rsidRDefault="00565627" w:rsidP="002563A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2563AF" w:rsidRDefault="00565627" w:rsidP="002563A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5" style="height:56.45pt;margin-left:0;margin-top:0.65pt;mso-height-percent:0;mso-height-relative:page;mso-position-horizontal-relative:margin;mso-position-vertical-relative:margin;mso-width-percent:0;mso-width-relative:page;mso-wrap-distance-bottom:0;mso-wrap-distance-left:9pt;mso-wrap-distance-right:9pt;mso-wrap-distance-top:0;mso-wrap-style:square;position:absolute;v-text-anchor:top;visibility:visible;width:136.8pt;z-index:251659264" filled="f" fillcolor="#bbe0e3" stroked="f">
                <v:textbox inset="0,0,0,0">
                  <w:txbxContent>
                    <w:p w:rsidR="002563AF" w:rsidP="002563A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noProof/>
                          <w:sz w:val="20"/>
                          <w:lang w:eastAsia="pl-PL"/>
                        </w:rPr>
                        <w:drawing>
                          <wp:inline distT="0" distB="0" distL="0" distR="0">
                            <wp:extent cx="523875" cy="542925"/>
                            <wp:effectExtent l="0" t="0" r="9525" b="9525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xmlns:r="http://schemas.openxmlformats.org/officeDocument/2006/relationships" r:embed="rId5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563AF" w:rsidP="002563A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Arial"/>
                          <w:b/>
                          <w:color w:val="000000"/>
                        </w:rPr>
                      </w:pPr>
                      <w:r>
                        <w:rPr>
                          <w:rFonts w:ascii="Calibri" w:hAnsi="Calibri" w:cs="Arial"/>
                          <w:b/>
                          <w:color w:val="000000"/>
                        </w:rPr>
                        <w:t>WOJEWODA MAZOWIECKI</w:t>
                      </w:r>
                    </w:p>
                    <w:p w:rsidR="002563AF" w:rsidP="002563A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2563AF" w:rsidP="002563A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2563AF" w:rsidP="002563A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2563AF" w:rsidP="002563A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2563AF" w:rsidP="002563A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2563AF" w:rsidP="002563A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2563AF" w:rsidP="002563A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rFonts w:ascii="Calibri" w:hAnsi="Calibri" w:cs="Calibri"/>
        </w:rPr>
        <w:t xml:space="preserve">Warszawa, </w:t>
      </w:r>
      <w:bookmarkStart w:id="1" w:name="ezdDataPodpisu"/>
      <w:r>
        <w:rPr>
          <w:rFonts w:ascii="Calibri" w:hAnsi="Calibri" w:cs="Calibri"/>
        </w:rPr>
        <w:t>18 lutego 2021 r.</w:t>
      </w:r>
      <w:bookmarkEnd w:id="1"/>
    </w:p>
    <w:bookmarkEnd w:id="0"/>
    <w:p w:rsidR="002563AF" w:rsidRDefault="00565627" w:rsidP="002563AF">
      <w:pPr>
        <w:rPr>
          <w:rFonts w:ascii="Calibri" w:hAnsi="Calibri" w:cs="Calibri"/>
        </w:rPr>
      </w:pPr>
    </w:p>
    <w:p w:rsidR="002563AF" w:rsidRDefault="00565627" w:rsidP="002563A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WOJEWODA MAZOWIECKI</w:t>
      </w:r>
    </w:p>
    <w:p w:rsidR="002563AF" w:rsidRDefault="00565627" w:rsidP="002563AF">
      <w:pPr>
        <w:tabs>
          <w:tab w:val="left" w:pos="4095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WNP-I.4131.</w:t>
      </w:r>
      <w:r>
        <w:rPr>
          <w:rFonts w:ascii="Calibri" w:hAnsi="Calibri" w:cs="Calibri"/>
        </w:rPr>
        <w:t>28</w:t>
      </w:r>
      <w:r>
        <w:rPr>
          <w:rFonts w:ascii="Calibri" w:hAnsi="Calibri" w:cs="Calibri"/>
        </w:rPr>
        <w:t>.202</w:t>
      </w:r>
      <w:r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.DK        </w:t>
      </w:r>
    </w:p>
    <w:p w:rsidR="002563AF" w:rsidRDefault="00565627" w:rsidP="002563AF">
      <w:pPr>
        <w:tabs>
          <w:tab w:val="left" w:pos="426"/>
          <w:tab w:val="left" w:pos="1276"/>
        </w:tabs>
        <w:spacing w:after="0" w:line="240" w:lineRule="auto"/>
        <w:ind w:firstLine="4536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ab/>
      </w:r>
      <w:r>
        <w:rPr>
          <w:rFonts w:ascii="Calibri" w:hAnsi="Calibri" w:cs="Calibri"/>
          <w:b/>
          <w:sz w:val="28"/>
        </w:rPr>
        <w:tab/>
      </w:r>
      <w:r>
        <w:rPr>
          <w:rFonts w:ascii="Calibri" w:hAnsi="Calibri" w:cs="Calibri"/>
          <w:b/>
          <w:sz w:val="28"/>
        </w:rPr>
        <w:tab/>
      </w:r>
      <w:r>
        <w:rPr>
          <w:rFonts w:ascii="Calibri" w:hAnsi="Calibri" w:cs="Calibri"/>
          <w:b/>
          <w:sz w:val="28"/>
        </w:rPr>
        <w:t>Wójt</w:t>
      </w:r>
      <w:r>
        <w:rPr>
          <w:rFonts w:ascii="Calibri" w:hAnsi="Calibri" w:cs="Calibri"/>
          <w:b/>
          <w:sz w:val="28"/>
        </w:rPr>
        <w:t xml:space="preserve"> Gminy Klembów</w:t>
      </w:r>
    </w:p>
    <w:p w:rsidR="002563AF" w:rsidRDefault="00565627" w:rsidP="00EB365A">
      <w:pPr>
        <w:tabs>
          <w:tab w:val="left" w:pos="426"/>
          <w:tab w:val="left" w:pos="1276"/>
        </w:tabs>
        <w:spacing w:after="0" w:line="240" w:lineRule="auto"/>
        <w:ind w:left="6372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Ul .Gen. F. Żymirskiego38</w:t>
      </w:r>
    </w:p>
    <w:p w:rsidR="002563AF" w:rsidRDefault="00565627" w:rsidP="002563AF">
      <w:pPr>
        <w:tabs>
          <w:tab w:val="left" w:pos="426"/>
          <w:tab w:val="left" w:pos="1276"/>
        </w:tabs>
        <w:spacing w:after="0" w:line="240" w:lineRule="auto"/>
        <w:ind w:firstLine="4536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ab/>
      </w:r>
      <w:r>
        <w:rPr>
          <w:rFonts w:ascii="Calibri" w:hAnsi="Calibri" w:cs="Calibri"/>
          <w:b/>
          <w:sz w:val="28"/>
        </w:rPr>
        <w:tab/>
      </w:r>
      <w:r>
        <w:rPr>
          <w:rFonts w:ascii="Calibri" w:hAnsi="Calibri" w:cs="Calibri"/>
          <w:b/>
          <w:sz w:val="28"/>
        </w:rPr>
        <w:tab/>
        <w:t>05-205 Klembów</w:t>
      </w:r>
    </w:p>
    <w:p w:rsidR="002563AF" w:rsidRDefault="00565627" w:rsidP="002563AF">
      <w:pPr>
        <w:tabs>
          <w:tab w:val="left" w:pos="426"/>
          <w:tab w:val="left" w:pos="1276"/>
        </w:tabs>
        <w:spacing w:after="0" w:line="240" w:lineRule="auto"/>
        <w:ind w:firstLine="4536"/>
        <w:rPr>
          <w:rFonts w:ascii="Calibri" w:hAnsi="Calibri" w:cs="Calibri"/>
          <w:lang w:eastAsia="ar-SA"/>
        </w:rPr>
      </w:pPr>
    </w:p>
    <w:p w:rsidR="002563AF" w:rsidRDefault="00565627" w:rsidP="002563AF">
      <w:pPr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Rozstrzygnięcie  nadzorcze</w:t>
      </w:r>
    </w:p>
    <w:p w:rsidR="002563AF" w:rsidRDefault="00565627" w:rsidP="002563AF">
      <w:pPr>
        <w:pStyle w:val="Tekstpodstawowy"/>
        <w:ind w:right="-1" w:firstLine="70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Na podstawie art. 91 ust. 1 ustawy z dnia 8 </w:t>
      </w:r>
      <w:r>
        <w:rPr>
          <w:rFonts w:ascii="Calibri" w:hAnsi="Calibri" w:cs="Calibri"/>
          <w:sz w:val="24"/>
        </w:rPr>
        <w:t>marca 1990 r. o samorządzie gminnym</w:t>
      </w:r>
      <w:r>
        <w:rPr>
          <w:rFonts w:ascii="Calibri" w:hAnsi="Calibri" w:cs="Calibri"/>
          <w:sz w:val="24"/>
        </w:rPr>
        <w:br/>
        <w:t xml:space="preserve"> (Dz. U. z 2020 r.</w:t>
      </w:r>
      <w:r>
        <w:rPr>
          <w:rFonts w:ascii="Calibri" w:hAnsi="Calibri" w:cs="Calibri"/>
          <w:sz w:val="24"/>
        </w:rPr>
        <w:t xml:space="preserve">, </w:t>
      </w:r>
      <w:r>
        <w:rPr>
          <w:rFonts w:ascii="Calibri" w:hAnsi="Calibri" w:cs="Calibri"/>
          <w:sz w:val="24"/>
        </w:rPr>
        <w:t xml:space="preserve"> poz. 713, z późn. zm.)</w:t>
      </w:r>
    </w:p>
    <w:p w:rsidR="002563AF" w:rsidRDefault="00565627" w:rsidP="002563AF">
      <w:pPr>
        <w:pStyle w:val="Tekstpodstawowy"/>
        <w:ind w:right="-1" w:firstLine="567"/>
        <w:rPr>
          <w:rFonts w:ascii="Calibri" w:hAnsi="Calibri" w:cs="Calibri"/>
          <w:sz w:val="24"/>
        </w:rPr>
      </w:pPr>
    </w:p>
    <w:p w:rsidR="002563AF" w:rsidRDefault="00565627" w:rsidP="002563AF">
      <w:pPr>
        <w:pStyle w:val="Tekstpodstawowy"/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stwierdzam nieważność</w:t>
      </w:r>
    </w:p>
    <w:p w:rsidR="002563AF" w:rsidRDefault="00565627" w:rsidP="002563AF">
      <w:pPr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zarządzenia Wójta Gminy Klembów </w:t>
      </w:r>
      <w:r w:rsidRPr="002563AF">
        <w:rPr>
          <w:rFonts w:ascii="Calibri" w:hAnsi="Calibri" w:cs="Calibri"/>
        </w:rPr>
        <w:t>Nr 0050.9.2021</w:t>
      </w:r>
      <w:r>
        <w:rPr>
          <w:rFonts w:ascii="Calibri" w:hAnsi="Calibri" w:cs="Calibri"/>
        </w:rPr>
        <w:t xml:space="preserve"> </w:t>
      </w:r>
      <w:r w:rsidRPr="002563AF">
        <w:rPr>
          <w:rFonts w:ascii="Calibri" w:hAnsi="Calibri" w:cs="Calibri"/>
        </w:rPr>
        <w:t>z dnia 14 stycznia 2021 roku</w:t>
      </w:r>
      <w:r>
        <w:rPr>
          <w:rFonts w:ascii="Calibri" w:hAnsi="Calibri" w:cs="Calibri"/>
        </w:rPr>
        <w:t xml:space="preserve"> </w:t>
      </w:r>
      <w:r w:rsidRPr="002563AF">
        <w:rPr>
          <w:rFonts w:ascii="Calibri" w:hAnsi="Calibri" w:cs="Calibri"/>
        </w:rPr>
        <w:t xml:space="preserve">w sprawie planu dofinansowania form doskonalenia zawodowego nauczycieli oraz </w:t>
      </w:r>
      <w:r w:rsidRPr="002563AF">
        <w:rPr>
          <w:rFonts w:ascii="Calibri" w:hAnsi="Calibri" w:cs="Calibri"/>
        </w:rPr>
        <w:t>ustalenia maksymalnej kwoty dofinansowania opłat w 2021 roku za kształcenie nauczycieli zatrudnionych w szkołach i placówkach prowadzonych przez Gminę Klembów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 xml:space="preserve">                                                                         </w:t>
      </w:r>
    </w:p>
    <w:p w:rsidR="002563AF" w:rsidRPr="002563AF" w:rsidRDefault="00565627" w:rsidP="002563AF">
      <w:pP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UZASADNIENIE</w:t>
      </w:r>
    </w:p>
    <w:p w:rsidR="00EB365A" w:rsidRDefault="00565627" w:rsidP="00EB365A">
      <w:pPr>
        <w:spacing w:after="0"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  <w:t>Wójt Gmin</w:t>
      </w:r>
      <w:r>
        <w:rPr>
          <w:rFonts w:ascii="Calibri" w:hAnsi="Calibri" w:cs="Calibri"/>
        </w:rPr>
        <w:t xml:space="preserve">y Klembów wydał zarządzenie </w:t>
      </w:r>
      <w:r w:rsidRPr="002563AF">
        <w:rPr>
          <w:rFonts w:ascii="Calibri" w:hAnsi="Calibri" w:cs="Calibri"/>
        </w:rPr>
        <w:t>Nr 0050.9.2021</w:t>
      </w:r>
      <w:r>
        <w:rPr>
          <w:rFonts w:ascii="Calibri" w:hAnsi="Calibri" w:cs="Calibri"/>
        </w:rPr>
        <w:t xml:space="preserve"> </w:t>
      </w:r>
      <w:r w:rsidRPr="002563AF">
        <w:rPr>
          <w:rFonts w:ascii="Calibri" w:hAnsi="Calibri" w:cs="Calibri"/>
        </w:rPr>
        <w:t>w sprawie planu dofinansowania form doskonalenia zawodowego nauczycieli oraz ustalenia maksymalnej kwoty dofinansowania opłat w 2021 roku za kształcenie nauczycieli zatrudnionych w szkołach i placówkach prowadzony</w:t>
      </w:r>
      <w:r w:rsidRPr="002563AF">
        <w:rPr>
          <w:rFonts w:ascii="Calibri" w:hAnsi="Calibri" w:cs="Calibri"/>
        </w:rPr>
        <w:t>ch przez Gminę Klembów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  <w:b/>
        </w:rPr>
        <w:t xml:space="preserve">   </w:t>
      </w:r>
    </w:p>
    <w:p w:rsidR="00EB365A" w:rsidRDefault="00565627" w:rsidP="00EB365A">
      <w:pPr>
        <w:spacing w:after="0" w:line="360" w:lineRule="auto"/>
        <w:ind w:firstLine="708"/>
        <w:jc w:val="both"/>
        <w:rPr>
          <w:rFonts w:ascii="Calibri" w:hAnsi="Calibri" w:cs="Calibri"/>
        </w:rPr>
      </w:pPr>
      <w:r w:rsidRPr="0061075C">
        <w:rPr>
          <w:rFonts w:ascii="Calibri" w:hAnsi="Calibri" w:cs="Calibri"/>
        </w:rPr>
        <w:t>Podstawę</w:t>
      </w:r>
      <w:r>
        <w:rPr>
          <w:rFonts w:ascii="Calibri" w:hAnsi="Calibri" w:cs="Calibri"/>
        </w:rPr>
        <w:t xml:space="preserve"> prawną ww. aktu stanowiły następujące przepisy: art. 30 ust. 2 pkt 4 ustawy o samorządzie gminnym, art. 70a</w:t>
      </w:r>
      <w:r w:rsidRPr="00EB365A">
        <w:rPr>
          <w:rFonts w:ascii="Calibri" w:hAnsi="Calibri" w:cs="Calibri"/>
        </w:rPr>
        <w:t xml:space="preserve"> </w:t>
      </w:r>
      <w:r w:rsidRPr="00B45278">
        <w:rPr>
          <w:rFonts w:ascii="Calibri" w:hAnsi="Calibri" w:cs="Calibri"/>
        </w:rPr>
        <w:t>ustawy z dnia 26 stycznia 1982r. – Karta Nauczyciela (Dz.U. z 2019 r., poz. 2215) oraz</w:t>
      </w:r>
      <w:r>
        <w:rPr>
          <w:rFonts w:ascii="Calibri" w:hAnsi="Calibri" w:cs="Calibri"/>
        </w:rPr>
        <w:t xml:space="preserve"> § 5</w:t>
      </w:r>
      <w:r w:rsidRPr="00B45278">
        <w:rPr>
          <w:rFonts w:ascii="Calibri" w:hAnsi="Calibri" w:cs="Calibri"/>
        </w:rPr>
        <w:t xml:space="preserve"> Rozporządzeni</w:t>
      </w:r>
      <w:r>
        <w:rPr>
          <w:rFonts w:ascii="Calibri" w:hAnsi="Calibri" w:cs="Calibri"/>
        </w:rPr>
        <w:t>a</w:t>
      </w:r>
      <w:r w:rsidRPr="00B45278">
        <w:rPr>
          <w:rFonts w:ascii="Calibri" w:hAnsi="Calibri" w:cs="Calibri"/>
        </w:rPr>
        <w:t xml:space="preserve"> Ministra Edukacji Narodowej z dnia 23 sierpnia 2019 r.</w:t>
      </w:r>
      <w:r>
        <w:rPr>
          <w:rFonts w:ascii="Calibri" w:hAnsi="Calibri" w:cs="Calibri"/>
        </w:rPr>
        <w:t xml:space="preserve"> </w:t>
      </w:r>
      <w:r w:rsidRPr="00B45278">
        <w:rPr>
          <w:rFonts w:ascii="Calibri" w:hAnsi="Calibri" w:cs="Calibri"/>
        </w:rPr>
        <w:t>w sprawie dofinansowania doskonalenia zawodowego nauczycieli, szczegółowych celów szkolenia branżowego oraz trybu i warunków kierowania nauczycieli na szkolenia branżowe (Dz. U. poz. 1653)</w:t>
      </w:r>
      <w:r>
        <w:rPr>
          <w:rFonts w:ascii="Calibri" w:hAnsi="Calibri" w:cs="Calibri"/>
        </w:rPr>
        <w:t>.</w:t>
      </w:r>
    </w:p>
    <w:p w:rsidR="00207228" w:rsidRPr="00207228" w:rsidRDefault="00565627" w:rsidP="00EB365A">
      <w:pPr>
        <w:spacing w:after="0"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Postępowan</w:t>
      </w:r>
      <w:r>
        <w:rPr>
          <w:rFonts w:ascii="Calibri" w:hAnsi="Calibri" w:cs="Calibri"/>
        </w:rPr>
        <w:t>ie w</w:t>
      </w:r>
      <w:r w:rsidRPr="00207228">
        <w:rPr>
          <w:rFonts w:ascii="Calibri" w:hAnsi="Calibri" w:cs="Calibri"/>
        </w:rPr>
        <w:t xml:space="preserve"> niniejszej sprawie</w:t>
      </w:r>
      <w:r>
        <w:rPr>
          <w:rFonts w:ascii="Calibri" w:hAnsi="Calibri" w:cs="Calibri"/>
        </w:rPr>
        <w:t xml:space="preserve"> przedstawia się </w:t>
      </w:r>
      <w:r>
        <w:rPr>
          <w:rFonts w:ascii="Calibri" w:hAnsi="Calibri" w:cs="Calibri"/>
        </w:rPr>
        <w:t>następująco</w:t>
      </w:r>
      <w:r>
        <w:rPr>
          <w:rFonts w:ascii="Calibri" w:hAnsi="Calibri" w:cs="Calibri"/>
        </w:rPr>
        <w:t>.</w:t>
      </w:r>
      <w:r w:rsidRPr="00207228">
        <w:rPr>
          <w:rFonts w:ascii="Calibri" w:hAnsi="Calibri" w:cs="Calibri"/>
        </w:rPr>
        <w:t xml:space="preserve"> </w:t>
      </w:r>
    </w:p>
    <w:p w:rsidR="002563AF" w:rsidRDefault="00565627" w:rsidP="002563AF">
      <w:pPr>
        <w:spacing w:after="0" w:line="360" w:lineRule="auto"/>
        <w:ind w:firstLine="708"/>
        <w:jc w:val="both"/>
        <w:rPr>
          <w:rFonts w:asciiTheme="minorHAnsi" w:hAnsiTheme="minorHAnsi" w:cstheme="minorHAnsi"/>
          <w:szCs w:val="24"/>
        </w:rPr>
      </w:pPr>
      <w:r w:rsidRPr="002563AF">
        <w:rPr>
          <w:rFonts w:asciiTheme="minorHAnsi" w:hAnsiTheme="minorHAnsi" w:cstheme="minorHAnsi"/>
        </w:rPr>
        <w:lastRenderedPageBreak/>
        <w:t>W dniu</w:t>
      </w:r>
      <w:r>
        <w:rPr>
          <w:rFonts w:asciiTheme="minorHAnsi" w:hAnsiTheme="minorHAnsi" w:cstheme="minorHAnsi"/>
        </w:rPr>
        <w:t xml:space="preserve"> 26 stycznia 2021 r. wpłynęło do Wojewody Mazowieckiego</w:t>
      </w:r>
      <w:r w:rsidRPr="002563AF">
        <w:rPr>
          <w:rFonts w:asciiTheme="minorHAnsi" w:hAnsiTheme="minorHAnsi" w:cstheme="minorHAnsi"/>
        </w:rPr>
        <w:t xml:space="preserve"> </w:t>
      </w:r>
      <w:r w:rsidRPr="002563AF">
        <w:rPr>
          <w:rFonts w:asciiTheme="minorHAnsi" w:hAnsiTheme="minorHAnsi" w:cstheme="minorHAnsi"/>
          <w:szCs w:val="24"/>
        </w:rPr>
        <w:t>pismo Związku Nauczycielstwa Polskiego Zarządu Oddziału Powiatowego w Wołominie znak Z/o ZNP /076/002.2/2021 z dnia 21 stycznia 2021 r. z pr</w:t>
      </w:r>
      <w:r w:rsidRPr="002563AF">
        <w:rPr>
          <w:rFonts w:asciiTheme="minorHAnsi" w:hAnsiTheme="minorHAnsi" w:cstheme="minorHAnsi"/>
          <w:szCs w:val="24"/>
        </w:rPr>
        <w:t>ośbą o</w:t>
      </w:r>
      <w:r>
        <w:rPr>
          <w:rFonts w:asciiTheme="minorHAnsi" w:hAnsiTheme="minorHAnsi" w:cstheme="minorHAnsi"/>
          <w:szCs w:val="24"/>
        </w:rPr>
        <w:t xml:space="preserve"> dokonanie kontroli zarządzenia wymienionego powyżej z uwagi na istotne naruszenie prawa przez wspomniany akt.</w:t>
      </w:r>
    </w:p>
    <w:p w:rsidR="002563AF" w:rsidRDefault="00565627" w:rsidP="002563AF">
      <w:pPr>
        <w:spacing w:after="0" w:line="360" w:lineRule="auto"/>
        <w:ind w:firstLine="708"/>
        <w:jc w:val="both"/>
        <w:rPr>
          <w:rFonts w:ascii="Calibri" w:hAnsi="Calibri" w:cs="Calibri"/>
          <w:szCs w:val="24"/>
        </w:rPr>
      </w:pPr>
      <w:r>
        <w:rPr>
          <w:rFonts w:asciiTheme="minorHAnsi" w:hAnsiTheme="minorHAnsi" w:cstheme="minorHAnsi"/>
          <w:szCs w:val="24"/>
        </w:rPr>
        <w:t xml:space="preserve">Pismem znak </w:t>
      </w:r>
      <w:r w:rsidRPr="00F93EAB">
        <w:rPr>
          <w:rFonts w:ascii="Calibri" w:hAnsi="Calibri" w:cs="Calibri"/>
          <w:szCs w:val="24"/>
        </w:rPr>
        <w:t>WNP-I.4</w:t>
      </w:r>
      <w:r>
        <w:rPr>
          <w:rFonts w:ascii="Calibri" w:hAnsi="Calibri" w:cs="Calibri"/>
          <w:szCs w:val="24"/>
        </w:rPr>
        <w:t>0</w:t>
      </w:r>
      <w:r w:rsidRPr="00F93EAB">
        <w:rPr>
          <w:rFonts w:ascii="Calibri" w:hAnsi="Calibri" w:cs="Calibri"/>
          <w:szCs w:val="24"/>
        </w:rPr>
        <w:t>.</w:t>
      </w:r>
      <w:r>
        <w:rPr>
          <w:rFonts w:ascii="Calibri" w:hAnsi="Calibri" w:cs="Calibri"/>
          <w:szCs w:val="24"/>
        </w:rPr>
        <w:t>54</w:t>
      </w:r>
      <w:r w:rsidRPr="00F93EAB">
        <w:rPr>
          <w:rFonts w:ascii="Calibri" w:hAnsi="Calibri" w:cs="Calibri"/>
          <w:szCs w:val="24"/>
        </w:rPr>
        <w:t>.202</w:t>
      </w:r>
      <w:r>
        <w:rPr>
          <w:rFonts w:ascii="Calibri" w:hAnsi="Calibri" w:cs="Calibri"/>
          <w:szCs w:val="24"/>
        </w:rPr>
        <w:t>1</w:t>
      </w:r>
      <w:r w:rsidRPr="00F93EAB">
        <w:rPr>
          <w:rFonts w:ascii="Calibri" w:hAnsi="Calibri" w:cs="Calibri"/>
          <w:szCs w:val="24"/>
        </w:rPr>
        <w:t>.DK</w:t>
      </w:r>
      <w:r>
        <w:rPr>
          <w:rFonts w:ascii="Calibri" w:hAnsi="Calibri" w:cs="Calibri"/>
          <w:szCs w:val="24"/>
        </w:rPr>
        <w:t xml:space="preserve"> z dnia 2 lutego 2021 r. Wojewoda Mazowiecki przekazał powyższe pismo ZNP do Wójta </w:t>
      </w:r>
      <w:r>
        <w:rPr>
          <w:rFonts w:ascii="Calibri" w:hAnsi="Calibri" w:cs="Calibri"/>
          <w:szCs w:val="24"/>
        </w:rPr>
        <w:t>G</w:t>
      </w:r>
      <w:r>
        <w:rPr>
          <w:rFonts w:ascii="Calibri" w:hAnsi="Calibri" w:cs="Calibri"/>
          <w:szCs w:val="24"/>
        </w:rPr>
        <w:t xml:space="preserve">miny Klembów z prośbą o </w:t>
      </w:r>
      <w:r>
        <w:rPr>
          <w:rFonts w:ascii="Calibri" w:hAnsi="Calibri" w:cs="Calibri"/>
          <w:szCs w:val="24"/>
        </w:rPr>
        <w:t>odniesienie się</w:t>
      </w:r>
      <w:r>
        <w:rPr>
          <w:rFonts w:ascii="Calibri" w:hAnsi="Calibri" w:cs="Calibri"/>
          <w:szCs w:val="24"/>
        </w:rPr>
        <w:br/>
      </w:r>
      <w:r>
        <w:rPr>
          <w:rFonts w:ascii="Calibri" w:hAnsi="Calibri" w:cs="Calibri"/>
          <w:szCs w:val="24"/>
        </w:rPr>
        <w:t>do zarzutów w nim przedstawionych, jak również o przekazanie przedmiotowego zarządzenia.</w:t>
      </w:r>
    </w:p>
    <w:p w:rsidR="002563AF" w:rsidRDefault="00565627" w:rsidP="002563AF">
      <w:pPr>
        <w:spacing w:after="0" w:line="360" w:lineRule="auto"/>
        <w:ind w:firstLine="708"/>
        <w:jc w:val="both"/>
        <w:rPr>
          <w:rStyle w:val="Pogrubienie"/>
          <w:rFonts w:asciiTheme="minorHAnsi" w:hAnsiTheme="minorHAnsi" w:cstheme="minorHAnsi"/>
          <w:szCs w:val="24"/>
        </w:rPr>
      </w:pPr>
      <w:r>
        <w:rPr>
          <w:rStyle w:val="Pogrubienie"/>
          <w:rFonts w:asciiTheme="minorHAnsi" w:hAnsiTheme="minorHAnsi" w:cstheme="minorHAnsi"/>
          <w:szCs w:val="24"/>
        </w:rPr>
        <w:t>Pismem znak CUW: 080-05</w:t>
      </w:r>
      <w:r>
        <w:rPr>
          <w:rStyle w:val="Pogrubienie"/>
          <w:rFonts w:asciiTheme="minorHAnsi" w:hAnsiTheme="minorHAnsi" w:cstheme="minorHAnsi"/>
          <w:szCs w:val="24"/>
        </w:rPr>
        <w:t xml:space="preserve">/50/2021 z dnia 4 lutego 2021 r. Wójt Gminy Klembów </w:t>
      </w:r>
      <w:r>
        <w:rPr>
          <w:rStyle w:val="Pogrubienie"/>
          <w:rFonts w:asciiTheme="minorHAnsi" w:hAnsiTheme="minorHAnsi" w:cstheme="minorHAnsi"/>
          <w:szCs w:val="24"/>
        </w:rPr>
        <w:t xml:space="preserve">odniósł się do zarzutów zawartych w wystąpieniu ZNP, jak również przekazał </w:t>
      </w:r>
      <w:r>
        <w:rPr>
          <w:rStyle w:val="Pogrubienie"/>
          <w:rFonts w:asciiTheme="minorHAnsi" w:hAnsiTheme="minorHAnsi" w:cstheme="minorHAnsi"/>
          <w:szCs w:val="24"/>
        </w:rPr>
        <w:t>oryginał aktu,</w:t>
      </w:r>
      <w:r>
        <w:rPr>
          <w:rStyle w:val="Pogrubienie"/>
          <w:rFonts w:asciiTheme="minorHAnsi" w:hAnsiTheme="minorHAnsi" w:cstheme="minorHAnsi"/>
          <w:szCs w:val="24"/>
        </w:rPr>
        <w:br/>
        <w:t xml:space="preserve">o którym mowa powyżej. </w:t>
      </w:r>
    </w:p>
    <w:p w:rsidR="00E86CC9" w:rsidRDefault="00565627" w:rsidP="002563AF">
      <w:pPr>
        <w:spacing w:after="0" w:line="360" w:lineRule="auto"/>
        <w:ind w:firstLine="708"/>
        <w:jc w:val="both"/>
        <w:rPr>
          <w:rStyle w:val="Pogrubienie"/>
          <w:rFonts w:asciiTheme="minorHAnsi" w:hAnsiTheme="minorHAnsi" w:cstheme="minorHAnsi"/>
          <w:szCs w:val="24"/>
        </w:rPr>
      </w:pPr>
      <w:r>
        <w:rPr>
          <w:rStyle w:val="Pogrubienie"/>
          <w:rFonts w:asciiTheme="minorHAnsi" w:hAnsiTheme="minorHAnsi" w:cstheme="minorHAnsi"/>
          <w:szCs w:val="24"/>
        </w:rPr>
        <w:t>Organ nadzoru zważył, co następuje:</w:t>
      </w:r>
    </w:p>
    <w:p w:rsidR="00DE2834" w:rsidRPr="00DE2834" w:rsidRDefault="00565627" w:rsidP="00DE2834">
      <w:pPr>
        <w:spacing w:after="0" w:line="360" w:lineRule="auto"/>
        <w:ind w:firstLine="708"/>
        <w:jc w:val="both"/>
        <w:rPr>
          <w:rFonts w:asciiTheme="minorHAnsi" w:hAnsiTheme="minorHAnsi" w:cstheme="minorHAnsi"/>
          <w:szCs w:val="24"/>
        </w:rPr>
      </w:pPr>
      <w:r>
        <w:rPr>
          <w:rStyle w:val="Pogrubienie"/>
          <w:rFonts w:asciiTheme="minorHAnsi" w:hAnsiTheme="minorHAnsi" w:cstheme="minorHAnsi"/>
          <w:szCs w:val="24"/>
        </w:rPr>
        <w:t>Stosownie</w:t>
      </w:r>
      <w:r>
        <w:rPr>
          <w:rStyle w:val="Pogrubienie"/>
          <w:rFonts w:asciiTheme="minorHAnsi" w:hAnsiTheme="minorHAnsi" w:cstheme="minorHAnsi"/>
          <w:szCs w:val="24"/>
        </w:rPr>
        <w:t xml:space="preserve"> do</w:t>
      </w:r>
      <w:r>
        <w:rPr>
          <w:rFonts w:ascii="Calibri" w:hAnsi="Calibri" w:cs="Calibri"/>
        </w:rPr>
        <w:t xml:space="preserve"> art. 70 a Karty Nauczyciela, </w:t>
      </w:r>
      <w:r>
        <w:rPr>
          <w:rFonts w:asciiTheme="minorHAnsi" w:eastAsia="Times New Roman" w:hAnsiTheme="minorHAnsi" w:cstheme="minorHAnsi"/>
          <w:szCs w:val="24"/>
          <w:lang w:eastAsia="pl-PL"/>
        </w:rPr>
        <w:t>w</w:t>
      </w:r>
      <w:r w:rsidRPr="00220FCF">
        <w:rPr>
          <w:rFonts w:asciiTheme="minorHAnsi" w:eastAsia="Times New Roman" w:hAnsiTheme="minorHAnsi" w:cstheme="minorHAnsi"/>
          <w:szCs w:val="24"/>
          <w:lang w:eastAsia="pl-PL"/>
        </w:rPr>
        <w:t xml:space="preserve"> budżetach organów prowadzących szkoły wyodrębnia się środki na dofinansowanie doskonalenia zawodowego nauczycieli,</w:t>
      </w:r>
      <w:r>
        <w:rPr>
          <w:rFonts w:asciiTheme="minorHAnsi" w:eastAsia="Times New Roman" w:hAnsiTheme="minorHAnsi" w:cstheme="minorHAnsi"/>
          <w:szCs w:val="24"/>
          <w:lang w:eastAsia="pl-PL"/>
        </w:rPr>
        <w:br/>
      </w:r>
      <w:r w:rsidRPr="00220FCF">
        <w:rPr>
          <w:rFonts w:asciiTheme="minorHAnsi" w:eastAsia="Times New Roman" w:hAnsiTheme="minorHAnsi" w:cstheme="minorHAnsi"/>
          <w:szCs w:val="24"/>
          <w:lang w:eastAsia="pl-PL"/>
        </w:rPr>
        <w:t>z uwzględnieniem szkol</w:t>
      </w:r>
      <w:r w:rsidRPr="00220FCF">
        <w:rPr>
          <w:rFonts w:asciiTheme="minorHAnsi" w:eastAsia="Times New Roman" w:hAnsiTheme="minorHAnsi" w:cstheme="minorHAnsi"/>
          <w:szCs w:val="24"/>
          <w:lang w:eastAsia="pl-PL"/>
        </w:rPr>
        <w:t>eń branżowych - w wysokości 0,8% planowanych rocznych środków przeznaczonych</w:t>
      </w:r>
      <w:r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220FCF">
        <w:rPr>
          <w:rFonts w:asciiTheme="minorHAnsi" w:eastAsia="Times New Roman" w:hAnsiTheme="minorHAnsi" w:cstheme="minorHAnsi"/>
          <w:szCs w:val="24"/>
          <w:lang w:eastAsia="pl-PL"/>
        </w:rPr>
        <w:t xml:space="preserve">na wynagrodzenia osobowe nauczycieli, z zastrzeżeniem ust. 2. </w:t>
      </w:r>
      <w:r>
        <w:rPr>
          <w:rFonts w:asciiTheme="minorHAnsi" w:eastAsia="Times New Roman" w:hAnsiTheme="minorHAnsi" w:cstheme="minorHAnsi"/>
          <w:szCs w:val="24"/>
          <w:lang w:eastAsia="pl-PL"/>
        </w:rPr>
        <w:t xml:space="preserve">Podziału </w:t>
      </w:r>
      <w:r>
        <w:rPr>
          <w:rFonts w:asciiTheme="minorHAnsi" w:eastAsia="Times New Roman" w:hAnsiTheme="minorHAnsi" w:cstheme="minorHAnsi"/>
          <w:szCs w:val="24"/>
          <w:lang w:eastAsia="pl-PL"/>
        </w:rPr>
        <w:br/>
      </w:r>
      <w:r>
        <w:rPr>
          <w:rFonts w:asciiTheme="minorHAnsi" w:eastAsia="Times New Roman" w:hAnsiTheme="minorHAnsi" w:cstheme="minorHAnsi"/>
          <w:szCs w:val="24"/>
          <w:lang w:eastAsia="pl-PL"/>
        </w:rPr>
        <w:t>ww. środków dokonuje się po zasięgnięciu opinii zakładowych organizacji związkowych zrzeszających nauczycie</w:t>
      </w:r>
      <w:r>
        <w:rPr>
          <w:rFonts w:asciiTheme="minorHAnsi" w:eastAsia="Times New Roman" w:hAnsiTheme="minorHAnsi" w:cstheme="minorHAnsi"/>
          <w:szCs w:val="24"/>
          <w:lang w:eastAsia="pl-PL"/>
        </w:rPr>
        <w:t xml:space="preserve">li. </w:t>
      </w:r>
    </w:p>
    <w:p w:rsidR="00DE2834" w:rsidRDefault="00565627" w:rsidP="00DE2834">
      <w:pPr>
        <w:spacing w:after="0"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W dalszej części przepisu wymienione są przykładowe rodzaje aktywności będące przedmiotem dofinansowania. Chodzi m.in. o</w:t>
      </w:r>
      <w:r w:rsidRPr="00220FCF">
        <w:rPr>
          <w:rFonts w:asciiTheme="minorHAnsi" w:hAnsiTheme="minorHAnsi" w:cstheme="minorHAnsi"/>
          <w:szCs w:val="24"/>
        </w:rPr>
        <w:t xml:space="preserve"> koszty udziału nauczycieli w seminariach, konferencjach, wykładach, warsztatach, szkoleniach, studiach podyplomowych oraz innych formach doskonalenia zawodowego nauczycieli prowadzonych odpowiednio przez placówki doskonalenia nauczycieli, szkoły wyższe or</w:t>
      </w:r>
      <w:r w:rsidRPr="00220FCF">
        <w:rPr>
          <w:rFonts w:asciiTheme="minorHAnsi" w:hAnsiTheme="minorHAnsi" w:cstheme="minorHAnsi"/>
          <w:szCs w:val="24"/>
        </w:rPr>
        <w:t>az inne podmioty, których zadania statutowe obejmują doskonalenie zawodowe nauczycieli</w:t>
      </w:r>
      <w:r>
        <w:rPr>
          <w:rFonts w:asciiTheme="minorHAnsi" w:hAnsiTheme="minorHAnsi" w:cstheme="minorHAnsi"/>
          <w:szCs w:val="24"/>
        </w:rPr>
        <w:t xml:space="preserve">, koszty udziału w szkoleniach branżowych itp. </w:t>
      </w:r>
    </w:p>
    <w:p w:rsidR="00DE2834" w:rsidRPr="00F11273" w:rsidRDefault="00565627" w:rsidP="00DE2834">
      <w:pPr>
        <w:spacing w:after="0"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 xml:space="preserve">Zgodnie z § 5 i § 6 rozporządzenia </w:t>
      </w:r>
      <w:r w:rsidRPr="00B45278">
        <w:rPr>
          <w:rFonts w:ascii="Calibri" w:hAnsi="Calibri" w:cs="Calibri"/>
        </w:rPr>
        <w:t>Ministra Edukacji Narodowej w sprawie dofinansowania doskonalenia zawodowego nauczycie</w:t>
      </w:r>
      <w:r w:rsidRPr="00B45278">
        <w:rPr>
          <w:rFonts w:ascii="Calibri" w:hAnsi="Calibri" w:cs="Calibri"/>
        </w:rPr>
        <w:t>li, szczegółowych celów szkolenia branżowego oraz trybu</w:t>
      </w:r>
      <w:r>
        <w:rPr>
          <w:rFonts w:ascii="Calibri" w:hAnsi="Calibri" w:cs="Calibri"/>
        </w:rPr>
        <w:t xml:space="preserve"> </w:t>
      </w:r>
      <w:r w:rsidRPr="00B45278">
        <w:rPr>
          <w:rFonts w:ascii="Calibri" w:hAnsi="Calibri" w:cs="Calibri"/>
        </w:rPr>
        <w:t>i warunków kierowania nauczycieli na szkolenia branżowe</w:t>
      </w:r>
      <w:r>
        <w:rPr>
          <w:rFonts w:asciiTheme="minorHAnsi" w:hAnsiTheme="minorHAnsi" w:cstheme="minorHAnsi"/>
          <w:szCs w:val="24"/>
        </w:rPr>
        <w:t>, o</w:t>
      </w:r>
      <w:r w:rsidRPr="00F11273">
        <w:rPr>
          <w:rFonts w:asciiTheme="minorHAnsi" w:hAnsiTheme="minorHAnsi" w:cstheme="minorHAnsi"/>
          <w:szCs w:val="24"/>
        </w:rPr>
        <w:t>rgan prowadzący do dnia 31 stycznia danego roku opracowuje na dany rok kalendarzowy plan dofinansowania form doskonalenia zawodowego nauczycie</w:t>
      </w:r>
      <w:r w:rsidRPr="00F11273">
        <w:rPr>
          <w:rFonts w:asciiTheme="minorHAnsi" w:hAnsiTheme="minorHAnsi" w:cstheme="minorHAnsi"/>
          <w:szCs w:val="24"/>
        </w:rPr>
        <w:t xml:space="preserve">li, o których mowa w art. 70a </w:t>
      </w:r>
      <w:r>
        <w:rPr>
          <w:rFonts w:asciiTheme="minorHAnsi" w:hAnsiTheme="minorHAnsi" w:cstheme="minorHAnsi"/>
          <w:szCs w:val="24"/>
        </w:rPr>
        <w:br/>
      </w:r>
      <w:r w:rsidRPr="00F11273">
        <w:rPr>
          <w:rFonts w:asciiTheme="minorHAnsi" w:hAnsiTheme="minorHAnsi" w:cstheme="minorHAnsi"/>
          <w:szCs w:val="24"/>
        </w:rPr>
        <w:t>ust. 3a ustawy</w:t>
      </w:r>
      <w:r>
        <w:rPr>
          <w:rFonts w:asciiTheme="minorHAnsi" w:hAnsiTheme="minorHAnsi" w:cstheme="minorHAnsi"/>
          <w:szCs w:val="24"/>
        </w:rPr>
        <w:t xml:space="preserve"> Karta Nauczyciela</w:t>
      </w:r>
      <w:r w:rsidRPr="00F11273">
        <w:rPr>
          <w:rFonts w:asciiTheme="minorHAnsi" w:hAnsiTheme="minorHAnsi" w:cstheme="minorHAnsi"/>
          <w:szCs w:val="24"/>
        </w:rPr>
        <w:t>, uwzględniając:</w:t>
      </w:r>
    </w:p>
    <w:p w:rsidR="00DE2834" w:rsidRPr="00F11273" w:rsidRDefault="00565627" w:rsidP="00DE2834">
      <w:pPr>
        <w:pStyle w:val="divpoin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1273">
        <w:rPr>
          <w:rFonts w:asciiTheme="minorHAnsi" w:hAnsiTheme="minorHAnsi" w:cstheme="minorHAnsi"/>
          <w:bCs/>
          <w:sz w:val="24"/>
          <w:szCs w:val="24"/>
        </w:rPr>
        <w:t xml:space="preserve">1) </w:t>
      </w:r>
      <w:r w:rsidRPr="00F11273">
        <w:rPr>
          <w:rFonts w:asciiTheme="minorHAnsi" w:hAnsiTheme="minorHAnsi" w:cstheme="minorHAnsi"/>
          <w:sz w:val="24"/>
          <w:szCs w:val="24"/>
        </w:rPr>
        <w:t xml:space="preserve"> wnioski dyrektorów szkół, o których mowa w § 4;</w:t>
      </w:r>
    </w:p>
    <w:p w:rsidR="00DE2834" w:rsidRPr="00F11273" w:rsidRDefault="00565627" w:rsidP="00DE2834">
      <w:pPr>
        <w:pStyle w:val="divpoin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1273">
        <w:rPr>
          <w:rFonts w:asciiTheme="minorHAnsi" w:hAnsiTheme="minorHAnsi" w:cstheme="minorHAnsi"/>
          <w:bCs/>
          <w:sz w:val="24"/>
          <w:szCs w:val="24"/>
        </w:rPr>
        <w:t xml:space="preserve">2) </w:t>
      </w:r>
      <w:r w:rsidRPr="00F11273">
        <w:rPr>
          <w:rFonts w:asciiTheme="minorHAnsi" w:hAnsiTheme="minorHAnsi" w:cstheme="minorHAnsi"/>
          <w:sz w:val="24"/>
          <w:szCs w:val="24"/>
        </w:rPr>
        <w:t xml:space="preserve"> wyniki egzaminu ósmoklasisty, egzaminu zawodowego lub egzaminu maturalnego;</w:t>
      </w:r>
    </w:p>
    <w:p w:rsidR="00DE2834" w:rsidRPr="00F11273" w:rsidRDefault="00565627" w:rsidP="00DE2834">
      <w:pPr>
        <w:pStyle w:val="divpoin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1273">
        <w:rPr>
          <w:rFonts w:asciiTheme="minorHAnsi" w:hAnsiTheme="minorHAnsi" w:cstheme="minorHAnsi"/>
          <w:bCs/>
          <w:sz w:val="24"/>
          <w:szCs w:val="24"/>
        </w:rPr>
        <w:t xml:space="preserve">3) </w:t>
      </w:r>
      <w:r w:rsidRPr="00F11273">
        <w:rPr>
          <w:rFonts w:asciiTheme="minorHAnsi" w:hAnsiTheme="minorHAnsi" w:cstheme="minorHAnsi"/>
          <w:sz w:val="24"/>
          <w:szCs w:val="24"/>
        </w:rPr>
        <w:t>podstawowe kierunki realizacji polityki o</w:t>
      </w:r>
      <w:r w:rsidRPr="00F11273">
        <w:rPr>
          <w:rFonts w:asciiTheme="minorHAnsi" w:hAnsiTheme="minorHAnsi" w:cstheme="minorHAnsi"/>
          <w:sz w:val="24"/>
          <w:szCs w:val="24"/>
        </w:rPr>
        <w:t>światowej państwa, ustalone przez ministra właściwego do spraw oświaty i wychowania, zgodnie z art. 60 ust. 3 pkt 1 ustawy - Prawo oświatowe;</w:t>
      </w:r>
    </w:p>
    <w:p w:rsidR="00DE2834" w:rsidRPr="00F11273" w:rsidRDefault="00565627" w:rsidP="00DE2834">
      <w:pPr>
        <w:pStyle w:val="divpoin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1273">
        <w:rPr>
          <w:rFonts w:asciiTheme="minorHAnsi" w:hAnsiTheme="minorHAnsi" w:cstheme="minorHAnsi"/>
          <w:bCs/>
          <w:sz w:val="24"/>
          <w:szCs w:val="24"/>
        </w:rPr>
        <w:t xml:space="preserve">4) </w:t>
      </w:r>
      <w:r w:rsidRPr="00F11273">
        <w:rPr>
          <w:rFonts w:asciiTheme="minorHAnsi" w:hAnsiTheme="minorHAnsi" w:cstheme="minorHAnsi"/>
          <w:sz w:val="24"/>
          <w:szCs w:val="24"/>
        </w:rPr>
        <w:t xml:space="preserve"> stopień realizacji harmonogramu szkoleń branżowych, o którym mowa w § 8.</w:t>
      </w:r>
    </w:p>
    <w:p w:rsidR="00DE2834" w:rsidRPr="00F11273" w:rsidRDefault="00565627" w:rsidP="00DE2834">
      <w:pPr>
        <w:spacing w:after="0" w:line="360" w:lineRule="auto"/>
        <w:jc w:val="both"/>
        <w:rPr>
          <w:rFonts w:asciiTheme="minorHAnsi" w:hAnsiTheme="minorHAnsi" w:cstheme="minorHAnsi"/>
          <w:szCs w:val="24"/>
        </w:rPr>
      </w:pPr>
      <w:r w:rsidRPr="00F11273">
        <w:rPr>
          <w:rFonts w:asciiTheme="minorHAnsi" w:hAnsiTheme="minorHAnsi" w:cstheme="minorHAnsi"/>
          <w:szCs w:val="24"/>
        </w:rPr>
        <w:t>Organ prowadzący, w porozumieniu z dy</w:t>
      </w:r>
      <w:r w:rsidRPr="00F11273">
        <w:rPr>
          <w:rFonts w:asciiTheme="minorHAnsi" w:hAnsiTheme="minorHAnsi" w:cstheme="minorHAnsi"/>
          <w:szCs w:val="24"/>
        </w:rPr>
        <w:t>rektorami szkół, ustala corocznie:</w:t>
      </w:r>
    </w:p>
    <w:p w:rsidR="00DE2834" w:rsidRPr="00F11273" w:rsidRDefault="00565627" w:rsidP="00DE2834">
      <w:pPr>
        <w:pStyle w:val="divpoin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1273">
        <w:rPr>
          <w:rFonts w:asciiTheme="minorHAnsi" w:hAnsiTheme="minorHAnsi" w:cstheme="minorHAnsi"/>
          <w:bCs/>
          <w:sz w:val="24"/>
          <w:szCs w:val="24"/>
        </w:rPr>
        <w:t xml:space="preserve">1) </w:t>
      </w:r>
      <w:r w:rsidRPr="00F11273">
        <w:rPr>
          <w:rFonts w:asciiTheme="minorHAnsi" w:hAnsiTheme="minorHAnsi" w:cstheme="minorHAnsi"/>
          <w:sz w:val="24"/>
          <w:szCs w:val="24"/>
        </w:rPr>
        <w:t xml:space="preserve"> maksymalną kwotę dofinansowania opłat pobieranych przez podmioty, o których mowa</w:t>
      </w:r>
      <w:r>
        <w:rPr>
          <w:rFonts w:asciiTheme="minorHAnsi" w:hAnsiTheme="minorHAnsi" w:cstheme="minorHAnsi"/>
          <w:sz w:val="24"/>
          <w:szCs w:val="24"/>
        </w:rPr>
        <w:br/>
      </w:r>
      <w:r w:rsidRPr="00F11273">
        <w:rPr>
          <w:rFonts w:asciiTheme="minorHAnsi" w:hAnsiTheme="minorHAnsi" w:cstheme="minorHAnsi"/>
          <w:sz w:val="24"/>
          <w:szCs w:val="24"/>
        </w:rPr>
        <w:t>w art. 70a ust. 3a pkt 1 i 2 ustawy</w:t>
      </w:r>
      <w:r>
        <w:rPr>
          <w:rFonts w:asciiTheme="minorHAnsi" w:hAnsiTheme="minorHAnsi" w:cstheme="minorHAnsi"/>
          <w:sz w:val="24"/>
          <w:szCs w:val="24"/>
        </w:rPr>
        <w:t xml:space="preserve"> Karta Nauczyciela</w:t>
      </w:r>
      <w:r>
        <w:rPr>
          <w:rFonts w:asciiTheme="minorHAnsi" w:hAnsiTheme="minorHAnsi" w:cstheme="minorHAnsi"/>
          <w:sz w:val="24"/>
          <w:szCs w:val="24"/>
        </w:rPr>
        <w:t>,</w:t>
      </w:r>
    </w:p>
    <w:p w:rsidR="00DE2834" w:rsidRPr="00F11273" w:rsidRDefault="00565627" w:rsidP="00DE2834">
      <w:pPr>
        <w:pStyle w:val="divpoin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1273">
        <w:rPr>
          <w:rFonts w:asciiTheme="minorHAnsi" w:hAnsiTheme="minorHAnsi" w:cstheme="minorHAnsi"/>
          <w:bCs/>
          <w:sz w:val="24"/>
          <w:szCs w:val="24"/>
        </w:rPr>
        <w:t xml:space="preserve">2) </w:t>
      </w:r>
      <w:r w:rsidRPr="00F11273">
        <w:rPr>
          <w:rFonts w:asciiTheme="minorHAnsi" w:hAnsiTheme="minorHAnsi" w:cstheme="minorHAnsi"/>
          <w:sz w:val="24"/>
          <w:szCs w:val="24"/>
        </w:rPr>
        <w:t xml:space="preserve"> formy i specjalności kształcenia, na które dofinansowanie jest przyznawane.</w:t>
      </w:r>
    </w:p>
    <w:p w:rsidR="00E86CC9" w:rsidRDefault="00565627" w:rsidP="004A5EB2">
      <w:pPr>
        <w:spacing w:after="0" w:line="360" w:lineRule="auto"/>
        <w:ind w:firstLine="708"/>
        <w:jc w:val="both"/>
        <w:rPr>
          <w:rStyle w:val="Pogrubienie"/>
          <w:rFonts w:asciiTheme="minorHAnsi" w:hAnsiTheme="minorHAnsi" w:cstheme="minorHAnsi"/>
          <w:szCs w:val="24"/>
        </w:rPr>
      </w:pPr>
      <w:r>
        <w:rPr>
          <w:rStyle w:val="Pogrubienie"/>
          <w:rFonts w:asciiTheme="minorHAnsi" w:hAnsiTheme="minorHAnsi" w:cstheme="minorHAnsi"/>
          <w:szCs w:val="24"/>
        </w:rPr>
        <w:t>Warto w tym kontekście zwrócić uwagę na art. 91d pkt 1 Karty Nauczyciela, zgodnie</w:t>
      </w:r>
      <w:r>
        <w:rPr>
          <w:rStyle w:val="Pogrubienie"/>
          <w:rFonts w:asciiTheme="minorHAnsi" w:hAnsiTheme="minorHAnsi" w:cstheme="minorHAnsi"/>
          <w:szCs w:val="24"/>
        </w:rPr>
        <w:br/>
      </w:r>
      <w:r>
        <w:rPr>
          <w:rStyle w:val="Pogrubienie"/>
          <w:rFonts w:asciiTheme="minorHAnsi" w:hAnsiTheme="minorHAnsi" w:cstheme="minorHAnsi"/>
          <w:szCs w:val="24"/>
        </w:rPr>
        <w:t xml:space="preserve">z którym </w:t>
      </w:r>
      <w:r w:rsidRPr="004A5EB2">
        <w:rPr>
          <w:rStyle w:val="Pogrubienie"/>
          <w:rFonts w:asciiTheme="minorHAnsi" w:hAnsiTheme="minorHAnsi" w:cstheme="minorHAnsi"/>
          <w:szCs w:val="24"/>
        </w:rPr>
        <w:t>w przypadku szkół i placówek prowadzonych przez jednostki samorządu terytorialnego, zadania i kompetencje organu prowadzącego określone w: art. 30 ust. 6 i 10a, art.</w:t>
      </w:r>
      <w:r w:rsidRPr="004A5EB2">
        <w:rPr>
          <w:rStyle w:val="Pogrubienie"/>
          <w:rFonts w:asciiTheme="minorHAnsi" w:hAnsiTheme="minorHAnsi" w:cstheme="minorHAnsi"/>
          <w:szCs w:val="24"/>
        </w:rPr>
        <w:t xml:space="preserve"> 42 ust. 7, art. 42a ust. 1, art. 49 ust. 2, </w:t>
      </w:r>
      <w:r w:rsidRPr="004A5EB2">
        <w:rPr>
          <w:rStyle w:val="Pogrubienie"/>
          <w:rFonts w:asciiTheme="minorHAnsi" w:hAnsiTheme="minorHAnsi" w:cstheme="minorHAnsi"/>
          <w:szCs w:val="24"/>
          <w:u w:val="single"/>
        </w:rPr>
        <w:t xml:space="preserve">art. 70a ust. 1 </w:t>
      </w:r>
      <w:r w:rsidRPr="004A5EB2">
        <w:rPr>
          <w:rStyle w:val="Pogrubienie"/>
          <w:rFonts w:asciiTheme="minorHAnsi" w:hAnsiTheme="minorHAnsi" w:cstheme="minorHAnsi"/>
          <w:szCs w:val="24"/>
        </w:rPr>
        <w:t xml:space="preserve">oraz art. 72 ust. 1 - wykonuje odpowiednio: </w:t>
      </w:r>
      <w:r w:rsidRPr="004A5EB2">
        <w:rPr>
          <w:rStyle w:val="Pogrubienie"/>
          <w:rFonts w:asciiTheme="minorHAnsi" w:hAnsiTheme="minorHAnsi" w:cstheme="minorHAnsi"/>
          <w:szCs w:val="24"/>
          <w:u w:val="single"/>
        </w:rPr>
        <w:t>rada gminy</w:t>
      </w:r>
      <w:r w:rsidRPr="004A5EB2">
        <w:rPr>
          <w:rStyle w:val="Pogrubienie"/>
          <w:rFonts w:asciiTheme="minorHAnsi" w:hAnsiTheme="minorHAnsi" w:cstheme="minorHAnsi"/>
          <w:szCs w:val="24"/>
        </w:rPr>
        <w:t>, rada powiatu, sejmik województwa</w:t>
      </w:r>
      <w:r>
        <w:rPr>
          <w:rStyle w:val="Pogrubienie"/>
          <w:rFonts w:asciiTheme="minorHAnsi" w:hAnsiTheme="minorHAnsi" w:cstheme="minorHAnsi"/>
          <w:szCs w:val="24"/>
        </w:rPr>
        <w:t>.</w:t>
      </w:r>
    </w:p>
    <w:p w:rsidR="00F603F2" w:rsidRDefault="00565627" w:rsidP="004A5EB2">
      <w:pPr>
        <w:spacing w:after="0" w:line="360" w:lineRule="auto"/>
        <w:ind w:firstLine="708"/>
        <w:jc w:val="both"/>
        <w:rPr>
          <w:rFonts w:asciiTheme="minorHAnsi" w:hAnsiTheme="minorHAnsi" w:cstheme="minorHAnsi"/>
          <w:szCs w:val="24"/>
        </w:rPr>
      </w:pPr>
      <w:r>
        <w:rPr>
          <w:rStyle w:val="Pogrubienie"/>
          <w:rFonts w:asciiTheme="minorHAnsi" w:hAnsiTheme="minorHAnsi" w:cstheme="minorHAnsi"/>
          <w:szCs w:val="24"/>
        </w:rPr>
        <w:t>Co więcej, jak wynika z dokumentacji zgromadzonej w sprawie</w:t>
      </w:r>
      <w:r>
        <w:rPr>
          <w:rStyle w:val="Pogrubienie"/>
          <w:rFonts w:asciiTheme="minorHAnsi" w:hAnsiTheme="minorHAnsi" w:cstheme="minorHAnsi"/>
          <w:szCs w:val="24"/>
        </w:rPr>
        <w:t xml:space="preserve">, </w:t>
      </w:r>
      <w:r w:rsidRPr="002563AF">
        <w:rPr>
          <w:rFonts w:asciiTheme="minorHAnsi" w:hAnsiTheme="minorHAnsi" w:cstheme="minorHAnsi"/>
          <w:szCs w:val="24"/>
        </w:rPr>
        <w:t>Związ</w:t>
      </w:r>
      <w:r>
        <w:rPr>
          <w:rFonts w:asciiTheme="minorHAnsi" w:hAnsiTheme="minorHAnsi" w:cstheme="minorHAnsi"/>
          <w:szCs w:val="24"/>
        </w:rPr>
        <w:t>ek</w:t>
      </w:r>
      <w:r>
        <w:rPr>
          <w:rFonts w:asciiTheme="minorHAnsi" w:hAnsiTheme="minorHAnsi" w:cstheme="minorHAnsi"/>
          <w:szCs w:val="24"/>
        </w:rPr>
        <w:t xml:space="preserve"> </w:t>
      </w:r>
      <w:r w:rsidRPr="002563AF">
        <w:rPr>
          <w:rFonts w:asciiTheme="minorHAnsi" w:hAnsiTheme="minorHAnsi" w:cstheme="minorHAnsi"/>
          <w:szCs w:val="24"/>
        </w:rPr>
        <w:t>Nauczycielstwa Polskiego Zarząd Oddz</w:t>
      </w:r>
      <w:r w:rsidRPr="002563AF">
        <w:rPr>
          <w:rFonts w:asciiTheme="minorHAnsi" w:hAnsiTheme="minorHAnsi" w:cstheme="minorHAnsi"/>
          <w:szCs w:val="24"/>
        </w:rPr>
        <w:t>iału Powiatowego w Wołominie</w:t>
      </w:r>
      <w:r>
        <w:rPr>
          <w:rFonts w:asciiTheme="minorHAnsi" w:hAnsiTheme="minorHAnsi" w:cstheme="minorHAnsi"/>
          <w:szCs w:val="24"/>
        </w:rPr>
        <w:t xml:space="preserve"> otrzymał</w:t>
      </w:r>
      <w:r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br/>
      </w:r>
      <w:r>
        <w:rPr>
          <w:rFonts w:asciiTheme="minorHAnsi" w:hAnsiTheme="minorHAnsi" w:cstheme="minorHAnsi"/>
          <w:szCs w:val="24"/>
        </w:rPr>
        <w:t>ww. zarządzenie już po jego wydaniu, podpisane przez Wójta Gminy Klembów.</w:t>
      </w:r>
    </w:p>
    <w:p w:rsidR="00B456C6" w:rsidRDefault="00565627" w:rsidP="004A5EB2">
      <w:pPr>
        <w:spacing w:after="0" w:line="360" w:lineRule="auto"/>
        <w:ind w:firstLine="708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 odpowiedzi na ww. zarzut Wójt Gminy Klembów wyjaśnił, że</w:t>
      </w:r>
      <w:r>
        <w:rPr>
          <w:rFonts w:asciiTheme="minorHAnsi" w:hAnsiTheme="minorHAnsi" w:cstheme="minorHAnsi"/>
          <w:szCs w:val="24"/>
        </w:rPr>
        <w:t>:</w:t>
      </w:r>
      <w:r>
        <w:rPr>
          <w:rFonts w:asciiTheme="minorHAnsi" w:hAnsiTheme="minorHAnsi" w:cstheme="minorHAnsi"/>
          <w:szCs w:val="24"/>
        </w:rPr>
        <w:t xml:space="preserve"> </w:t>
      </w:r>
    </w:p>
    <w:p w:rsidR="004A5EB2" w:rsidRDefault="00565627" w:rsidP="00462C1B">
      <w:pPr>
        <w:spacing w:after="0" w:line="360" w:lineRule="auto"/>
        <w:ind w:firstLine="708"/>
        <w:jc w:val="both"/>
        <w:rPr>
          <w:rStyle w:val="Pogrubienie"/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„</w:t>
      </w:r>
      <w:r w:rsidRPr="00A114E0">
        <w:rPr>
          <w:rFonts w:asciiTheme="minorHAnsi" w:hAnsiTheme="minorHAnsi" w:cstheme="minorHAnsi"/>
          <w:i/>
          <w:szCs w:val="24"/>
        </w:rPr>
        <w:t xml:space="preserve">Zarządzenie Nr 0050.9.2021 Wójta Gminy Klembów z dnia 14 stycznia 2021 roku </w:t>
      </w:r>
      <w:r w:rsidRPr="00A114E0">
        <w:rPr>
          <w:rFonts w:asciiTheme="minorHAnsi" w:hAnsiTheme="minorHAnsi" w:cstheme="minorHAnsi"/>
          <w:i/>
          <w:szCs w:val="24"/>
        </w:rPr>
        <w:t>zostało</w:t>
      </w:r>
      <w:r w:rsidRPr="00A114E0">
        <w:rPr>
          <w:rFonts w:asciiTheme="minorHAnsi" w:hAnsiTheme="minorHAnsi" w:cstheme="minorHAnsi"/>
          <w:i/>
          <w:szCs w:val="24"/>
        </w:rPr>
        <w:t xml:space="preserve"> wystane do ZNP w Wołominie w pierwszej kolejności w formie elektronicznej. Otrzymaliśmy potwierdzenie przeczytania </w:t>
      </w:r>
      <w:r w:rsidRPr="00A114E0">
        <w:rPr>
          <w:rFonts w:asciiTheme="minorHAnsi" w:hAnsiTheme="minorHAnsi" w:cstheme="minorHAnsi"/>
          <w:i/>
          <w:szCs w:val="24"/>
        </w:rPr>
        <w:t>wiadomości</w:t>
      </w:r>
      <w:r w:rsidRPr="00A114E0">
        <w:rPr>
          <w:rFonts w:asciiTheme="minorHAnsi" w:hAnsiTheme="minorHAnsi" w:cstheme="minorHAnsi"/>
          <w:i/>
          <w:szCs w:val="24"/>
        </w:rPr>
        <w:t>. Rzeczywiście brakowało prośby</w:t>
      </w:r>
      <w:r w:rsidRPr="00A114E0">
        <w:rPr>
          <w:rFonts w:asciiTheme="minorHAnsi" w:hAnsiTheme="minorHAnsi" w:cstheme="minorHAnsi"/>
          <w:i/>
          <w:szCs w:val="24"/>
        </w:rPr>
        <w:br/>
      </w:r>
      <w:r w:rsidRPr="00A114E0">
        <w:rPr>
          <w:rFonts w:asciiTheme="minorHAnsi" w:hAnsiTheme="minorHAnsi" w:cstheme="minorHAnsi"/>
          <w:i/>
          <w:szCs w:val="24"/>
        </w:rPr>
        <w:t>o pozytywne zaopiniowane przez ZNP. Nie dostaliśmy natomiast żadnego upomnienia</w:t>
      </w:r>
      <w:r w:rsidRPr="00A114E0">
        <w:rPr>
          <w:rFonts w:asciiTheme="minorHAnsi" w:hAnsiTheme="minorHAnsi" w:cstheme="minorHAnsi"/>
          <w:i/>
          <w:szCs w:val="24"/>
        </w:rPr>
        <w:br/>
      </w:r>
      <w:r w:rsidRPr="00A114E0">
        <w:rPr>
          <w:rFonts w:asciiTheme="minorHAnsi" w:hAnsiTheme="minorHAnsi" w:cstheme="minorHAnsi"/>
          <w:i/>
          <w:szCs w:val="24"/>
        </w:rPr>
        <w:t>o</w:t>
      </w:r>
      <w:r w:rsidRPr="00A114E0">
        <w:rPr>
          <w:rFonts w:asciiTheme="minorHAnsi" w:hAnsiTheme="minorHAnsi" w:cstheme="minorHAnsi"/>
          <w:i/>
          <w:szCs w:val="24"/>
        </w:rPr>
        <w:t xml:space="preserve"> nieprawid</w:t>
      </w:r>
      <w:r w:rsidRPr="00A114E0">
        <w:rPr>
          <w:rFonts w:asciiTheme="minorHAnsi" w:hAnsiTheme="minorHAnsi" w:cstheme="minorHAnsi"/>
          <w:i/>
          <w:szCs w:val="24"/>
        </w:rPr>
        <w:t>łowości</w:t>
      </w:r>
      <w:r w:rsidRPr="00A114E0">
        <w:rPr>
          <w:rFonts w:asciiTheme="minorHAnsi" w:hAnsiTheme="minorHAnsi" w:cstheme="minorHAnsi"/>
          <w:i/>
          <w:szCs w:val="24"/>
        </w:rPr>
        <w:t>, co zapewniam zostałoby natychmiastowo skorygowane</w:t>
      </w:r>
      <w:r>
        <w:rPr>
          <w:rFonts w:asciiTheme="minorHAnsi" w:hAnsiTheme="minorHAnsi" w:cstheme="minorHAnsi"/>
          <w:szCs w:val="24"/>
        </w:rPr>
        <w:t>.”.</w:t>
      </w:r>
      <w:r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 </w:t>
      </w:r>
    </w:p>
    <w:p w:rsidR="007946F8" w:rsidRPr="00192A47" w:rsidRDefault="00565627" w:rsidP="007946F8">
      <w:pPr>
        <w:spacing w:after="0" w:line="360" w:lineRule="auto"/>
        <w:ind w:firstLine="708"/>
        <w:jc w:val="both"/>
        <w:rPr>
          <w:rFonts w:ascii="Calibri" w:hAnsi="Calibri" w:cs="Calibri"/>
          <w:szCs w:val="24"/>
        </w:rPr>
      </w:pPr>
      <w:r w:rsidRPr="00192A47">
        <w:rPr>
          <w:rFonts w:ascii="Calibri" w:hAnsi="Calibri" w:cs="Calibri"/>
        </w:rPr>
        <w:t xml:space="preserve">Podjęcie przez organ gminy </w:t>
      </w:r>
      <w:r>
        <w:rPr>
          <w:rFonts w:ascii="Calibri" w:hAnsi="Calibri" w:cs="Calibri"/>
        </w:rPr>
        <w:t>aktu</w:t>
      </w:r>
      <w:r w:rsidRPr="00192A47">
        <w:rPr>
          <w:rFonts w:ascii="Calibri" w:hAnsi="Calibri" w:cs="Calibri"/>
        </w:rPr>
        <w:t xml:space="preserve"> bez uzyskania</w:t>
      </w:r>
      <w:r>
        <w:rPr>
          <w:rFonts w:ascii="Calibri" w:hAnsi="Calibri" w:cs="Calibri"/>
        </w:rPr>
        <w:t xml:space="preserve"> wymaganego prawem</w:t>
      </w:r>
      <w:r w:rsidRPr="00192A47">
        <w:rPr>
          <w:rFonts w:ascii="Calibri" w:hAnsi="Calibri" w:cs="Calibri"/>
        </w:rPr>
        <w:t xml:space="preserve"> stanowiska innego organu stanowi istotne naruszenie prawa, uzasadniające stwierdzenie nieważności</w:t>
      </w:r>
      <w:r>
        <w:rPr>
          <w:rFonts w:ascii="Calibri" w:hAnsi="Calibri" w:cs="Calibri"/>
        </w:rPr>
        <w:t xml:space="preserve"> tak podjętego aktu</w:t>
      </w:r>
      <w:r w:rsidRPr="00192A47">
        <w:rPr>
          <w:rFonts w:ascii="Calibri" w:hAnsi="Calibri" w:cs="Calibri"/>
        </w:rPr>
        <w:t xml:space="preserve"> na podstawi</w:t>
      </w:r>
      <w:r w:rsidRPr="00192A47">
        <w:rPr>
          <w:rFonts w:ascii="Calibri" w:hAnsi="Calibri" w:cs="Calibri"/>
        </w:rPr>
        <w:t xml:space="preserve">e </w:t>
      </w:r>
      <w:hyperlink r:id="rId6" w:anchor="/document/16793509?unitId=art(91)&amp;cm=DOCUMENT" w:history="1">
        <w:r w:rsidRPr="006F1E95">
          <w:rPr>
            <w:rStyle w:val="Hipercze"/>
            <w:rFonts w:asciiTheme="minorHAnsi" w:hAnsiTheme="minorHAnsi" w:cstheme="minorHAnsi"/>
            <w:color w:val="auto"/>
            <w:u w:val="none"/>
          </w:rPr>
          <w:t>art. 91</w:t>
        </w:r>
      </w:hyperlink>
      <w:r w:rsidRPr="006F1E95">
        <w:rPr>
          <w:rFonts w:asciiTheme="minorHAnsi" w:hAnsiTheme="minorHAnsi" w:cstheme="minorHAnsi"/>
        </w:rPr>
        <w:t xml:space="preserve"> </w:t>
      </w:r>
      <w:r w:rsidRPr="00192A47">
        <w:rPr>
          <w:rFonts w:ascii="Calibri" w:hAnsi="Calibri" w:cs="Calibri"/>
        </w:rPr>
        <w:t xml:space="preserve">u.s.g. </w:t>
      </w:r>
      <w:r>
        <w:rPr>
          <w:rFonts w:ascii="Calibri" w:hAnsi="Calibri" w:cs="Calibri"/>
        </w:rPr>
        <w:t>Nie ma przy tym znaczenia czy chodzi o opinię, konsultację, czy inną formę współdziałania organów administracji. Bez znaczenia pozostaje również wiążący</w:t>
      </w:r>
      <w:r>
        <w:rPr>
          <w:rFonts w:ascii="Calibri" w:hAnsi="Calibri" w:cs="Calibri"/>
        </w:rPr>
        <w:t xml:space="preserve"> charakter takiego stanowiska, czy też brak związania organu samorządu terytorialnego konkluzjami zapadłymi przy jego formułowaniu.    </w:t>
      </w:r>
    </w:p>
    <w:p w:rsidR="007946F8" w:rsidRPr="00192A47" w:rsidRDefault="00565627" w:rsidP="007946F8">
      <w:pPr>
        <w:spacing w:after="0" w:line="360" w:lineRule="auto"/>
        <w:ind w:firstLine="708"/>
        <w:jc w:val="both"/>
        <w:rPr>
          <w:rFonts w:ascii="Calibri" w:hAnsi="Calibri" w:cs="Calibri"/>
          <w:szCs w:val="24"/>
        </w:rPr>
      </w:pPr>
      <w:r w:rsidRPr="00192A47">
        <w:rPr>
          <w:rFonts w:ascii="Calibri" w:hAnsi="Calibri" w:cs="Calibri"/>
        </w:rPr>
        <w:t>„</w:t>
      </w:r>
      <w:r w:rsidRPr="00192A47">
        <w:rPr>
          <w:rFonts w:ascii="Calibri" w:hAnsi="Calibri" w:cs="Calibri"/>
          <w:i/>
        </w:rPr>
        <w:t>Wprowadzony ustawowo wymóg współdziałania organów administracji publicznej</w:t>
      </w:r>
      <w:r>
        <w:rPr>
          <w:rFonts w:ascii="Calibri" w:hAnsi="Calibri" w:cs="Calibri"/>
          <w:i/>
        </w:rPr>
        <w:br/>
      </w:r>
      <w:r w:rsidRPr="00192A47">
        <w:rPr>
          <w:rFonts w:ascii="Calibri" w:hAnsi="Calibri" w:cs="Calibri"/>
          <w:i/>
        </w:rPr>
        <w:t xml:space="preserve">z innymi podmiotami przy podejmowaniu </w:t>
      </w:r>
      <w:r w:rsidRPr="00192A47">
        <w:rPr>
          <w:rFonts w:ascii="Calibri" w:hAnsi="Calibri" w:cs="Calibri"/>
          <w:i/>
        </w:rPr>
        <w:t>określonych rozstrzygnięć oznacza, że zobowiązany do zasięgnięcia opinii organ musi zapoznać się ze stanowiskiem określonego podmiotu</w:t>
      </w:r>
      <w:r>
        <w:rPr>
          <w:rFonts w:ascii="Calibri" w:hAnsi="Calibri" w:cs="Calibri"/>
          <w:i/>
        </w:rPr>
        <w:br/>
      </w:r>
      <w:r w:rsidRPr="00192A47">
        <w:rPr>
          <w:rFonts w:ascii="Calibri" w:hAnsi="Calibri" w:cs="Calibri"/>
          <w:i/>
        </w:rPr>
        <w:t>i to stanowisko rozważyć</w:t>
      </w:r>
      <w:r w:rsidRPr="00192A47">
        <w:rPr>
          <w:rFonts w:ascii="Calibri" w:hAnsi="Calibri" w:cs="Calibri"/>
        </w:rPr>
        <w:t>”.</w:t>
      </w:r>
      <w:r w:rsidRPr="00192A47">
        <w:rPr>
          <w:rFonts w:ascii="Calibri" w:hAnsi="Calibri" w:cs="Calibri"/>
          <w:szCs w:val="24"/>
        </w:rPr>
        <w:t xml:space="preserve"> Wyrok</w:t>
      </w:r>
      <w:r>
        <w:rPr>
          <w:sz w:val="21"/>
          <w:szCs w:val="21"/>
        </w:rPr>
        <w:t xml:space="preserve"> </w:t>
      </w:r>
      <w:r w:rsidRPr="00192A47">
        <w:rPr>
          <w:rFonts w:ascii="Calibri" w:hAnsi="Calibri" w:cs="Calibri"/>
          <w:szCs w:val="24"/>
        </w:rPr>
        <w:t>Naczelnego Sądu Administracyjnego - Ośrodek zamiejscowy w Łodzi z dnia 12 maja 2003 r. II</w:t>
      </w:r>
      <w:r w:rsidRPr="00192A47">
        <w:rPr>
          <w:rFonts w:ascii="Calibri" w:hAnsi="Calibri" w:cs="Calibri"/>
          <w:szCs w:val="24"/>
        </w:rPr>
        <w:t xml:space="preserve"> SA/Łd 548/03.</w:t>
      </w:r>
    </w:p>
    <w:p w:rsidR="007946F8" w:rsidRPr="00192A47" w:rsidRDefault="00565627" w:rsidP="007946F8">
      <w:pPr>
        <w:spacing w:after="0" w:line="360" w:lineRule="auto"/>
        <w:ind w:firstLine="708"/>
        <w:jc w:val="both"/>
        <w:rPr>
          <w:rFonts w:ascii="Calibri" w:hAnsi="Calibri" w:cs="Calibri"/>
        </w:rPr>
      </w:pPr>
      <w:r w:rsidRPr="00192A47">
        <w:rPr>
          <w:rFonts w:ascii="Calibri" w:hAnsi="Calibri" w:cs="Calibri"/>
        </w:rPr>
        <w:t>„</w:t>
      </w:r>
      <w:r w:rsidRPr="00B26443">
        <w:rPr>
          <w:rFonts w:ascii="Calibri" w:hAnsi="Calibri" w:cs="Calibri"/>
          <w:i/>
        </w:rPr>
        <w:t xml:space="preserve">Zajęcie stanowiska poprzedza wydanie rozstrzygnięcia, z którym wiążą się określone formy współpracy, jest zatem działaniem </w:t>
      </w:r>
      <w:r w:rsidRPr="00B26443">
        <w:rPr>
          <w:rFonts w:ascii="Calibri" w:hAnsi="Calibri" w:cs="Calibri"/>
          <w:i/>
          <w:iCs/>
        </w:rPr>
        <w:t>ex ante</w:t>
      </w:r>
      <w:r w:rsidRPr="00B26443">
        <w:rPr>
          <w:rFonts w:ascii="Calibri" w:hAnsi="Calibri" w:cs="Calibri"/>
          <w:i/>
        </w:rPr>
        <w:t xml:space="preserve"> (uprzednim), w ramach </w:t>
      </w:r>
      <w:r w:rsidRPr="00B26443">
        <w:rPr>
          <w:rFonts w:ascii="Calibri" w:hAnsi="Calibri" w:cs="Calibri"/>
          <w:bCs/>
          <w:i/>
        </w:rPr>
        <w:t>nadzoru uprzedniego</w:t>
      </w:r>
      <w:r w:rsidRPr="00B26443">
        <w:rPr>
          <w:rFonts w:ascii="Calibri" w:hAnsi="Calibri" w:cs="Calibri"/>
          <w:i/>
        </w:rPr>
        <w:t xml:space="preserve">. Odróżnia to je od </w:t>
      </w:r>
      <w:r w:rsidRPr="00B26443">
        <w:rPr>
          <w:rFonts w:ascii="Calibri" w:hAnsi="Calibri" w:cs="Calibri"/>
          <w:bCs/>
          <w:i/>
        </w:rPr>
        <w:t>nadzoru następczego</w:t>
      </w:r>
      <w:r w:rsidRPr="00B26443">
        <w:rPr>
          <w:rFonts w:ascii="Calibri" w:hAnsi="Calibri" w:cs="Calibri"/>
          <w:i/>
        </w:rPr>
        <w:t xml:space="preserve">, od działania </w:t>
      </w:r>
      <w:r w:rsidRPr="00B26443">
        <w:rPr>
          <w:rFonts w:ascii="Calibri" w:hAnsi="Calibri" w:cs="Calibri"/>
          <w:i/>
          <w:iCs/>
        </w:rPr>
        <w:t>ex post</w:t>
      </w:r>
      <w:r w:rsidRPr="00B26443">
        <w:rPr>
          <w:rFonts w:ascii="Calibri" w:hAnsi="Calibri" w:cs="Calibri"/>
          <w:i/>
        </w:rPr>
        <w:t xml:space="preserve"> (późni</w:t>
      </w:r>
      <w:r w:rsidRPr="00B26443">
        <w:rPr>
          <w:rFonts w:ascii="Calibri" w:hAnsi="Calibri" w:cs="Calibri"/>
          <w:i/>
        </w:rPr>
        <w:t>ejszego, po fakcie)</w:t>
      </w:r>
      <w:r>
        <w:rPr>
          <w:rFonts w:ascii="Calibri" w:hAnsi="Calibri" w:cs="Calibri"/>
          <w:i/>
        </w:rPr>
        <w:br/>
      </w:r>
      <w:r w:rsidRPr="00B26443">
        <w:rPr>
          <w:rFonts w:ascii="Calibri" w:hAnsi="Calibri" w:cs="Calibri"/>
          <w:i/>
        </w:rPr>
        <w:t>w ramach nadzoru ustrojowego, które dotyczy rozstrzygnięć gminy już podjętych, występującego w</w:t>
      </w:r>
      <w:r>
        <w:rPr>
          <w:rFonts w:ascii="Calibri" w:hAnsi="Calibri" w:cs="Calibri"/>
          <w:i/>
        </w:rPr>
        <w:t xml:space="preserve"> art.90-97</w:t>
      </w:r>
      <w:r w:rsidRPr="00B26443">
        <w:rPr>
          <w:rFonts w:ascii="Calibri" w:hAnsi="Calibri" w:cs="Calibri"/>
          <w:i/>
        </w:rPr>
        <w:t xml:space="preserve"> SamGminU. Zarówno opinia, uzgodnienie, jak i zatwierdzenie mają charakter uprzedni. W tym ostatnim przypadku jest ono bowiem koniec</w:t>
      </w:r>
      <w:r w:rsidRPr="00B26443">
        <w:rPr>
          <w:rFonts w:ascii="Calibri" w:hAnsi="Calibri" w:cs="Calibri"/>
          <w:i/>
        </w:rPr>
        <w:t>zne dla nabrania przez rozstrzygnięcie mocy obowiązującej, mimo że dotyczy już podjętego rozstrzygnięcia</w:t>
      </w:r>
      <w:r w:rsidRPr="00192A47">
        <w:rPr>
          <w:rFonts w:ascii="Calibri" w:hAnsi="Calibri" w:cs="Calibri"/>
        </w:rPr>
        <w:t xml:space="preserve">.”.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(</w:t>
      </w:r>
      <w:r w:rsidRPr="00192A47">
        <w:rPr>
          <w:rFonts w:ascii="Calibri" w:hAnsi="Calibri" w:cs="Calibri"/>
          <w:i/>
          <w:iCs/>
        </w:rPr>
        <w:t>Z. Niewiadomski</w:t>
      </w:r>
      <w:r w:rsidRPr="00192A47">
        <w:rPr>
          <w:rFonts w:ascii="Calibri" w:hAnsi="Calibri" w:cs="Calibri"/>
        </w:rPr>
        <w:t>, Ustawa o samorządzie gminnym…, komentarz do art. 89 SamGminU</w:t>
      </w:r>
      <w:r>
        <w:rPr>
          <w:rFonts w:ascii="Calibri" w:hAnsi="Calibri" w:cs="Calibri"/>
        </w:rPr>
        <w:t>)</w:t>
      </w:r>
      <w:r w:rsidRPr="00192A47">
        <w:rPr>
          <w:rFonts w:ascii="Calibri" w:hAnsi="Calibri" w:cs="Calibri"/>
        </w:rPr>
        <w:t>.</w:t>
      </w:r>
    </w:p>
    <w:p w:rsidR="007946F8" w:rsidRPr="002563AF" w:rsidRDefault="00565627" w:rsidP="004A5EB2">
      <w:pPr>
        <w:spacing w:after="0" w:line="360" w:lineRule="auto"/>
        <w:ind w:firstLine="708"/>
        <w:jc w:val="both"/>
        <w:rPr>
          <w:rStyle w:val="Pogrubienie"/>
          <w:rFonts w:asciiTheme="minorHAnsi" w:hAnsiTheme="minorHAnsi" w:cstheme="minorHAnsi"/>
          <w:szCs w:val="24"/>
        </w:rPr>
      </w:pPr>
      <w:r>
        <w:rPr>
          <w:rStyle w:val="Pogrubienie"/>
          <w:rFonts w:asciiTheme="minorHAnsi" w:hAnsiTheme="minorHAnsi" w:cstheme="minorHAnsi"/>
          <w:szCs w:val="24"/>
        </w:rPr>
        <w:t xml:space="preserve">Jak wynika z akt sprawy, inkryminowane zarządzenie </w:t>
      </w:r>
      <w:r>
        <w:rPr>
          <w:rStyle w:val="Pogrubienie"/>
          <w:rFonts w:asciiTheme="minorHAnsi" w:hAnsiTheme="minorHAnsi" w:cstheme="minorHAnsi"/>
          <w:szCs w:val="24"/>
        </w:rPr>
        <w:t xml:space="preserve">zostało wydane </w:t>
      </w:r>
      <w:r>
        <w:rPr>
          <w:rStyle w:val="Pogrubienie"/>
          <w:rFonts w:asciiTheme="minorHAnsi" w:hAnsiTheme="minorHAnsi" w:cstheme="minorHAnsi"/>
          <w:szCs w:val="24"/>
        </w:rPr>
        <w:t>zarówno</w:t>
      </w:r>
      <w:r>
        <w:rPr>
          <w:rStyle w:val="Pogrubienie"/>
          <w:rFonts w:asciiTheme="minorHAnsi" w:hAnsiTheme="minorHAnsi" w:cstheme="minorHAnsi"/>
          <w:szCs w:val="24"/>
        </w:rPr>
        <w:br/>
      </w:r>
      <w:r>
        <w:rPr>
          <w:rStyle w:val="Pogrubienie"/>
          <w:rFonts w:asciiTheme="minorHAnsi" w:hAnsiTheme="minorHAnsi" w:cstheme="minorHAnsi"/>
          <w:szCs w:val="24"/>
        </w:rPr>
        <w:t xml:space="preserve">z naruszeniem </w:t>
      </w:r>
      <w:r>
        <w:rPr>
          <w:rStyle w:val="Pogrubienie"/>
          <w:rFonts w:asciiTheme="minorHAnsi" w:hAnsiTheme="minorHAnsi" w:cstheme="minorHAnsi"/>
          <w:szCs w:val="24"/>
        </w:rPr>
        <w:t>przepisów kompetencyjnych w postaci art. 70a w zw. z art. 91d pkt 1 Karty Nauczyciela, jak również podjęto je bez wymaganego prawem stanowiska innego organu,</w:t>
      </w:r>
      <w:r>
        <w:rPr>
          <w:rStyle w:val="Pogrubienie"/>
          <w:rFonts w:asciiTheme="minorHAnsi" w:hAnsiTheme="minorHAnsi" w:cstheme="minorHAnsi"/>
          <w:szCs w:val="24"/>
        </w:rPr>
        <w:br/>
      </w:r>
      <w:r>
        <w:rPr>
          <w:rStyle w:val="Pogrubienie"/>
          <w:rFonts w:asciiTheme="minorHAnsi" w:hAnsiTheme="minorHAnsi" w:cstheme="minorHAnsi"/>
          <w:szCs w:val="24"/>
        </w:rPr>
        <w:t>w myśl powyższych wywodów</w:t>
      </w:r>
      <w:r>
        <w:rPr>
          <w:rStyle w:val="Pogrubienie"/>
          <w:rFonts w:asciiTheme="minorHAnsi" w:hAnsiTheme="minorHAnsi" w:cstheme="minorHAnsi"/>
          <w:szCs w:val="24"/>
        </w:rPr>
        <w:t>.</w:t>
      </w:r>
      <w:r>
        <w:rPr>
          <w:rStyle w:val="Pogrubienie"/>
          <w:rFonts w:asciiTheme="minorHAnsi" w:hAnsiTheme="minorHAnsi" w:cstheme="minorHAnsi"/>
          <w:szCs w:val="24"/>
        </w:rPr>
        <w:t xml:space="preserve"> </w:t>
      </w:r>
    </w:p>
    <w:p w:rsidR="002563AF" w:rsidRDefault="00565627" w:rsidP="002563AF">
      <w:pPr>
        <w:spacing w:after="0"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Mając na uwadze powyższe, stwierdzenie </w:t>
      </w:r>
      <w:r>
        <w:rPr>
          <w:rFonts w:ascii="Calibri" w:hAnsi="Calibri" w:cs="Calibri"/>
        </w:rPr>
        <w:t>nieważności przedmiotowe</w:t>
      </w:r>
      <w:r>
        <w:rPr>
          <w:rFonts w:ascii="Calibri" w:hAnsi="Calibri" w:cs="Calibri"/>
        </w:rPr>
        <w:t>go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zarządzenia</w:t>
      </w:r>
      <w:r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</w:rPr>
        <w:t>Wójta</w:t>
      </w:r>
      <w:r>
        <w:rPr>
          <w:rFonts w:ascii="Calibri" w:hAnsi="Calibri" w:cs="Calibri"/>
        </w:rPr>
        <w:t xml:space="preserve"> Gminy Klembów w całości, jest w pełni uzasadnione.</w:t>
      </w:r>
    </w:p>
    <w:p w:rsidR="002563AF" w:rsidRDefault="00565627" w:rsidP="002563AF">
      <w:pPr>
        <w:spacing w:after="0"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niniejsze rozstrzygnięcie nadzorcze </w:t>
      </w:r>
      <w:r>
        <w:rPr>
          <w:rFonts w:ascii="Calibri" w:hAnsi="Calibri" w:cs="Calibri"/>
        </w:rPr>
        <w:t>Gminie</w:t>
      </w:r>
      <w:r>
        <w:rPr>
          <w:rFonts w:ascii="Calibri" w:hAnsi="Calibri" w:cs="Calibri"/>
        </w:rPr>
        <w:t xml:space="preserve"> przysługuje skarga do Wojewódzkiego Sądu Administracyjnego w Warszawie w terminie 30 dni od daty jego doręczenia, wnoszona </w:t>
      </w:r>
      <w:r>
        <w:rPr>
          <w:rFonts w:ascii="Calibri" w:hAnsi="Calibri" w:cs="Calibri"/>
        </w:rPr>
        <w:br/>
        <w:t>za pośrednictwem organu, który skarżone orzeczenie wydał.</w:t>
      </w:r>
    </w:p>
    <w:p w:rsidR="00B908C2" w:rsidRDefault="00565627" w:rsidP="009E56AC">
      <w:pPr>
        <w:pStyle w:val="Tekstpodstawowy"/>
        <w:ind w:right="-1" w:firstLine="567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Informuję, że rozstrzygnięcie nadzorcze wstrzymuje wykonanie </w:t>
      </w:r>
      <w:r>
        <w:rPr>
          <w:rFonts w:ascii="Calibri" w:hAnsi="Calibri" w:cs="Calibri"/>
          <w:sz w:val="24"/>
        </w:rPr>
        <w:t>zarządzenia</w:t>
      </w:r>
      <w:r>
        <w:rPr>
          <w:rFonts w:ascii="Calibri" w:hAnsi="Calibri" w:cs="Calibri"/>
          <w:sz w:val="24"/>
        </w:rPr>
        <w:t>,</w:t>
      </w:r>
      <w:r>
        <w:rPr>
          <w:rFonts w:ascii="Calibri" w:hAnsi="Calibri" w:cs="Calibri"/>
          <w:sz w:val="24"/>
        </w:rPr>
        <w:t xml:space="preserve"> z mocy prawa, z dniem jego doręczenia.</w:t>
      </w:r>
    </w:p>
    <w:p w:rsidR="002563AF" w:rsidRDefault="00565627" w:rsidP="002563AF">
      <w:pPr>
        <w:pStyle w:val="Tekstpodstawowy"/>
        <w:ind w:right="-1" w:firstLine="567"/>
        <w:rPr>
          <w:rFonts w:ascii="Calibri" w:hAnsi="Calibri" w:cs="Calibri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5"/>
        <w:gridCol w:w="4587"/>
      </w:tblGrid>
      <w:tr w:rsidR="00E02EF1" w:rsidTr="002563AF">
        <w:tc>
          <w:tcPr>
            <w:tcW w:w="4814" w:type="dxa"/>
          </w:tcPr>
          <w:p w:rsidR="002563AF" w:rsidRDefault="00565627">
            <w:pPr>
              <w:pStyle w:val="Teksttreci40"/>
              <w:shd w:val="clear" w:color="auto" w:fill="auto"/>
              <w:spacing w:line="360" w:lineRule="auto"/>
              <w:ind w:right="-2" w:firstLine="0"/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  <w:p w:rsidR="002563AF" w:rsidRDefault="00565627">
            <w:pPr>
              <w:pStyle w:val="Teksttreci40"/>
              <w:shd w:val="clear" w:color="auto" w:fill="auto"/>
              <w:spacing w:line="360" w:lineRule="auto"/>
              <w:ind w:right="-2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814" w:type="dxa"/>
            <w:hideMark/>
          </w:tcPr>
          <w:p w:rsidR="002563AF" w:rsidRDefault="00565627">
            <w:pPr>
              <w:pStyle w:val="Teksttreci40"/>
              <w:shd w:val="clear" w:color="auto" w:fill="auto"/>
              <w:spacing w:after="20" w:line="240" w:lineRule="auto"/>
              <w:ind w:firstLine="0"/>
              <w:jc w:val="center"/>
              <w:rPr>
                <w:b w:val="0"/>
                <w:i/>
                <w:sz w:val="24"/>
              </w:rPr>
            </w:pPr>
            <w:r>
              <w:rPr>
                <w:b w:val="0"/>
                <w:i/>
                <w:sz w:val="24"/>
              </w:rPr>
              <w:t>Konstanty Radziwiłł</w:t>
            </w:r>
          </w:p>
          <w:p w:rsidR="002563AF" w:rsidRDefault="00565627">
            <w:pPr>
              <w:pStyle w:val="Teksttreci40"/>
              <w:shd w:val="clear" w:color="auto" w:fill="auto"/>
              <w:spacing w:after="20" w:line="240" w:lineRule="auto"/>
              <w:ind w:firstLine="0"/>
              <w:jc w:val="center"/>
              <w:rPr>
                <w:b w:val="0"/>
                <w:i/>
                <w:sz w:val="24"/>
              </w:rPr>
            </w:pPr>
            <w:r>
              <w:rPr>
                <w:b w:val="0"/>
                <w:i/>
                <w:sz w:val="24"/>
              </w:rPr>
              <w:t xml:space="preserve">Wojewoda Mazowiecki </w:t>
            </w:r>
          </w:p>
          <w:p w:rsidR="002563AF" w:rsidRDefault="00565627">
            <w:pPr>
              <w:pStyle w:val="Teksttreci40"/>
              <w:shd w:val="clear" w:color="auto" w:fill="auto"/>
              <w:spacing w:after="20" w:line="240" w:lineRule="auto"/>
              <w:ind w:firstLine="0"/>
              <w:jc w:val="center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</w:rPr>
              <w:t>/podpisano elektronicznie/</w:t>
            </w:r>
          </w:p>
        </w:tc>
      </w:tr>
    </w:tbl>
    <w:p w:rsidR="002563AF" w:rsidRDefault="00565627" w:rsidP="002563AF">
      <w:pPr>
        <w:spacing w:line="360" w:lineRule="auto"/>
        <w:jc w:val="both"/>
        <w:rPr>
          <w:rFonts w:ascii="Calibri" w:hAnsi="Calibri" w:cs="Calibri"/>
        </w:rPr>
      </w:pPr>
    </w:p>
    <w:p w:rsidR="00091686" w:rsidRDefault="00565627"/>
    <w:sectPr w:rsidR="00091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EF1"/>
    <w:rsid w:val="00565627"/>
    <w:rsid w:val="00E0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B11FA74-2716-4018-92A6-B7C34F9A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563AF"/>
    <w:pPr>
      <w:spacing w:after="200" w:line="276" w:lineRule="auto"/>
      <w:ind w:firstLine="0"/>
      <w:jc w:val="left"/>
    </w:pPr>
    <w:rPr>
      <w:rFonts w:ascii="Times New Roman" w:eastAsia="Calibri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563AF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2563AF"/>
    <w:pPr>
      <w:suppressAutoHyphens/>
      <w:spacing w:after="0" w:line="360" w:lineRule="auto"/>
      <w:jc w:val="both"/>
    </w:pPr>
    <w:rPr>
      <w:rFonts w:eastAsia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563AF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treci4">
    <w:name w:val="Tekst treści (4)_"/>
    <w:link w:val="Teksttreci40"/>
    <w:locked/>
    <w:rsid w:val="002563AF"/>
    <w:rPr>
      <w:rFonts w:ascii="Calibri" w:hAnsi="Calibri" w:cs="Calibri"/>
      <w:b/>
      <w:sz w:val="2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563AF"/>
    <w:pPr>
      <w:widowControl w:val="0"/>
      <w:shd w:val="clear" w:color="auto" w:fill="FFFFFF"/>
      <w:spacing w:after="0" w:line="338" w:lineRule="exact"/>
      <w:ind w:firstLine="709"/>
      <w:jc w:val="both"/>
    </w:pPr>
    <w:rPr>
      <w:rFonts w:ascii="Calibri" w:eastAsiaTheme="minorHAnsi" w:hAnsi="Calibri" w:cs="Calibri"/>
      <w:b/>
      <w:sz w:val="28"/>
      <w:szCs w:val="22"/>
    </w:rPr>
  </w:style>
  <w:style w:type="character" w:styleId="Pogrubienie">
    <w:name w:val="Strong"/>
    <w:aliases w:val="Czarny,Interl...,Normalny + 12 pt,Po:  0 pt,Wyrównany do środka"/>
    <w:basedOn w:val="Domylnaczcionkaakapitu"/>
    <w:qFormat/>
    <w:rsid w:val="002563AF"/>
    <w:rPr>
      <w:rFonts w:ascii="Times New Roman" w:hAnsi="Times New Roman" w:cs="Times New Roman" w:hint="default"/>
      <w:bCs w:val="0"/>
    </w:rPr>
  </w:style>
  <w:style w:type="paragraph" w:customStyle="1" w:styleId="divpoint">
    <w:name w:val="div.point"/>
    <w:uiPriority w:val="99"/>
    <w:rsid w:val="00DE2834"/>
    <w:pPr>
      <w:widowControl w:val="0"/>
      <w:autoSpaceDE w:val="0"/>
      <w:autoSpaceDN w:val="0"/>
      <w:adjustRightInd w:val="0"/>
      <w:spacing w:line="40" w:lineRule="atLeast"/>
      <w:ind w:firstLine="0"/>
      <w:jc w:val="lef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4D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6855</Characters>
  <Application>Microsoft Office Word</Application>
  <DocSecurity>4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Koleński</dc:creator>
  <cp:lastModifiedBy>Anna Kazimierska</cp:lastModifiedBy>
  <cp:revision>2</cp:revision>
  <dcterms:created xsi:type="dcterms:W3CDTF">2021-03-24T11:53:00Z</dcterms:created>
  <dcterms:modified xsi:type="dcterms:W3CDTF">2021-03-24T11:53:00Z</dcterms:modified>
</cp:coreProperties>
</file>