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471CE6" w:rsidRPr="00471CE6" w:rsidRDefault="00471CE6" w:rsidP="00EF28E0">
      <w:pPr>
        <w:rPr>
          <w:rFonts w:ascii="Calibri" w:hAnsi="Calibri"/>
          <w:b/>
          <w:sz w:val="28"/>
          <w:szCs w:val="28"/>
        </w:rPr>
      </w:pPr>
    </w:p>
    <w:p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  <w:r w:rsidRPr="00471CE6">
        <w:rPr>
          <w:rFonts w:ascii="Calibri" w:hAnsi="Calibri"/>
          <w:b/>
          <w:sz w:val="28"/>
          <w:szCs w:val="28"/>
        </w:rPr>
        <w:t>MINISTER SPRAW ZAGRANICZNYCH</w:t>
      </w:r>
    </w:p>
    <w:p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:rsidR="00471CE6" w:rsidRPr="00471CE6" w:rsidRDefault="00471CE6" w:rsidP="00EF28E0">
      <w:pPr>
        <w:jc w:val="center"/>
        <w:rPr>
          <w:rFonts w:ascii="Calibri" w:hAnsi="Calibri"/>
          <w:b/>
        </w:rPr>
      </w:pPr>
      <w:r w:rsidRPr="00471CE6">
        <w:rPr>
          <w:rFonts w:ascii="Calibri" w:hAnsi="Calibri"/>
          <w:b/>
        </w:rPr>
        <w:t>OGŁASZA</w:t>
      </w:r>
    </w:p>
    <w:p w:rsidR="00471CE6" w:rsidRPr="00471CE6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471CE6">
        <w:rPr>
          <w:rFonts w:ascii="Calibri" w:hAnsi="Calibri"/>
          <w:b/>
          <w:sz w:val="32"/>
          <w:szCs w:val="32"/>
        </w:rPr>
        <w:t xml:space="preserve"> </w:t>
      </w:r>
    </w:p>
    <w:p w:rsidR="00471CE6" w:rsidRPr="001E3839" w:rsidRDefault="003333A8" w:rsidP="00EF28E0">
      <w:pPr>
        <w:pStyle w:val="Tekstpodstawowy"/>
        <w:jc w:val="both"/>
        <w:rPr>
          <w:rFonts w:ascii="Calibri" w:hAnsi="Calibri"/>
        </w:rPr>
      </w:pPr>
      <w:r w:rsidRPr="001E3839">
        <w:rPr>
          <w:rFonts w:ascii="Calibri" w:hAnsi="Calibri"/>
        </w:rPr>
        <w:t>W</w:t>
      </w:r>
      <w:r w:rsidR="00471CE6" w:rsidRPr="001E3839">
        <w:rPr>
          <w:rFonts w:ascii="Calibri" w:hAnsi="Calibri"/>
        </w:rPr>
        <w:t xml:space="preserve"> związku z upływem w dniu 31 października 2021 r. kadencji polskiego sędziego Europejski</w:t>
      </w:r>
      <w:r w:rsidR="00A278ED" w:rsidRPr="001E3839">
        <w:rPr>
          <w:rFonts w:ascii="Calibri" w:hAnsi="Calibri"/>
        </w:rPr>
        <w:t>ego</w:t>
      </w:r>
      <w:r w:rsidR="00471CE6" w:rsidRPr="001E3839">
        <w:rPr>
          <w:rFonts w:ascii="Calibri" w:hAnsi="Calibri"/>
        </w:rPr>
        <w:t xml:space="preserve"> Trybuna</w:t>
      </w:r>
      <w:r w:rsidR="00A278ED" w:rsidRPr="001E3839">
        <w:rPr>
          <w:rFonts w:ascii="Calibri" w:hAnsi="Calibri"/>
        </w:rPr>
        <w:t>łu</w:t>
      </w:r>
      <w:r w:rsidR="00471CE6" w:rsidRPr="001E3839">
        <w:rPr>
          <w:rFonts w:ascii="Calibri" w:hAnsi="Calibri"/>
        </w:rPr>
        <w:t xml:space="preserve"> Praw Człowieka w Strasburgu oraz zgodnie z postanowieniami Konwencji o ochronie praw człowieka i podstawowych wolności istnieje możliwość ubiegania się o rekomendację Rządu </w:t>
      </w:r>
      <w:r w:rsidR="00B277CE">
        <w:rPr>
          <w:rFonts w:ascii="Calibri" w:hAnsi="Calibri"/>
        </w:rPr>
        <w:t xml:space="preserve">RP </w:t>
      </w:r>
      <w:r w:rsidR="00471CE6" w:rsidRPr="001E3839">
        <w:rPr>
          <w:rFonts w:ascii="Calibri" w:hAnsi="Calibri"/>
        </w:rPr>
        <w:t>na stanowisko</w:t>
      </w:r>
    </w:p>
    <w:p w:rsidR="00471CE6" w:rsidRPr="001E3839" w:rsidRDefault="00471CE6" w:rsidP="00EF28E0">
      <w:pPr>
        <w:jc w:val="center"/>
        <w:rPr>
          <w:rFonts w:ascii="Calibri" w:hAnsi="Calibri"/>
          <w:b/>
        </w:rPr>
      </w:pPr>
    </w:p>
    <w:p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1E3839">
        <w:rPr>
          <w:rFonts w:ascii="Calibri" w:hAnsi="Calibri"/>
          <w:b/>
          <w:sz w:val="32"/>
          <w:szCs w:val="32"/>
        </w:rPr>
        <w:t xml:space="preserve">SĘDZIEGO </w:t>
      </w:r>
    </w:p>
    <w:p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1E3839">
        <w:rPr>
          <w:rFonts w:ascii="Calibri" w:hAnsi="Calibri"/>
          <w:b/>
          <w:sz w:val="32"/>
          <w:szCs w:val="32"/>
        </w:rPr>
        <w:t>EUROPEJSKIEGO TRYBUNAŁU PRAW CZŁOWIEKA</w:t>
      </w:r>
    </w:p>
    <w:p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</w:p>
    <w:p w:rsidR="00471CE6" w:rsidRPr="001E3839" w:rsidRDefault="00471CE6" w:rsidP="00EF28E0">
      <w:pPr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  <w:u w:val="single"/>
        </w:rPr>
        <w:t>Kandydat na powyższe stanowisko powinien spełniać następujące wymagania:</w:t>
      </w:r>
    </w:p>
    <w:p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obywatelstwo polskie,</w:t>
      </w:r>
    </w:p>
    <w:p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korzystać z pełni praw cywilnych i </w:t>
      </w:r>
      <w:r w:rsidR="00A278ED" w:rsidRPr="001E3839">
        <w:rPr>
          <w:rFonts w:ascii="Calibri" w:hAnsi="Calibri"/>
        </w:rPr>
        <w:t>publicznych</w:t>
      </w:r>
      <w:r w:rsidRPr="001E3839">
        <w:rPr>
          <w:rFonts w:ascii="Calibri" w:hAnsi="Calibri"/>
        </w:rPr>
        <w:t>,</w:t>
      </w:r>
    </w:p>
    <w:p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być osobą o najwyższym poziomie moralnym, </w:t>
      </w:r>
    </w:p>
    <w:p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kwalifikacje do sprawowania wysokiego urzędu sędziowskiego albo być prawnikiem o uznanej kompetencji,</w:t>
      </w:r>
    </w:p>
    <w:p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mieć ukończone wyższe studia prawnicze w Polsce lub za granicą i uzyskany tytuł magistra lub równorzędny,</w:t>
      </w:r>
    </w:p>
    <w:p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znajomość zagadnień związanych z ochroną praw człowieka</w:t>
      </w:r>
      <w:r w:rsidR="00B415A0" w:rsidRPr="001E3839">
        <w:rPr>
          <w:rFonts w:ascii="Calibri" w:hAnsi="Calibri"/>
          <w:sz w:val="23"/>
          <w:szCs w:val="23"/>
        </w:rPr>
        <w:t>,</w:t>
      </w:r>
    </w:p>
    <w:p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rozległą wiedzę prawniczą, w tym zwłaszcza w zakresie prawa polskiego</w:t>
      </w:r>
      <w:r w:rsidR="00EB252E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i doświadczenie związane z jego praktycznym stosowaniem</w:t>
      </w:r>
      <w:r w:rsidRPr="005645FC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</w:t>
      </w:r>
      <w:r w:rsidR="00B277CE">
        <w:rPr>
          <w:rFonts w:ascii="Calibri" w:hAnsi="Calibri"/>
        </w:rPr>
        <w:t>lub dorobek naukowy,</w:t>
      </w:r>
      <w:r w:rsidRPr="001E3839">
        <w:rPr>
          <w:rFonts w:ascii="Calibri" w:hAnsi="Calibri"/>
        </w:rPr>
        <w:t> </w:t>
      </w:r>
    </w:p>
    <w:p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posiadać biegłą znajomość jednego z języków urzędowych Rady Europy oraz </w:t>
      </w:r>
      <w:r w:rsidR="005B3593">
        <w:rPr>
          <w:rFonts w:ascii="Calibri" w:hAnsi="Calibri"/>
        </w:rPr>
        <w:t xml:space="preserve">przynajmniej </w:t>
      </w:r>
      <w:r w:rsidRPr="001E3839">
        <w:rPr>
          <w:rFonts w:ascii="Calibri" w:hAnsi="Calibri"/>
        </w:rPr>
        <w:t>bierną znajomość drugiego języka,</w:t>
      </w:r>
    </w:p>
    <w:p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odznaczać się stanem zdrowia umożliwiającym pełnienie obowiązków sędziego.</w:t>
      </w:r>
    </w:p>
    <w:p w:rsidR="00471CE6" w:rsidRPr="001E3839" w:rsidRDefault="00471CE6" w:rsidP="00EF28E0">
      <w:pPr>
        <w:jc w:val="both"/>
        <w:rPr>
          <w:rFonts w:ascii="Calibri" w:hAnsi="Calibri"/>
        </w:rPr>
      </w:pPr>
    </w:p>
    <w:p w:rsidR="00471CE6" w:rsidRPr="001E3839" w:rsidRDefault="00471CE6" w:rsidP="00EF28E0">
      <w:pPr>
        <w:pStyle w:val="Tekstpodstawowy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Kadencja sędziów Trybunału upływa z chwilą ukończenia przez nich 70 lat.  </w:t>
      </w:r>
    </w:p>
    <w:p w:rsidR="00471CE6" w:rsidRPr="001E3839" w:rsidRDefault="00471CE6" w:rsidP="00EF28E0">
      <w:pPr>
        <w:jc w:val="both"/>
        <w:rPr>
          <w:rFonts w:ascii="Calibri" w:hAnsi="Calibri"/>
        </w:rPr>
      </w:pPr>
    </w:p>
    <w:p w:rsidR="00471CE6" w:rsidRPr="001E3839" w:rsidRDefault="00471CE6" w:rsidP="00EF28E0">
      <w:pPr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  <w:u w:val="single"/>
        </w:rPr>
        <w:t>Zainteresowane osoby proszone są o złożenie życiorysu wraz z następującymi dokumentami:</w:t>
      </w:r>
    </w:p>
    <w:p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kopią dowodu osobistego lub paszportu albo oświadczeniem o posiadaniu obywatelstwa polskiego,</w:t>
      </w:r>
    </w:p>
    <w:p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 xml:space="preserve">oświadczeniem o korzystaniu z pełni praw </w:t>
      </w:r>
      <w:r w:rsidR="00A278ED" w:rsidRPr="001E3839">
        <w:rPr>
          <w:rFonts w:ascii="Calibri" w:hAnsi="Calibri"/>
        </w:rPr>
        <w:t xml:space="preserve">cywilnych i </w:t>
      </w:r>
      <w:r w:rsidRPr="001E3839">
        <w:rPr>
          <w:rFonts w:ascii="Calibri" w:hAnsi="Calibri"/>
        </w:rPr>
        <w:t>publicznych,</w:t>
      </w:r>
    </w:p>
    <w:p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oświadczeniem o niekaralności za przestępstwo popełnione umyślnie,</w:t>
      </w:r>
    </w:p>
    <w:p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oświadczeniem o wyrażeniu zgody na przetwarzanie danych osobowych dla celów niniejszej procedury,</w:t>
      </w:r>
    </w:p>
    <w:p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kopią dyplomu ukończenia wyższej uczelni,</w:t>
      </w:r>
    </w:p>
    <w:p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lastRenderedPageBreak/>
        <w:t>kopiami dokumentów potwierdzających jednoznacznie doświadczenie zawodowe określone w wymaganiach,</w:t>
      </w:r>
    </w:p>
    <w:p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oświadczeniem stanowiącym załącznik nr 1 do zarządzenia nr 1 Ministra Spraw Zagranicznych z dnia 13 stycznia 2012 roku w sprawie powołania Zespołu do spraw wyłonienia kandydatów na urząd </w:t>
      </w:r>
      <w:r w:rsidR="001E3839" w:rsidRPr="001E3839">
        <w:rPr>
          <w:rFonts w:ascii="Calibri" w:hAnsi="Calibri"/>
        </w:rPr>
        <w:t xml:space="preserve">sędziego </w:t>
      </w:r>
      <w:r w:rsidRPr="001E3839">
        <w:rPr>
          <w:rFonts w:ascii="Calibri" w:hAnsi="Calibri"/>
        </w:rPr>
        <w:t>Europejskiego Trybunału Praw Człowieka w Strasburgu.</w:t>
      </w:r>
    </w:p>
    <w:p w:rsidR="00471CE6" w:rsidRPr="001E3839" w:rsidRDefault="00471CE6" w:rsidP="00EF28E0">
      <w:pPr>
        <w:jc w:val="both"/>
        <w:rPr>
          <w:rFonts w:ascii="Calibri" w:hAnsi="Calibri"/>
        </w:rPr>
      </w:pPr>
    </w:p>
    <w:p w:rsidR="00471CE6" w:rsidRPr="001E3839" w:rsidRDefault="00471CE6" w:rsidP="00EF28E0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W przypadku </w:t>
      </w:r>
      <w:r w:rsidR="00EF28E0" w:rsidRPr="001E3839">
        <w:rPr>
          <w:rFonts w:ascii="Calibri" w:hAnsi="Calibri"/>
        </w:rPr>
        <w:t>załącze</w:t>
      </w:r>
      <w:r w:rsidRPr="001E3839">
        <w:rPr>
          <w:rFonts w:ascii="Calibri" w:hAnsi="Calibri"/>
        </w:rPr>
        <w:t>nia dokumentów w języku obcym należy dołączyć również ich tłumaczenie na język polski</w:t>
      </w:r>
      <w:r w:rsidR="00F13C04" w:rsidRPr="001E3839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dokonane przez tłumacza przysięgłego. Życiorys należy przedłożyć </w:t>
      </w:r>
      <w:r w:rsidRPr="001E3839">
        <w:rPr>
          <w:rFonts w:ascii="Calibri" w:hAnsi="Calibri"/>
          <w:u w:val="single"/>
        </w:rPr>
        <w:t>w języku polskim, angielskim i francuskim według wzoru ustalonego przez Zgromadzenie Parlamentarne Rady Europy.</w:t>
      </w:r>
      <w:r w:rsidRPr="001E3839">
        <w:rPr>
          <w:rFonts w:ascii="Calibri" w:hAnsi="Calibri"/>
        </w:rPr>
        <w:t xml:space="preserve"> Można też dołączyć list motywacyjny w języku polskim.</w:t>
      </w:r>
    </w:p>
    <w:p w:rsidR="00471CE6" w:rsidRPr="001E3839" w:rsidRDefault="00471CE6" w:rsidP="00EF28E0">
      <w:pPr>
        <w:jc w:val="both"/>
        <w:rPr>
          <w:rFonts w:ascii="Calibri" w:hAnsi="Calibri"/>
        </w:rPr>
      </w:pPr>
    </w:p>
    <w:p w:rsidR="0086622D" w:rsidRPr="001E3839" w:rsidRDefault="00471CE6" w:rsidP="0086622D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Na stronie internetowej MSZ </w:t>
      </w:r>
      <w:hyperlink r:id="rId8" w:history="1">
        <w:r w:rsidRPr="001E3839">
          <w:rPr>
            <w:rStyle w:val="Hipercze"/>
            <w:rFonts w:ascii="Calibri" w:hAnsi="Calibri"/>
          </w:rPr>
          <w:t>http://www.gov.pl/dyplomacja/wybor-sedziego-etpc</w:t>
        </w:r>
      </w:hyperlink>
      <w:r w:rsidRPr="001E3839">
        <w:rPr>
          <w:rFonts w:ascii="Calibri" w:hAnsi="Calibri"/>
        </w:rPr>
        <w:t xml:space="preserve"> zamieszczono formularze dla kandydatów i dokumenty Rady Europy precyzujące warunki udziału w procedurze wyboru na sędziego, a także uregulowania MSZ dotyczące wyłaniania kandydatów, w tym klauzule informacyjne wymagane przepisami RODO. </w:t>
      </w:r>
      <w:r w:rsidR="002B12FB" w:rsidRPr="001E3839">
        <w:rPr>
          <w:rFonts w:ascii="Calibri" w:hAnsi="Calibri"/>
        </w:rPr>
        <w:t>W sprawie w</w:t>
      </w:r>
      <w:r w:rsidR="0086622D" w:rsidRPr="001E3839">
        <w:rPr>
          <w:rFonts w:ascii="Calibri" w:hAnsi="Calibri"/>
        </w:rPr>
        <w:t>yjaś</w:t>
      </w:r>
      <w:r w:rsidR="002B12FB" w:rsidRPr="001E3839">
        <w:rPr>
          <w:rFonts w:ascii="Calibri" w:hAnsi="Calibri"/>
        </w:rPr>
        <w:t>nień</w:t>
      </w:r>
      <w:r w:rsidR="0086622D" w:rsidRPr="001E3839">
        <w:rPr>
          <w:rFonts w:ascii="Calibri" w:hAnsi="Calibri"/>
        </w:rPr>
        <w:t xml:space="preserve"> </w:t>
      </w:r>
      <w:r w:rsidR="002B12FB" w:rsidRPr="001E3839">
        <w:rPr>
          <w:rFonts w:ascii="Calibri" w:hAnsi="Calibri"/>
        </w:rPr>
        <w:t xml:space="preserve">odnośnie do </w:t>
      </w:r>
      <w:r w:rsidR="0086622D" w:rsidRPr="001E3839">
        <w:rPr>
          <w:rFonts w:ascii="Calibri" w:hAnsi="Calibri"/>
        </w:rPr>
        <w:t xml:space="preserve">zgłaszania kandydatur </w:t>
      </w:r>
      <w:r w:rsidR="002B12FB" w:rsidRPr="001E3839">
        <w:rPr>
          <w:rFonts w:ascii="Calibri" w:hAnsi="Calibri"/>
        </w:rPr>
        <w:t xml:space="preserve">prosimy o kontakt </w:t>
      </w:r>
      <w:r w:rsidR="00B277CE" w:rsidRPr="001E3839">
        <w:rPr>
          <w:rFonts w:ascii="Calibri" w:hAnsi="Calibri"/>
        </w:rPr>
        <w:t xml:space="preserve">drogą e-mailową </w:t>
      </w:r>
      <w:r w:rsidR="00B277CE" w:rsidRPr="00D6635E">
        <w:rPr>
          <w:rFonts w:ascii="Calibri" w:hAnsi="Calibri"/>
        </w:rPr>
        <w:t>(</w:t>
      </w:r>
      <w:hyperlink r:id="rId9" w:history="1">
        <w:r w:rsidR="00B277CE" w:rsidRPr="00D6635E">
          <w:rPr>
            <w:rStyle w:val="Hipercze"/>
            <w:rFonts w:ascii="Calibri" w:hAnsi="Calibri"/>
            <w:u w:val="none"/>
          </w:rPr>
          <w:t>dpt.sekretariat@msz.gov.pl</w:t>
        </w:r>
      </w:hyperlink>
      <w:r w:rsidR="00B277CE" w:rsidRPr="00D6635E">
        <w:rPr>
          <w:rStyle w:val="Hipercze"/>
          <w:rFonts w:ascii="Calibri" w:hAnsi="Calibri"/>
          <w:color w:val="auto"/>
          <w:u w:val="none"/>
        </w:rPr>
        <w:t xml:space="preserve">) lub </w:t>
      </w:r>
      <w:r w:rsidR="002B12FB" w:rsidRPr="001E3839">
        <w:rPr>
          <w:rFonts w:ascii="Calibri" w:hAnsi="Calibri"/>
        </w:rPr>
        <w:t>telefoniczny</w:t>
      </w:r>
      <w:r w:rsidR="0086622D" w:rsidRPr="001E3839">
        <w:rPr>
          <w:rFonts w:ascii="Calibri" w:hAnsi="Calibri"/>
        </w:rPr>
        <w:t xml:space="preserve"> (+ 48 22</w:t>
      </w:r>
      <w:r w:rsidR="00B55118" w:rsidRPr="001E3839">
        <w:rPr>
          <w:rFonts w:ascii="Calibri" w:hAnsi="Calibri"/>
        </w:rPr>
        <w:t xml:space="preserve"> </w:t>
      </w:r>
      <w:r w:rsidR="0086622D" w:rsidRPr="001E3839">
        <w:rPr>
          <w:rFonts w:ascii="Calibri" w:hAnsi="Calibri"/>
        </w:rPr>
        <w:t>523 9319)</w:t>
      </w:r>
      <w:r w:rsidR="00B277CE">
        <w:rPr>
          <w:rFonts w:ascii="Calibri" w:hAnsi="Calibri"/>
        </w:rPr>
        <w:t>.</w:t>
      </w:r>
      <w:r w:rsidR="0086622D" w:rsidRPr="001E3839">
        <w:rPr>
          <w:rFonts w:ascii="Calibri" w:hAnsi="Calibri"/>
        </w:rPr>
        <w:t xml:space="preserve"> </w:t>
      </w:r>
    </w:p>
    <w:p w:rsidR="00471CE6" w:rsidRPr="001E3839" w:rsidRDefault="00471CE6" w:rsidP="00EF28E0">
      <w:pPr>
        <w:jc w:val="both"/>
        <w:rPr>
          <w:rFonts w:ascii="Calibri" w:hAnsi="Calibri"/>
        </w:rPr>
      </w:pPr>
    </w:p>
    <w:p w:rsidR="00471CE6" w:rsidRPr="00471CE6" w:rsidRDefault="00471CE6" w:rsidP="00EF28E0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>Osoby zainteresowane proszone są o składanie pisemnych zgłoszeń w zamkniętych kopertach z dopiskiem „wybór sędziego Europejskiego Trybunału Praw Człowieka – do rąk własnych” w Biurze Podawczym Ministerstwa Spraw Zagranicznych lub przesłanie ich listem poleconym na adres: Departament Prawno-Traktatowy, Ministerstwo Spraw Zagranicznych,</w:t>
      </w:r>
      <w:r w:rsidR="0023073E" w:rsidRPr="001E3839">
        <w:rPr>
          <w:rFonts w:ascii="Calibri" w:hAnsi="Calibri"/>
        </w:rPr>
        <w:t xml:space="preserve"> </w:t>
      </w:r>
      <w:r w:rsidR="00153016" w:rsidRPr="001E3839">
        <w:rPr>
          <w:rFonts w:ascii="Calibri" w:hAnsi="Calibri"/>
        </w:rPr>
        <w:t xml:space="preserve">al. J. Ch. Szucha 23, 00-580 </w:t>
      </w:r>
      <w:r w:rsidRPr="001E3839">
        <w:rPr>
          <w:rFonts w:ascii="Calibri" w:hAnsi="Calibri"/>
        </w:rPr>
        <w:t xml:space="preserve">Warszawa, w nieprzekraczalnym terminie do dnia </w:t>
      </w:r>
      <w:r w:rsidR="0016403B" w:rsidRPr="0016403B">
        <w:rPr>
          <w:rFonts w:ascii="Calibri" w:hAnsi="Calibri"/>
          <w:b/>
        </w:rPr>
        <w:t>6 listopada</w:t>
      </w:r>
      <w:r w:rsidRPr="001E3839">
        <w:rPr>
          <w:rFonts w:ascii="Calibri" w:hAnsi="Calibri"/>
          <w:b/>
        </w:rPr>
        <w:t xml:space="preserve"> 2020 r.</w:t>
      </w:r>
      <w:r w:rsidRPr="001E3839">
        <w:rPr>
          <w:rFonts w:ascii="Calibri" w:hAnsi="Calibri"/>
        </w:rPr>
        <w:t xml:space="preserve"> </w:t>
      </w:r>
      <w:r w:rsidRPr="001E3839">
        <w:rPr>
          <w:rFonts w:ascii="Calibri" w:hAnsi="Calibri"/>
          <w:b/>
        </w:rPr>
        <w:t>Decyduje data wpływu zgłoszenia do Ministerstwa.</w:t>
      </w:r>
      <w:r w:rsidRPr="00471CE6">
        <w:rPr>
          <w:rFonts w:ascii="Calibri" w:hAnsi="Calibri"/>
        </w:rPr>
        <w:t xml:space="preserve"> </w:t>
      </w:r>
    </w:p>
    <w:p w:rsidR="00471CE6" w:rsidRPr="00471CE6" w:rsidRDefault="00471CE6" w:rsidP="00EF28E0">
      <w:pPr>
        <w:jc w:val="both"/>
        <w:rPr>
          <w:rFonts w:ascii="Calibri" w:hAnsi="Calibri"/>
        </w:rPr>
      </w:pPr>
    </w:p>
    <w:p w:rsidR="0086622D" w:rsidRPr="00271A3D" w:rsidRDefault="0086622D">
      <w:pPr>
        <w:jc w:val="both"/>
        <w:rPr>
          <w:rFonts w:ascii="Calibri" w:hAnsi="Calibri"/>
        </w:rPr>
      </w:pPr>
    </w:p>
    <w:sectPr w:rsidR="0086622D" w:rsidRPr="00271A3D" w:rsidSect="005B1A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134" w:bottom="851" w:left="1701" w:header="12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F2" w:rsidRDefault="00374EF2" w:rsidP="00B4353E">
      <w:r>
        <w:separator/>
      </w:r>
    </w:p>
  </w:endnote>
  <w:endnote w:type="continuationSeparator" w:id="0">
    <w:p w:rsidR="00374EF2" w:rsidRDefault="00374EF2" w:rsidP="00B4353E">
      <w:r>
        <w:continuationSeparator/>
      </w:r>
    </w:p>
  </w:endnote>
  <w:endnote w:type="continuationNotice" w:id="1">
    <w:p w:rsidR="00374EF2" w:rsidRDefault="00374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EA" w:rsidRDefault="00D403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43" w:rsidRDefault="00311E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EA" w:rsidRDefault="00D403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F2" w:rsidRDefault="00374EF2" w:rsidP="00B4353E">
      <w:r>
        <w:separator/>
      </w:r>
    </w:p>
  </w:footnote>
  <w:footnote w:type="continuationSeparator" w:id="0">
    <w:p w:rsidR="00374EF2" w:rsidRDefault="00374EF2" w:rsidP="00B4353E">
      <w:r>
        <w:continuationSeparator/>
      </w:r>
    </w:p>
  </w:footnote>
  <w:footnote w:type="continuationNotice" w:id="1">
    <w:p w:rsidR="00374EF2" w:rsidRDefault="00374E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EA" w:rsidRDefault="00D403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43" w:rsidRDefault="00311E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5D" w:rsidRPr="00471CE6" w:rsidRDefault="00471CE6" w:rsidP="005B1A4A">
    <w:pPr>
      <w:pStyle w:val="Nagwek"/>
      <w:ind w:left="-448"/>
      <w:jc w:val="right"/>
      <w:rPr>
        <w:rFonts w:ascii="Calibri" w:hAnsi="Calibri"/>
        <w:color w:val="FF0000"/>
      </w:rPr>
    </w:pPr>
    <w:r>
      <w:rPr>
        <w:rFonts w:ascii="Calibri" w:hAnsi="Calibri"/>
        <w:noProof/>
        <w:color w:val="FF0000"/>
      </w:rPr>
      <w:drawing>
        <wp:anchor distT="0" distB="0" distL="114300" distR="114300" simplePos="0" relativeHeight="251657216" behindDoc="1" locked="0" layoutInCell="1" allowOverlap="1" wp14:anchorId="57A7F455" wp14:editId="615537B8">
          <wp:simplePos x="0" y="0"/>
          <wp:positionH relativeFrom="margin">
            <wp:posOffset>-295275</wp:posOffset>
          </wp:positionH>
          <wp:positionV relativeFrom="margin">
            <wp:posOffset>-171450</wp:posOffset>
          </wp:positionV>
          <wp:extent cx="1743075" cy="1295400"/>
          <wp:effectExtent l="0" t="0" r="9525" b="0"/>
          <wp:wrapSquare wrapText="bothSides"/>
          <wp:docPr id="4" name="Obraz 4" descr="MSZ 1 nag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Z 1 nag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8E11BC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4328DC"/>
    <w:multiLevelType w:val="hybridMultilevel"/>
    <w:tmpl w:val="51E89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BB42ED"/>
    <w:multiLevelType w:val="hybridMultilevel"/>
    <w:tmpl w:val="858E25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90"/>
    <w:rsid w:val="000267E2"/>
    <w:rsid w:val="00065EB9"/>
    <w:rsid w:val="0007279C"/>
    <w:rsid w:val="00072F58"/>
    <w:rsid w:val="00092A88"/>
    <w:rsid w:val="000A2E60"/>
    <w:rsid w:val="001234F2"/>
    <w:rsid w:val="00142913"/>
    <w:rsid w:val="00146597"/>
    <w:rsid w:val="00153016"/>
    <w:rsid w:val="0016403B"/>
    <w:rsid w:val="00183867"/>
    <w:rsid w:val="00184116"/>
    <w:rsid w:val="001875B7"/>
    <w:rsid w:val="001E3839"/>
    <w:rsid w:val="001E4D16"/>
    <w:rsid w:val="001F535D"/>
    <w:rsid w:val="002247DD"/>
    <w:rsid w:val="0023073E"/>
    <w:rsid w:val="0024361B"/>
    <w:rsid w:val="00245AF8"/>
    <w:rsid w:val="00254FCE"/>
    <w:rsid w:val="00271A3D"/>
    <w:rsid w:val="00271CF3"/>
    <w:rsid w:val="002748E4"/>
    <w:rsid w:val="00276B0D"/>
    <w:rsid w:val="002917DB"/>
    <w:rsid w:val="002A2E82"/>
    <w:rsid w:val="002B12FB"/>
    <w:rsid w:val="002B5422"/>
    <w:rsid w:val="003107DD"/>
    <w:rsid w:val="00311E43"/>
    <w:rsid w:val="003333A8"/>
    <w:rsid w:val="003357EF"/>
    <w:rsid w:val="003467BE"/>
    <w:rsid w:val="0035023A"/>
    <w:rsid w:val="00352F72"/>
    <w:rsid w:val="00354B1C"/>
    <w:rsid w:val="00374EF2"/>
    <w:rsid w:val="003A3468"/>
    <w:rsid w:val="00422370"/>
    <w:rsid w:val="00450AA3"/>
    <w:rsid w:val="00471CE6"/>
    <w:rsid w:val="004727C7"/>
    <w:rsid w:val="00482BFB"/>
    <w:rsid w:val="004A0D03"/>
    <w:rsid w:val="004E7269"/>
    <w:rsid w:val="005645FC"/>
    <w:rsid w:val="00567736"/>
    <w:rsid w:val="00581042"/>
    <w:rsid w:val="005B1A4A"/>
    <w:rsid w:val="005B3593"/>
    <w:rsid w:val="00606E13"/>
    <w:rsid w:val="00655D27"/>
    <w:rsid w:val="006616C6"/>
    <w:rsid w:val="006877E7"/>
    <w:rsid w:val="006D1DB8"/>
    <w:rsid w:val="006D636B"/>
    <w:rsid w:val="006F22D0"/>
    <w:rsid w:val="00703A4B"/>
    <w:rsid w:val="007045A1"/>
    <w:rsid w:val="00705577"/>
    <w:rsid w:val="0071201E"/>
    <w:rsid w:val="007804D4"/>
    <w:rsid w:val="00785CCC"/>
    <w:rsid w:val="0079484D"/>
    <w:rsid w:val="00796598"/>
    <w:rsid w:val="0080084A"/>
    <w:rsid w:val="008008D3"/>
    <w:rsid w:val="00807717"/>
    <w:rsid w:val="00824AEB"/>
    <w:rsid w:val="00825DB9"/>
    <w:rsid w:val="0086622D"/>
    <w:rsid w:val="008942DB"/>
    <w:rsid w:val="008959BD"/>
    <w:rsid w:val="008C0120"/>
    <w:rsid w:val="008D2741"/>
    <w:rsid w:val="008E2F4F"/>
    <w:rsid w:val="008F0EA5"/>
    <w:rsid w:val="008F5806"/>
    <w:rsid w:val="008F676C"/>
    <w:rsid w:val="00901976"/>
    <w:rsid w:val="009559F4"/>
    <w:rsid w:val="00982C7A"/>
    <w:rsid w:val="00991226"/>
    <w:rsid w:val="009A0CAD"/>
    <w:rsid w:val="009A104F"/>
    <w:rsid w:val="009A4548"/>
    <w:rsid w:val="009A514B"/>
    <w:rsid w:val="009C5F23"/>
    <w:rsid w:val="009E1807"/>
    <w:rsid w:val="009E20A4"/>
    <w:rsid w:val="00A14048"/>
    <w:rsid w:val="00A27737"/>
    <w:rsid w:val="00A278ED"/>
    <w:rsid w:val="00A8178F"/>
    <w:rsid w:val="00A83878"/>
    <w:rsid w:val="00AA48EF"/>
    <w:rsid w:val="00AD772E"/>
    <w:rsid w:val="00B10BB7"/>
    <w:rsid w:val="00B277CE"/>
    <w:rsid w:val="00B34329"/>
    <w:rsid w:val="00B40495"/>
    <w:rsid w:val="00B415A0"/>
    <w:rsid w:val="00B4353E"/>
    <w:rsid w:val="00B4484B"/>
    <w:rsid w:val="00B55118"/>
    <w:rsid w:val="00B559FC"/>
    <w:rsid w:val="00B9538B"/>
    <w:rsid w:val="00BA333C"/>
    <w:rsid w:val="00BC6EA0"/>
    <w:rsid w:val="00BD600C"/>
    <w:rsid w:val="00BE7808"/>
    <w:rsid w:val="00BF0430"/>
    <w:rsid w:val="00BF1BFF"/>
    <w:rsid w:val="00BF62C2"/>
    <w:rsid w:val="00C01771"/>
    <w:rsid w:val="00C12433"/>
    <w:rsid w:val="00C6610F"/>
    <w:rsid w:val="00C922EA"/>
    <w:rsid w:val="00C96CA5"/>
    <w:rsid w:val="00CD63E7"/>
    <w:rsid w:val="00CD70EC"/>
    <w:rsid w:val="00CE0B45"/>
    <w:rsid w:val="00CF14FE"/>
    <w:rsid w:val="00D2257D"/>
    <w:rsid w:val="00D403EA"/>
    <w:rsid w:val="00D56757"/>
    <w:rsid w:val="00D638E6"/>
    <w:rsid w:val="00D6635E"/>
    <w:rsid w:val="00D84990"/>
    <w:rsid w:val="00D956AE"/>
    <w:rsid w:val="00DA1A15"/>
    <w:rsid w:val="00DC1BDE"/>
    <w:rsid w:val="00E33EA0"/>
    <w:rsid w:val="00E3750F"/>
    <w:rsid w:val="00E4416D"/>
    <w:rsid w:val="00E44790"/>
    <w:rsid w:val="00E67E65"/>
    <w:rsid w:val="00E84F75"/>
    <w:rsid w:val="00E939D8"/>
    <w:rsid w:val="00E96F3D"/>
    <w:rsid w:val="00EB252E"/>
    <w:rsid w:val="00EE5DF0"/>
    <w:rsid w:val="00EF28E0"/>
    <w:rsid w:val="00F13C04"/>
    <w:rsid w:val="00F2723E"/>
    <w:rsid w:val="00F3645F"/>
    <w:rsid w:val="00F373ED"/>
    <w:rsid w:val="00F472CA"/>
    <w:rsid w:val="00F51888"/>
    <w:rsid w:val="00F67A45"/>
    <w:rsid w:val="00FB28FE"/>
    <w:rsid w:val="00FE01C2"/>
    <w:rsid w:val="00FE1E2A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353E"/>
    <w:rPr>
      <w:sz w:val="24"/>
      <w:szCs w:val="24"/>
    </w:rPr>
  </w:style>
  <w:style w:type="paragraph" w:styleId="Stopka">
    <w:name w:val="footer"/>
    <w:basedOn w:val="Normalny"/>
    <w:link w:val="StopkaZnak"/>
    <w:rsid w:val="00B43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353E"/>
    <w:rPr>
      <w:sz w:val="24"/>
      <w:szCs w:val="24"/>
    </w:rPr>
  </w:style>
  <w:style w:type="character" w:styleId="Hipercze">
    <w:name w:val="Hyperlink"/>
    <w:rsid w:val="00471C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71CE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1CE6"/>
    <w:rPr>
      <w:sz w:val="24"/>
    </w:rPr>
  </w:style>
  <w:style w:type="character" w:styleId="Odwoaniedokomentarza">
    <w:name w:val="annotation reference"/>
    <w:basedOn w:val="Domylnaczcionkaakapitu"/>
    <w:rsid w:val="00703A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A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A4B"/>
  </w:style>
  <w:style w:type="paragraph" w:styleId="Tematkomentarza">
    <w:name w:val="annotation subject"/>
    <w:basedOn w:val="Tekstkomentarza"/>
    <w:next w:val="Tekstkomentarza"/>
    <w:link w:val="TematkomentarzaZnak"/>
    <w:rsid w:val="00703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A4B"/>
    <w:rPr>
      <w:b/>
      <w:bCs/>
    </w:rPr>
  </w:style>
  <w:style w:type="paragraph" w:styleId="Tekstdymka">
    <w:name w:val="Balloon Text"/>
    <w:basedOn w:val="Normalny"/>
    <w:link w:val="TekstdymkaZnak"/>
    <w:rsid w:val="00703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3A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B252E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basedOn w:val="Domylnaczcionkaakapitu"/>
    <w:semiHidden/>
    <w:unhideWhenUsed/>
    <w:rsid w:val="005B35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353E"/>
    <w:rPr>
      <w:sz w:val="24"/>
      <w:szCs w:val="24"/>
    </w:rPr>
  </w:style>
  <w:style w:type="paragraph" w:styleId="Stopka">
    <w:name w:val="footer"/>
    <w:basedOn w:val="Normalny"/>
    <w:link w:val="StopkaZnak"/>
    <w:rsid w:val="00B43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353E"/>
    <w:rPr>
      <w:sz w:val="24"/>
      <w:szCs w:val="24"/>
    </w:rPr>
  </w:style>
  <w:style w:type="character" w:styleId="Hipercze">
    <w:name w:val="Hyperlink"/>
    <w:rsid w:val="00471C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71CE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1CE6"/>
    <w:rPr>
      <w:sz w:val="24"/>
    </w:rPr>
  </w:style>
  <w:style w:type="character" w:styleId="Odwoaniedokomentarza">
    <w:name w:val="annotation reference"/>
    <w:basedOn w:val="Domylnaczcionkaakapitu"/>
    <w:rsid w:val="00703A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A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A4B"/>
  </w:style>
  <w:style w:type="paragraph" w:styleId="Tematkomentarza">
    <w:name w:val="annotation subject"/>
    <w:basedOn w:val="Tekstkomentarza"/>
    <w:next w:val="Tekstkomentarza"/>
    <w:link w:val="TematkomentarzaZnak"/>
    <w:rsid w:val="00703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A4B"/>
    <w:rPr>
      <w:b/>
      <w:bCs/>
    </w:rPr>
  </w:style>
  <w:style w:type="paragraph" w:styleId="Tekstdymka">
    <w:name w:val="Balloon Text"/>
    <w:basedOn w:val="Normalny"/>
    <w:link w:val="TekstdymkaZnak"/>
    <w:rsid w:val="00703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3A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B252E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basedOn w:val="Domylnaczcionkaakapitu"/>
    <w:semiHidden/>
    <w:unhideWhenUsed/>
    <w:rsid w:val="005B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dyplomacja/wybor-sedziego-etp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t.sekretariat@msz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2020-08-19T13:57:00Z</dcterms:created>
  <dcterms:modified xsi:type="dcterms:W3CDTF">2020-10-07T14:14:00Z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