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4348B" w14:textId="77777777" w:rsidR="00A63DFF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58D0A54A" w14:textId="37539A21" w:rsidR="00A63DFF" w:rsidRPr="002B50C0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201</w:t>
      </w:r>
      <w:r w:rsidR="00E90ADF">
        <w:rPr>
          <w:rFonts w:ascii="Arial" w:hAnsi="Arial" w:cs="Arial"/>
          <w:b/>
          <w:color w:val="auto"/>
          <w:sz w:val="24"/>
          <w:szCs w:val="24"/>
        </w:rPr>
        <w:t>9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761FE32" w14:textId="77777777" w:rsidR="00A63DFF" w:rsidRDefault="00A63DFF" w:rsidP="00A63DFF">
      <w:pPr>
        <w:spacing w:after="360" w:line="240" w:lineRule="auto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p w14:paraId="656196BC" w14:textId="77777777" w:rsidR="00A63DFF" w:rsidRPr="002B50C0" w:rsidRDefault="00A63DFF" w:rsidP="00A63DFF">
      <w:pPr>
        <w:spacing w:after="360" w:line="240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63DFF" w:rsidRPr="002B50C0" w14:paraId="1B6EB5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E08A94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13944" w14:textId="77777777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System operacyjnego gromadzenia, udostępniania i promocji cyfrowej informacji satelitarnej o środowisku (Sat4Envi)</w:t>
            </w:r>
          </w:p>
        </w:tc>
      </w:tr>
      <w:tr w:rsidR="00A63DFF" w:rsidRPr="002B50C0" w14:paraId="0343F87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4719BA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64775D" w14:textId="48D075FD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Minister Gospodarki Morskiej i Żeglugi Śródlądowej</w:t>
            </w:r>
          </w:p>
        </w:tc>
      </w:tr>
      <w:tr w:rsidR="00A63DFF" w:rsidRPr="0030196F" w14:paraId="020D80BF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F24D0" w14:textId="77777777" w:rsidR="00A63DFF" w:rsidRPr="00725708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41745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Instytut Meteorologii i Gospodarki Wodnej – Państwowy Instytut Badawczy</w:t>
            </w:r>
          </w:p>
        </w:tc>
      </w:tr>
      <w:tr w:rsidR="00A63DFF" w:rsidRPr="002B50C0" w14:paraId="5140E629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10C839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E0C53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Centrum Badań Kosmicznych Polskiej Akademii Nauk</w:t>
            </w:r>
          </w:p>
          <w:p w14:paraId="3A8B9FE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Polska Agencja Kosmiczna</w:t>
            </w:r>
          </w:p>
          <w:p w14:paraId="1982FD6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Akademickie Centrum Komputerowe CYFRONET AGH</w:t>
            </w:r>
          </w:p>
        </w:tc>
      </w:tr>
      <w:tr w:rsidR="00A63DFF" w:rsidRPr="002B50C0" w14:paraId="04BB7F32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CA8923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D3FDB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 xml:space="preserve">Program Operacyjny Polska Cyfrowa </w:t>
            </w:r>
          </w:p>
          <w:p w14:paraId="0DB9D18B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II E-administracja i otwarty rząd</w:t>
            </w:r>
          </w:p>
          <w:p w14:paraId="2CA87679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2.3 Cyfrowa dostępność i użyteczność informacji sektora publicznego</w:t>
            </w:r>
          </w:p>
          <w:p w14:paraId="347D877D" w14:textId="77777777" w:rsidR="00A63DFF" w:rsidRPr="002D7C74" w:rsidRDefault="00A63DFF" w:rsidP="00E90AD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2.3.1 Cyfrowe udostępnienie informacji sektora publicznego ze źródeł administr</w:t>
            </w:r>
            <w:r w:rsidRPr="002D7C74">
              <w:rPr>
                <w:rFonts w:ascii="Arial" w:hAnsi="Arial" w:cs="Arial"/>
                <w:bCs/>
                <w:sz w:val="20"/>
                <w:szCs w:val="20"/>
              </w:rPr>
              <w:t>acyjnych i zasobów nauki</w:t>
            </w:r>
          </w:p>
          <w:p w14:paraId="55D5C38B" w14:textId="36F6EF7A" w:rsidR="002D7C74" w:rsidRPr="0088524C" w:rsidRDefault="002D7C74" w:rsidP="00E90A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 zakresie </w:t>
            </w:r>
            <w:r w:rsidRPr="00E90ADF">
              <w:rPr>
                <w:rFonts w:ascii="Arial" w:hAnsi="Arial" w:cs="Arial"/>
                <w:bCs/>
                <w:sz w:val="20"/>
                <w:szCs w:val="20"/>
              </w:rPr>
              <w:t>środków z budżetu państwa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część 27</w:t>
            </w:r>
          </w:p>
        </w:tc>
      </w:tr>
      <w:tr w:rsidR="00A63DFF" w:rsidRPr="002B50C0" w14:paraId="3A941F4B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0B5085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51CD05D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CC7A7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17 903 900,00 PLN</w:t>
            </w:r>
          </w:p>
        </w:tc>
      </w:tr>
      <w:tr w:rsidR="00A63DFF" w:rsidRPr="002B50C0" w14:paraId="1660CC35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8160FA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17243C5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1CAF4" w14:textId="72E76364" w:rsidR="00A63DFF" w:rsidRPr="0088524C" w:rsidRDefault="00A63DFF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2017.12.</w:t>
            </w:r>
            <w:r w:rsidR="00614143">
              <w:rPr>
                <w:rFonts w:ascii="Arial" w:hAnsi="Arial" w:cs="Arial"/>
                <w:color w:val="000000" w:themeColor="text1"/>
                <w:sz w:val="20"/>
                <w:szCs w:val="20"/>
              </w:rPr>
              <w:t>01</w:t>
            </w:r>
          </w:p>
          <w:p w14:paraId="48C3B0C2" w14:textId="77777777" w:rsidR="00A63DFF" w:rsidRPr="0088524C" w:rsidRDefault="00A63DFF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2020.11.30</w:t>
            </w:r>
          </w:p>
        </w:tc>
      </w:tr>
    </w:tbl>
    <w:p w14:paraId="1797E37F" w14:textId="77777777" w:rsidR="00A63DFF" w:rsidRPr="00141A92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31F1FAF3" w14:textId="66218CC6" w:rsidR="00A63DFF" w:rsidRPr="0088524C" w:rsidRDefault="00A63DFF" w:rsidP="00A64233">
      <w:pPr>
        <w:pStyle w:val="Nagwek3"/>
        <w:spacing w:after="360" w:line="240" w:lineRule="auto"/>
        <w:ind w:left="284" w:hanging="284"/>
        <w:rPr>
          <w:color w:val="000000" w:themeColor="text1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Pr="002B50C0">
        <w:rPr>
          <w:rFonts w:ascii="Arial" w:hAnsi="Arial" w:cs="Arial"/>
        </w:rPr>
        <w:tab/>
      </w:r>
      <w:r w:rsidRPr="0088524C">
        <w:rPr>
          <w:rFonts w:ascii="Arial" w:hAnsi="Arial" w:cs="Arial"/>
          <w:color w:val="000000" w:themeColor="text1"/>
          <w:sz w:val="20"/>
          <w:szCs w:val="20"/>
        </w:rPr>
        <w:t>Nie dotyczy</w:t>
      </w:r>
    </w:p>
    <w:p w14:paraId="2B350496" w14:textId="77777777" w:rsidR="00A63DFF" w:rsidRPr="00141A92" w:rsidRDefault="00A63DFF" w:rsidP="00A63DFF">
      <w:pPr>
        <w:pStyle w:val="Nagwek2"/>
        <w:numPr>
          <w:ilvl w:val="0"/>
          <w:numId w:val="2"/>
        </w:numPr>
        <w:spacing w:line="24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A63DFF" w:rsidRPr="002B50C0" w14:paraId="564C92D8" w14:textId="77777777" w:rsidTr="00BC03A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BFDACD6" w14:textId="77777777" w:rsidR="00A63DFF" w:rsidRPr="00141A92" w:rsidRDefault="00A63DFF" w:rsidP="00BC03A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DC460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676CAB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63DFF" w:rsidRPr="00C01ED6" w14:paraId="688847EE" w14:textId="77777777" w:rsidTr="00BC03AD">
        <w:tc>
          <w:tcPr>
            <w:tcW w:w="2972" w:type="dxa"/>
          </w:tcPr>
          <w:p w14:paraId="4535F68E" w14:textId="516BF7D8" w:rsidR="00A63DFF" w:rsidRPr="00C01ED6" w:rsidRDefault="00E90AD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42408EDC" w14:textId="64B0647D" w:rsidR="00A63DFF" w:rsidRPr="007031D0" w:rsidRDefault="007031D0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1D0">
              <w:rPr>
                <w:rFonts w:ascii="Arial" w:hAnsi="Arial" w:cs="Arial"/>
                <w:color w:val="000000" w:themeColor="text1"/>
                <w:sz w:val="20"/>
                <w:szCs w:val="20"/>
              </w:rPr>
              <w:t>7,15</w:t>
            </w:r>
            <w:r w:rsidR="00A63DFF" w:rsidRPr="007031D0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41B56FA1" w14:textId="2A1FD78F" w:rsidR="00A63DFF" w:rsidRPr="00C01ED6" w:rsidRDefault="0098051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62,39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  <w:r w:rsidR="00FC6C62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</w:tbl>
    <w:p w14:paraId="5BCE7FB3" w14:textId="77777777" w:rsidR="00A63DFF" w:rsidRPr="002B50C0" w:rsidRDefault="00A63DFF" w:rsidP="00A63DFF">
      <w:pPr>
        <w:pStyle w:val="Nagwek3"/>
        <w:numPr>
          <w:ilvl w:val="0"/>
          <w:numId w:val="2"/>
        </w:numPr>
        <w:spacing w:after="200" w:line="240" w:lineRule="auto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000 znaków&gt;</w:t>
      </w:r>
    </w:p>
    <w:p w14:paraId="1C05CFA5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4"/>
        <w:gridCol w:w="1958"/>
        <w:gridCol w:w="1418"/>
        <w:gridCol w:w="1346"/>
        <w:gridCol w:w="2793"/>
      </w:tblGrid>
      <w:tr w:rsidR="00A63DFF" w:rsidRPr="002B50C0" w14:paraId="1660748A" w14:textId="77777777" w:rsidTr="00BC03AD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14:paraId="25FBA9B6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2AA6A8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EC4CA55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6" w:type="dxa"/>
            <w:shd w:val="clear" w:color="auto" w:fill="D0CECE" w:themeFill="background2" w:themeFillShade="E6"/>
          </w:tcPr>
          <w:p w14:paraId="7E92CED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3" w:type="dxa"/>
            <w:shd w:val="clear" w:color="auto" w:fill="D0CECE" w:themeFill="background2" w:themeFillShade="E6"/>
          </w:tcPr>
          <w:p w14:paraId="6115A4C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63DFF" w:rsidRPr="00C01ED6" w14:paraId="767A3638" w14:textId="77777777" w:rsidTr="00BC03AD">
        <w:tc>
          <w:tcPr>
            <w:tcW w:w="2124" w:type="dxa"/>
          </w:tcPr>
          <w:p w14:paraId="62ABAFAC" w14:textId="1085D084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Budowa wieży antenowej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F4155" w14:textId="075729DB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FA50A3" w14:textId="3BDC6F17" w:rsidR="00A63DFF" w:rsidRPr="00C01ED6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346" w:type="dxa"/>
          </w:tcPr>
          <w:p w14:paraId="40F479A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DEC8A1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36A552DB" w14:textId="77777777" w:rsidTr="00BC03AD">
        <w:tc>
          <w:tcPr>
            <w:tcW w:w="2124" w:type="dxa"/>
          </w:tcPr>
          <w:p w14:paraId="497F0671" w14:textId="789D014F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budowę wieży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FE2" w14:textId="2C797E77" w:rsidR="00A63DFF" w:rsidRPr="005B0EFC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334AFB" w14:textId="129EA7BD" w:rsidR="00A63DFF" w:rsidRPr="005B0EFC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</w:t>
            </w:r>
            <w:r w:rsidR="00A63DFF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346" w:type="dxa"/>
          </w:tcPr>
          <w:p w14:paraId="42D05CC5" w14:textId="77777777" w:rsidR="00A63DFF" w:rsidRPr="005B0EF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E83C662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0E570E16" w14:textId="77777777" w:rsidR="00D422AC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Konieczne jest uzależnienie przygotowania projektu budowlanego na wieżę (1.1) od szczegółowych parametrów technicznych systemu odbioru danych satelitarnych (1.2), 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zwłaszcza ostatecznej wielkości i wymagań anteny. Wytyczne dostawcy anteny, który musi zostać najpierw wyłoniony w niezależnym postępowaniu, staną się jednym z podstawowych elementów determinujących opis przedmiotu zamówienia dla budowy wieży. </w:t>
            </w:r>
          </w:p>
          <w:p w14:paraId="22DE1679" w14:textId="04C1F86B" w:rsidR="00A63DFF" w:rsidRPr="005B0EFC" w:rsidRDefault="00F15930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W III kwartale 2018 r. zawarto umowę</w:t>
            </w:r>
            <w:r w:rsidR="002E4919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63DFF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422AC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wykonanie  prac projektowych dla budowy masztu</w:t>
            </w:r>
            <w:r w:rsidR="00A63DFF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5F69FC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Realizacja tej umowy </w:t>
            </w:r>
            <w:r w:rsidR="005B0EFC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została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zawieszona do czasu wyłonienia dostawcy anteny. </w:t>
            </w:r>
          </w:p>
          <w:p w14:paraId="305E8F1F" w14:textId="254DDB55" w:rsidR="00D422AC" w:rsidRPr="005B0EFC" w:rsidRDefault="0061414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Przewidywany termin wyłonienia wykonawcy na prace związane z budową wieży antenowej to </w:t>
            </w:r>
            <w:r w:rsidR="005F69FC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="00FC6C62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II</w:t>
            </w:r>
            <w:r w:rsidR="005F69FC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kwartał 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2019 r.</w:t>
            </w:r>
            <w:r w:rsidR="00F1593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63DFF" w:rsidRPr="00C01ED6" w14:paraId="71654C60" w14:textId="77777777" w:rsidTr="00BC03AD">
        <w:tc>
          <w:tcPr>
            <w:tcW w:w="2124" w:type="dxa"/>
          </w:tcPr>
          <w:p w14:paraId="7F68770B" w14:textId="44FFD4B8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System do odbioru danych Sentinel 1-3 wraz z jego wdrożeniem do pracy operacyjnej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994C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65ABD8E1" w14:textId="516ADDC3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0CAC218F" w14:textId="6B95C417" w:rsidR="00A63DFF" w:rsidRPr="00C01ED6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346" w:type="dxa"/>
          </w:tcPr>
          <w:p w14:paraId="42901B0E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2D6AB317" w14:textId="704FBC77" w:rsidR="00A63DFF" w:rsidRPr="00C01ED6" w:rsidRDefault="00875CF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63DFF" w:rsidRPr="00C01ED6" w14:paraId="225D657E" w14:textId="77777777" w:rsidTr="00BC03AD">
        <w:tc>
          <w:tcPr>
            <w:tcW w:w="2124" w:type="dxa"/>
          </w:tcPr>
          <w:p w14:paraId="562FE29B" w14:textId="25906AFD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dostawę systemu odbioru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2529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3F48FE" w14:textId="3DFE10E0" w:rsidR="00A63DFF" w:rsidRPr="005B0EFC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03-</w:t>
            </w:r>
            <w:r w:rsidR="00A63DFF"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3AE033D5" w14:textId="77777777" w:rsidR="00A63DFF" w:rsidRPr="005B0EF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6313A16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trakcie realizacji </w:t>
            </w:r>
          </w:p>
          <w:p w14:paraId="30722838" w14:textId="4C085951" w:rsidR="00F15930" w:rsidRPr="005B0EFC" w:rsidRDefault="00490920" w:rsidP="00F1593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 wrześniu 2018 r. dokonano wyboru oferty najkorzystniejszej w postępowaniu i przystąpiono do czynności mających na celu zawarcie umowy. </w:t>
            </w:r>
            <w:r w:rsidR="00F1593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dniu 1 listopada 2018 r. Wykonawca: Kongsberg Spacetec AS, poinformował Zamawiającego o braku możliwości podpisania umowy 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="00F1593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oświadczył, iż powyższa decyzja podyktowana jest w szczególności brakiem możliwości zmiany zapisów Wzoru umowy. </w:t>
            </w:r>
          </w:p>
          <w:p w14:paraId="267DB1CE" w14:textId="261AB793" w:rsidR="00F15930" w:rsidRPr="005B0EFC" w:rsidRDefault="00F15930" w:rsidP="00F1593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Tymczasem, zaproponowane przez Wykonawcę zmiany nie mie</w:t>
            </w:r>
            <w:r w:rsidR="0049092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ściły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się w zakresie 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odpowiadającym treści Specyfikacji Istotnych Warunków Zamówienia. </w:t>
            </w:r>
          </w:p>
          <w:p w14:paraId="6332791E" w14:textId="046BB2A3" w:rsidR="00F15930" w:rsidRPr="005B0EFC" w:rsidRDefault="00F15930" w:rsidP="00F15930">
            <w:pPr>
              <w:rPr>
                <w:sz w:val="20"/>
                <w:szCs w:val="20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związku z uchyleniem się przez Wykonawcę od podpisania umowy, Zamawiający </w:t>
            </w:r>
            <w:r w:rsidR="0049092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w dniu 6.12.2018 z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awiadomi</w:t>
            </w:r>
            <w:r w:rsidR="0049092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ł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 zakończeniu postępowania o udzielenie zamówienia publicznego bez zawarcia umowy</w:t>
            </w:r>
            <w:r w:rsidR="0049092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. W</w:t>
            </w:r>
            <w:r w:rsid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dniu 1 marca 2019 r. wszczęto ponowne postępowanie w trybie przetargu nieograniczonego na dostawę systemu odbioru danych satelitarnych.</w:t>
            </w:r>
          </w:p>
        </w:tc>
      </w:tr>
      <w:tr w:rsidR="00A63DFF" w:rsidRPr="00C01ED6" w14:paraId="2F887368" w14:textId="77777777" w:rsidTr="00BC03AD">
        <w:tc>
          <w:tcPr>
            <w:tcW w:w="2124" w:type="dxa"/>
          </w:tcPr>
          <w:p w14:paraId="73C75B95" w14:textId="13A0C0B5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Utworzenie archiwum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5F357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42114F40" w14:textId="5FB50DBF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2D1A2849" w14:textId="04D80CED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F8850C9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B9007D0" w14:textId="445F6E55" w:rsidR="00875CF4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B43347F" w14:textId="77777777" w:rsidTr="00BC03AD">
        <w:tc>
          <w:tcPr>
            <w:tcW w:w="2124" w:type="dxa"/>
          </w:tcPr>
          <w:p w14:paraId="661BA348" w14:textId="2C26C886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E61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AEA72C" w14:textId="5FF93760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154FF9E9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8331897" w14:textId="79FC3CE1" w:rsidR="00A63DFF" w:rsidRPr="00C01ED6" w:rsidRDefault="000F4B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892596E" w14:textId="77777777" w:rsidTr="00BC03AD">
        <w:tc>
          <w:tcPr>
            <w:tcW w:w="2124" w:type="dxa"/>
          </w:tcPr>
          <w:p w14:paraId="7C41A53B" w14:textId="66E78A9A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dla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zarządzania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B201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F5CE04" w14:textId="76CE4400" w:rsidR="00A63DFF" w:rsidRPr="005B0EF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02-</w:t>
            </w:r>
            <w:r w:rsidR="00A63DFF" w:rsidRPr="005B0EF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69ED60D1" w14:textId="77777777" w:rsidR="00A63DFF" w:rsidRPr="005B0EF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ED834C5" w14:textId="77777777" w:rsid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52A82B4F" w14:textId="7195E15D" w:rsidR="000F4B2D" w:rsidRPr="00C01ED6" w:rsidRDefault="000F4B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Realizacja kamienia nie została podjęta z uwagi na trwające analizy wewnętrzne odnośnie możliwości realizacji zadania „zarządzanie bezpieczeństwem informacji i ciągłością działania” w trybie bezprzetargowym, tj. siłami własnymi Beneficjenta i przy wykorzystaniu posiadanych zasobów teleinformatycznych. </w:t>
            </w:r>
          </w:p>
        </w:tc>
      </w:tr>
      <w:tr w:rsidR="00A63DFF" w:rsidRPr="00C01ED6" w14:paraId="35C0EC7F" w14:textId="77777777" w:rsidTr="00BC03AD">
        <w:tc>
          <w:tcPr>
            <w:tcW w:w="2124" w:type="dxa"/>
          </w:tcPr>
          <w:p w14:paraId="44D2F3B4" w14:textId="1F439F03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Utworzenie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1D73" w14:textId="0B98B08D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62B58B" w14:textId="6213A3F1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3DB7D92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66D2F6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3FE49405" w14:textId="77777777" w:rsidTr="00BC03AD">
        <w:tc>
          <w:tcPr>
            <w:tcW w:w="2124" w:type="dxa"/>
          </w:tcPr>
          <w:p w14:paraId="453D88B2" w14:textId="0037FD34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roboty budowlane </w:t>
            </w:r>
            <w:r w:rsidR="00CC1F97"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na potrzeby </w:t>
            </w:r>
            <w:r w:rsidR="00CC1F97"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F638" w14:textId="77777777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3FAF38" w14:textId="26853CC7" w:rsidR="00A63DFF" w:rsidRPr="000F4B2D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04-</w:t>
            </w:r>
            <w:r w:rsidR="00A63DFF"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1831A7E6" w14:textId="77777777" w:rsidR="00A63DFF" w:rsidRPr="000F4B2D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519ACB1" w14:textId="77777777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trakcie realizacji </w:t>
            </w:r>
          </w:p>
          <w:p w14:paraId="59E36347" w14:textId="2D113866" w:rsidR="008C1091" w:rsidRPr="000F4B2D" w:rsidRDefault="00D422A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Zgodnie z harmonogramem stanowiącym załącznik do wniosku o dofinansowanie </w:t>
            </w: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projektu Beneficjent zamierzał przeprowadzić postępowanie przetargowe na prace budowlane dla centrum w okresie 2 stycznia – 30 kwietnia 2018 r. Plany te były podejmowane w oparciu o założenie zlecenia w ramach jednej umowy prac projektowych i budowlanych. Po przeprowadzeniu analizy tej kwestii Beneficjent ocenił jednak, że bardziej korzystne z perspektywy zachowania bezpośredniego wpływu na zakres prac,  przejrzystości działań, uniezależnienia się od trudnych do przewidzenia okoliczności wewnętrznego konfliktu interesów w sytuacji łączenia realizacji obu tych etapów przez jednego wykonawcę, a przede wszystkim możliwości precyzyjnego opisu przedmiotu zamówienia i wyceny ofert przez Wykonawców, pożądane jest rozbicie zadania na dwa zamówienia: jednego dedykowanego wykonaniu projektów i uzyskaniu dlań niezbędnych prawem pozwoleń, drugiego – stricte budowlanego. W związku z tym w pierwszej kolejności przeprowadzono postępowanie w celu wyłonienia Wykonawcy projektu. </w:t>
            </w:r>
          </w:p>
          <w:p w14:paraId="4402F101" w14:textId="3C1323A8" w:rsidR="00D422AC" w:rsidRPr="00C01ED6" w:rsidRDefault="00D422A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</w:rPr>
              <w:t>Umowę z Wykonawcą projektu podpisano 15.05.2018.</w:t>
            </w:r>
            <w:r w:rsidR="00875CF4" w:rsidRPr="000F4B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D35E4" w:rsidRPr="000F4B2D">
              <w:rPr>
                <w:rFonts w:ascii="Arial" w:hAnsi="Arial" w:cs="Arial"/>
                <w:color w:val="000000" w:themeColor="text1"/>
                <w:sz w:val="20"/>
                <w:szCs w:val="20"/>
              </w:rPr>
              <w:t>W II i III kwartale 2018 r. o</w:t>
            </w:r>
            <w:r w:rsidR="00875CF4" w:rsidRPr="000F4B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pracowano projekt koncepcyjny, uzyskano decyzję o braku konieczności </w:t>
            </w:r>
            <w:r w:rsidR="0073052E" w:rsidRPr="000F4B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wydawania Warunków Zabudowy dla inwestycji, co skróci proces inwestycyjny, złożono wniosek o pozwolenie na budowę. </w:t>
            </w:r>
            <w:r w:rsidR="008C1091" w:rsidRPr="000F4B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listopadzie 2018 r. na wniosek </w:t>
            </w:r>
            <w:r w:rsidR="00CD35E4" w:rsidRPr="000F4B2D">
              <w:rPr>
                <w:rFonts w:ascii="Arial" w:hAnsi="Arial" w:cs="Arial"/>
                <w:color w:val="000000" w:themeColor="text1"/>
                <w:sz w:val="20"/>
                <w:szCs w:val="20"/>
              </w:rPr>
              <w:t>W</w:t>
            </w:r>
            <w:r w:rsidR="008C1091" w:rsidRPr="000F4B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ykonawcy projektu budowlanego postępowanie urzędowe </w:t>
            </w:r>
            <w:r w:rsidR="008C1091" w:rsidRPr="000F4B2D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zostało zawieszone. </w:t>
            </w:r>
            <w:r w:rsidR="000F4B2D">
              <w:rPr>
                <w:rFonts w:ascii="Arial" w:hAnsi="Arial" w:cs="Arial"/>
                <w:color w:val="000000" w:themeColor="text1"/>
                <w:sz w:val="20"/>
                <w:szCs w:val="20"/>
              </w:rPr>
              <w:t>Po interwencji Beneficjenta zostało wznowione w lutym 2019 r. Wykonawca został wezwany przez urząd do poprawy złożonej dokumentacji, termin na poprawę mija w dniu 15.04.2019 r.</w:t>
            </w:r>
          </w:p>
        </w:tc>
      </w:tr>
      <w:tr w:rsidR="00A63DFF" w:rsidRPr="00C01ED6" w14:paraId="28436062" w14:textId="77777777" w:rsidTr="00BC03AD">
        <w:tc>
          <w:tcPr>
            <w:tcW w:w="2124" w:type="dxa"/>
          </w:tcPr>
          <w:p w14:paraId="3F0F69CB" w14:textId="40477CD1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Roboty budowlane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A72C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F12012" w14:textId="65EE7E47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09-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3A6810BB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556A6A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1FE6121B" w14:textId="77777777" w:rsidTr="00BC03AD">
        <w:tc>
          <w:tcPr>
            <w:tcW w:w="2124" w:type="dxa"/>
          </w:tcPr>
          <w:p w14:paraId="3BD546AD" w14:textId="118C4268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wyposażenie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21BC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EBD654" w14:textId="096F5731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01-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758A34B9" w14:textId="77777777" w:rsidR="00A63DFF" w:rsidRPr="006226E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9ADFFD9" w14:textId="4CF5A518" w:rsidR="00A63DFF" w:rsidRDefault="00CD35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63DFF"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</w:p>
          <w:p w14:paraId="52158D99" w14:textId="018CD8A4" w:rsidR="00CD35E4" w:rsidRPr="00C01ED6" w:rsidRDefault="006226E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Trwają prace wewnętrzne związane z opracowaniem dokumentacji przetargowej. Przedłużają się z uwagi na wyższy priorytet nadany pozostałym kluczowym zadaniom, w szczególności zamówieniu na dostawę stacji odbioru danych satelitarnych i pracom budowlanym </w:t>
            </w: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 Wyposażenie centrum powinno nastąpić dopiero po zakończeniu prac budowlanych, stąd analogiczna kolejność działań w zakresie postępowań przetargowych dla obu tych zadań.</w:t>
            </w:r>
          </w:p>
        </w:tc>
      </w:tr>
      <w:tr w:rsidR="00A63DFF" w:rsidRPr="00C01ED6" w14:paraId="68DDF73E" w14:textId="77777777" w:rsidTr="00BC03AD">
        <w:tc>
          <w:tcPr>
            <w:tcW w:w="2124" w:type="dxa"/>
          </w:tcPr>
          <w:p w14:paraId="58516262" w14:textId="4CDC598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instalacja aparatury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3BD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5D8D91" w14:textId="0F70ADC6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350CA5F4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14756E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47C96F30" w14:textId="77777777" w:rsidTr="00BC03AD">
        <w:tc>
          <w:tcPr>
            <w:tcW w:w="2124" w:type="dxa"/>
          </w:tcPr>
          <w:p w14:paraId="2662F41F" w14:textId="3C62C6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Zorganizowanie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00A2" w14:textId="0DBA36E7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F1299B" w14:textId="70C73688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BD60895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D141D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0CCB6FAE" w14:textId="77777777" w:rsidTr="00BC03AD">
        <w:tc>
          <w:tcPr>
            <w:tcW w:w="2124" w:type="dxa"/>
          </w:tcPr>
          <w:p w14:paraId="15BB531D" w14:textId="2583E2B0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Postępowani</w:t>
            </w:r>
            <w:r w:rsidR="00CD35E4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przetargowe na wyposażenie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na potrzeby mobilnego centrum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4EBC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895BE9" w14:textId="3969A06F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05-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4197DCC6" w14:textId="77777777" w:rsidR="00A63DFF" w:rsidRPr="006226E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2D8DCF0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66CDE395" w14:textId="77777777" w:rsidR="00620701" w:rsidRPr="006226EC" w:rsidRDefault="00620701" w:rsidP="006207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Pierwsze postępowanie przetargowe na dostawę wyposażenia  w zad. 3.2 zostało zakończone w 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założonym terminie do 31.05.2018.</w:t>
            </w:r>
          </w:p>
          <w:p w14:paraId="03A0BAED" w14:textId="77777777" w:rsidR="00620701" w:rsidRPr="006226EC" w:rsidRDefault="00620701" w:rsidP="006207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82FC9DF" w14:textId="77777777" w:rsidR="00620701" w:rsidRPr="006226EC" w:rsidRDefault="00620701" w:rsidP="006207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>Z uwagi na charakter dokonywanych zakupów oraz potrzebę efektywnego dostosowania pożądanego wyposażenia do potrzeb i zadań MCS, pozostałe postępowania przetargowe zaplanowano na kolejne etapy realizacji projektu.</w:t>
            </w:r>
          </w:p>
          <w:p w14:paraId="6C605D8E" w14:textId="77777777" w:rsidR="00620701" w:rsidRPr="006226EC" w:rsidRDefault="00620701" w:rsidP="006207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DEFDF12" w14:textId="77777777" w:rsidR="00C42668" w:rsidRPr="006226EC" w:rsidRDefault="00C42668" w:rsidP="006207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>Aktualnie spodziewany termin pełnego osiągnięcia kamienia (wszystkich przewidywanych postępowań) to</w:t>
            </w:r>
            <w:r w:rsidR="002F4973"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III kwartał </w:t>
            </w:r>
            <w:r w:rsidR="00065E73"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>2019.</w:t>
            </w:r>
          </w:p>
          <w:p w14:paraId="79FD7DAE" w14:textId="640686E9" w:rsidR="000E0A55" w:rsidRPr="00C01ED6" w:rsidRDefault="000E0A55" w:rsidP="006207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</w:t>
            </w:r>
            <w:r w:rsidR="006226EC"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>III kwartale 2018 r.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uzgodniono z CPPC zmianę terminu realizacji kamienia na 30.09.2019, </w:t>
            </w:r>
            <w:r w:rsid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stosowny </w:t>
            </w:r>
            <w:r w:rsidR="006226EC"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aneks </w:t>
            </w:r>
            <w:r w:rsid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 umowy o dofinansowanie </w:t>
            </w:r>
            <w:r w:rsidR="006226EC"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>jest obecnie w trakcie podpisywania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63DFF" w:rsidRPr="00C01ED6" w14:paraId="6878F73E" w14:textId="77777777" w:rsidTr="00BC03AD">
        <w:tc>
          <w:tcPr>
            <w:tcW w:w="2124" w:type="dxa"/>
          </w:tcPr>
          <w:p w14:paraId="7388163D" w14:textId="78582790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Dostawa i konfiguracja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0C8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50A117" w14:textId="648E45C4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040D2B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1E0646A" w14:textId="78652D0B" w:rsidR="00A63DFF" w:rsidRPr="00C01ED6" w:rsidRDefault="0062070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7037D32" w14:textId="77777777" w:rsidTr="00BC03AD">
        <w:tc>
          <w:tcPr>
            <w:tcW w:w="2124" w:type="dxa"/>
          </w:tcPr>
          <w:p w14:paraId="03B20355" w14:textId="68F2ADFB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i przeprowadzenie programu szkoleniowego dla użytkowników statutowych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8661" w14:textId="13914FA2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CE2169" w14:textId="41174D0A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03E4A1C0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51DE5B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C53BE0E" w14:textId="77777777" w:rsidTr="00BC03AD">
        <w:tc>
          <w:tcPr>
            <w:tcW w:w="2124" w:type="dxa"/>
          </w:tcPr>
          <w:p w14:paraId="267428BC" w14:textId="0A3F821D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Wyposażenie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71A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545788" w14:textId="35F3547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7CAECEE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9444D3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261BB1DC" w14:textId="77777777" w:rsidTr="00BC03AD">
        <w:tc>
          <w:tcPr>
            <w:tcW w:w="2124" w:type="dxa"/>
          </w:tcPr>
          <w:p w14:paraId="23AEEEF6" w14:textId="416F3873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zakup wyposażenia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1EF9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3AF480" w14:textId="52FD5A23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4BC29543" w14:textId="77777777" w:rsidR="00A63DFF" w:rsidRPr="006226E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6AE4085E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0D165C10" w14:textId="77777777" w:rsidR="00C42668" w:rsidRDefault="006226E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Przetarg został połączony z postępowaniem 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wyposażenie na potrzeby stacjonarnego centrum analizowania i opracowywania danych satelitarnych. Przyczyny opóźnienia są te same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, co w tamtym postępowaniu. </w:t>
            </w:r>
          </w:p>
          <w:p w14:paraId="02E4FF1D" w14:textId="7CBF090D" w:rsidR="000D009B" w:rsidRPr="00C01ED6" w:rsidRDefault="000D009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Dodatkowo z</w:t>
            </w:r>
            <w:r w:rsidRPr="000D009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auważyć należy, że data osiągnięcia kamienia milowego została </w:t>
            </w:r>
            <w:r w:rsidRPr="000D009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pierwotnie zaplanowana ze zdecydowanie nadmiernym wyprzedzeniem względem oczekiwanych dostaw, co w przypadku zamówień informatycznych warto redukować.</w:t>
            </w:r>
          </w:p>
        </w:tc>
      </w:tr>
      <w:tr w:rsidR="00A63DFF" w:rsidRPr="00C01ED6" w14:paraId="6B3F5BB0" w14:textId="77777777" w:rsidTr="00BC03AD">
        <w:tc>
          <w:tcPr>
            <w:tcW w:w="2124" w:type="dxa"/>
          </w:tcPr>
          <w:p w14:paraId="0F8312DA" w14:textId="2B7F665C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Dostawa i instalacja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FC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B15EAA" w14:textId="3F802834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4489599A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643F4B7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3B44488D" w14:textId="77777777" w:rsidTr="00BC03AD">
        <w:tc>
          <w:tcPr>
            <w:tcW w:w="2124" w:type="dxa"/>
          </w:tcPr>
          <w:p w14:paraId="78AD5D01" w14:textId="5186ABB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obsługi klienta – hurtownia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DF2F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6, 7</w:t>
            </w:r>
          </w:p>
          <w:p w14:paraId="48B9DEC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  <w:p w14:paraId="1DA41D7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DD5E920" w14:textId="3C0AEEF1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8:1 500 szt.</w:t>
            </w:r>
          </w:p>
        </w:tc>
        <w:tc>
          <w:tcPr>
            <w:tcW w:w="1418" w:type="dxa"/>
          </w:tcPr>
          <w:p w14:paraId="025D2A8C" w14:textId="32931AB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B35FFFF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1AAA9E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7400DBA" w14:textId="77777777" w:rsidTr="00BC03AD">
        <w:tc>
          <w:tcPr>
            <w:tcW w:w="2124" w:type="dxa"/>
          </w:tcPr>
          <w:p w14:paraId="6DACCD93" w14:textId="30D553E8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studium wykonalności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6B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BD30C9" w14:textId="5075F2A5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346" w:type="dxa"/>
          </w:tcPr>
          <w:p w14:paraId="7A055C7E" w14:textId="57EA74F0" w:rsidR="00A63DFF" w:rsidRPr="00C01ED6" w:rsidRDefault="005F1ADD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2793" w:type="dxa"/>
          </w:tcPr>
          <w:p w14:paraId="3ABA46E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B9BFA4D" w14:textId="77777777" w:rsidTr="00BC03AD">
        <w:tc>
          <w:tcPr>
            <w:tcW w:w="2124" w:type="dxa"/>
          </w:tcPr>
          <w:p w14:paraId="0F5B5651" w14:textId="0300C14E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realizacją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085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4AC951" w14:textId="58950296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781A039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9097A0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</w:tbl>
    <w:p w14:paraId="398A3070" w14:textId="77777777" w:rsidR="00A63DFF" w:rsidRPr="00141A92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63DFF" w:rsidRPr="002B50C0" w14:paraId="31167A95" w14:textId="77777777" w:rsidTr="00BC03A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57106D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C202AE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91A3C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A0309B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27582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63DFF" w:rsidRPr="00C01ED6" w14:paraId="45F993EC" w14:textId="77777777" w:rsidTr="00BC03AD">
        <w:tc>
          <w:tcPr>
            <w:tcW w:w="2545" w:type="dxa"/>
          </w:tcPr>
          <w:p w14:paraId="247CD0B1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podmiotów, które udostępniły on-line informacje sektora</w:t>
            </w:r>
          </w:p>
          <w:p w14:paraId="635EE20D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publicznego</w:t>
            </w:r>
          </w:p>
        </w:tc>
        <w:tc>
          <w:tcPr>
            <w:tcW w:w="1278" w:type="dxa"/>
          </w:tcPr>
          <w:p w14:paraId="4A12FF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5CFE9B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2445262F" w14:textId="46B0F894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BD6AEB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68C5DB3B" w14:textId="77777777" w:rsidTr="00BC03AD">
        <w:tc>
          <w:tcPr>
            <w:tcW w:w="2545" w:type="dxa"/>
          </w:tcPr>
          <w:p w14:paraId="12AC9EBA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zdigitalizowanych dokumentów zawierających informacje</w:t>
            </w:r>
          </w:p>
          <w:p w14:paraId="0351FED2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7BA9691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D30CCE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4430AF87" w14:textId="5C9E703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ACA9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1DA77A0C" w14:textId="77777777" w:rsidTr="00BC03AD">
        <w:tc>
          <w:tcPr>
            <w:tcW w:w="2545" w:type="dxa"/>
          </w:tcPr>
          <w:p w14:paraId="097864C4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udostępnionych on-line dokumentów zawierających</w:t>
            </w:r>
          </w:p>
          <w:p w14:paraId="6ABE701E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26E02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F9BBFB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26 000 000</w:t>
            </w:r>
          </w:p>
        </w:tc>
        <w:tc>
          <w:tcPr>
            <w:tcW w:w="1701" w:type="dxa"/>
          </w:tcPr>
          <w:p w14:paraId="1516A68D" w14:textId="3FC381E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10025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2C5C9453" w14:textId="77777777" w:rsidTr="00BC03AD">
        <w:tc>
          <w:tcPr>
            <w:tcW w:w="2545" w:type="dxa"/>
          </w:tcPr>
          <w:p w14:paraId="3D01D67B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utworzonych API </w:t>
            </w:r>
          </w:p>
        </w:tc>
        <w:tc>
          <w:tcPr>
            <w:tcW w:w="1278" w:type="dxa"/>
          </w:tcPr>
          <w:p w14:paraId="0A8E08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5E4F11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B02F15A" w14:textId="14943F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7AF1E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05417B5C" w14:textId="77777777" w:rsidTr="00BC03AD">
        <w:tc>
          <w:tcPr>
            <w:tcW w:w="2545" w:type="dxa"/>
          </w:tcPr>
          <w:p w14:paraId="76B2EFB8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49A34F3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21F3A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468C1F62" w14:textId="4AC75DD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89CDFC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50F4754" w14:textId="77777777" w:rsidTr="00BC03AD">
        <w:tc>
          <w:tcPr>
            <w:tcW w:w="2545" w:type="dxa"/>
          </w:tcPr>
          <w:p w14:paraId="3C263663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Liczba pobrań/odtworzeń dokumentów zawierających informacje</w:t>
            </w:r>
          </w:p>
          <w:p w14:paraId="21015620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4B51BB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85A37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3 000 000</w:t>
            </w:r>
          </w:p>
        </w:tc>
        <w:tc>
          <w:tcPr>
            <w:tcW w:w="1701" w:type="dxa"/>
          </w:tcPr>
          <w:p w14:paraId="36DD7722" w14:textId="55FBE48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693017D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39E27E57" w14:textId="77777777" w:rsidTr="00BC03AD">
        <w:tc>
          <w:tcPr>
            <w:tcW w:w="2545" w:type="dxa"/>
          </w:tcPr>
          <w:p w14:paraId="6630528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66DA1BC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5868268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14:paraId="2E9B4B09" w14:textId="57724F4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69A56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3DEBF68" w14:textId="77777777" w:rsidTr="00BC03AD">
        <w:tc>
          <w:tcPr>
            <w:tcW w:w="2545" w:type="dxa"/>
          </w:tcPr>
          <w:p w14:paraId="4115B3DC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Liczba wygenerowanych kluczy API </w:t>
            </w:r>
          </w:p>
        </w:tc>
        <w:tc>
          <w:tcPr>
            <w:tcW w:w="1278" w:type="dxa"/>
          </w:tcPr>
          <w:p w14:paraId="78A1DA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439402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1 500</w:t>
            </w:r>
          </w:p>
        </w:tc>
        <w:tc>
          <w:tcPr>
            <w:tcW w:w="1701" w:type="dxa"/>
          </w:tcPr>
          <w:p w14:paraId="53602703" w14:textId="580A3D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2AC5732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4361F3BD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A63DFF" w:rsidRPr="002B50C0" w14:paraId="23DB1239" w14:textId="77777777" w:rsidTr="00A64233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1FD076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B59024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0B87438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7F4F64C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2B106956" w14:textId="77777777" w:rsidTr="00A64233">
        <w:tc>
          <w:tcPr>
            <w:tcW w:w="2797" w:type="dxa"/>
          </w:tcPr>
          <w:p w14:paraId="7E5BEA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27504C15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4E838E48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27F6330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bookmarkStart w:id="1" w:name="_GoBack"/>
        <w:bookmarkEnd w:id="1"/>
      </w:tr>
    </w:tbl>
    <w:p w14:paraId="2FA5E142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A63DFF" w:rsidRPr="002B50C0" w14:paraId="2ED6CE7A" w14:textId="77777777" w:rsidTr="00A64233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9BF72BA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0A10391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C129B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0EF13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4F0647F5" w14:textId="77777777" w:rsidTr="00A64233">
        <w:tc>
          <w:tcPr>
            <w:tcW w:w="2969" w:type="dxa"/>
          </w:tcPr>
          <w:p w14:paraId="5EA7B3BF" w14:textId="77777777" w:rsidR="00A63DFF" w:rsidRPr="00C01ED6" w:rsidRDefault="00A63DFF" w:rsidP="00BC03A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Meteosat</w:t>
            </w:r>
          </w:p>
        </w:tc>
        <w:tc>
          <w:tcPr>
            <w:tcW w:w="1261" w:type="dxa"/>
          </w:tcPr>
          <w:p w14:paraId="62A79C0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53197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125481D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65E76E6" w14:textId="77777777" w:rsidTr="00A64233">
        <w:tc>
          <w:tcPr>
            <w:tcW w:w="2969" w:type="dxa"/>
          </w:tcPr>
          <w:p w14:paraId="3F0371F2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NOAA/Metop</w:t>
            </w:r>
          </w:p>
        </w:tc>
        <w:tc>
          <w:tcPr>
            <w:tcW w:w="1261" w:type="dxa"/>
          </w:tcPr>
          <w:p w14:paraId="023738F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B92273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F732A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283096A" w14:textId="77777777" w:rsidTr="00A64233">
        <w:tc>
          <w:tcPr>
            <w:tcW w:w="2969" w:type="dxa"/>
          </w:tcPr>
          <w:p w14:paraId="61042DAB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Terra/Aqua</w:t>
            </w:r>
          </w:p>
        </w:tc>
        <w:tc>
          <w:tcPr>
            <w:tcW w:w="1261" w:type="dxa"/>
          </w:tcPr>
          <w:p w14:paraId="7858EA5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622D0B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00ACDC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094BE4" w14:textId="77777777" w:rsidTr="00A64233">
        <w:tc>
          <w:tcPr>
            <w:tcW w:w="2969" w:type="dxa"/>
          </w:tcPr>
          <w:p w14:paraId="780CD271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Suomi NPP</w:t>
            </w:r>
          </w:p>
        </w:tc>
        <w:tc>
          <w:tcPr>
            <w:tcW w:w="1261" w:type="dxa"/>
          </w:tcPr>
          <w:p w14:paraId="1EF221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FA867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2B05012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77561F8" w14:textId="77777777" w:rsidTr="00A64233">
        <w:tc>
          <w:tcPr>
            <w:tcW w:w="2969" w:type="dxa"/>
          </w:tcPr>
          <w:p w14:paraId="51B1622A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-1</w:t>
            </w:r>
          </w:p>
        </w:tc>
        <w:tc>
          <w:tcPr>
            <w:tcW w:w="1261" w:type="dxa"/>
          </w:tcPr>
          <w:p w14:paraId="1D0FB44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E85066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527C3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9050B2B" w14:textId="77777777" w:rsidTr="00A64233">
        <w:tc>
          <w:tcPr>
            <w:tcW w:w="2969" w:type="dxa"/>
          </w:tcPr>
          <w:p w14:paraId="3D3C1BD8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-2</w:t>
            </w:r>
          </w:p>
        </w:tc>
        <w:tc>
          <w:tcPr>
            <w:tcW w:w="1261" w:type="dxa"/>
          </w:tcPr>
          <w:p w14:paraId="460502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3E3BA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738323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99C920C" w14:textId="77777777" w:rsidTr="00A64233">
        <w:tc>
          <w:tcPr>
            <w:tcW w:w="2969" w:type="dxa"/>
          </w:tcPr>
          <w:p w14:paraId="218A3795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-3</w:t>
            </w:r>
          </w:p>
        </w:tc>
        <w:tc>
          <w:tcPr>
            <w:tcW w:w="1261" w:type="dxa"/>
          </w:tcPr>
          <w:p w14:paraId="4E83032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31BE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302FECC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00F787E" w14:textId="77777777" w:rsidTr="00A64233">
        <w:tc>
          <w:tcPr>
            <w:tcW w:w="2969" w:type="dxa"/>
          </w:tcPr>
          <w:p w14:paraId="469BAFD3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z innych satelitów (nie objęte bazami wymienionymi powyżej, a dostępne poprzez system EUMETCast)</w:t>
            </w:r>
          </w:p>
        </w:tc>
        <w:tc>
          <w:tcPr>
            <w:tcW w:w="1261" w:type="dxa"/>
          </w:tcPr>
          <w:p w14:paraId="5DB506D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4D47A7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66AF39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BAE111" w14:textId="77777777" w:rsidTr="00A64233">
        <w:tc>
          <w:tcPr>
            <w:tcW w:w="2969" w:type="dxa"/>
          </w:tcPr>
          <w:p w14:paraId="5C8E39B0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digitalizowan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dokument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y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zawierając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informacje</w:t>
            </w:r>
          </w:p>
          <w:p w14:paraId="5747EC74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sektora publicznego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: </w:t>
            </w:r>
          </w:p>
          <w:p w14:paraId="7D46FDF8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Wojewódzkie plany zarządzania kryzysowego</w:t>
            </w:r>
          </w:p>
        </w:tc>
        <w:tc>
          <w:tcPr>
            <w:tcW w:w="1261" w:type="dxa"/>
          </w:tcPr>
          <w:p w14:paraId="278A1F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8E7A75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A0BFB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4592509" w14:textId="77777777" w:rsidR="00A63DFF" w:rsidRPr="00F25348" w:rsidRDefault="00A63DFF" w:rsidP="00A63DFF">
      <w:pPr>
        <w:pStyle w:val="Nagwek3"/>
        <w:numPr>
          <w:ilvl w:val="0"/>
          <w:numId w:val="2"/>
        </w:numPr>
        <w:spacing w:before="36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F25348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  <w:r w:rsidRPr="00F25348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A63DFF" w:rsidRPr="002B50C0" w14:paraId="413EF7CF" w14:textId="77777777" w:rsidTr="00BC03AD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AEEBEA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4142A10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49E802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FA737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2D195E2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3DFF" w:rsidRPr="00C01ED6" w14:paraId="562AE94C" w14:textId="77777777" w:rsidTr="00BC03AD">
        <w:tc>
          <w:tcPr>
            <w:tcW w:w="2547" w:type="dxa"/>
          </w:tcPr>
          <w:p w14:paraId="616EB44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Stacja odbioru i przetwarzania danych Sentinel</w:t>
            </w:r>
          </w:p>
        </w:tc>
        <w:tc>
          <w:tcPr>
            <w:tcW w:w="1701" w:type="dxa"/>
          </w:tcPr>
          <w:p w14:paraId="6F07A0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12B56B5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54E4520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095CD52" w14:textId="77777777" w:rsidTr="00BC03AD">
        <w:tc>
          <w:tcPr>
            <w:tcW w:w="2547" w:type="dxa"/>
          </w:tcPr>
          <w:p w14:paraId="4744E8E4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Archiwum</w:t>
            </w:r>
          </w:p>
        </w:tc>
        <w:tc>
          <w:tcPr>
            <w:tcW w:w="1701" w:type="dxa"/>
          </w:tcPr>
          <w:p w14:paraId="39A75C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648DD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FDB7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93CDFB7" w14:textId="77777777" w:rsidTr="00BC03AD">
        <w:tc>
          <w:tcPr>
            <w:tcW w:w="2547" w:type="dxa"/>
          </w:tcPr>
          <w:p w14:paraId="5DF2876C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Stacjonarne centrum analizowania i opracowywania danych </w:t>
            </w: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satelitarnych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wraz z modułami do e-learningu</w:t>
            </w:r>
          </w:p>
        </w:tc>
        <w:tc>
          <w:tcPr>
            <w:tcW w:w="1701" w:type="dxa"/>
          </w:tcPr>
          <w:p w14:paraId="3C422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11-2020</w:t>
            </w:r>
          </w:p>
        </w:tc>
        <w:tc>
          <w:tcPr>
            <w:tcW w:w="1843" w:type="dxa"/>
          </w:tcPr>
          <w:p w14:paraId="503C553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59E695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3445CC1" w14:textId="77777777" w:rsidTr="00BC03AD">
        <w:tc>
          <w:tcPr>
            <w:tcW w:w="2547" w:type="dxa"/>
          </w:tcPr>
          <w:p w14:paraId="4F5F3B88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 wideo-konferencyjny</w:t>
            </w:r>
          </w:p>
        </w:tc>
        <w:tc>
          <w:tcPr>
            <w:tcW w:w="1701" w:type="dxa"/>
          </w:tcPr>
          <w:p w14:paraId="137BB84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43" w:type="dxa"/>
          </w:tcPr>
          <w:p w14:paraId="0C588C6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C0E14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1A9D6AC" w14:textId="77777777" w:rsidTr="00BC03AD">
        <w:tc>
          <w:tcPr>
            <w:tcW w:w="2547" w:type="dxa"/>
          </w:tcPr>
          <w:p w14:paraId="70A6F722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Mobilne centrum analizowania i opracowywania danych satelitarnych</w:t>
            </w:r>
          </w:p>
        </w:tc>
        <w:tc>
          <w:tcPr>
            <w:tcW w:w="1701" w:type="dxa"/>
          </w:tcPr>
          <w:p w14:paraId="5063B4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1C1D4C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B045E7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4BAB6C0" w14:textId="77777777" w:rsidTr="00BC03AD">
        <w:tc>
          <w:tcPr>
            <w:tcW w:w="2547" w:type="dxa"/>
          </w:tcPr>
          <w:p w14:paraId="4B9D68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Mobilny zespół wsparcia</w:t>
            </w:r>
          </w:p>
        </w:tc>
        <w:tc>
          <w:tcPr>
            <w:tcW w:w="1701" w:type="dxa"/>
          </w:tcPr>
          <w:p w14:paraId="70C236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43" w:type="dxa"/>
          </w:tcPr>
          <w:p w14:paraId="65A28E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830D7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DDE8D8" w14:textId="77777777" w:rsidTr="00BC03AD">
        <w:tc>
          <w:tcPr>
            <w:tcW w:w="2547" w:type="dxa"/>
          </w:tcPr>
          <w:p w14:paraId="3A01DDCF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Program szkoleniowy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</w:t>
            </w:r>
            <w:r w:rsidRPr="00666894">
              <w:rPr>
                <w:rFonts w:ascii="Arial" w:hAnsi="Arial" w:cs="Arial"/>
                <w:color w:val="000000" w:themeColor="text1"/>
                <w:sz w:val="20"/>
                <w:szCs w:val="20"/>
              </w:rPr>
              <w:t>użytkowników statutowych z obszaru zarządzania kryzysowego i ratownictwa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wsparcie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użytkowników w zamawianiu, korzystaniu i interpretacji dostarczanych danych na potrzeby użytkowników, ze szczególnym uwzględnieniem sfery zarządzania kryzysowego i ratownictwa w ramach platformy </w:t>
            </w: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Systemu Obsługi Klienta</w:t>
            </w:r>
          </w:p>
        </w:tc>
        <w:tc>
          <w:tcPr>
            <w:tcW w:w="1701" w:type="dxa"/>
          </w:tcPr>
          <w:p w14:paraId="74A723F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4B1CA04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43E08A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562139D5" w14:textId="77777777" w:rsidTr="00BC03AD">
        <w:tc>
          <w:tcPr>
            <w:tcW w:w="2547" w:type="dxa"/>
          </w:tcPr>
          <w:p w14:paraId="2E3A96F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rogramy edukacyjno-szkoleniowe (szkolenia ramowe, szkolenia specjalistyczne) ukierunkowane na podnoszenie kompetencji i wiedzy w zakresie wykorzystania danych satelitarnych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administracji publicznej</w:t>
            </w:r>
          </w:p>
        </w:tc>
        <w:tc>
          <w:tcPr>
            <w:tcW w:w="1701" w:type="dxa"/>
          </w:tcPr>
          <w:p w14:paraId="18BD416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2F8268C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8F97C4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82B009F" w14:textId="77777777" w:rsidTr="00BC03AD">
        <w:tc>
          <w:tcPr>
            <w:tcW w:w="2547" w:type="dxa"/>
          </w:tcPr>
          <w:p w14:paraId="53B4874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Publikacja/podręcznik - pod roboczym tytułem „Technologie satelitarne dla potrzeb administracji publicznej”</w:t>
            </w:r>
          </w:p>
        </w:tc>
        <w:tc>
          <w:tcPr>
            <w:tcW w:w="1701" w:type="dxa"/>
          </w:tcPr>
          <w:p w14:paraId="4FB5B1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43" w:type="dxa"/>
          </w:tcPr>
          <w:p w14:paraId="0867D3D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235E1F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79C3CBE" w14:textId="77777777" w:rsidTr="00BC03AD">
        <w:tc>
          <w:tcPr>
            <w:tcW w:w="2547" w:type="dxa"/>
          </w:tcPr>
          <w:p w14:paraId="64C3B49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System obsługi klienta oraz Asystent metada</w:t>
            </w:r>
            <w:r>
              <w:rPr>
                <w:rFonts w:ascii="Arial" w:eastAsia="Arial" w:hAnsi="Arial" w:cs="Arial"/>
                <w:bCs/>
                <w:color w:val="000000" w:themeColor="text1"/>
              </w:rPr>
              <w:t>n</w:t>
            </w: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ych</w:t>
            </w:r>
          </w:p>
        </w:tc>
        <w:tc>
          <w:tcPr>
            <w:tcW w:w="1701" w:type="dxa"/>
          </w:tcPr>
          <w:p w14:paraId="42F31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021D04A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E4712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FD329E1" w14:textId="77777777" w:rsidR="00A63DFF" w:rsidRPr="002B50C0" w:rsidRDefault="00A63DFF" w:rsidP="00A63DFF">
      <w:pPr>
        <w:pStyle w:val="Akapitzlist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22FA6319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34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32"/>
        <w:gridCol w:w="1559"/>
        <w:gridCol w:w="1559"/>
        <w:gridCol w:w="3384"/>
      </w:tblGrid>
      <w:tr w:rsidR="00A63DFF" w:rsidRPr="002B50C0" w14:paraId="4152E23D" w14:textId="77777777" w:rsidTr="00BC03AD">
        <w:trPr>
          <w:tblHeader/>
        </w:trPr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7AB87F0F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2EF5F82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42FB7DA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384" w:type="dxa"/>
            <w:shd w:val="clear" w:color="auto" w:fill="D0CECE" w:themeFill="background2" w:themeFillShade="E6"/>
            <w:vAlign w:val="center"/>
          </w:tcPr>
          <w:p w14:paraId="35ACCD75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A63DFF" w:rsidRPr="00C01ED6" w14:paraId="04FB29AF" w14:textId="77777777" w:rsidTr="00BC03AD">
        <w:tc>
          <w:tcPr>
            <w:tcW w:w="3232" w:type="dxa"/>
            <w:vAlign w:val="center"/>
          </w:tcPr>
          <w:p w14:paraId="6C1053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Opóźnienia proceduralne w wyborze dostawcy i podpisywaniu umowy w sprawie zamówienia publicznego</w:t>
            </w:r>
          </w:p>
          <w:p w14:paraId="495C5F2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Konsekwencje materializacji ryzyka:</w:t>
            </w:r>
          </w:p>
          <w:p w14:paraId="77BC0335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Opóźnienia w realizacji projektu.</w:t>
            </w:r>
          </w:p>
          <w:p w14:paraId="02D3FB7F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Niepełna realizacja zakresu projektu</w:t>
            </w:r>
          </w:p>
        </w:tc>
        <w:tc>
          <w:tcPr>
            <w:tcW w:w="1559" w:type="dxa"/>
          </w:tcPr>
          <w:p w14:paraId="1963F8B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1559" w:type="dxa"/>
          </w:tcPr>
          <w:p w14:paraId="2B48C266" w14:textId="77777777" w:rsidR="00A63DFF" w:rsidRPr="00C01ED6" w:rsidRDefault="00A63DFF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384" w:type="dxa"/>
          </w:tcPr>
          <w:p w14:paraId="2156859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0CAE541A" w14:textId="77777777" w:rsidR="00A63DFF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1. Staranne przygotowanie dokumentacji przetargowej, </w:t>
            </w: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zwłaszcza Opisu Przedmiotu Zamówienia</w:t>
            </w:r>
          </w:p>
          <w:p w14:paraId="0F4FD716" w14:textId="30E6433D" w:rsidR="00D52FF9" w:rsidRPr="00C01ED6" w:rsidRDefault="00D52FF9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43A29F9" w14:textId="77777777" w:rsidTr="00BC03AD">
        <w:tc>
          <w:tcPr>
            <w:tcW w:w="3232" w:type="dxa"/>
            <w:vAlign w:val="center"/>
          </w:tcPr>
          <w:p w14:paraId="327AC5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Brak gotowych rozwiązań dla spełnienia potrzeb podczas budowy lub użytkowania infrastruktury</w:t>
            </w:r>
          </w:p>
          <w:p w14:paraId="2AE4E4E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A2E191B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realizacji projektu w pełnym zakresie</w:t>
            </w:r>
          </w:p>
          <w:p w14:paraId="4585FA93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Ograniczenie pozyskiwanych informacji satelitarnych do tych, które już są przetwarzane przez IMGW-PIB</w:t>
            </w:r>
          </w:p>
        </w:tc>
        <w:tc>
          <w:tcPr>
            <w:tcW w:w="1559" w:type="dxa"/>
          </w:tcPr>
          <w:p w14:paraId="3FEAA4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7A67D52" w14:textId="77777777" w:rsidR="00A63DFF" w:rsidRPr="00C01ED6" w:rsidRDefault="00A63DFF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384" w:type="dxa"/>
          </w:tcPr>
          <w:p w14:paraId="392280A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7BADE2D9" w14:textId="77777777" w:rsidR="00A63DFF" w:rsidRPr="00C01ED6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Precyzyjne określenie rozwiązań, które muszą być zaprojektowane, wykonane i dostarczone na etapie budowy infrastruktury.</w:t>
            </w:r>
          </w:p>
          <w:p w14:paraId="58E4A5C7" w14:textId="77777777" w:rsidR="00A63DFF" w:rsidRPr="00C01ED6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56B8A260" w14:textId="68553D9D" w:rsidR="00A63DFF" w:rsidRPr="00C01ED6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C30753B" w14:textId="77777777" w:rsidTr="00BC03AD">
        <w:tc>
          <w:tcPr>
            <w:tcW w:w="3232" w:type="dxa"/>
            <w:vAlign w:val="center"/>
          </w:tcPr>
          <w:p w14:paraId="3093D5B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Opóźnienia w uzyskiwaniu pozwoleń na budowę</w:t>
            </w:r>
          </w:p>
          <w:p w14:paraId="327B394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3C514A89" w14:textId="77777777" w:rsidR="00A63DFF" w:rsidRPr="00C01ED6" w:rsidRDefault="00A63DFF" w:rsidP="00A63DFF">
            <w:pPr>
              <w:pStyle w:val="Kolorowalistaakcent11"/>
              <w:numPr>
                <w:ilvl w:val="0"/>
                <w:numId w:val="15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Opóźnienia w realizacji projektu</w:t>
            </w:r>
          </w:p>
          <w:p w14:paraId="15A53945" w14:textId="77777777" w:rsidR="00A63DFF" w:rsidRPr="00C01ED6" w:rsidRDefault="00A63DFF" w:rsidP="00A63DFF">
            <w:pPr>
              <w:pStyle w:val="Kolorowalistaakcent11"/>
              <w:numPr>
                <w:ilvl w:val="0"/>
                <w:numId w:val="15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Zwiększenie kosztów realizacji projektu</w:t>
            </w:r>
          </w:p>
        </w:tc>
        <w:tc>
          <w:tcPr>
            <w:tcW w:w="1559" w:type="dxa"/>
          </w:tcPr>
          <w:p w14:paraId="7E92DB3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62EFB972" w14:textId="77777777" w:rsidR="00A63DFF" w:rsidRPr="00C01ED6" w:rsidRDefault="00A63DFF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384" w:type="dxa"/>
          </w:tcPr>
          <w:p w14:paraId="21AA31BE" w14:textId="77777777" w:rsidR="00A63DFF" w:rsidRPr="00C01ED6" w:rsidRDefault="00A63DFF" w:rsidP="00BC03AD">
            <w:pPr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19430C02" w14:textId="77777777" w:rsidR="00A63DFF" w:rsidRPr="00C01ED6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Precyzyjne określenie warunków realizacji prac budowlanych przez wykonawcę</w:t>
            </w:r>
          </w:p>
        </w:tc>
      </w:tr>
    </w:tbl>
    <w:p w14:paraId="7A897D2E" w14:textId="77777777" w:rsidR="00A63DFF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530"/>
        <w:gridCol w:w="1559"/>
        <w:gridCol w:w="3430"/>
      </w:tblGrid>
      <w:tr w:rsidR="00A63DFF" w:rsidRPr="006334BF" w14:paraId="19680679" w14:textId="77777777" w:rsidTr="00BC03AD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7944C58" w14:textId="77777777" w:rsidR="00A63DFF" w:rsidRPr="0091332C" w:rsidRDefault="00A63DFF" w:rsidP="00BC03AD">
            <w:pPr>
              <w:spacing w:line="240" w:lineRule="auto"/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F417E8B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EA08BA3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2019D0B2" w14:textId="77777777" w:rsidR="00A63DFF" w:rsidRPr="006334BF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63DFF" w:rsidRPr="00C01ED6" w14:paraId="335D4388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52F549A9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Rozwój danej branży</w:t>
            </w:r>
          </w:p>
          <w:p w14:paraId="2717B156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52FAFB05" w14:textId="77777777" w:rsidR="00A63DFF" w:rsidRPr="00C01ED6" w:rsidRDefault="00A63DFF" w:rsidP="00BC03AD">
            <w:pPr>
              <w:pStyle w:val="Kolorowalistaakcent11"/>
              <w:spacing w:after="0" w:line="240" w:lineRule="auto"/>
              <w:ind w:left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dostępu do nowych formatów danych przy użyciu istniejącej infrastruktury</w:t>
            </w:r>
          </w:p>
          <w:p w14:paraId="017CD34D" w14:textId="77777777" w:rsidR="00A63DFF" w:rsidRPr="00C01ED6" w:rsidRDefault="00A63DFF" w:rsidP="00BC03AD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30" w:type="dxa"/>
            <w:shd w:val="clear" w:color="auto" w:fill="FFFFFF"/>
          </w:tcPr>
          <w:p w14:paraId="2CC2D457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559" w:type="dxa"/>
            <w:shd w:val="clear" w:color="auto" w:fill="FFFFFF"/>
          </w:tcPr>
          <w:p w14:paraId="4958DD41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430" w:type="dxa"/>
            <w:shd w:val="clear" w:color="auto" w:fill="FFFFFF"/>
          </w:tcPr>
          <w:p w14:paraId="712CEF2C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 i redukowanie</w:t>
            </w:r>
          </w:p>
          <w:p w14:paraId="63E06A5C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  <w:t>Przeprowadzenie modernizacji infrastruktury przewidzianej w ramach projektu w sposób zapewniający możliwie jak najdłuższe funkcjonowanie w obliczu stale rozwijanych technik satelitarnych</w:t>
            </w:r>
          </w:p>
        </w:tc>
      </w:tr>
      <w:tr w:rsidR="00A63DFF" w:rsidRPr="00C01ED6" w14:paraId="3BE72851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1EB8FE75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Zainteresowanie społeczne inne niż przewidywano</w:t>
            </w:r>
          </w:p>
          <w:p w14:paraId="3A06A2C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BA05336" w14:textId="77777777" w:rsidR="00A63DFF" w:rsidRPr="00C01ED6" w:rsidRDefault="00A63DFF" w:rsidP="00BC03AD">
            <w:pPr>
              <w:spacing w:after="0" w:line="240" w:lineRule="auto"/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Mała liczba podmiotów korzystających z produktów projektu</w:t>
            </w:r>
          </w:p>
        </w:tc>
        <w:tc>
          <w:tcPr>
            <w:tcW w:w="1530" w:type="dxa"/>
            <w:shd w:val="clear" w:color="auto" w:fill="FFFFFF"/>
          </w:tcPr>
          <w:p w14:paraId="40A5160F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559" w:type="dxa"/>
            <w:shd w:val="clear" w:color="auto" w:fill="FFFFFF"/>
          </w:tcPr>
          <w:p w14:paraId="184C1651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shd w:val="clear" w:color="auto" w:fill="FFFFFF"/>
          </w:tcPr>
          <w:p w14:paraId="3A00E53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4F671765" w14:textId="77777777" w:rsidR="00A63DFF" w:rsidRPr="00C01ED6" w:rsidRDefault="00A63DFF" w:rsidP="00A63DFF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Akcja promocyjna przygotowana we współpracy z wyspecjalizowaną firmą</w:t>
            </w:r>
          </w:p>
          <w:p w14:paraId="40F96D69" w14:textId="77777777" w:rsidR="00A63DFF" w:rsidRPr="00C01ED6" w:rsidRDefault="00A63DFF" w:rsidP="00A63DFF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Działania edukacyjne skierowane do użytkowników statutowych</w:t>
            </w:r>
          </w:p>
        </w:tc>
      </w:tr>
    </w:tbl>
    <w:p w14:paraId="7A4448CF" w14:textId="6B8465B4" w:rsidR="00A63DFF" w:rsidRPr="00A44A5B" w:rsidRDefault="00A63DFF" w:rsidP="00A63DFF">
      <w:pPr>
        <w:pStyle w:val="Akapitzlist"/>
        <w:numPr>
          <w:ilvl w:val="0"/>
          <w:numId w:val="2"/>
        </w:numPr>
        <w:spacing w:before="360" w:line="240" w:lineRule="auto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8AA320D" w14:textId="77777777" w:rsidR="00A63DFF" w:rsidRPr="00CF77C4" w:rsidRDefault="00A63DFF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Joanna Harasiewicz</w:t>
      </w:r>
    </w:p>
    <w:p w14:paraId="244ED226" w14:textId="1BE4E928" w:rsidR="00A63DFF" w:rsidRPr="00CF77C4" w:rsidRDefault="00A63DFF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 xml:space="preserve">Pion Organizacyjny – </w:t>
      </w:r>
      <w:r w:rsidR="00D52FF9">
        <w:rPr>
          <w:rStyle w:val="Nagwek2Znak"/>
          <w:rFonts w:ascii="Arial" w:hAnsi="Arial" w:cs="Arial"/>
          <w:color w:val="000000" w:themeColor="text1"/>
          <w:sz w:val="20"/>
          <w:szCs w:val="20"/>
        </w:rPr>
        <w:t>Centrum</w:t>
      </w:r>
      <w:r w:rsidR="00D52FF9"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Informatyki</w:t>
      </w:r>
    </w:p>
    <w:p w14:paraId="41EFCA5A" w14:textId="694C1BC2" w:rsidR="00BC03AD" w:rsidRDefault="00664D0E" w:rsidP="00A64233">
      <w:pPr>
        <w:pStyle w:val="Akapitzlist"/>
        <w:spacing w:before="360" w:line="240" w:lineRule="auto"/>
        <w:ind w:left="1004"/>
        <w:jc w:val="both"/>
      </w:pPr>
      <w:hyperlink r:id="rId7" w:history="1">
        <w:r w:rsidR="00A63DFF" w:rsidRPr="00C01ED6">
          <w:rPr>
            <w:rStyle w:val="Hipercze"/>
            <w:rFonts w:ascii="Arial" w:eastAsiaTheme="majorEastAsia" w:hAnsi="Arial" w:cs="Arial"/>
            <w:sz w:val="20"/>
            <w:szCs w:val="20"/>
          </w:rPr>
          <w:t>joanna.</w:t>
        </w:r>
        <w:r w:rsidR="00A63DFF" w:rsidRPr="00C01ED6">
          <w:rPr>
            <w:rStyle w:val="Hipercze"/>
            <w:rFonts w:ascii="Arial" w:hAnsi="Arial" w:cs="Arial"/>
            <w:sz w:val="20"/>
            <w:szCs w:val="20"/>
          </w:rPr>
          <w:t>harasiewicz@imgw.pl</w:t>
        </w:r>
      </w:hyperlink>
      <w:r>
        <w:rPr>
          <w:rStyle w:val="Hipercze"/>
          <w:rFonts w:ascii="Arial" w:hAnsi="Arial" w:cs="Arial"/>
          <w:sz w:val="20"/>
          <w:szCs w:val="20"/>
        </w:rPr>
        <w:t xml:space="preserve">, </w:t>
      </w:r>
      <w:r w:rsidR="00A63DFF" w:rsidRPr="00C01ED6">
        <w:rPr>
          <w:rFonts w:ascii="Arial" w:hAnsi="Arial" w:cs="Arial"/>
          <w:sz w:val="20"/>
          <w:szCs w:val="20"/>
        </w:rPr>
        <w:t>22 56 94</w:t>
      </w:r>
      <w:r w:rsidR="00A63DFF">
        <w:rPr>
          <w:rFonts w:ascii="Arial" w:hAnsi="Arial" w:cs="Arial"/>
          <w:sz w:val="20"/>
          <w:szCs w:val="20"/>
        </w:rPr>
        <w:t> </w:t>
      </w:r>
      <w:r w:rsidR="00A63DFF" w:rsidRPr="00C01ED6">
        <w:rPr>
          <w:rFonts w:ascii="Arial" w:hAnsi="Arial" w:cs="Arial"/>
          <w:sz w:val="20"/>
          <w:szCs w:val="20"/>
        </w:rPr>
        <w:t>117</w:t>
      </w:r>
    </w:p>
    <w:sectPr w:rsidR="00BC03AD" w:rsidSect="00BC03AD">
      <w:headerReference w:type="default" r:id="rId8"/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5799B" w14:textId="77777777" w:rsidR="00664D0E" w:rsidRDefault="00664D0E" w:rsidP="00A63DFF">
      <w:pPr>
        <w:spacing w:after="0" w:line="240" w:lineRule="auto"/>
      </w:pPr>
      <w:r>
        <w:separator/>
      </w:r>
    </w:p>
  </w:endnote>
  <w:endnote w:type="continuationSeparator" w:id="0">
    <w:p w14:paraId="570F8F59" w14:textId="77777777" w:rsidR="00664D0E" w:rsidRDefault="00664D0E" w:rsidP="00A63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45278D5" w14:textId="77777777" w:rsidR="00664D0E" w:rsidRDefault="00664D0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F255A6" w14:textId="77777777" w:rsidR="00664D0E" w:rsidRDefault="00664D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CC458" w14:textId="77777777" w:rsidR="00664D0E" w:rsidRDefault="00664D0E" w:rsidP="00A63DFF">
      <w:pPr>
        <w:spacing w:after="0" w:line="240" w:lineRule="auto"/>
      </w:pPr>
      <w:r>
        <w:separator/>
      </w:r>
    </w:p>
  </w:footnote>
  <w:footnote w:type="continuationSeparator" w:id="0">
    <w:p w14:paraId="2CF61DE0" w14:textId="77777777" w:rsidR="00664D0E" w:rsidRDefault="00664D0E" w:rsidP="00A63DFF">
      <w:pPr>
        <w:spacing w:after="0" w:line="240" w:lineRule="auto"/>
      </w:pPr>
      <w:r>
        <w:continuationSeparator/>
      </w:r>
    </w:p>
  </w:footnote>
  <w:footnote w:id="1">
    <w:p w14:paraId="129B6130" w14:textId="77777777" w:rsidR="00664D0E" w:rsidRDefault="00664D0E" w:rsidP="00A63DFF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C39BD" w14:textId="77777777" w:rsidR="00664D0E" w:rsidRDefault="00664D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654F"/>
    <w:multiLevelType w:val="multilevel"/>
    <w:tmpl w:val="8E78179C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1493870"/>
    <w:multiLevelType w:val="hybridMultilevel"/>
    <w:tmpl w:val="573E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859E1"/>
    <w:multiLevelType w:val="hybridMultilevel"/>
    <w:tmpl w:val="8E500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11FAE"/>
    <w:multiLevelType w:val="hybridMultilevel"/>
    <w:tmpl w:val="467C5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46878"/>
    <w:multiLevelType w:val="hybridMultilevel"/>
    <w:tmpl w:val="4D7A9D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46B67"/>
    <w:multiLevelType w:val="hybridMultilevel"/>
    <w:tmpl w:val="171AB3F2"/>
    <w:lvl w:ilvl="0" w:tplc="1B1A30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DD7B88"/>
    <w:multiLevelType w:val="hybridMultilevel"/>
    <w:tmpl w:val="09E6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D6DA6"/>
    <w:multiLevelType w:val="hybridMultilevel"/>
    <w:tmpl w:val="5282B80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E5344"/>
    <w:multiLevelType w:val="hybridMultilevel"/>
    <w:tmpl w:val="2B5AAB6A"/>
    <w:lvl w:ilvl="0" w:tplc="B010D97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B066A"/>
    <w:multiLevelType w:val="hybridMultilevel"/>
    <w:tmpl w:val="9170D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2B5227"/>
    <w:multiLevelType w:val="hybridMultilevel"/>
    <w:tmpl w:val="92FE9C92"/>
    <w:lvl w:ilvl="0" w:tplc="2A3E1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2D686D"/>
    <w:multiLevelType w:val="hybridMultilevel"/>
    <w:tmpl w:val="250A6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77803E60"/>
    <w:multiLevelType w:val="hybridMultilevel"/>
    <w:tmpl w:val="CD6C2F66"/>
    <w:lvl w:ilvl="0" w:tplc="0415000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D0F033F"/>
    <w:multiLevelType w:val="hybridMultilevel"/>
    <w:tmpl w:val="581EEB2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4"/>
  </w:num>
  <w:num w:numId="5">
    <w:abstractNumId w:val="10"/>
  </w:num>
  <w:num w:numId="6">
    <w:abstractNumId w:val="9"/>
  </w:num>
  <w:num w:numId="7">
    <w:abstractNumId w:val="0"/>
  </w:num>
  <w:num w:numId="8">
    <w:abstractNumId w:val="7"/>
  </w:num>
  <w:num w:numId="9">
    <w:abstractNumId w:val="12"/>
  </w:num>
  <w:num w:numId="10">
    <w:abstractNumId w:val="8"/>
  </w:num>
  <w:num w:numId="11">
    <w:abstractNumId w:val="15"/>
  </w:num>
  <w:num w:numId="12">
    <w:abstractNumId w:val="2"/>
  </w:num>
  <w:num w:numId="13">
    <w:abstractNumId w:val="6"/>
  </w:num>
  <w:num w:numId="14">
    <w:abstractNumId w:val="1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FD"/>
    <w:rsid w:val="00003818"/>
    <w:rsid w:val="00065E73"/>
    <w:rsid w:val="000D009B"/>
    <w:rsid w:val="000E0A55"/>
    <w:rsid w:val="000F4B2D"/>
    <w:rsid w:val="0016658C"/>
    <w:rsid w:val="001738BF"/>
    <w:rsid w:val="00212306"/>
    <w:rsid w:val="00227C49"/>
    <w:rsid w:val="00250E6D"/>
    <w:rsid w:val="00271D48"/>
    <w:rsid w:val="00284038"/>
    <w:rsid w:val="002D7C74"/>
    <w:rsid w:val="002E4919"/>
    <w:rsid w:val="002F4973"/>
    <w:rsid w:val="00303489"/>
    <w:rsid w:val="00325EFD"/>
    <w:rsid w:val="00401B97"/>
    <w:rsid w:val="00490920"/>
    <w:rsid w:val="00497D7A"/>
    <w:rsid w:val="005213C3"/>
    <w:rsid w:val="00584624"/>
    <w:rsid w:val="005A3C2C"/>
    <w:rsid w:val="005B0EFC"/>
    <w:rsid w:val="005D00E5"/>
    <w:rsid w:val="005F0D45"/>
    <w:rsid w:val="005F1ADD"/>
    <w:rsid w:val="005F69FC"/>
    <w:rsid w:val="00614143"/>
    <w:rsid w:val="00620701"/>
    <w:rsid w:val="006226EC"/>
    <w:rsid w:val="00664D0E"/>
    <w:rsid w:val="006A5885"/>
    <w:rsid w:val="007031D0"/>
    <w:rsid w:val="007106BC"/>
    <w:rsid w:val="0073052E"/>
    <w:rsid w:val="007645EB"/>
    <w:rsid w:val="0078025A"/>
    <w:rsid w:val="00785D54"/>
    <w:rsid w:val="007C101F"/>
    <w:rsid w:val="007F6248"/>
    <w:rsid w:val="008201DB"/>
    <w:rsid w:val="00825537"/>
    <w:rsid w:val="00875CF4"/>
    <w:rsid w:val="008A5D8F"/>
    <w:rsid w:val="008C1091"/>
    <w:rsid w:val="008F74B6"/>
    <w:rsid w:val="00950CA5"/>
    <w:rsid w:val="00980511"/>
    <w:rsid w:val="009B2527"/>
    <w:rsid w:val="00A63DFF"/>
    <w:rsid w:val="00A64233"/>
    <w:rsid w:val="00B33FF7"/>
    <w:rsid w:val="00B70BB7"/>
    <w:rsid w:val="00B7690F"/>
    <w:rsid w:val="00BC03AD"/>
    <w:rsid w:val="00BC03ED"/>
    <w:rsid w:val="00BC207C"/>
    <w:rsid w:val="00BC5BFD"/>
    <w:rsid w:val="00C42668"/>
    <w:rsid w:val="00C457F0"/>
    <w:rsid w:val="00C8723C"/>
    <w:rsid w:val="00CC1F97"/>
    <w:rsid w:val="00CD35E4"/>
    <w:rsid w:val="00CF77C4"/>
    <w:rsid w:val="00D341F6"/>
    <w:rsid w:val="00D422AC"/>
    <w:rsid w:val="00D52FF9"/>
    <w:rsid w:val="00D940F4"/>
    <w:rsid w:val="00DD1B4E"/>
    <w:rsid w:val="00E760FF"/>
    <w:rsid w:val="00E76595"/>
    <w:rsid w:val="00E90ADF"/>
    <w:rsid w:val="00F15930"/>
    <w:rsid w:val="00F46300"/>
    <w:rsid w:val="00FC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09FD"/>
  <w15:chartTrackingRefBased/>
  <w15:docId w15:val="{BB9D20BD-8B7B-4DAB-BF8E-823884C8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3DFF"/>
  </w:style>
  <w:style w:type="paragraph" w:styleId="Nagwek1">
    <w:name w:val="heading 1"/>
    <w:basedOn w:val="Normalny"/>
    <w:next w:val="Normalny"/>
    <w:link w:val="Nagwek1Znak"/>
    <w:uiPriority w:val="9"/>
    <w:qFormat/>
    <w:rsid w:val="00A63D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63D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3D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63D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63D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63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3D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3DFF"/>
    <w:rPr>
      <w:sz w:val="20"/>
      <w:szCs w:val="20"/>
    </w:rPr>
  </w:style>
  <w:style w:type="table" w:styleId="Tabela-Siatka">
    <w:name w:val="Table Grid"/>
    <w:basedOn w:val="Standardowy"/>
    <w:uiPriority w:val="39"/>
    <w:rsid w:val="00A6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D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D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3DF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DFF"/>
  </w:style>
  <w:style w:type="paragraph" w:styleId="Stopka">
    <w:name w:val="footer"/>
    <w:basedOn w:val="Normalny"/>
    <w:link w:val="Stopka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DFF"/>
  </w:style>
  <w:style w:type="paragraph" w:customStyle="1" w:styleId="Bodytext1blueitalic">
    <w:name w:val="Body text 1 + blue + italic"/>
    <w:basedOn w:val="Normalny"/>
    <w:autoRedefine/>
    <w:qFormat/>
    <w:rsid w:val="00A63DFF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A63DFF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A63DFF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A63DFF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A63DFF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A63D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63D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480" w:lineRule="atLeast"/>
      <w:jc w:val="both"/>
      <w:textAlignment w:val="center"/>
    </w:pPr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63DFF"/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A63DFF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63DFF"/>
    <w:pPr>
      <w:spacing w:after="200" w:line="276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A63DFF"/>
    <w:rPr>
      <w:rFonts w:ascii="Arial" w:eastAsia="Calibri" w:hAnsi="Arial" w:cs="Times New Roman"/>
    </w:rPr>
  </w:style>
  <w:style w:type="paragraph" w:customStyle="1" w:styleId="przepis">
    <w:name w:val="przepis"/>
    <w:basedOn w:val="Normalny"/>
    <w:rsid w:val="00A63DFF"/>
    <w:pPr>
      <w:numPr>
        <w:numId w:val="7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63DF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DF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8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8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49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oanna.harasiewicz@img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2052</Words>
  <Characters>12316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Harasiewicz</dc:creator>
  <cp:keywords/>
  <dc:description/>
  <cp:lastModifiedBy>Joanna Harasiewicz</cp:lastModifiedBy>
  <cp:revision>2</cp:revision>
  <cp:lastPrinted>2018-06-26T09:24:00Z</cp:lastPrinted>
  <dcterms:created xsi:type="dcterms:W3CDTF">2019-04-11T10:25:00Z</dcterms:created>
  <dcterms:modified xsi:type="dcterms:W3CDTF">2019-04-11T10:25:00Z</dcterms:modified>
</cp:coreProperties>
</file>