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FF09" w14:textId="77777777" w:rsidR="008E4A1B" w:rsidRPr="008B5273" w:rsidRDefault="00E41EBC" w:rsidP="008B5273">
      <w:pPr>
        <w:spacing w:after="240" w:line="360" w:lineRule="auto"/>
        <w:ind w:left="720"/>
        <w:rPr>
          <w:rFonts w:ascii="Arial" w:hAnsi="Arial" w:cs="Arial"/>
        </w:rPr>
      </w:pPr>
      <w:bookmarkStart w:id="0" w:name="_GoBack"/>
      <w:r w:rsidRPr="008B5273">
        <w:rPr>
          <w:rFonts w:ascii="Arial" w:hAnsi="Arial" w:cs="Arial"/>
        </w:rPr>
        <w:t>Załącznik nr 6</w:t>
      </w:r>
      <w:r w:rsidR="002F2801" w:rsidRPr="008B5273">
        <w:rPr>
          <w:rFonts w:ascii="Arial" w:hAnsi="Arial" w:cs="Arial"/>
        </w:rPr>
        <w:t xml:space="preserve"> </w:t>
      </w:r>
      <w:r w:rsidR="002F2801" w:rsidRPr="008B5273">
        <w:rPr>
          <w:rFonts w:ascii="Arial" w:eastAsia="Times New Roman" w:hAnsi="Arial" w:cs="Arial"/>
          <w:color w:val="000000"/>
          <w:lang w:eastAsia="pl-PL"/>
        </w:rPr>
        <w:t>do uchwały RM z dnia..</w:t>
      </w:r>
    </w:p>
    <w:p w14:paraId="7EA4CE2A" w14:textId="77777777" w:rsidR="00E41EBC" w:rsidRPr="008B5273" w:rsidRDefault="00E41EBC" w:rsidP="008B5273">
      <w:pPr>
        <w:spacing w:after="240" w:line="360" w:lineRule="auto"/>
        <w:ind w:left="720"/>
        <w:rPr>
          <w:rFonts w:ascii="Arial" w:hAnsi="Arial" w:cs="Arial"/>
        </w:rPr>
      </w:pPr>
    </w:p>
    <w:p w14:paraId="13860F8E" w14:textId="77777777" w:rsidR="00D40770" w:rsidRPr="008B5273" w:rsidRDefault="00E21D79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Inwestycja finansowan</w:t>
      </w:r>
      <w:r w:rsidR="00D40770" w:rsidRPr="008B5273">
        <w:rPr>
          <w:rFonts w:ascii="Arial" w:hAnsi="Arial" w:cs="Arial"/>
        </w:rPr>
        <w:t>a lub dofinansowana ze środków Funduszu Przeciwdziałania COVID-19, zwanego dalej: „Funduszem”, jest oznaczona logo.</w:t>
      </w:r>
    </w:p>
    <w:p w14:paraId="190F7C73" w14:textId="77777777" w:rsidR="00E41EBC" w:rsidRPr="008B5273" w:rsidRDefault="0084524B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Wzór logo. </w:t>
      </w:r>
    </w:p>
    <w:p w14:paraId="022614A8" w14:textId="77777777" w:rsidR="00C002AA" w:rsidRPr="008B5273" w:rsidRDefault="002A5E3F" w:rsidP="008B5273">
      <w:pPr>
        <w:spacing w:after="240" w:line="360" w:lineRule="auto"/>
        <w:ind w:left="720"/>
        <w:rPr>
          <w:rFonts w:ascii="Arial" w:hAnsi="Arial" w:cs="Arial"/>
        </w:rPr>
      </w:pPr>
      <w:r w:rsidRPr="008B5273">
        <w:rPr>
          <w:rFonts w:ascii="Arial" w:hAnsi="Arial" w:cs="Arial"/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Pr="008B5273" w:rsidRDefault="00FD32C8" w:rsidP="008B5273">
      <w:pPr>
        <w:spacing w:after="240" w:line="360" w:lineRule="auto"/>
        <w:ind w:left="720"/>
        <w:rPr>
          <w:rFonts w:ascii="Arial" w:hAnsi="Arial" w:cs="Arial"/>
        </w:rPr>
      </w:pPr>
    </w:p>
    <w:p w14:paraId="51E308D8" w14:textId="77777777" w:rsidR="00D40770" w:rsidRPr="008B5273" w:rsidRDefault="002A5E3F" w:rsidP="008B5273">
      <w:pPr>
        <w:pStyle w:val="Akapitzlist"/>
        <w:spacing w:after="240" w:line="360" w:lineRule="auto"/>
        <w:rPr>
          <w:rFonts w:ascii="Arial" w:hAnsi="Arial" w:cs="Arial"/>
        </w:rPr>
      </w:pPr>
      <w:r w:rsidRPr="008B5273">
        <w:rPr>
          <w:rFonts w:ascii="Arial" w:hAnsi="Arial" w:cs="Arial"/>
        </w:rPr>
        <w:t>a</w:t>
      </w:r>
      <w:r w:rsidR="00D40770" w:rsidRPr="008B5273">
        <w:rPr>
          <w:rFonts w:ascii="Arial" w:hAnsi="Arial" w:cs="Arial"/>
        </w:rPr>
        <w:t>) w polu „DOFINANSOWANIE” zamieszcza się odpowiednią kwotę dofinansowania ze środków Funduszu,</w:t>
      </w:r>
    </w:p>
    <w:p w14:paraId="0DD7379B" w14:textId="77777777" w:rsidR="00D40770" w:rsidRPr="008B5273" w:rsidRDefault="002A5E3F" w:rsidP="008B5273">
      <w:pPr>
        <w:pStyle w:val="Akapitzlist"/>
        <w:spacing w:after="240" w:line="360" w:lineRule="auto"/>
        <w:rPr>
          <w:rFonts w:ascii="Arial" w:hAnsi="Arial" w:cs="Arial"/>
        </w:rPr>
      </w:pPr>
      <w:r w:rsidRPr="008B5273">
        <w:rPr>
          <w:rFonts w:ascii="Arial" w:hAnsi="Arial" w:cs="Arial"/>
        </w:rPr>
        <w:t>b</w:t>
      </w:r>
      <w:r w:rsidR="00D40770" w:rsidRPr="008B5273">
        <w:rPr>
          <w:rFonts w:ascii="Arial" w:hAnsi="Arial" w:cs="Arial"/>
        </w:rPr>
        <w:t xml:space="preserve">) w polu „CAŁKOWITA WARTOŚĆ INWESTYCJI” zamieszcza się odpowiednią kwotę, stanowiącą wartość inwestycji. </w:t>
      </w:r>
    </w:p>
    <w:p w14:paraId="147CE424" w14:textId="77777777" w:rsidR="00E37D4B" w:rsidRPr="008B5273" w:rsidRDefault="004920B0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Logo zamieszcza się</w:t>
      </w:r>
      <w:r w:rsidR="00B72DEB" w:rsidRPr="008B5273">
        <w:rPr>
          <w:rFonts w:ascii="Arial" w:hAnsi="Arial" w:cs="Arial"/>
        </w:rPr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Pr="008B5273" w:rsidRDefault="00534009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Na tablicy informacyjnej nie zamieszcza się innych </w:t>
      </w:r>
      <w:r w:rsidR="009E4616" w:rsidRPr="008B5273">
        <w:rPr>
          <w:rFonts w:ascii="Arial" w:hAnsi="Arial" w:cs="Arial"/>
        </w:rPr>
        <w:t xml:space="preserve">niż logo </w:t>
      </w:r>
      <w:r w:rsidR="009A196C" w:rsidRPr="008B5273">
        <w:rPr>
          <w:rFonts w:ascii="Arial" w:hAnsi="Arial" w:cs="Arial"/>
        </w:rPr>
        <w:t xml:space="preserve">znaków graficznych </w:t>
      </w:r>
      <w:r w:rsidRPr="008B5273">
        <w:rPr>
          <w:rFonts w:ascii="Arial" w:hAnsi="Arial" w:cs="Arial"/>
        </w:rPr>
        <w:t xml:space="preserve">ani treści. </w:t>
      </w:r>
    </w:p>
    <w:p w14:paraId="09AD1279" w14:textId="77777777" w:rsidR="00C002AA" w:rsidRPr="008B5273" w:rsidRDefault="00045D4B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Minimalny rozmiar </w:t>
      </w:r>
      <w:r w:rsidR="00D11843" w:rsidRPr="008B5273">
        <w:rPr>
          <w:rFonts w:ascii="Arial" w:hAnsi="Arial" w:cs="Arial"/>
        </w:rPr>
        <w:t xml:space="preserve">logo umieszczonego na </w:t>
      </w:r>
      <w:r w:rsidRPr="008B5273">
        <w:rPr>
          <w:rFonts w:ascii="Arial" w:hAnsi="Arial" w:cs="Arial"/>
        </w:rPr>
        <w:t>tablicy informacyjnej to 80 cm x 120 cm</w:t>
      </w:r>
      <w:r w:rsidR="002E25EA" w:rsidRPr="008B5273">
        <w:rPr>
          <w:rFonts w:ascii="Arial" w:hAnsi="Arial" w:cs="Arial"/>
        </w:rPr>
        <w:t>.</w:t>
      </w:r>
      <w:r w:rsidR="00D56BFD" w:rsidRPr="008B5273">
        <w:rPr>
          <w:rFonts w:ascii="Arial" w:hAnsi="Arial" w:cs="Arial"/>
        </w:rPr>
        <w:t xml:space="preserve"> Logo powinno wypełniać całą powierzchnię tablicy</w:t>
      </w:r>
      <w:r w:rsidR="009816DA" w:rsidRPr="008B5273">
        <w:rPr>
          <w:rFonts w:ascii="Arial" w:hAnsi="Arial" w:cs="Arial"/>
        </w:rPr>
        <w:t xml:space="preserve"> informacyjnej</w:t>
      </w:r>
      <w:r w:rsidR="00D56BFD" w:rsidRPr="008B5273">
        <w:rPr>
          <w:rFonts w:ascii="Arial" w:hAnsi="Arial" w:cs="Arial"/>
        </w:rPr>
        <w:t xml:space="preserve">. </w:t>
      </w:r>
    </w:p>
    <w:p w14:paraId="4FAA62F4" w14:textId="77777777" w:rsidR="00C002AA" w:rsidRPr="008B5273" w:rsidRDefault="00893BCA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Logo zamieszczone na tablicy informacyjnej powinno być </w:t>
      </w:r>
      <w:r w:rsidR="00045D4B" w:rsidRPr="008B5273">
        <w:rPr>
          <w:rFonts w:ascii="Arial" w:hAnsi="Arial" w:cs="Arial"/>
        </w:rPr>
        <w:t xml:space="preserve">widoczne i czytelne dla odbiorców. </w:t>
      </w:r>
    </w:p>
    <w:p w14:paraId="56A310EB" w14:textId="77777777" w:rsidR="00357D54" w:rsidRPr="008B5273" w:rsidRDefault="00BF2331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lastRenderedPageBreak/>
        <w:t>Tablicę informacyjną</w:t>
      </w:r>
      <w:r w:rsidR="00D640B8" w:rsidRPr="008B5273">
        <w:rPr>
          <w:rFonts w:ascii="Arial" w:hAnsi="Arial" w:cs="Arial"/>
        </w:rPr>
        <w:t xml:space="preserve"> należy umieścić w momencie rozpoczęcia inwestycji. Jeżeli </w:t>
      </w:r>
      <w:r w:rsidR="00892138" w:rsidRPr="008B5273">
        <w:rPr>
          <w:rFonts w:ascii="Arial" w:hAnsi="Arial" w:cs="Arial"/>
        </w:rPr>
        <w:t>inwestycja rozpoczęła</w:t>
      </w:r>
      <w:r w:rsidR="00D640B8" w:rsidRPr="008B5273">
        <w:rPr>
          <w:rFonts w:ascii="Arial" w:hAnsi="Arial" w:cs="Arial"/>
        </w:rPr>
        <w:t xml:space="preserve"> się przed uz</w:t>
      </w:r>
      <w:r w:rsidRPr="008B5273">
        <w:rPr>
          <w:rFonts w:ascii="Arial" w:hAnsi="Arial" w:cs="Arial"/>
        </w:rPr>
        <w:t>yskaniem dofinansowania, tablicę</w:t>
      </w:r>
      <w:r w:rsidR="00D640B8" w:rsidRPr="008B5273">
        <w:rPr>
          <w:rFonts w:ascii="Arial" w:hAnsi="Arial" w:cs="Arial"/>
        </w:rPr>
        <w:t xml:space="preserve"> </w:t>
      </w:r>
      <w:r w:rsidRPr="008B5273">
        <w:rPr>
          <w:rFonts w:ascii="Arial" w:hAnsi="Arial" w:cs="Arial"/>
        </w:rPr>
        <w:t xml:space="preserve">umieszcza się </w:t>
      </w:r>
      <w:r w:rsidR="00D640B8" w:rsidRPr="008B5273">
        <w:rPr>
          <w:rFonts w:ascii="Arial" w:hAnsi="Arial" w:cs="Arial"/>
        </w:rPr>
        <w:t>bezpośrednio po otrzymaniu dofinansowaniu, jednak nie później niż dwa tygodnie od tej daty.</w:t>
      </w:r>
    </w:p>
    <w:p w14:paraId="48CCDEE3" w14:textId="77777777" w:rsidR="009E4616" w:rsidRPr="008B5273" w:rsidRDefault="009E39BE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Tablicę informacyjną należy umieści</w:t>
      </w:r>
      <w:r w:rsidR="009E4616" w:rsidRPr="008B5273">
        <w:rPr>
          <w:rFonts w:ascii="Arial" w:hAnsi="Arial" w:cs="Arial"/>
        </w:rPr>
        <w:t>ć na przedmiocie inwestycji</w:t>
      </w:r>
      <w:r w:rsidR="00892138" w:rsidRPr="008B5273">
        <w:rPr>
          <w:rFonts w:ascii="Arial" w:hAnsi="Arial" w:cs="Arial"/>
        </w:rPr>
        <w:t xml:space="preserve"> lub w jej pobliżu</w:t>
      </w:r>
      <w:r w:rsidR="009E4616" w:rsidRPr="008B5273">
        <w:rPr>
          <w:rFonts w:ascii="Arial" w:hAnsi="Arial" w:cs="Arial"/>
        </w:rPr>
        <w:t xml:space="preserve">, w miejscu ogólnodostępnym i dobrze widocznym. </w:t>
      </w:r>
    </w:p>
    <w:p w14:paraId="768F8A4C" w14:textId="77777777" w:rsidR="009E39BE" w:rsidRPr="008B5273" w:rsidRDefault="009E4616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Jeśli</w:t>
      </w:r>
      <w:r w:rsidR="009E39BE" w:rsidRPr="008B5273">
        <w:rPr>
          <w:rFonts w:ascii="Arial" w:hAnsi="Arial" w:cs="Arial"/>
        </w:rPr>
        <w:t xml:space="preserve"> prowadzone są prace budowalne w kilku lokalizacjach, należy ustawić </w:t>
      </w:r>
      <w:r w:rsidR="003C3D78" w:rsidRPr="008B5273">
        <w:rPr>
          <w:rFonts w:ascii="Arial" w:hAnsi="Arial" w:cs="Arial"/>
        </w:rPr>
        <w:t xml:space="preserve">tablice w każdej z tych lokalizacji. </w:t>
      </w:r>
    </w:p>
    <w:p w14:paraId="7BB96BA9" w14:textId="77777777" w:rsidR="009E39BE" w:rsidRPr="008B5273" w:rsidRDefault="009E39BE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W przypadku inwestycji liniowych należy </w:t>
      </w:r>
      <w:r w:rsidR="00331B83" w:rsidRPr="008B5273">
        <w:rPr>
          <w:rFonts w:ascii="Arial" w:hAnsi="Arial" w:cs="Arial"/>
        </w:rPr>
        <w:t>umieścić przynajmniej dwie</w:t>
      </w:r>
      <w:r w:rsidRPr="008B5273">
        <w:rPr>
          <w:rFonts w:ascii="Arial" w:hAnsi="Arial" w:cs="Arial"/>
        </w:rPr>
        <w:t xml:space="preserve"> tablic</w:t>
      </w:r>
      <w:r w:rsidR="00331B83" w:rsidRPr="008B5273">
        <w:rPr>
          <w:rFonts w:ascii="Arial" w:hAnsi="Arial" w:cs="Arial"/>
        </w:rPr>
        <w:t>e informacyjne</w:t>
      </w:r>
      <w:r w:rsidRPr="008B5273">
        <w:rPr>
          <w:rFonts w:ascii="Arial" w:hAnsi="Arial" w:cs="Arial"/>
        </w:rPr>
        <w:t xml:space="preserve"> na odcinku początkowym i końcowym.</w:t>
      </w:r>
    </w:p>
    <w:p w14:paraId="13641B86" w14:textId="77777777" w:rsidR="00435468" w:rsidRPr="008B5273" w:rsidRDefault="009E39BE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Tablica informacyjna powinna być wyeksponowana przez</w:t>
      </w:r>
      <w:r w:rsidR="00435468" w:rsidRPr="008B5273">
        <w:rPr>
          <w:rFonts w:ascii="Arial" w:hAnsi="Arial" w:cs="Arial"/>
        </w:rPr>
        <w:t xml:space="preserve"> pięć lat od </w:t>
      </w:r>
      <w:r w:rsidR="002B2519" w:rsidRPr="008B5273">
        <w:rPr>
          <w:rFonts w:ascii="Arial" w:hAnsi="Arial" w:cs="Arial"/>
        </w:rPr>
        <w:t xml:space="preserve">dnia </w:t>
      </w:r>
      <w:r w:rsidR="00435468" w:rsidRPr="008B5273">
        <w:rPr>
          <w:rFonts w:ascii="Arial" w:hAnsi="Arial" w:cs="Arial"/>
        </w:rPr>
        <w:t xml:space="preserve">otrzymania środków z Funduszu. </w:t>
      </w:r>
    </w:p>
    <w:p w14:paraId="0280912A" w14:textId="77777777" w:rsidR="009E39BE" w:rsidRPr="008B5273" w:rsidRDefault="00D73DFC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>Jednostka powinna</w:t>
      </w:r>
      <w:r w:rsidR="009E39BE" w:rsidRPr="008B5273">
        <w:rPr>
          <w:rFonts w:ascii="Arial" w:hAnsi="Arial" w:cs="Arial"/>
        </w:rPr>
        <w:t xml:space="preserve"> dbać </w:t>
      </w:r>
      <w:r w:rsidR="006849FE" w:rsidRPr="008B5273">
        <w:rPr>
          <w:rFonts w:ascii="Arial" w:hAnsi="Arial" w:cs="Arial"/>
        </w:rPr>
        <w:t xml:space="preserve">o </w:t>
      </w:r>
      <w:r w:rsidR="009E39BE" w:rsidRPr="008B5273">
        <w:rPr>
          <w:rFonts w:ascii="Arial" w:hAnsi="Arial" w:cs="Arial"/>
        </w:rPr>
        <w:t>stan techniczny tablicy informacyjnej</w:t>
      </w:r>
      <w:r w:rsidRPr="008B5273">
        <w:rPr>
          <w:rFonts w:ascii="Arial" w:hAnsi="Arial" w:cs="Arial"/>
        </w:rPr>
        <w:t xml:space="preserve">, </w:t>
      </w:r>
      <w:r w:rsidR="0084524B" w:rsidRPr="008B5273">
        <w:rPr>
          <w:rFonts w:ascii="Arial" w:hAnsi="Arial" w:cs="Arial"/>
        </w:rPr>
        <w:t xml:space="preserve">a </w:t>
      </w:r>
      <w:r w:rsidRPr="008B5273">
        <w:rPr>
          <w:rFonts w:ascii="Arial" w:hAnsi="Arial" w:cs="Arial"/>
        </w:rPr>
        <w:t>uszkodzoną lub nieczyteln</w:t>
      </w:r>
      <w:r w:rsidR="0084524B" w:rsidRPr="008B5273">
        <w:rPr>
          <w:rFonts w:ascii="Arial" w:hAnsi="Arial" w:cs="Arial"/>
        </w:rPr>
        <w:t>ą tablicę wymienić lub odnowić.</w:t>
      </w:r>
    </w:p>
    <w:p w14:paraId="194DB58D" w14:textId="5990003D" w:rsidR="009E39BE" w:rsidRPr="008B5273" w:rsidRDefault="009F12DF" w:rsidP="008B5273">
      <w:pPr>
        <w:pStyle w:val="Akapitzlist"/>
        <w:numPr>
          <w:ilvl w:val="0"/>
          <w:numId w:val="1"/>
        </w:numPr>
        <w:spacing w:after="240" w:line="360" w:lineRule="auto"/>
        <w:ind w:firstLine="0"/>
        <w:rPr>
          <w:rFonts w:ascii="Arial" w:hAnsi="Arial" w:cs="Arial"/>
        </w:rPr>
      </w:pPr>
      <w:r w:rsidRPr="008B5273">
        <w:rPr>
          <w:rFonts w:ascii="Arial" w:hAnsi="Arial" w:cs="Arial"/>
        </w:rPr>
        <w:t xml:space="preserve">Logo na stronie internetowej </w:t>
      </w:r>
      <w:r w:rsidR="00FD32C8" w:rsidRPr="008B5273">
        <w:rPr>
          <w:rFonts w:ascii="Arial" w:hAnsi="Arial" w:cs="Arial"/>
        </w:rPr>
        <w:t xml:space="preserve">urzędu jednostki zamieszcza się w zakładce lub </w:t>
      </w:r>
      <w:r w:rsidR="009E39BE" w:rsidRPr="008B5273">
        <w:rPr>
          <w:rFonts w:ascii="Arial" w:hAnsi="Arial" w:cs="Arial"/>
        </w:rPr>
        <w:t xml:space="preserve">podstronie przeznaczonej specjalnie dla projektów realizowanych ze środków budżetu państwa lub ze środków </w:t>
      </w:r>
      <w:r w:rsidR="005973C2" w:rsidRPr="008B5273">
        <w:rPr>
          <w:rFonts w:ascii="Arial" w:hAnsi="Arial" w:cs="Arial"/>
        </w:rPr>
        <w:t>Rządowego Funduszu Inwestycji Lokalnych</w:t>
      </w:r>
      <w:r w:rsidR="009E39BE" w:rsidRPr="008B5273">
        <w:rPr>
          <w:rFonts w:ascii="Arial" w:hAnsi="Arial" w:cs="Arial"/>
        </w:rPr>
        <w:t xml:space="preserve">. Dostęp do </w:t>
      </w:r>
      <w:r w:rsidR="00FD32C8" w:rsidRPr="008B5273">
        <w:rPr>
          <w:rFonts w:ascii="Arial" w:hAnsi="Arial" w:cs="Arial"/>
        </w:rPr>
        <w:t xml:space="preserve">tej zakładki lub podstrony </w:t>
      </w:r>
      <w:r w:rsidR="009E39BE" w:rsidRPr="008B5273">
        <w:rPr>
          <w:rFonts w:ascii="Arial" w:hAnsi="Arial" w:cs="Arial"/>
        </w:rPr>
        <w:t>powinien być możliwy ze strony głównej serwisu i odpowiednio wyeksponowany.</w:t>
      </w:r>
    </w:p>
    <w:bookmarkEnd w:id="0"/>
    <w:p w14:paraId="553AAC07" w14:textId="77777777" w:rsidR="00357D54" w:rsidRPr="008B5273" w:rsidRDefault="00357D54" w:rsidP="008B5273">
      <w:pPr>
        <w:spacing w:after="240" w:line="360" w:lineRule="auto"/>
        <w:ind w:left="720"/>
        <w:rPr>
          <w:rFonts w:ascii="Arial" w:hAnsi="Arial" w:cs="Arial"/>
        </w:rPr>
      </w:pPr>
    </w:p>
    <w:sectPr w:rsidR="00357D54" w:rsidRPr="008B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BC"/>
    <w:rsid w:val="00013E53"/>
    <w:rsid w:val="00045D4B"/>
    <w:rsid w:val="000B7CDF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C3D78"/>
    <w:rsid w:val="00435468"/>
    <w:rsid w:val="004920B0"/>
    <w:rsid w:val="004C1F59"/>
    <w:rsid w:val="00534009"/>
    <w:rsid w:val="00573493"/>
    <w:rsid w:val="005973C2"/>
    <w:rsid w:val="005D3BC8"/>
    <w:rsid w:val="005D6F46"/>
    <w:rsid w:val="006849FE"/>
    <w:rsid w:val="006A2E28"/>
    <w:rsid w:val="006B784B"/>
    <w:rsid w:val="0084524B"/>
    <w:rsid w:val="00892138"/>
    <w:rsid w:val="00893BCA"/>
    <w:rsid w:val="008B5273"/>
    <w:rsid w:val="008D5EE1"/>
    <w:rsid w:val="008E4A1B"/>
    <w:rsid w:val="00910E5C"/>
    <w:rsid w:val="009816DA"/>
    <w:rsid w:val="009855C0"/>
    <w:rsid w:val="009A196C"/>
    <w:rsid w:val="009A60C1"/>
    <w:rsid w:val="009E39BE"/>
    <w:rsid w:val="009E4616"/>
    <w:rsid w:val="009F12DF"/>
    <w:rsid w:val="00B72DEB"/>
    <w:rsid w:val="00BF2331"/>
    <w:rsid w:val="00C002AA"/>
    <w:rsid w:val="00C41BF4"/>
    <w:rsid w:val="00CE3408"/>
    <w:rsid w:val="00D11843"/>
    <w:rsid w:val="00D40770"/>
    <w:rsid w:val="00D56BFD"/>
    <w:rsid w:val="00D640B8"/>
    <w:rsid w:val="00D73DFC"/>
    <w:rsid w:val="00E21D79"/>
    <w:rsid w:val="00E37D4B"/>
    <w:rsid w:val="00E41EB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C552-3EAC-4AD3-932C-66CA02C9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Kuna-Kasprzyk</dc:creator>
  <cp:lastModifiedBy>alubasinska</cp:lastModifiedBy>
  <cp:revision>3</cp:revision>
  <dcterms:created xsi:type="dcterms:W3CDTF">2020-07-27T11:20:00Z</dcterms:created>
  <dcterms:modified xsi:type="dcterms:W3CDTF">2020-08-10T06:35:00Z</dcterms:modified>
</cp:coreProperties>
</file>