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A4686" w14:textId="4C05B146" w:rsidR="005548F2" w:rsidRPr="009E5567" w:rsidRDefault="005548F2" w:rsidP="00FF3913">
      <w:pPr>
        <w:tabs>
          <w:tab w:val="left" w:pos="708"/>
          <w:tab w:val="left" w:pos="1416"/>
          <w:tab w:val="center" w:pos="4748"/>
        </w:tabs>
        <w:spacing w:after="0"/>
        <w:ind w:firstLine="425"/>
        <w:jc w:val="right"/>
        <w:rPr>
          <w:rFonts w:cstheme="minorHAnsi"/>
          <w:b/>
          <w:sz w:val="20"/>
          <w:szCs w:val="20"/>
        </w:rPr>
      </w:pPr>
      <w:r w:rsidRPr="009E5567">
        <w:rPr>
          <w:rFonts w:cstheme="minorHAnsi"/>
          <w:b/>
          <w:sz w:val="20"/>
          <w:szCs w:val="20"/>
        </w:rPr>
        <w:t xml:space="preserve">Załącznik do uchwały nr </w:t>
      </w:r>
      <w:r w:rsidR="00FF3913" w:rsidRPr="009E5567">
        <w:rPr>
          <w:rFonts w:cstheme="minorHAnsi"/>
          <w:b/>
          <w:sz w:val="20"/>
          <w:szCs w:val="20"/>
        </w:rPr>
        <w:t>10</w:t>
      </w:r>
      <w:r w:rsidRPr="009E5567">
        <w:rPr>
          <w:rFonts w:cstheme="minorHAnsi"/>
          <w:b/>
          <w:sz w:val="20"/>
          <w:szCs w:val="20"/>
        </w:rPr>
        <w:t xml:space="preserve"> </w:t>
      </w:r>
    </w:p>
    <w:p w14:paraId="3F4073AC" w14:textId="77777777" w:rsidR="005548F2" w:rsidRPr="009E5567" w:rsidRDefault="005548F2" w:rsidP="00FF3913">
      <w:pPr>
        <w:tabs>
          <w:tab w:val="left" w:pos="708"/>
          <w:tab w:val="left" w:pos="1416"/>
          <w:tab w:val="center" w:pos="4748"/>
        </w:tabs>
        <w:spacing w:after="0"/>
        <w:ind w:firstLine="425"/>
        <w:jc w:val="right"/>
        <w:rPr>
          <w:rFonts w:cstheme="minorHAnsi"/>
          <w:b/>
          <w:sz w:val="20"/>
          <w:szCs w:val="20"/>
        </w:rPr>
      </w:pPr>
      <w:r w:rsidRPr="009E5567">
        <w:rPr>
          <w:rFonts w:cstheme="minorHAnsi"/>
          <w:b/>
          <w:sz w:val="20"/>
          <w:szCs w:val="20"/>
        </w:rPr>
        <w:t xml:space="preserve">Komitetu Rady Ministrów do Spraw Cyfryzacji </w:t>
      </w:r>
    </w:p>
    <w:p w14:paraId="26A26407" w14:textId="42AD4B87" w:rsidR="005548F2" w:rsidRPr="009E5567" w:rsidRDefault="005548F2" w:rsidP="00FF3913">
      <w:pPr>
        <w:tabs>
          <w:tab w:val="left" w:pos="708"/>
          <w:tab w:val="left" w:pos="1416"/>
          <w:tab w:val="center" w:pos="4748"/>
        </w:tabs>
        <w:spacing w:after="0"/>
        <w:ind w:firstLine="425"/>
        <w:jc w:val="right"/>
        <w:rPr>
          <w:rFonts w:cstheme="minorHAnsi"/>
          <w:b/>
          <w:sz w:val="20"/>
          <w:szCs w:val="20"/>
        </w:rPr>
      </w:pPr>
      <w:r w:rsidRPr="009E5567">
        <w:rPr>
          <w:rFonts w:cstheme="minorHAnsi"/>
          <w:b/>
          <w:sz w:val="20"/>
          <w:szCs w:val="20"/>
        </w:rPr>
        <w:t xml:space="preserve">z dnia </w:t>
      </w:r>
      <w:r w:rsidR="001D167C" w:rsidRPr="009E5567">
        <w:rPr>
          <w:rFonts w:cstheme="minorHAnsi"/>
          <w:b/>
          <w:sz w:val="20"/>
          <w:szCs w:val="20"/>
        </w:rPr>
        <w:t xml:space="preserve">16 </w:t>
      </w:r>
      <w:r w:rsidR="00B5532F" w:rsidRPr="009E5567">
        <w:rPr>
          <w:rFonts w:cstheme="minorHAnsi"/>
          <w:b/>
          <w:sz w:val="20"/>
          <w:szCs w:val="20"/>
        </w:rPr>
        <w:t xml:space="preserve">kwietnia </w:t>
      </w:r>
      <w:r w:rsidRPr="009E5567">
        <w:rPr>
          <w:rFonts w:cstheme="minorHAnsi"/>
          <w:b/>
          <w:sz w:val="20"/>
          <w:szCs w:val="20"/>
        </w:rPr>
        <w:t>20</w:t>
      </w:r>
      <w:r w:rsidR="00B5532F" w:rsidRPr="009E5567">
        <w:rPr>
          <w:rFonts w:cstheme="minorHAnsi"/>
          <w:b/>
          <w:sz w:val="20"/>
          <w:szCs w:val="20"/>
        </w:rPr>
        <w:t>20</w:t>
      </w:r>
      <w:r w:rsidRPr="009E5567">
        <w:rPr>
          <w:rFonts w:cstheme="minorHAnsi"/>
          <w:b/>
          <w:sz w:val="20"/>
          <w:szCs w:val="20"/>
        </w:rPr>
        <w:t xml:space="preserve"> r.  </w:t>
      </w:r>
    </w:p>
    <w:p w14:paraId="165A9D9F" w14:textId="77777777" w:rsidR="005548F2" w:rsidRPr="009E5567" w:rsidRDefault="005548F2" w:rsidP="00DE731D">
      <w:pPr>
        <w:tabs>
          <w:tab w:val="left" w:pos="708"/>
          <w:tab w:val="left" w:pos="1416"/>
          <w:tab w:val="center" w:pos="4748"/>
        </w:tabs>
        <w:spacing w:before="180" w:after="0"/>
        <w:ind w:firstLine="425"/>
        <w:jc w:val="center"/>
        <w:rPr>
          <w:rFonts w:cstheme="minorHAnsi"/>
          <w:b/>
          <w:sz w:val="20"/>
          <w:szCs w:val="20"/>
        </w:rPr>
      </w:pPr>
    </w:p>
    <w:p w14:paraId="65A4C933" w14:textId="50639EDD" w:rsidR="008A332F" w:rsidRPr="009E5567" w:rsidRDefault="00DA534C" w:rsidP="002B50C0">
      <w:pPr>
        <w:pStyle w:val="Nagwek1"/>
        <w:spacing w:before="0" w:after="120" w:line="240" w:lineRule="auto"/>
        <w:jc w:val="center"/>
        <w:rPr>
          <w:rFonts w:asciiTheme="minorHAnsi" w:hAnsiTheme="minorHAnsi" w:cstheme="minorHAnsi"/>
          <w:b/>
          <w:color w:val="auto"/>
          <w:sz w:val="28"/>
          <w:szCs w:val="28"/>
        </w:rPr>
      </w:pPr>
      <w:r w:rsidRPr="009E5567">
        <w:rPr>
          <w:rFonts w:asciiTheme="minorHAnsi" w:hAnsiTheme="minorHAnsi" w:cstheme="minorHAnsi"/>
          <w:b/>
          <w:color w:val="auto"/>
          <w:sz w:val="28"/>
          <w:szCs w:val="28"/>
        </w:rPr>
        <w:t>R</w:t>
      </w:r>
      <w:r w:rsidR="008C6721" w:rsidRPr="009E5567">
        <w:rPr>
          <w:rFonts w:asciiTheme="minorHAnsi" w:hAnsiTheme="minorHAnsi" w:cstheme="minorHAnsi"/>
          <w:b/>
          <w:color w:val="auto"/>
          <w:sz w:val="28"/>
          <w:szCs w:val="28"/>
        </w:rPr>
        <w:t xml:space="preserve">aport z postępu rzeczowo-finansowego projektu informatycznego </w:t>
      </w:r>
    </w:p>
    <w:p w14:paraId="3C8F6B73" w14:textId="6BD2C53C" w:rsidR="008C6721" w:rsidRPr="009E5567" w:rsidRDefault="008C6721" w:rsidP="002B50C0">
      <w:pPr>
        <w:pStyle w:val="Nagwek1"/>
        <w:spacing w:before="0" w:after="120" w:line="240" w:lineRule="auto"/>
        <w:jc w:val="center"/>
        <w:rPr>
          <w:rFonts w:asciiTheme="minorHAnsi" w:hAnsiTheme="minorHAnsi" w:cstheme="minorHAnsi"/>
          <w:b/>
          <w:color w:val="auto"/>
          <w:sz w:val="28"/>
          <w:szCs w:val="28"/>
        </w:rPr>
      </w:pPr>
      <w:r w:rsidRPr="009E5567">
        <w:rPr>
          <w:rFonts w:asciiTheme="minorHAnsi" w:hAnsiTheme="minorHAnsi" w:cstheme="minorHAnsi"/>
          <w:b/>
          <w:color w:val="auto"/>
          <w:sz w:val="28"/>
          <w:szCs w:val="28"/>
        </w:rPr>
        <w:t>za</w:t>
      </w:r>
      <w:r w:rsidR="00A07CF9" w:rsidRPr="009E5567">
        <w:rPr>
          <w:rFonts w:asciiTheme="minorHAnsi" w:hAnsiTheme="minorHAnsi" w:cstheme="minorHAnsi"/>
          <w:b/>
          <w:color w:val="auto"/>
          <w:sz w:val="28"/>
          <w:szCs w:val="28"/>
        </w:rPr>
        <w:t xml:space="preserve"> </w:t>
      </w:r>
      <w:r w:rsidR="009C38B9" w:rsidRPr="009E5567">
        <w:rPr>
          <w:rFonts w:asciiTheme="minorHAnsi" w:hAnsiTheme="minorHAnsi" w:cstheme="minorHAnsi"/>
          <w:b/>
          <w:color w:val="auto"/>
          <w:sz w:val="28"/>
          <w:szCs w:val="28"/>
        </w:rPr>
        <w:t>I</w:t>
      </w:r>
      <w:r w:rsidR="004974E3">
        <w:rPr>
          <w:rFonts w:asciiTheme="minorHAnsi" w:hAnsiTheme="minorHAnsi" w:cstheme="minorHAnsi"/>
          <w:b/>
          <w:color w:val="auto"/>
          <w:sz w:val="28"/>
          <w:szCs w:val="28"/>
        </w:rPr>
        <w:t>I</w:t>
      </w:r>
      <w:r w:rsidRPr="009E5567">
        <w:rPr>
          <w:rFonts w:asciiTheme="minorHAnsi" w:hAnsiTheme="minorHAnsi" w:cstheme="minorHAnsi"/>
          <w:b/>
          <w:color w:val="auto"/>
          <w:sz w:val="28"/>
          <w:szCs w:val="28"/>
        </w:rPr>
        <w:t xml:space="preserve"> kwartał</w:t>
      </w:r>
      <w:r w:rsidR="00A07CF9" w:rsidRPr="009E5567">
        <w:rPr>
          <w:rFonts w:asciiTheme="minorHAnsi" w:hAnsiTheme="minorHAnsi" w:cstheme="minorHAnsi"/>
          <w:b/>
          <w:color w:val="auto"/>
          <w:sz w:val="28"/>
          <w:szCs w:val="28"/>
        </w:rPr>
        <w:t xml:space="preserve"> 202</w:t>
      </w:r>
      <w:r w:rsidR="00293A76">
        <w:rPr>
          <w:rFonts w:asciiTheme="minorHAnsi" w:hAnsiTheme="minorHAnsi" w:cstheme="minorHAnsi"/>
          <w:b/>
          <w:color w:val="auto"/>
          <w:sz w:val="28"/>
          <w:szCs w:val="28"/>
        </w:rPr>
        <w:t>3</w:t>
      </w:r>
      <w:r w:rsidR="00A07CF9" w:rsidRPr="009E5567">
        <w:rPr>
          <w:rFonts w:asciiTheme="minorHAnsi" w:hAnsiTheme="minorHAnsi" w:cstheme="minorHAnsi"/>
          <w:b/>
          <w:color w:val="auto"/>
          <w:sz w:val="28"/>
          <w:szCs w:val="28"/>
        </w:rPr>
        <w:t xml:space="preserve"> </w:t>
      </w:r>
      <w:r w:rsidRPr="009E5567">
        <w:rPr>
          <w:rFonts w:asciiTheme="minorHAnsi" w:hAnsiTheme="minorHAnsi" w:cstheme="minorHAnsi"/>
          <w:b/>
          <w:color w:val="auto"/>
          <w:sz w:val="28"/>
          <w:szCs w:val="28"/>
        </w:rPr>
        <w:t>roku</w:t>
      </w:r>
    </w:p>
    <w:p w14:paraId="2FDCE0E5" w14:textId="15E7FB92" w:rsidR="008A332F" w:rsidRPr="009E5567" w:rsidRDefault="003C7325" w:rsidP="003642B8">
      <w:pPr>
        <w:spacing w:after="360"/>
        <w:jc w:val="center"/>
        <w:rPr>
          <w:rFonts w:cstheme="minorHAnsi"/>
          <w:sz w:val="20"/>
          <w:szCs w:val="20"/>
        </w:rPr>
      </w:pPr>
      <w:r w:rsidRPr="009E5567">
        <w:rPr>
          <w:rFonts w:cstheme="minorHAnsi"/>
          <w:sz w:val="20"/>
          <w:szCs w:val="20"/>
        </w:rPr>
        <w:t xml:space="preserve">(dane należy wskazać w </w:t>
      </w:r>
      <w:r w:rsidR="00304D04" w:rsidRPr="009E5567">
        <w:rPr>
          <w:rFonts w:cstheme="minorHAnsi"/>
          <w:sz w:val="20"/>
          <w:szCs w:val="20"/>
        </w:rPr>
        <w:t xml:space="preserve">zakresie </w:t>
      </w:r>
      <w:r w:rsidR="00F2008A" w:rsidRPr="009E5567">
        <w:rPr>
          <w:rFonts w:cstheme="minorHAnsi"/>
          <w:sz w:val="20"/>
          <w:szCs w:val="20"/>
        </w:rPr>
        <w:t xml:space="preserve">odnoszącym się do </w:t>
      </w:r>
      <w:r w:rsidR="00304D04" w:rsidRPr="009E5567">
        <w:rPr>
          <w:rFonts w:cstheme="minorHAnsi"/>
          <w:sz w:val="20"/>
          <w:szCs w:val="20"/>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9E5567" w14:paraId="4EB54A58"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9E5567" w:rsidRDefault="00F2008A" w:rsidP="00D86FEC">
            <w:pPr>
              <w:spacing w:after="120" w:line="240" w:lineRule="auto"/>
              <w:rPr>
                <w:rFonts w:cstheme="minorHAnsi"/>
                <w:b/>
                <w:sz w:val="20"/>
                <w:szCs w:val="20"/>
              </w:rPr>
            </w:pPr>
            <w:r w:rsidRPr="009E5567">
              <w:rPr>
                <w:rFonts w:cstheme="minorHAnsi"/>
                <w:b/>
                <w:sz w:val="20"/>
                <w:szCs w:val="20"/>
              </w:rPr>
              <w:t>Tytuł</w:t>
            </w:r>
            <w:r w:rsidR="00CA516B" w:rsidRPr="009E5567">
              <w:rPr>
                <w:rFonts w:cstheme="minorHAnsi"/>
                <w:b/>
                <w:sz w:val="20"/>
                <w:szCs w:val="20"/>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4A3A6590" w:rsidR="00CA516B" w:rsidRPr="009E5567" w:rsidRDefault="006F36F8" w:rsidP="004A532C">
            <w:pPr>
              <w:spacing w:line="276" w:lineRule="auto"/>
              <w:rPr>
                <w:rFonts w:cstheme="minorHAnsi"/>
                <w:i/>
                <w:color w:val="0070C0"/>
                <w:sz w:val="20"/>
                <w:szCs w:val="20"/>
              </w:rPr>
            </w:pPr>
            <w:r w:rsidRPr="009E5567">
              <w:rPr>
                <w:rFonts w:cstheme="minorHAnsi"/>
                <w:sz w:val="20"/>
                <w:szCs w:val="20"/>
              </w:rPr>
              <w:t>e-</w:t>
            </w:r>
            <w:proofErr w:type="spellStart"/>
            <w:r w:rsidRPr="009E5567">
              <w:rPr>
                <w:rFonts w:cstheme="minorHAnsi"/>
                <w:sz w:val="20"/>
                <w:szCs w:val="20"/>
              </w:rPr>
              <w:t>CzasPL</w:t>
            </w:r>
            <w:proofErr w:type="spellEnd"/>
            <w:r w:rsidRPr="009E5567">
              <w:rPr>
                <w:rFonts w:cstheme="minorHAnsi"/>
                <w:sz w:val="20"/>
                <w:szCs w:val="20"/>
              </w:rPr>
              <w:t>- system niezawodnej i wiarygodnej dystrybucji czasu urzędowego na obszarze RP</w:t>
            </w:r>
          </w:p>
        </w:tc>
      </w:tr>
      <w:tr w:rsidR="00CA516B" w:rsidRPr="009E5567" w14:paraId="05B59807"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9E5567" w:rsidRDefault="00CA516B" w:rsidP="00D86FEC">
            <w:pPr>
              <w:spacing w:after="120" w:line="240" w:lineRule="auto"/>
              <w:rPr>
                <w:rFonts w:cstheme="minorHAnsi"/>
                <w:b/>
                <w:sz w:val="20"/>
                <w:szCs w:val="20"/>
              </w:rPr>
            </w:pPr>
            <w:r w:rsidRPr="009E5567">
              <w:rPr>
                <w:rFonts w:cstheme="minorHAnsi"/>
                <w:b/>
                <w:sz w:val="20"/>
                <w:szCs w:val="20"/>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2565CD0A" w:rsidR="00CA516B" w:rsidRPr="009E5567" w:rsidRDefault="00A17AD3" w:rsidP="00A17AD3">
            <w:pPr>
              <w:spacing w:line="276" w:lineRule="auto"/>
              <w:rPr>
                <w:rFonts w:cstheme="minorHAnsi"/>
                <w:color w:val="0070C0"/>
                <w:sz w:val="20"/>
                <w:szCs w:val="20"/>
              </w:rPr>
            </w:pPr>
            <w:r w:rsidRPr="009E5567">
              <w:rPr>
                <w:rFonts w:cstheme="minorHAnsi"/>
                <w:sz w:val="20"/>
                <w:szCs w:val="20"/>
              </w:rPr>
              <w:t>Minister Rozwoju, Pracy i Technologii</w:t>
            </w:r>
          </w:p>
        </w:tc>
      </w:tr>
      <w:tr w:rsidR="00CA516B" w:rsidRPr="009E5567" w14:paraId="719B01E2"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9E5567" w:rsidRDefault="00CA516B" w:rsidP="00D86FEC">
            <w:pPr>
              <w:spacing w:after="120" w:line="240" w:lineRule="auto"/>
              <w:rPr>
                <w:rFonts w:cstheme="minorHAnsi"/>
                <w:b/>
                <w:sz w:val="20"/>
                <w:szCs w:val="20"/>
              </w:rPr>
            </w:pPr>
            <w:r w:rsidRPr="009E5567">
              <w:rPr>
                <w:rFonts w:cstheme="minorHAnsi"/>
                <w:b/>
                <w:sz w:val="20"/>
                <w:szCs w:val="20"/>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2345C4B1" w:rsidR="00CA516B" w:rsidRPr="009E5567" w:rsidRDefault="006F36F8" w:rsidP="004A532C">
            <w:pPr>
              <w:spacing w:line="276" w:lineRule="auto"/>
              <w:rPr>
                <w:rFonts w:cstheme="minorHAnsi"/>
                <w:color w:val="0070C0"/>
                <w:sz w:val="20"/>
                <w:szCs w:val="20"/>
              </w:rPr>
            </w:pPr>
            <w:r w:rsidRPr="009E5567">
              <w:rPr>
                <w:rFonts w:cstheme="minorHAnsi"/>
                <w:sz w:val="20"/>
                <w:szCs w:val="20"/>
              </w:rPr>
              <w:t>Główny Urząd Miar</w:t>
            </w:r>
          </w:p>
        </w:tc>
      </w:tr>
      <w:tr w:rsidR="00CA516B" w:rsidRPr="009E5567"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9E5567" w:rsidRDefault="008A332F" w:rsidP="00D86FEC">
            <w:pPr>
              <w:spacing w:after="120" w:line="240" w:lineRule="auto"/>
              <w:rPr>
                <w:rFonts w:cstheme="minorHAnsi"/>
                <w:b/>
                <w:sz w:val="20"/>
                <w:szCs w:val="20"/>
              </w:rPr>
            </w:pPr>
            <w:r w:rsidRPr="009E5567">
              <w:rPr>
                <w:rFonts w:cstheme="minorHAnsi"/>
                <w:b/>
                <w:sz w:val="20"/>
                <w:szCs w:val="20"/>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0B333AC6" w:rsidR="00CA516B" w:rsidRPr="009E5567" w:rsidRDefault="00C85AF2">
            <w:pPr>
              <w:spacing w:line="276" w:lineRule="auto"/>
              <w:rPr>
                <w:rFonts w:cstheme="minorHAnsi"/>
                <w:iCs/>
                <w:sz w:val="20"/>
                <w:szCs w:val="20"/>
              </w:rPr>
            </w:pPr>
            <w:r w:rsidRPr="009E5567">
              <w:rPr>
                <w:rFonts w:cstheme="minorHAnsi"/>
                <w:iCs/>
                <w:sz w:val="20"/>
                <w:szCs w:val="20"/>
              </w:rPr>
              <w:t>___________</w:t>
            </w:r>
          </w:p>
        </w:tc>
      </w:tr>
      <w:tr w:rsidR="00CA516B" w:rsidRPr="009E5567"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9E5567" w:rsidRDefault="00CA516B" w:rsidP="00D86FEC">
            <w:pPr>
              <w:spacing w:after="120" w:line="240" w:lineRule="auto"/>
              <w:rPr>
                <w:rFonts w:cstheme="minorHAnsi"/>
                <w:b/>
                <w:sz w:val="20"/>
                <w:szCs w:val="20"/>
              </w:rPr>
            </w:pPr>
            <w:r w:rsidRPr="009E5567">
              <w:rPr>
                <w:rFonts w:cstheme="minorHAnsi"/>
                <w:b/>
                <w:sz w:val="20"/>
                <w:szCs w:val="20"/>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77769BC" w14:textId="77777777" w:rsidR="00E23CE4" w:rsidRPr="009E5567" w:rsidRDefault="00E23CE4" w:rsidP="009D2FA4">
            <w:pPr>
              <w:spacing w:line="276" w:lineRule="auto"/>
              <w:rPr>
                <w:rFonts w:cstheme="minorHAnsi"/>
                <w:sz w:val="20"/>
                <w:szCs w:val="20"/>
              </w:rPr>
            </w:pPr>
            <w:r w:rsidRPr="009E5567">
              <w:rPr>
                <w:rFonts w:cstheme="minorHAnsi"/>
                <w:sz w:val="20"/>
                <w:szCs w:val="20"/>
              </w:rPr>
              <w:t xml:space="preserve">Budżet państwa: część budżetowa - 64 </w:t>
            </w:r>
          </w:p>
          <w:p w14:paraId="55582688" w14:textId="60F7A4BA" w:rsidR="00CA516B" w:rsidRPr="009E5567" w:rsidRDefault="00E23CE4" w:rsidP="009D2FA4">
            <w:pPr>
              <w:spacing w:line="276" w:lineRule="auto"/>
              <w:rPr>
                <w:rFonts w:cstheme="minorHAnsi"/>
                <w:color w:val="0070C0"/>
                <w:sz w:val="20"/>
                <w:szCs w:val="20"/>
              </w:rPr>
            </w:pPr>
            <w:r w:rsidRPr="009E5567">
              <w:rPr>
                <w:rFonts w:cstheme="minorHAnsi"/>
                <w:sz w:val="20"/>
                <w:szCs w:val="20"/>
              </w:rPr>
              <w:t>Budżet środków europejskich: Program Operacyjny Polska Cyfrowa II oś priorytetowa E-administracja i otwarty rząd Działanie 2.1 „Wysoka dostępność i jakość e-usług publicznych"</w:t>
            </w:r>
          </w:p>
        </w:tc>
      </w:tr>
      <w:tr w:rsidR="00CA516B" w:rsidRPr="009E5567"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Pr="009E5567" w:rsidRDefault="008A332F" w:rsidP="008A332F">
            <w:pPr>
              <w:spacing w:after="0" w:line="240" w:lineRule="auto"/>
              <w:rPr>
                <w:rFonts w:cstheme="minorHAnsi"/>
                <w:b/>
                <w:sz w:val="20"/>
                <w:szCs w:val="20"/>
              </w:rPr>
            </w:pPr>
            <w:r w:rsidRPr="009E5567">
              <w:rPr>
                <w:rFonts w:cstheme="minorHAnsi"/>
                <w:b/>
                <w:sz w:val="20"/>
                <w:szCs w:val="20"/>
              </w:rPr>
              <w:t xml:space="preserve">Całkowity koszt </w:t>
            </w:r>
          </w:p>
          <w:p w14:paraId="569E7701" w14:textId="1BBB97DA" w:rsidR="00CA516B" w:rsidRPr="009E5567" w:rsidRDefault="008A332F" w:rsidP="00D86FEC">
            <w:pPr>
              <w:spacing w:after="120" w:line="240" w:lineRule="auto"/>
              <w:rPr>
                <w:rFonts w:cstheme="minorHAnsi"/>
                <w:b/>
                <w:sz w:val="20"/>
                <w:szCs w:val="20"/>
              </w:rPr>
            </w:pPr>
            <w:r w:rsidRPr="009E5567">
              <w:rPr>
                <w:rFonts w:cstheme="minorHAnsi"/>
                <w:b/>
                <w:sz w:val="20"/>
                <w:szCs w:val="20"/>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7D51B9C2" w:rsidR="00CA516B" w:rsidRPr="009E5567" w:rsidRDefault="004A532C">
            <w:pPr>
              <w:spacing w:line="276" w:lineRule="auto"/>
              <w:rPr>
                <w:rFonts w:cstheme="minorHAnsi"/>
                <w:sz w:val="20"/>
                <w:szCs w:val="20"/>
              </w:rPr>
            </w:pPr>
            <w:r w:rsidRPr="009E5567">
              <w:rPr>
                <w:rFonts w:cstheme="minorHAnsi"/>
                <w:sz w:val="20"/>
                <w:szCs w:val="20"/>
              </w:rPr>
              <w:t>11 898 429,00 zł</w:t>
            </w:r>
          </w:p>
        </w:tc>
      </w:tr>
      <w:tr w:rsidR="005212C8" w:rsidRPr="009E5567"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9E5567" w:rsidRDefault="005212C8" w:rsidP="008A332F">
            <w:pPr>
              <w:spacing w:after="0" w:line="240" w:lineRule="auto"/>
              <w:rPr>
                <w:rFonts w:cstheme="minorHAnsi"/>
                <w:b/>
                <w:sz w:val="20"/>
                <w:szCs w:val="20"/>
              </w:rPr>
            </w:pPr>
            <w:r w:rsidRPr="009E5567">
              <w:rPr>
                <w:rFonts w:cstheme="minorHAnsi"/>
                <w:b/>
                <w:sz w:val="20"/>
                <w:szCs w:val="20"/>
              </w:rPr>
              <w:t xml:space="preserve">Całkowity koszt </w:t>
            </w:r>
            <w:r w:rsidR="006C78AE" w:rsidRPr="009E5567">
              <w:rPr>
                <w:rFonts w:cstheme="minorHAnsi"/>
                <w:b/>
                <w:sz w:val="20"/>
                <w:szCs w:val="20"/>
              </w:rPr>
              <w:t xml:space="preserve">projektu </w:t>
            </w:r>
            <w:r w:rsidRPr="009E5567">
              <w:rPr>
                <w:rFonts w:cstheme="minorHAnsi"/>
                <w:b/>
                <w:sz w:val="20"/>
                <w:szCs w:val="20"/>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578149C0" w:rsidR="005212C8" w:rsidRPr="009E5567" w:rsidRDefault="004A532C">
            <w:pPr>
              <w:spacing w:line="276" w:lineRule="auto"/>
              <w:rPr>
                <w:rFonts w:cstheme="minorHAnsi"/>
                <w:sz w:val="20"/>
                <w:szCs w:val="20"/>
              </w:rPr>
            </w:pPr>
            <w:r w:rsidRPr="009E5567">
              <w:rPr>
                <w:rFonts w:cstheme="minorHAnsi"/>
                <w:sz w:val="20"/>
                <w:szCs w:val="20"/>
              </w:rPr>
              <w:t>11 898 429,00 zł</w:t>
            </w:r>
          </w:p>
        </w:tc>
      </w:tr>
      <w:tr w:rsidR="00CA516B" w:rsidRPr="009E5567"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Pr="009E5567" w:rsidRDefault="0087452F" w:rsidP="0087452F">
            <w:pPr>
              <w:spacing w:after="0" w:line="240" w:lineRule="auto"/>
              <w:rPr>
                <w:rFonts w:cstheme="minorHAnsi"/>
                <w:b/>
                <w:sz w:val="20"/>
                <w:szCs w:val="20"/>
              </w:rPr>
            </w:pPr>
            <w:r w:rsidRPr="009E5567">
              <w:rPr>
                <w:rFonts w:cstheme="minorHAnsi"/>
                <w:b/>
                <w:sz w:val="20"/>
                <w:szCs w:val="20"/>
              </w:rPr>
              <w:t>O</w:t>
            </w:r>
            <w:r w:rsidR="002B50C0" w:rsidRPr="009E5567">
              <w:rPr>
                <w:rFonts w:cstheme="minorHAnsi"/>
                <w:b/>
                <w:sz w:val="20"/>
                <w:szCs w:val="20"/>
              </w:rPr>
              <w:t xml:space="preserve">kres realizacji </w:t>
            </w:r>
          </w:p>
          <w:p w14:paraId="779AE35C" w14:textId="3509EF77" w:rsidR="00CA516B" w:rsidRPr="009E5567" w:rsidRDefault="002B50C0" w:rsidP="00D86FEC">
            <w:pPr>
              <w:spacing w:after="120" w:line="240" w:lineRule="auto"/>
              <w:rPr>
                <w:rFonts w:cstheme="minorHAnsi"/>
                <w:b/>
                <w:sz w:val="20"/>
                <w:szCs w:val="20"/>
              </w:rPr>
            </w:pPr>
            <w:r w:rsidRPr="009E5567">
              <w:rPr>
                <w:rFonts w:cstheme="minorHAnsi"/>
                <w:b/>
                <w:sz w:val="20"/>
                <w:szCs w:val="20"/>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6E6A270" w14:textId="578B4147" w:rsidR="00E23CE4" w:rsidRPr="009E5567" w:rsidRDefault="00E23CE4" w:rsidP="00E23CE4">
            <w:pPr>
              <w:spacing w:after="0"/>
              <w:rPr>
                <w:rFonts w:cstheme="minorHAnsi"/>
                <w:color w:val="0070C0"/>
                <w:sz w:val="20"/>
                <w:szCs w:val="20"/>
              </w:rPr>
            </w:pPr>
          </w:p>
          <w:p w14:paraId="78B41459" w14:textId="47627860" w:rsidR="00E23CE4" w:rsidRPr="009E5567" w:rsidRDefault="00E23CE4" w:rsidP="00E23CE4">
            <w:pPr>
              <w:spacing w:line="276" w:lineRule="auto"/>
              <w:rPr>
                <w:rFonts w:cstheme="minorHAnsi"/>
                <w:sz w:val="20"/>
                <w:szCs w:val="20"/>
              </w:rPr>
            </w:pPr>
            <w:r w:rsidRPr="009E5567">
              <w:rPr>
                <w:rFonts w:cstheme="minorHAnsi"/>
                <w:sz w:val="20"/>
                <w:szCs w:val="20"/>
              </w:rPr>
              <w:t xml:space="preserve">- data rozpoczęcia realizacji projektu: </w:t>
            </w:r>
            <w:r w:rsidR="00C85AF2" w:rsidRPr="009E5567">
              <w:rPr>
                <w:rFonts w:cstheme="minorHAnsi"/>
                <w:sz w:val="20"/>
                <w:szCs w:val="20"/>
              </w:rPr>
              <w:t>0</w:t>
            </w:r>
            <w:r w:rsidRPr="009E5567">
              <w:rPr>
                <w:rFonts w:cstheme="minorHAnsi"/>
                <w:sz w:val="20"/>
                <w:szCs w:val="20"/>
              </w:rPr>
              <w:t>1.04.2020</w:t>
            </w:r>
          </w:p>
          <w:p w14:paraId="50945D56" w14:textId="2C162D8C" w:rsidR="00CA516B" w:rsidRPr="009E5567" w:rsidRDefault="00E23CE4" w:rsidP="00E23CE4">
            <w:pPr>
              <w:spacing w:line="276" w:lineRule="auto"/>
              <w:rPr>
                <w:rFonts w:cstheme="minorHAnsi"/>
                <w:sz w:val="20"/>
                <w:szCs w:val="20"/>
              </w:rPr>
            </w:pPr>
            <w:r w:rsidRPr="009E5567">
              <w:rPr>
                <w:rFonts w:cstheme="minorHAnsi"/>
                <w:sz w:val="20"/>
                <w:szCs w:val="20"/>
              </w:rPr>
              <w:t xml:space="preserve">- data zakończenia realizacji projektu: </w:t>
            </w:r>
            <w:r w:rsidR="009C38B9" w:rsidRPr="009E5567">
              <w:rPr>
                <w:rFonts w:cstheme="minorHAnsi"/>
                <w:sz w:val="20"/>
                <w:szCs w:val="20"/>
              </w:rPr>
              <w:t>30</w:t>
            </w:r>
            <w:r w:rsidRPr="009E5567">
              <w:rPr>
                <w:rFonts w:cstheme="minorHAnsi"/>
                <w:sz w:val="20"/>
                <w:szCs w:val="20"/>
              </w:rPr>
              <w:t>.</w:t>
            </w:r>
            <w:r w:rsidR="009C38B9" w:rsidRPr="009E5567">
              <w:rPr>
                <w:rFonts w:cstheme="minorHAnsi"/>
                <w:sz w:val="20"/>
                <w:szCs w:val="20"/>
              </w:rPr>
              <w:t>11</w:t>
            </w:r>
            <w:r w:rsidRPr="009E5567">
              <w:rPr>
                <w:rFonts w:cstheme="minorHAnsi"/>
                <w:sz w:val="20"/>
                <w:szCs w:val="20"/>
              </w:rPr>
              <w:t>.2023</w:t>
            </w:r>
          </w:p>
          <w:p w14:paraId="55CE9679" w14:textId="5EB50B91" w:rsidR="00573BED" w:rsidRPr="009E5567" w:rsidRDefault="00C363F7" w:rsidP="00E23CE4">
            <w:pPr>
              <w:spacing w:line="276" w:lineRule="auto"/>
              <w:rPr>
                <w:rFonts w:cstheme="minorHAnsi"/>
                <w:sz w:val="20"/>
                <w:szCs w:val="20"/>
              </w:rPr>
            </w:pPr>
            <w:r w:rsidRPr="009E5567">
              <w:rPr>
                <w:rFonts w:cstheme="minorHAnsi"/>
                <w:sz w:val="20"/>
                <w:szCs w:val="20"/>
              </w:rPr>
              <w:t xml:space="preserve">- </w:t>
            </w:r>
            <w:r w:rsidR="00FC794E" w:rsidRPr="009E5567">
              <w:rPr>
                <w:rFonts w:cstheme="minorHAnsi"/>
                <w:sz w:val="20"/>
                <w:szCs w:val="20"/>
              </w:rPr>
              <w:t xml:space="preserve">pierwotna </w:t>
            </w:r>
            <w:r w:rsidRPr="009E5567">
              <w:rPr>
                <w:rFonts w:cstheme="minorHAnsi"/>
                <w:sz w:val="20"/>
                <w:szCs w:val="20"/>
              </w:rPr>
              <w:t>data zakończenia realizacji projektu</w:t>
            </w:r>
            <w:r w:rsidR="00FC794E" w:rsidRPr="009E5567">
              <w:rPr>
                <w:rFonts w:cstheme="minorHAnsi"/>
                <w:sz w:val="20"/>
                <w:szCs w:val="20"/>
              </w:rPr>
              <w:t xml:space="preserve"> (sprzed zmiany)</w:t>
            </w:r>
            <w:r w:rsidRPr="009E5567">
              <w:rPr>
                <w:rFonts w:cstheme="minorHAnsi"/>
                <w:sz w:val="20"/>
                <w:szCs w:val="20"/>
              </w:rPr>
              <w:t>: 31.03.2023</w:t>
            </w:r>
          </w:p>
        </w:tc>
      </w:tr>
    </w:tbl>
    <w:p w14:paraId="30071234" w14:textId="638D0C5F" w:rsidR="00CA516B" w:rsidRPr="009E5567" w:rsidRDefault="004C1D48" w:rsidP="002B6F21">
      <w:pPr>
        <w:pStyle w:val="Nagwek2"/>
        <w:numPr>
          <w:ilvl w:val="0"/>
          <w:numId w:val="21"/>
        </w:numPr>
        <w:spacing w:before="360"/>
        <w:ind w:left="284" w:right="282" w:hanging="284"/>
        <w:rPr>
          <w:rFonts w:asciiTheme="minorHAnsi" w:hAnsiTheme="minorHAnsi" w:cstheme="minorHAnsi"/>
          <w:b/>
          <w:color w:val="auto"/>
          <w:sz w:val="20"/>
          <w:szCs w:val="20"/>
        </w:rPr>
      </w:pPr>
      <w:r w:rsidRPr="009E5567">
        <w:rPr>
          <w:rFonts w:asciiTheme="minorHAnsi" w:hAnsiTheme="minorHAnsi" w:cstheme="minorHAnsi"/>
          <w:b/>
          <w:color w:val="auto"/>
          <w:sz w:val="20"/>
          <w:szCs w:val="20"/>
        </w:rPr>
        <w:t>Otoczenie</w:t>
      </w:r>
      <w:r w:rsidR="00CA516B" w:rsidRPr="009E5567">
        <w:rPr>
          <w:rFonts w:asciiTheme="minorHAnsi" w:hAnsiTheme="minorHAnsi" w:cstheme="minorHAnsi"/>
          <w:b/>
          <w:color w:val="auto"/>
          <w:sz w:val="20"/>
          <w:szCs w:val="20"/>
        </w:rPr>
        <w:t xml:space="preserve"> prawne</w:t>
      </w:r>
      <w:r w:rsidR="00DC39A9" w:rsidRPr="009E5567">
        <w:rPr>
          <w:rFonts w:asciiTheme="minorHAnsi" w:hAnsiTheme="minorHAnsi" w:cstheme="minorHAnsi"/>
          <w:b/>
          <w:color w:val="auto"/>
          <w:sz w:val="20"/>
          <w:szCs w:val="20"/>
        </w:rPr>
        <w:t xml:space="preserve"> </w:t>
      </w:r>
      <w:r w:rsidR="00DC39A9" w:rsidRPr="009E5567">
        <w:rPr>
          <w:rFonts w:asciiTheme="minorHAnsi" w:eastAsiaTheme="minorHAnsi" w:hAnsiTheme="minorHAnsi" w:cstheme="minorHAnsi"/>
          <w:color w:val="767171" w:themeColor="background2" w:themeShade="80"/>
          <w:sz w:val="20"/>
          <w:szCs w:val="20"/>
        </w:rPr>
        <w:t>&lt;maksymalnie 1000 znaków&gt;</w:t>
      </w:r>
    </w:p>
    <w:p w14:paraId="59F7DA39" w14:textId="74D90EE5" w:rsidR="004C1D48" w:rsidRPr="009E5567" w:rsidRDefault="004C1D48" w:rsidP="0062054D">
      <w:pPr>
        <w:pStyle w:val="Nagwek3"/>
        <w:spacing w:after="360"/>
        <w:ind w:left="284" w:hanging="284"/>
        <w:rPr>
          <w:rFonts w:asciiTheme="minorHAnsi" w:eastAsiaTheme="minorHAnsi" w:hAnsiTheme="minorHAnsi" w:cstheme="minorHAnsi"/>
          <w:color w:val="auto"/>
          <w:sz w:val="20"/>
          <w:szCs w:val="20"/>
        </w:rPr>
      </w:pPr>
      <w:r w:rsidRPr="009E5567">
        <w:rPr>
          <w:rFonts w:asciiTheme="minorHAnsi" w:hAnsiTheme="minorHAnsi" w:cstheme="minorHAnsi"/>
          <w:color w:val="auto"/>
          <w:sz w:val="20"/>
          <w:szCs w:val="20"/>
        </w:rPr>
        <w:t xml:space="preserve"> </w:t>
      </w:r>
      <w:r w:rsidR="00F2008A" w:rsidRPr="009E5567">
        <w:rPr>
          <w:rFonts w:asciiTheme="minorHAnsi" w:hAnsiTheme="minorHAnsi" w:cstheme="minorHAnsi"/>
          <w:color w:val="auto"/>
          <w:sz w:val="20"/>
          <w:szCs w:val="20"/>
        </w:rPr>
        <w:tab/>
      </w:r>
      <w:r w:rsidR="000C32FA" w:rsidRPr="009E5567">
        <w:rPr>
          <w:rFonts w:asciiTheme="minorHAnsi" w:hAnsiTheme="minorHAnsi" w:cstheme="minorHAnsi"/>
          <w:color w:val="auto"/>
          <w:sz w:val="20"/>
          <w:szCs w:val="20"/>
        </w:rPr>
        <w:t>Projekt nie wymaga zmian legislacyjnych.</w:t>
      </w:r>
      <w:r w:rsidR="00F2008A" w:rsidRPr="009E5567">
        <w:rPr>
          <w:rFonts w:asciiTheme="minorHAnsi" w:eastAsiaTheme="minorHAnsi" w:hAnsiTheme="minorHAnsi" w:cstheme="minorHAnsi"/>
          <w:color w:val="auto"/>
          <w:sz w:val="20"/>
          <w:szCs w:val="20"/>
        </w:rPr>
        <w:t xml:space="preserve"> </w:t>
      </w:r>
    </w:p>
    <w:p w14:paraId="147B986C" w14:textId="7DF867C4" w:rsidR="003C7325" w:rsidRPr="009E5567" w:rsidRDefault="00E35401" w:rsidP="00141A92">
      <w:pPr>
        <w:pStyle w:val="Nagwek2"/>
        <w:numPr>
          <w:ilvl w:val="0"/>
          <w:numId w:val="21"/>
        </w:numPr>
        <w:ind w:left="426" w:hanging="426"/>
        <w:rPr>
          <w:rFonts w:asciiTheme="minorHAnsi" w:eastAsiaTheme="minorHAnsi" w:hAnsiTheme="minorHAnsi" w:cstheme="minorHAnsi"/>
          <w:b/>
          <w:i/>
          <w:color w:val="auto"/>
          <w:sz w:val="20"/>
          <w:szCs w:val="20"/>
        </w:rPr>
      </w:pPr>
      <w:r w:rsidRPr="009E5567">
        <w:rPr>
          <w:rFonts w:asciiTheme="minorHAnsi" w:hAnsiTheme="minorHAnsi" w:cstheme="minorHAnsi"/>
          <w:b/>
          <w:color w:val="auto"/>
          <w:sz w:val="20"/>
          <w:szCs w:val="20"/>
        </w:rPr>
        <w:t>Postęp</w:t>
      </w:r>
      <w:r w:rsidR="00F2008A" w:rsidRPr="009E5567">
        <w:rPr>
          <w:rFonts w:asciiTheme="minorHAnsi" w:hAnsiTheme="minorHAnsi" w:cstheme="minorHAnsi"/>
          <w:b/>
          <w:color w:val="auto"/>
          <w:sz w:val="20"/>
          <w:szCs w:val="20"/>
        </w:rPr>
        <w:t xml:space="preserve"> </w:t>
      </w:r>
      <w:r w:rsidRPr="009E5567">
        <w:rPr>
          <w:rFonts w:asciiTheme="minorHAnsi" w:hAnsiTheme="minorHAnsi" w:cstheme="minorHAnsi"/>
          <w:b/>
          <w:color w:val="auto"/>
          <w:sz w:val="20"/>
          <w:szCs w:val="20"/>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9E5567" w14:paraId="7001934B" w14:textId="77777777" w:rsidTr="06504236">
        <w:trPr>
          <w:tblHeader/>
        </w:trPr>
        <w:tc>
          <w:tcPr>
            <w:tcW w:w="2972" w:type="dxa"/>
            <w:shd w:val="clear" w:color="auto" w:fill="D0CECE" w:themeFill="background2" w:themeFillShade="E6"/>
            <w:vAlign w:val="center"/>
          </w:tcPr>
          <w:p w14:paraId="6493274C" w14:textId="77777777" w:rsidR="00907F6D" w:rsidRPr="009E5567" w:rsidRDefault="00795AFA" w:rsidP="00586664">
            <w:pPr>
              <w:spacing w:before="120" w:after="120"/>
              <w:rPr>
                <w:rFonts w:cstheme="minorHAnsi"/>
                <w:b/>
                <w:sz w:val="20"/>
                <w:szCs w:val="20"/>
              </w:rPr>
            </w:pPr>
            <w:r w:rsidRPr="009E5567">
              <w:rPr>
                <w:rFonts w:cstheme="minorHAnsi"/>
                <w:b/>
                <w:sz w:val="20"/>
                <w:szCs w:val="20"/>
              </w:rPr>
              <w:t>Czas realizacji projektu</w:t>
            </w:r>
          </w:p>
        </w:tc>
        <w:tc>
          <w:tcPr>
            <w:tcW w:w="3260" w:type="dxa"/>
            <w:shd w:val="clear" w:color="auto" w:fill="D0CECE" w:themeFill="background2" w:themeFillShade="E6"/>
            <w:vAlign w:val="center"/>
          </w:tcPr>
          <w:p w14:paraId="7C57740F" w14:textId="0DBAE67A" w:rsidR="00907F6D" w:rsidRPr="009E5567" w:rsidRDefault="00795AFA" w:rsidP="00586664">
            <w:pPr>
              <w:rPr>
                <w:rFonts w:cstheme="minorHAnsi"/>
                <w:b/>
                <w:sz w:val="20"/>
                <w:szCs w:val="20"/>
              </w:rPr>
            </w:pPr>
            <w:r w:rsidRPr="009E5567">
              <w:rPr>
                <w:rFonts w:cstheme="minorHAnsi"/>
                <w:b/>
                <w:sz w:val="20"/>
                <w:szCs w:val="20"/>
              </w:rPr>
              <w:t>Wartość środków wydatkowanych</w:t>
            </w:r>
          </w:p>
        </w:tc>
        <w:tc>
          <w:tcPr>
            <w:tcW w:w="3402" w:type="dxa"/>
            <w:shd w:val="clear" w:color="auto" w:fill="D0CECE" w:themeFill="background2" w:themeFillShade="E6"/>
            <w:vAlign w:val="center"/>
          </w:tcPr>
          <w:p w14:paraId="420C6167" w14:textId="5628981B" w:rsidR="00907F6D" w:rsidRPr="009E5567" w:rsidRDefault="00795AFA" w:rsidP="00586664">
            <w:pPr>
              <w:rPr>
                <w:rFonts w:cstheme="minorHAnsi"/>
                <w:b/>
                <w:sz w:val="20"/>
                <w:szCs w:val="20"/>
              </w:rPr>
            </w:pPr>
            <w:r w:rsidRPr="009E5567">
              <w:rPr>
                <w:rFonts w:cstheme="minorHAnsi"/>
                <w:b/>
                <w:sz w:val="20"/>
                <w:szCs w:val="20"/>
              </w:rPr>
              <w:t>Wartość środków zaangażowanych</w:t>
            </w:r>
          </w:p>
        </w:tc>
      </w:tr>
      <w:tr w:rsidR="00907F6D" w:rsidRPr="009E5567" w14:paraId="59735F91" w14:textId="77777777" w:rsidTr="06504236">
        <w:tc>
          <w:tcPr>
            <w:tcW w:w="2972" w:type="dxa"/>
          </w:tcPr>
          <w:p w14:paraId="077C8D26" w14:textId="3CF42E04" w:rsidR="00907F6D" w:rsidRPr="007B006D" w:rsidRDefault="007B006D" w:rsidP="403008AC">
            <w:pPr>
              <w:jc w:val="center"/>
              <w:rPr>
                <w:sz w:val="20"/>
                <w:szCs w:val="20"/>
              </w:rPr>
            </w:pPr>
            <w:r>
              <w:rPr>
                <w:sz w:val="20"/>
                <w:szCs w:val="20"/>
              </w:rPr>
              <w:t>8</w:t>
            </w:r>
            <w:r w:rsidR="00966B9E">
              <w:rPr>
                <w:sz w:val="20"/>
                <w:szCs w:val="20"/>
              </w:rPr>
              <w:t>8</w:t>
            </w:r>
            <w:r>
              <w:rPr>
                <w:sz w:val="20"/>
                <w:szCs w:val="20"/>
              </w:rPr>
              <w:t>,</w:t>
            </w:r>
            <w:r w:rsidR="00966B9E">
              <w:rPr>
                <w:sz w:val="20"/>
                <w:szCs w:val="20"/>
              </w:rPr>
              <w:t>57</w:t>
            </w:r>
            <w:r w:rsidR="00836502" w:rsidRPr="007B006D">
              <w:rPr>
                <w:sz w:val="20"/>
                <w:szCs w:val="20"/>
              </w:rPr>
              <w:t xml:space="preserve"> %</w:t>
            </w:r>
          </w:p>
        </w:tc>
        <w:tc>
          <w:tcPr>
            <w:tcW w:w="3260" w:type="dxa"/>
          </w:tcPr>
          <w:p w14:paraId="1B061A32" w14:textId="4D26398D" w:rsidR="006948D3" w:rsidRPr="007B006D" w:rsidRDefault="00534A27" w:rsidP="00D330AF">
            <w:pPr>
              <w:pStyle w:val="Akapitzlist"/>
              <w:numPr>
                <w:ilvl w:val="0"/>
                <w:numId w:val="23"/>
              </w:numPr>
              <w:rPr>
                <w:rFonts w:cstheme="minorHAnsi"/>
                <w:sz w:val="20"/>
                <w:szCs w:val="20"/>
              </w:rPr>
            </w:pPr>
            <w:r>
              <w:rPr>
                <w:rFonts w:cstheme="minorHAnsi"/>
                <w:sz w:val="20"/>
                <w:szCs w:val="20"/>
              </w:rPr>
              <w:t>50,98</w:t>
            </w:r>
            <w:r w:rsidR="005A144A" w:rsidRPr="007B006D">
              <w:rPr>
                <w:rFonts w:cstheme="minorHAnsi"/>
                <w:sz w:val="20"/>
                <w:szCs w:val="20"/>
              </w:rPr>
              <w:t xml:space="preserve"> </w:t>
            </w:r>
            <w:r w:rsidR="00836502" w:rsidRPr="007B006D">
              <w:rPr>
                <w:rFonts w:cstheme="minorHAnsi"/>
                <w:sz w:val="20"/>
                <w:szCs w:val="20"/>
              </w:rPr>
              <w:t>%</w:t>
            </w:r>
          </w:p>
          <w:p w14:paraId="6AC79DA7" w14:textId="24EBA1E0" w:rsidR="00071880" w:rsidRPr="007B006D" w:rsidRDefault="00D20192" w:rsidP="403008AC">
            <w:pPr>
              <w:pStyle w:val="Akapitzlist"/>
              <w:numPr>
                <w:ilvl w:val="0"/>
                <w:numId w:val="23"/>
              </w:numPr>
              <w:rPr>
                <w:sz w:val="20"/>
                <w:szCs w:val="20"/>
              </w:rPr>
            </w:pPr>
            <w:r>
              <w:rPr>
                <w:rFonts w:cstheme="minorHAnsi"/>
                <w:sz w:val="20"/>
                <w:szCs w:val="20"/>
              </w:rPr>
              <w:t>52,90</w:t>
            </w:r>
            <w:r w:rsidR="00DA267E" w:rsidRPr="007B006D">
              <w:rPr>
                <w:rFonts w:cstheme="minorHAnsi"/>
                <w:sz w:val="20"/>
                <w:szCs w:val="20"/>
              </w:rPr>
              <w:t xml:space="preserve"> </w:t>
            </w:r>
            <w:r w:rsidR="00D330AF" w:rsidRPr="007B006D">
              <w:rPr>
                <w:sz w:val="20"/>
                <w:szCs w:val="20"/>
              </w:rPr>
              <w:t>%</w:t>
            </w:r>
          </w:p>
          <w:p w14:paraId="4929DAC9" w14:textId="73874FD9" w:rsidR="00907F6D" w:rsidRPr="00A260DC" w:rsidRDefault="00D330AF" w:rsidP="006B5117">
            <w:pPr>
              <w:pStyle w:val="Akapitzlist"/>
              <w:numPr>
                <w:ilvl w:val="0"/>
                <w:numId w:val="23"/>
              </w:numPr>
              <w:rPr>
                <w:rFonts w:cstheme="minorHAnsi"/>
                <w:sz w:val="20"/>
                <w:szCs w:val="20"/>
              </w:rPr>
            </w:pPr>
            <w:r w:rsidRPr="007B006D">
              <w:rPr>
                <w:rFonts w:cstheme="minorHAnsi"/>
                <w:sz w:val="20"/>
                <w:szCs w:val="20"/>
              </w:rPr>
              <w:t>Nie dotyczy</w:t>
            </w:r>
          </w:p>
        </w:tc>
        <w:tc>
          <w:tcPr>
            <w:tcW w:w="3402" w:type="dxa"/>
          </w:tcPr>
          <w:p w14:paraId="7DB1369C" w14:textId="4E6AB4D7" w:rsidR="00D330AF" w:rsidRPr="007B006D" w:rsidRDefault="00DA267E" w:rsidP="06504236">
            <w:pPr>
              <w:pStyle w:val="Akapitzlist"/>
              <w:rPr>
                <w:sz w:val="20"/>
                <w:szCs w:val="20"/>
              </w:rPr>
            </w:pPr>
            <w:r>
              <w:rPr>
                <w:sz w:val="20"/>
                <w:szCs w:val="20"/>
              </w:rPr>
              <w:t>93,05</w:t>
            </w:r>
            <w:r w:rsidR="005A144A" w:rsidRPr="007B006D">
              <w:rPr>
                <w:sz w:val="20"/>
                <w:szCs w:val="20"/>
              </w:rPr>
              <w:t xml:space="preserve"> </w:t>
            </w:r>
            <w:r w:rsidR="00D330AF" w:rsidRPr="007B006D">
              <w:rPr>
                <w:sz w:val="20"/>
                <w:szCs w:val="20"/>
              </w:rPr>
              <w:t>%</w:t>
            </w:r>
          </w:p>
          <w:p w14:paraId="65BB31D3" w14:textId="36FD5E21" w:rsidR="00907F6D" w:rsidRPr="007B006D" w:rsidRDefault="00907F6D" w:rsidP="00795AFA">
            <w:pPr>
              <w:rPr>
                <w:rFonts w:cstheme="minorHAnsi"/>
                <w:sz w:val="20"/>
                <w:szCs w:val="20"/>
              </w:rPr>
            </w:pPr>
          </w:p>
        </w:tc>
      </w:tr>
    </w:tbl>
    <w:p w14:paraId="1B60E781" w14:textId="77777777" w:rsidR="002B50C0" w:rsidRDefault="002B50C0" w:rsidP="002B50C0">
      <w:pPr>
        <w:pStyle w:val="Nagwek3"/>
        <w:spacing w:after="200"/>
        <w:rPr>
          <w:rStyle w:val="Nagwek2Znak"/>
          <w:rFonts w:asciiTheme="minorHAnsi" w:eastAsiaTheme="minorHAnsi" w:hAnsiTheme="minorHAnsi" w:cstheme="minorHAnsi"/>
          <w:color w:val="767171" w:themeColor="background2" w:themeShade="80"/>
          <w:sz w:val="20"/>
          <w:szCs w:val="20"/>
        </w:rPr>
      </w:pPr>
    </w:p>
    <w:p w14:paraId="461C7781" w14:textId="77777777" w:rsidR="00A260DC" w:rsidRPr="00A260DC" w:rsidRDefault="00A260DC" w:rsidP="00A260DC"/>
    <w:p w14:paraId="524B395C" w14:textId="77777777" w:rsidR="00DA267E" w:rsidRPr="00DA267E" w:rsidRDefault="00DA267E" w:rsidP="00DA267E"/>
    <w:p w14:paraId="78C2C617" w14:textId="7FCEF9BD" w:rsidR="00E42938" w:rsidRPr="009E5567" w:rsidRDefault="005C0469" w:rsidP="00141A92">
      <w:pPr>
        <w:pStyle w:val="Nagwek3"/>
        <w:numPr>
          <w:ilvl w:val="0"/>
          <w:numId w:val="21"/>
        </w:numPr>
        <w:spacing w:after="200"/>
        <w:ind w:left="426" w:hanging="426"/>
        <w:rPr>
          <w:rFonts w:asciiTheme="minorHAnsi" w:eastAsiaTheme="minorHAnsi" w:hAnsiTheme="minorHAnsi" w:cstheme="minorHAnsi"/>
          <w:color w:val="767171" w:themeColor="background2" w:themeShade="80"/>
          <w:sz w:val="20"/>
          <w:szCs w:val="20"/>
        </w:rPr>
      </w:pPr>
      <w:r w:rsidRPr="009E5567">
        <w:rPr>
          <w:rStyle w:val="Nagwek2Znak"/>
          <w:rFonts w:asciiTheme="minorHAnsi" w:hAnsiTheme="minorHAnsi" w:cstheme="minorHAnsi"/>
          <w:b/>
          <w:color w:val="auto"/>
          <w:sz w:val="20"/>
          <w:szCs w:val="20"/>
        </w:rPr>
        <w:lastRenderedPageBreak/>
        <w:t>P</w:t>
      </w:r>
      <w:r w:rsidR="00241B5E" w:rsidRPr="009E5567">
        <w:rPr>
          <w:rStyle w:val="Nagwek2Znak"/>
          <w:rFonts w:asciiTheme="minorHAnsi" w:hAnsiTheme="minorHAnsi" w:cstheme="minorHAnsi"/>
          <w:b/>
          <w:color w:val="auto"/>
          <w:sz w:val="20"/>
          <w:szCs w:val="20"/>
        </w:rPr>
        <w:t>ostęp rzeczowy</w:t>
      </w:r>
      <w:r w:rsidR="00DA34DF" w:rsidRPr="009E5567">
        <w:rPr>
          <w:rFonts w:asciiTheme="minorHAnsi" w:hAnsiTheme="minorHAnsi" w:cstheme="minorHAnsi"/>
          <w:color w:val="auto"/>
          <w:sz w:val="20"/>
          <w:szCs w:val="20"/>
        </w:rPr>
        <w:t xml:space="preserve"> </w:t>
      </w:r>
      <w:r w:rsidR="00B41415" w:rsidRPr="009E5567">
        <w:rPr>
          <w:rFonts w:asciiTheme="minorHAnsi" w:eastAsiaTheme="minorHAnsi" w:hAnsiTheme="minorHAnsi" w:cstheme="minorHAnsi"/>
          <w:color w:val="767171" w:themeColor="background2" w:themeShade="80"/>
          <w:sz w:val="20"/>
          <w:szCs w:val="20"/>
        </w:rPr>
        <w:t xml:space="preserve">&lt;maksymalnie </w:t>
      </w:r>
      <w:r w:rsidR="00E11B44" w:rsidRPr="009E5567">
        <w:rPr>
          <w:rFonts w:asciiTheme="minorHAnsi" w:eastAsiaTheme="minorHAnsi" w:hAnsiTheme="minorHAnsi" w:cstheme="minorHAnsi"/>
          <w:color w:val="767171" w:themeColor="background2" w:themeShade="80"/>
          <w:sz w:val="20"/>
          <w:szCs w:val="20"/>
        </w:rPr>
        <w:t>5</w:t>
      </w:r>
      <w:r w:rsidR="00B41415" w:rsidRPr="009E5567">
        <w:rPr>
          <w:rFonts w:asciiTheme="minorHAnsi" w:eastAsiaTheme="minorHAnsi" w:hAnsiTheme="minorHAnsi" w:cstheme="minorHAnsi"/>
          <w:color w:val="767171" w:themeColor="background2" w:themeShade="80"/>
          <w:sz w:val="20"/>
          <w:szCs w:val="20"/>
        </w:rPr>
        <w:t>0</w:t>
      </w:r>
      <w:r w:rsidR="00DA34DF" w:rsidRPr="009E5567">
        <w:rPr>
          <w:rFonts w:asciiTheme="minorHAnsi" w:eastAsiaTheme="minorHAnsi" w:hAnsiTheme="minorHAnsi" w:cstheme="minorHAnsi"/>
          <w:color w:val="767171" w:themeColor="background2" w:themeShade="80"/>
          <w:sz w:val="20"/>
          <w:szCs w:val="20"/>
        </w:rPr>
        <w:t>00 znaków&gt;</w:t>
      </w:r>
    </w:p>
    <w:p w14:paraId="07D9E974" w14:textId="0DEBC408" w:rsidR="00CF2E64" w:rsidRPr="009E5567" w:rsidRDefault="00CF2E64" w:rsidP="00141A92">
      <w:pPr>
        <w:spacing w:after="120" w:line="240" w:lineRule="auto"/>
        <w:rPr>
          <w:rFonts w:cstheme="minorHAnsi"/>
          <w:b/>
          <w:sz w:val="20"/>
          <w:szCs w:val="20"/>
        </w:rPr>
      </w:pPr>
      <w:r w:rsidRPr="009E5567">
        <w:rPr>
          <w:rFonts w:cstheme="minorHAnsi"/>
          <w:b/>
          <w:sz w:val="20"/>
          <w:szCs w:val="20"/>
        </w:rPr>
        <w:t>Kamienie milowe</w:t>
      </w:r>
    </w:p>
    <w:p w14:paraId="28CC2493" w14:textId="2FF11719" w:rsidR="00E9234B" w:rsidRPr="009E5567" w:rsidRDefault="00E9234B" w:rsidP="007F5EDA">
      <w:pPr>
        <w:jc w:val="both"/>
        <w:rPr>
          <w:rFonts w:cstheme="minorHAnsi"/>
          <w:sz w:val="20"/>
          <w:szCs w:val="20"/>
        </w:rPr>
      </w:pPr>
    </w:p>
    <w:tbl>
      <w:tblPr>
        <w:tblStyle w:val="Tabela-Siatka"/>
        <w:tblW w:w="9639" w:type="dxa"/>
        <w:tblInd w:w="-5" w:type="dxa"/>
        <w:tblLook w:val="04A0" w:firstRow="1" w:lastRow="0" w:firstColumn="1" w:lastColumn="0" w:noHBand="0" w:noVBand="1"/>
        <w:tblCaption w:val="Kamienie milowe."/>
      </w:tblPr>
      <w:tblGrid>
        <w:gridCol w:w="2410"/>
        <w:gridCol w:w="1224"/>
        <w:gridCol w:w="1328"/>
        <w:gridCol w:w="1417"/>
        <w:gridCol w:w="3260"/>
      </w:tblGrid>
      <w:tr w:rsidR="00906D4F" w:rsidRPr="009E5567" w14:paraId="55961592" w14:textId="77777777" w:rsidTr="1F8CE0A6">
        <w:trPr>
          <w:tblHeader/>
        </w:trPr>
        <w:tc>
          <w:tcPr>
            <w:tcW w:w="2410" w:type="dxa"/>
            <w:shd w:val="clear" w:color="auto" w:fill="D0CECE" w:themeFill="background2" w:themeFillShade="E6"/>
          </w:tcPr>
          <w:p w14:paraId="7B450A2E" w14:textId="77777777" w:rsidR="004350B8" w:rsidRPr="009E5567" w:rsidRDefault="00F76777" w:rsidP="00586664">
            <w:pPr>
              <w:rPr>
                <w:rFonts w:cstheme="minorHAnsi"/>
                <w:b/>
                <w:sz w:val="20"/>
                <w:szCs w:val="20"/>
              </w:rPr>
            </w:pPr>
            <w:r w:rsidRPr="009E5567">
              <w:rPr>
                <w:rFonts w:cstheme="minorHAnsi"/>
                <w:b/>
                <w:sz w:val="20"/>
                <w:szCs w:val="20"/>
              </w:rPr>
              <w:t>Nazwa</w:t>
            </w:r>
          </w:p>
        </w:tc>
        <w:tc>
          <w:tcPr>
            <w:tcW w:w="1224"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9E5567" w:rsidRDefault="00CA516B" w:rsidP="00586664">
            <w:pPr>
              <w:rPr>
                <w:rFonts w:cstheme="minorHAnsi"/>
                <w:b/>
                <w:sz w:val="20"/>
                <w:szCs w:val="20"/>
              </w:rPr>
            </w:pPr>
            <w:r w:rsidRPr="009E5567">
              <w:rPr>
                <w:rFonts w:cstheme="minorHAnsi"/>
                <w:b/>
                <w:sz w:val="20"/>
                <w:szCs w:val="20"/>
              </w:rPr>
              <w:t>P</w:t>
            </w:r>
            <w:r w:rsidR="004350B8" w:rsidRPr="009E5567">
              <w:rPr>
                <w:rFonts w:cstheme="minorHAnsi"/>
                <w:b/>
                <w:sz w:val="20"/>
                <w:szCs w:val="20"/>
              </w:rPr>
              <w:t xml:space="preserve">owiązane wskaźniki projektu </w:t>
            </w:r>
            <w:r w:rsidR="004350B8" w:rsidRPr="009E5567">
              <w:rPr>
                <w:rStyle w:val="Odwoanieprzypisudolnego"/>
                <w:rFonts w:cstheme="minorHAnsi"/>
                <w:b/>
                <w:sz w:val="20"/>
                <w:szCs w:val="20"/>
              </w:rPr>
              <w:footnoteReference w:id="2"/>
            </w:r>
          </w:p>
        </w:tc>
        <w:tc>
          <w:tcPr>
            <w:tcW w:w="1328" w:type="dxa"/>
            <w:shd w:val="clear" w:color="auto" w:fill="D0CECE" w:themeFill="background2" w:themeFillShade="E6"/>
          </w:tcPr>
          <w:p w14:paraId="19CAB3EF" w14:textId="77777777" w:rsidR="004350B8" w:rsidRPr="009E5567" w:rsidRDefault="00CA516B" w:rsidP="00586664">
            <w:pPr>
              <w:rPr>
                <w:rFonts w:cstheme="minorHAnsi"/>
                <w:b/>
                <w:sz w:val="20"/>
                <w:szCs w:val="20"/>
              </w:rPr>
            </w:pPr>
            <w:r w:rsidRPr="009E5567">
              <w:rPr>
                <w:rFonts w:cstheme="minorHAnsi"/>
                <w:b/>
                <w:sz w:val="20"/>
                <w:szCs w:val="20"/>
              </w:rPr>
              <w:t>P</w:t>
            </w:r>
            <w:r w:rsidR="004350B8" w:rsidRPr="009E5567">
              <w:rPr>
                <w:rFonts w:cstheme="minorHAnsi"/>
                <w:b/>
                <w:sz w:val="20"/>
                <w:szCs w:val="20"/>
              </w:rPr>
              <w:t>lanowany termin osiągnięcia</w:t>
            </w:r>
          </w:p>
        </w:tc>
        <w:tc>
          <w:tcPr>
            <w:tcW w:w="1417" w:type="dxa"/>
            <w:shd w:val="clear" w:color="auto" w:fill="D0CECE" w:themeFill="background2" w:themeFillShade="E6"/>
          </w:tcPr>
          <w:p w14:paraId="10659A37" w14:textId="77777777" w:rsidR="004350B8" w:rsidRPr="009E5567" w:rsidRDefault="00CA516B" w:rsidP="00586664">
            <w:pPr>
              <w:rPr>
                <w:rFonts w:cstheme="minorHAnsi"/>
                <w:b/>
                <w:sz w:val="20"/>
                <w:szCs w:val="20"/>
              </w:rPr>
            </w:pPr>
            <w:r w:rsidRPr="009E5567">
              <w:rPr>
                <w:rFonts w:cstheme="minorHAnsi"/>
                <w:b/>
                <w:sz w:val="20"/>
                <w:szCs w:val="20"/>
              </w:rPr>
              <w:t>R</w:t>
            </w:r>
            <w:r w:rsidR="004350B8" w:rsidRPr="009E5567">
              <w:rPr>
                <w:rFonts w:cstheme="minorHAnsi"/>
                <w:b/>
                <w:sz w:val="20"/>
                <w:szCs w:val="20"/>
              </w:rPr>
              <w:t>zeczywisty termin osiągnięcia</w:t>
            </w:r>
          </w:p>
        </w:tc>
        <w:tc>
          <w:tcPr>
            <w:tcW w:w="3260" w:type="dxa"/>
            <w:shd w:val="clear" w:color="auto" w:fill="D0CECE" w:themeFill="background2" w:themeFillShade="E6"/>
          </w:tcPr>
          <w:p w14:paraId="24D9E0E9" w14:textId="77777777" w:rsidR="004350B8" w:rsidRPr="009E5567" w:rsidRDefault="00CA516B" w:rsidP="00586664">
            <w:pPr>
              <w:rPr>
                <w:rFonts w:cstheme="minorHAnsi"/>
                <w:b/>
                <w:sz w:val="20"/>
                <w:szCs w:val="20"/>
              </w:rPr>
            </w:pPr>
            <w:r w:rsidRPr="009E5567">
              <w:rPr>
                <w:rFonts w:cstheme="minorHAnsi"/>
                <w:b/>
                <w:sz w:val="20"/>
                <w:szCs w:val="20"/>
              </w:rPr>
              <w:t>S</w:t>
            </w:r>
            <w:r w:rsidR="004350B8" w:rsidRPr="009E5567">
              <w:rPr>
                <w:rFonts w:cstheme="minorHAnsi"/>
                <w:b/>
                <w:sz w:val="20"/>
                <w:szCs w:val="20"/>
              </w:rPr>
              <w:t>tatus realizacji kamienia milowego</w:t>
            </w:r>
          </w:p>
        </w:tc>
      </w:tr>
      <w:tr w:rsidR="00C85AF2" w:rsidRPr="009E5567" w14:paraId="3B9A3DA2" w14:textId="77777777" w:rsidTr="1F8CE0A6">
        <w:tc>
          <w:tcPr>
            <w:tcW w:w="2410" w:type="dxa"/>
          </w:tcPr>
          <w:p w14:paraId="16E25BA3" w14:textId="273B3B4E" w:rsidR="00C85AF2" w:rsidRPr="009E5567" w:rsidRDefault="00C85AF2" w:rsidP="00237279">
            <w:pPr>
              <w:rPr>
                <w:rFonts w:cstheme="minorHAnsi"/>
                <w:color w:val="0070C0"/>
                <w:sz w:val="20"/>
                <w:szCs w:val="20"/>
              </w:rPr>
            </w:pPr>
            <w:r w:rsidRPr="009E5567">
              <w:rPr>
                <w:rFonts w:cstheme="minorHAnsi"/>
                <w:sz w:val="20"/>
                <w:szCs w:val="20"/>
              </w:rPr>
              <w:t>Zakończenie postępowania przetargowego na specjalistyczny sprzęt do generowania i dystrybucji czasu</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04E241AD" w14:textId="617A5A8A" w:rsidR="006D5034" w:rsidRPr="009E5567" w:rsidRDefault="006D5034" w:rsidP="00935DE6">
            <w:pPr>
              <w:rPr>
                <w:rFonts w:cstheme="minorHAnsi"/>
                <w:sz w:val="20"/>
                <w:szCs w:val="20"/>
              </w:rPr>
            </w:pPr>
          </w:p>
        </w:tc>
        <w:tc>
          <w:tcPr>
            <w:tcW w:w="1328" w:type="dxa"/>
          </w:tcPr>
          <w:p w14:paraId="76FE4BEE" w14:textId="4026ECDD" w:rsidR="00C85AF2" w:rsidRPr="009E5567" w:rsidRDefault="00C85AF2" w:rsidP="00237279">
            <w:pPr>
              <w:rPr>
                <w:rFonts w:cstheme="minorHAnsi"/>
                <w:sz w:val="20"/>
                <w:szCs w:val="20"/>
              </w:rPr>
            </w:pPr>
            <w:r w:rsidRPr="009E5567">
              <w:rPr>
                <w:rFonts w:cstheme="minorHAnsi"/>
                <w:sz w:val="20"/>
                <w:szCs w:val="20"/>
              </w:rPr>
              <w:t>02-2021</w:t>
            </w:r>
          </w:p>
        </w:tc>
        <w:tc>
          <w:tcPr>
            <w:tcW w:w="1417" w:type="dxa"/>
          </w:tcPr>
          <w:p w14:paraId="14B3F19C" w14:textId="7B24877C" w:rsidR="00C85AF2" w:rsidRPr="009E5567" w:rsidRDefault="00CB3907" w:rsidP="00237279">
            <w:pPr>
              <w:pStyle w:val="Akapitzlist"/>
              <w:ind w:left="7"/>
              <w:rPr>
                <w:rFonts w:cstheme="minorHAnsi"/>
                <w:sz w:val="20"/>
                <w:szCs w:val="20"/>
              </w:rPr>
            </w:pPr>
            <w:r w:rsidRPr="009E5567">
              <w:rPr>
                <w:rFonts w:cstheme="minorHAnsi"/>
                <w:sz w:val="20"/>
                <w:szCs w:val="20"/>
              </w:rPr>
              <w:t>03</w:t>
            </w:r>
            <w:r w:rsidR="00935DE6" w:rsidRPr="009E5567">
              <w:rPr>
                <w:rFonts w:cstheme="minorHAnsi"/>
                <w:sz w:val="20"/>
                <w:szCs w:val="20"/>
              </w:rPr>
              <w:t>-</w:t>
            </w:r>
            <w:r w:rsidRPr="009E5567">
              <w:rPr>
                <w:rFonts w:cstheme="minorHAnsi"/>
                <w:sz w:val="20"/>
                <w:szCs w:val="20"/>
              </w:rPr>
              <w:t>2021</w:t>
            </w:r>
          </w:p>
        </w:tc>
        <w:tc>
          <w:tcPr>
            <w:tcW w:w="3260" w:type="dxa"/>
            <w:vAlign w:val="center"/>
          </w:tcPr>
          <w:p w14:paraId="3EF4CCAF" w14:textId="77777777" w:rsidR="00D4439E" w:rsidRDefault="00B700FB" w:rsidP="00507548">
            <w:pPr>
              <w:jc w:val="both"/>
              <w:rPr>
                <w:rFonts w:cstheme="minorHAnsi"/>
                <w:sz w:val="20"/>
                <w:szCs w:val="20"/>
              </w:rPr>
            </w:pPr>
            <w:r w:rsidRPr="009E5567">
              <w:rPr>
                <w:rFonts w:cstheme="minorHAnsi"/>
                <w:sz w:val="20"/>
                <w:szCs w:val="20"/>
              </w:rPr>
              <w:t>Osiągnięty</w:t>
            </w:r>
            <w:r w:rsidR="00D4439E">
              <w:rPr>
                <w:rFonts w:cstheme="minorHAnsi"/>
                <w:sz w:val="20"/>
                <w:szCs w:val="20"/>
              </w:rPr>
              <w:t xml:space="preserve"> </w:t>
            </w:r>
          </w:p>
          <w:p w14:paraId="20E85314" w14:textId="77777777" w:rsidR="00D4439E" w:rsidRDefault="00D4439E" w:rsidP="00507548">
            <w:pPr>
              <w:jc w:val="both"/>
              <w:rPr>
                <w:rFonts w:cstheme="minorHAnsi"/>
                <w:sz w:val="20"/>
                <w:szCs w:val="20"/>
              </w:rPr>
            </w:pPr>
          </w:p>
          <w:p w14:paraId="5648A2CC" w14:textId="505D2885" w:rsidR="00D36160" w:rsidRPr="009E5567" w:rsidRDefault="00D4439E" w:rsidP="00507548">
            <w:pPr>
              <w:jc w:val="both"/>
              <w:rPr>
                <w:rFonts w:cstheme="minorHAnsi"/>
                <w:sz w:val="20"/>
                <w:szCs w:val="20"/>
              </w:rPr>
            </w:pPr>
            <w:r w:rsidRPr="009E5567">
              <w:rPr>
                <w:rFonts w:cstheme="minorHAnsi"/>
                <w:sz w:val="20"/>
                <w:szCs w:val="20"/>
              </w:rPr>
              <w:t xml:space="preserve">Beneficjent w okresie </w:t>
            </w:r>
            <w:r>
              <w:rPr>
                <w:rFonts w:cstheme="minorHAnsi"/>
                <w:sz w:val="20"/>
                <w:szCs w:val="20"/>
              </w:rPr>
              <w:t>płynnie realizuje umowę z Wykonawczą. Jest ona niezagrożona. W kwietniu planowany jest niezagrożony odbiór Etapu nr 1</w:t>
            </w:r>
          </w:p>
        </w:tc>
      </w:tr>
      <w:tr w:rsidR="00C85AF2" w:rsidRPr="009E5567" w14:paraId="510AD042" w14:textId="77777777" w:rsidTr="1F8CE0A6">
        <w:tc>
          <w:tcPr>
            <w:tcW w:w="2410" w:type="dxa"/>
          </w:tcPr>
          <w:p w14:paraId="0B502785" w14:textId="33BB78F3" w:rsidR="00C85AF2" w:rsidRPr="009E5567" w:rsidRDefault="00C85AF2" w:rsidP="00237279">
            <w:pPr>
              <w:rPr>
                <w:rFonts w:cstheme="minorHAnsi"/>
                <w:sz w:val="20"/>
                <w:szCs w:val="20"/>
              </w:rPr>
            </w:pPr>
            <w:r w:rsidRPr="009E5567">
              <w:rPr>
                <w:rFonts w:cstheme="minorHAnsi"/>
                <w:sz w:val="20"/>
                <w:szCs w:val="20"/>
              </w:rPr>
              <w:t>Zakończenie procedury wyboru wykonawcy Systemu Dystrybucji Czasu za pomocą kodowanych sygnałów radiowych</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D08C3E1" w14:textId="652C24EE" w:rsidR="00C85AF2" w:rsidRPr="009E5567" w:rsidRDefault="00C85AF2" w:rsidP="00237279">
            <w:pPr>
              <w:rPr>
                <w:rFonts w:cstheme="minorHAnsi"/>
                <w:sz w:val="20"/>
                <w:szCs w:val="20"/>
              </w:rPr>
            </w:pPr>
          </w:p>
        </w:tc>
        <w:tc>
          <w:tcPr>
            <w:tcW w:w="1328" w:type="dxa"/>
          </w:tcPr>
          <w:p w14:paraId="744F48CE" w14:textId="3EB2320B" w:rsidR="00C85AF2" w:rsidRPr="009E5567" w:rsidRDefault="00C85AF2" w:rsidP="00237279">
            <w:pPr>
              <w:rPr>
                <w:rFonts w:cstheme="minorHAnsi"/>
                <w:sz w:val="20"/>
                <w:szCs w:val="20"/>
              </w:rPr>
            </w:pPr>
            <w:r w:rsidRPr="009E5567">
              <w:rPr>
                <w:rFonts w:cstheme="minorHAnsi"/>
                <w:sz w:val="20"/>
                <w:szCs w:val="20"/>
              </w:rPr>
              <w:t>0</w:t>
            </w:r>
            <w:r w:rsidR="0065669C" w:rsidRPr="009E5567">
              <w:rPr>
                <w:rFonts w:cstheme="minorHAnsi"/>
                <w:sz w:val="20"/>
                <w:szCs w:val="20"/>
              </w:rPr>
              <w:t>7</w:t>
            </w:r>
            <w:r w:rsidRPr="009E5567">
              <w:rPr>
                <w:rFonts w:cstheme="minorHAnsi"/>
                <w:sz w:val="20"/>
                <w:szCs w:val="20"/>
              </w:rPr>
              <w:t>-202</w:t>
            </w:r>
            <w:r w:rsidR="0065669C" w:rsidRPr="009E5567">
              <w:rPr>
                <w:rFonts w:cstheme="minorHAnsi"/>
                <w:sz w:val="20"/>
                <w:szCs w:val="20"/>
              </w:rPr>
              <w:t>2</w:t>
            </w:r>
          </w:p>
        </w:tc>
        <w:tc>
          <w:tcPr>
            <w:tcW w:w="1417" w:type="dxa"/>
          </w:tcPr>
          <w:p w14:paraId="20A8FE46" w14:textId="12AA7B8A" w:rsidR="00C85AF2" w:rsidRPr="009E5567" w:rsidRDefault="00606099" w:rsidP="00237279">
            <w:pPr>
              <w:pStyle w:val="Akapitzlist"/>
              <w:ind w:left="7"/>
              <w:rPr>
                <w:rFonts w:cstheme="minorHAnsi"/>
                <w:sz w:val="20"/>
                <w:szCs w:val="20"/>
              </w:rPr>
            </w:pPr>
            <w:r w:rsidRPr="009E5567">
              <w:rPr>
                <w:rFonts w:cstheme="minorHAnsi"/>
                <w:sz w:val="20"/>
                <w:szCs w:val="20"/>
              </w:rPr>
              <w:t>11-2022</w:t>
            </w:r>
          </w:p>
        </w:tc>
        <w:tc>
          <w:tcPr>
            <w:tcW w:w="3260" w:type="dxa"/>
          </w:tcPr>
          <w:p w14:paraId="0C7A8FCD" w14:textId="0C87CF63" w:rsidR="00DA534C" w:rsidRPr="009E5567" w:rsidRDefault="003A185A" w:rsidP="00507548">
            <w:pPr>
              <w:jc w:val="both"/>
              <w:rPr>
                <w:rFonts w:cstheme="minorHAnsi"/>
                <w:sz w:val="20"/>
                <w:szCs w:val="20"/>
              </w:rPr>
            </w:pPr>
            <w:r w:rsidRPr="009E5567">
              <w:rPr>
                <w:rFonts w:cstheme="minorHAnsi"/>
                <w:sz w:val="20"/>
                <w:szCs w:val="20"/>
              </w:rPr>
              <w:t>Osiągnięty</w:t>
            </w:r>
          </w:p>
          <w:p w14:paraId="21777834" w14:textId="77777777" w:rsidR="00C02B3A" w:rsidRPr="009E5567" w:rsidRDefault="00C02B3A" w:rsidP="005C094D">
            <w:pPr>
              <w:jc w:val="both"/>
              <w:rPr>
                <w:rFonts w:cstheme="minorHAnsi"/>
                <w:sz w:val="20"/>
                <w:szCs w:val="20"/>
              </w:rPr>
            </w:pPr>
          </w:p>
          <w:p w14:paraId="5CD87C93" w14:textId="77777777" w:rsidR="00F6503C" w:rsidRDefault="0031567E" w:rsidP="001F39E2">
            <w:pPr>
              <w:jc w:val="both"/>
              <w:rPr>
                <w:rFonts w:cstheme="minorHAnsi"/>
                <w:sz w:val="20"/>
                <w:szCs w:val="20"/>
              </w:rPr>
            </w:pPr>
            <w:r w:rsidRPr="009E5567">
              <w:rPr>
                <w:rFonts w:cstheme="minorHAnsi"/>
                <w:sz w:val="20"/>
                <w:szCs w:val="20"/>
              </w:rPr>
              <w:t xml:space="preserve">Beneficjent w okresie </w:t>
            </w:r>
            <w:r>
              <w:rPr>
                <w:rFonts w:cstheme="minorHAnsi"/>
                <w:sz w:val="20"/>
                <w:szCs w:val="20"/>
              </w:rPr>
              <w:t>płynnie realizuje umowę z Wykonawczą. Jest ona niezagrożona. W kwietniu planowany jest niezagrożony odbiór Etapu nr 1</w:t>
            </w:r>
            <w:r w:rsidRPr="009E5567">
              <w:rPr>
                <w:rFonts w:cstheme="minorHAnsi"/>
                <w:sz w:val="20"/>
                <w:szCs w:val="20"/>
              </w:rPr>
              <w:t xml:space="preserve"> </w:t>
            </w:r>
          </w:p>
          <w:p w14:paraId="0E2F8B97" w14:textId="1AFC51BD" w:rsidR="0031567E" w:rsidRPr="009E5567" w:rsidRDefault="0031567E" w:rsidP="001F39E2">
            <w:pPr>
              <w:jc w:val="both"/>
              <w:rPr>
                <w:rFonts w:cstheme="minorHAnsi"/>
                <w:sz w:val="20"/>
                <w:szCs w:val="20"/>
              </w:rPr>
            </w:pPr>
          </w:p>
        </w:tc>
      </w:tr>
      <w:tr w:rsidR="00C85AF2" w:rsidRPr="009E5567" w14:paraId="67B64372" w14:textId="77777777" w:rsidTr="1F8CE0A6">
        <w:tc>
          <w:tcPr>
            <w:tcW w:w="2410" w:type="dxa"/>
          </w:tcPr>
          <w:p w14:paraId="49B52026" w14:textId="5C00921D" w:rsidR="00C85AF2" w:rsidRPr="009E5567" w:rsidRDefault="00C85AF2" w:rsidP="008F5402">
            <w:pPr>
              <w:rPr>
                <w:rFonts w:cstheme="minorHAnsi"/>
                <w:sz w:val="20"/>
                <w:szCs w:val="20"/>
              </w:rPr>
            </w:pPr>
            <w:r w:rsidRPr="009E5567">
              <w:rPr>
                <w:rFonts w:cstheme="minorHAnsi"/>
                <w:sz w:val="20"/>
                <w:szCs w:val="20"/>
              </w:rPr>
              <w:t>Zakup i instalacja Infrastruktury sieciowo-serwerowej</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10251BC" w14:textId="2B8868FA" w:rsidR="006D5034" w:rsidRPr="009E5567" w:rsidRDefault="006D5034" w:rsidP="006D5034">
            <w:pPr>
              <w:rPr>
                <w:rFonts w:cstheme="minorHAnsi"/>
                <w:sz w:val="20"/>
                <w:szCs w:val="20"/>
              </w:rPr>
            </w:pPr>
            <w:r w:rsidRPr="009E5567">
              <w:rPr>
                <w:rFonts w:cstheme="minorHAnsi"/>
                <w:sz w:val="20"/>
                <w:szCs w:val="20"/>
              </w:rPr>
              <w:t>KPI2</w:t>
            </w:r>
            <w:r w:rsidR="00207BF2" w:rsidRPr="009E5567">
              <w:rPr>
                <w:rFonts w:cstheme="minorHAnsi"/>
                <w:sz w:val="20"/>
                <w:szCs w:val="20"/>
              </w:rPr>
              <w:t xml:space="preserve"> </w:t>
            </w:r>
            <w:r w:rsidRPr="009E5567">
              <w:rPr>
                <w:rFonts w:cstheme="minorHAnsi"/>
                <w:sz w:val="20"/>
                <w:szCs w:val="20"/>
              </w:rPr>
              <w:t>(10)</w:t>
            </w:r>
          </w:p>
          <w:p w14:paraId="635C3899" w14:textId="013E1F67" w:rsidR="001E595C" w:rsidRPr="009E5567" w:rsidRDefault="001E595C" w:rsidP="001E595C">
            <w:pPr>
              <w:rPr>
                <w:rFonts w:cstheme="minorHAnsi"/>
                <w:sz w:val="20"/>
                <w:szCs w:val="20"/>
              </w:rPr>
            </w:pPr>
            <w:r w:rsidRPr="009E5567">
              <w:rPr>
                <w:rFonts w:cstheme="minorHAnsi"/>
                <w:sz w:val="20"/>
                <w:szCs w:val="20"/>
              </w:rPr>
              <w:t>KPI4</w:t>
            </w:r>
            <w:r w:rsidR="008B4E0D" w:rsidRPr="009E5567">
              <w:rPr>
                <w:rFonts w:cstheme="minorHAnsi"/>
                <w:sz w:val="20"/>
                <w:szCs w:val="20"/>
              </w:rPr>
              <w:t xml:space="preserve"> (3)</w:t>
            </w:r>
          </w:p>
          <w:p w14:paraId="63F439DE" w14:textId="4030AD4E" w:rsidR="001E595C" w:rsidRPr="009E5567" w:rsidRDefault="001E595C" w:rsidP="001E595C">
            <w:pPr>
              <w:rPr>
                <w:rFonts w:cstheme="minorHAnsi"/>
                <w:sz w:val="20"/>
                <w:szCs w:val="20"/>
              </w:rPr>
            </w:pPr>
            <w:r w:rsidRPr="009E5567">
              <w:rPr>
                <w:rFonts w:cstheme="minorHAnsi"/>
                <w:sz w:val="20"/>
                <w:szCs w:val="20"/>
              </w:rPr>
              <w:t>KPI5</w:t>
            </w:r>
            <w:r w:rsidR="008B4E0D" w:rsidRPr="009E5567">
              <w:rPr>
                <w:rFonts w:cstheme="minorHAnsi"/>
                <w:sz w:val="20"/>
                <w:szCs w:val="20"/>
              </w:rPr>
              <w:t xml:space="preserve"> (3)</w:t>
            </w:r>
          </w:p>
          <w:p w14:paraId="1D50905B" w14:textId="2B3012BE" w:rsidR="006D5034" w:rsidRPr="009E5567" w:rsidRDefault="006D5034" w:rsidP="006D5034">
            <w:pPr>
              <w:rPr>
                <w:rFonts w:cstheme="minorHAnsi"/>
                <w:sz w:val="20"/>
                <w:szCs w:val="20"/>
              </w:rPr>
            </w:pPr>
            <w:r w:rsidRPr="009E5567">
              <w:rPr>
                <w:rFonts w:cstheme="minorHAnsi"/>
                <w:sz w:val="20"/>
                <w:szCs w:val="20"/>
              </w:rPr>
              <w:t>KPI7</w:t>
            </w:r>
            <w:r w:rsidR="00207BF2" w:rsidRPr="009E5567">
              <w:rPr>
                <w:rFonts w:cstheme="minorHAnsi"/>
                <w:sz w:val="20"/>
                <w:szCs w:val="20"/>
              </w:rPr>
              <w:t xml:space="preserve"> </w:t>
            </w:r>
            <w:r w:rsidRPr="009E5567">
              <w:rPr>
                <w:rFonts w:cstheme="minorHAnsi"/>
                <w:sz w:val="20"/>
                <w:szCs w:val="20"/>
              </w:rPr>
              <w:t>(3,2)</w:t>
            </w:r>
          </w:p>
          <w:p w14:paraId="449F3157" w14:textId="77777777" w:rsidR="00C85AF2" w:rsidRPr="009E5567" w:rsidRDefault="00C85AF2" w:rsidP="008F5402">
            <w:pPr>
              <w:rPr>
                <w:rFonts w:cstheme="minorHAnsi"/>
                <w:sz w:val="20"/>
                <w:szCs w:val="20"/>
              </w:rPr>
            </w:pPr>
          </w:p>
        </w:tc>
        <w:tc>
          <w:tcPr>
            <w:tcW w:w="1328" w:type="dxa"/>
          </w:tcPr>
          <w:p w14:paraId="2A34A0C9" w14:textId="4CB4B0A1" w:rsidR="00C85AF2" w:rsidRPr="009E5567" w:rsidRDefault="00281769" w:rsidP="008F5402">
            <w:pPr>
              <w:rPr>
                <w:rFonts w:cstheme="minorHAnsi"/>
                <w:sz w:val="20"/>
                <w:szCs w:val="20"/>
              </w:rPr>
            </w:pPr>
            <w:r>
              <w:rPr>
                <w:rFonts w:cstheme="minorHAnsi"/>
                <w:sz w:val="20"/>
                <w:szCs w:val="20"/>
              </w:rPr>
              <w:t>11</w:t>
            </w:r>
            <w:r w:rsidR="00C85AF2" w:rsidRPr="009E5567">
              <w:rPr>
                <w:rFonts w:cstheme="minorHAnsi"/>
                <w:sz w:val="20"/>
                <w:szCs w:val="20"/>
              </w:rPr>
              <w:t>-202</w:t>
            </w:r>
            <w:r>
              <w:rPr>
                <w:rFonts w:cstheme="minorHAnsi"/>
                <w:sz w:val="20"/>
                <w:szCs w:val="20"/>
              </w:rPr>
              <w:t>2</w:t>
            </w:r>
          </w:p>
        </w:tc>
        <w:tc>
          <w:tcPr>
            <w:tcW w:w="1417" w:type="dxa"/>
          </w:tcPr>
          <w:p w14:paraId="4009121E" w14:textId="28F2538A" w:rsidR="00C85AF2" w:rsidRPr="009E5567" w:rsidRDefault="009F5AF2" w:rsidP="008F5402">
            <w:pPr>
              <w:pStyle w:val="Akapitzlist"/>
              <w:ind w:left="7"/>
              <w:rPr>
                <w:rFonts w:cstheme="minorHAnsi"/>
                <w:sz w:val="20"/>
                <w:szCs w:val="20"/>
              </w:rPr>
            </w:pPr>
            <w:r>
              <w:rPr>
                <w:rFonts w:cstheme="minorHAnsi"/>
                <w:sz w:val="20"/>
                <w:szCs w:val="20"/>
              </w:rPr>
              <w:t>04.2023</w:t>
            </w:r>
          </w:p>
        </w:tc>
        <w:tc>
          <w:tcPr>
            <w:tcW w:w="3260" w:type="dxa"/>
          </w:tcPr>
          <w:p w14:paraId="648C831C" w14:textId="5A0DCB66" w:rsidR="00DA534C" w:rsidRPr="009E5567" w:rsidRDefault="00966AC6" w:rsidP="00507548">
            <w:pPr>
              <w:jc w:val="both"/>
              <w:rPr>
                <w:rFonts w:cstheme="minorHAnsi"/>
                <w:sz w:val="20"/>
                <w:szCs w:val="20"/>
              </w:rPr>
            </w:pPr>
            <w:r>
              <w:rPr>
                <w:rFonts w:cstheme="minorHAnsi"/>
                <w:sz w:val="20"/>
                <w:szCs w:val="20"/>
              </w:rPr>
              <w:t>Osiągnięty</w:t>
            </w:r>
          </w:p>
          <w:p w14:paraId="09F83B07" w14:textId="3C49B3D0" w:rsidR="00C02B3A" w:rsidRPr="009E5567" w:rsidRDefault="0031567E" w:rsidP="00507548">
            <w:pPr>
              <w:jc w:val="both"/>
              <w:rPr>
                <w:rFonts w:cstheme="minorHAnsi"/>
                <w:sz w:val="20"/>
                <w:szCs w:val="20"/>
              </w:rPr>
            </w:pPr>
            <w:r w:rsidRPr="009E5567">
              <w:rPr>
                <w:rFonts w:cstheme="minorHAnsi"/>
                <w:sz w:val="20"/>
                <w:szCs w:val="20"/>
              </w:rPr>
              <w:t xml:space="preserve">Beneficjent w okresie </w:t>
            </w:r>
            <w:r>
              <w:rPr>
                <w:rFonts w:cstheme="minorHAnsi"/>
                <w:sz w:val="20"/>
                <w:szCs w:val="20"/>
              </w:rPr>
              <w:t xml:space="preserve">płynnie realizuje umowę z Wykonawczą. Jest ona niezagrożona. W kwietniu </w:t>
            </w:r>
            <w:r w:rsidR="009F5AF2">
              <w:rPr>
                <w:rFonts w:cstheme="minorHAnsi"/>
                <w:sz w:val="20"/>
                <w:szCs w:val="20"/>
              </w:rPr>
              <w:t>za</w:t>
            </w:r>
            <w:r>
              <w:rPr>
                <w:rFonts w:cstheme="minorHAnsi"/>
                <w:sz w:val="20"/>
                <w:szCs w:val="20"/>
              </w:rPr>
              <w:t xml:space="preserve">planowany </w:t>
            </w:r>
            <w:r w:rsidR="009F5AF2">
              <w:rPr>
                <w:rFonts w:cstheme="minorHAnsi"/>
                <w:sz w:val="20"/>
                <w:szCs w:val="20"/>
              </w:rPr>
              <w:t>był</w:t>
            </w:r>
            <w:r>
              <w:rPr>
                <w:rFonts w:cstheme="minorHAnsi"/>
                <w:sz w:val="20"/>
                <w:szCs w:val="20"/>
              </w:rPr>
              <w:t xml:space="preserve"> niezagrożony odbiór Etapu nr 1</w:t>
            </w:r>
            <w:r w:rsidRPr="009E5567">
              <w:rPr>
                <w:rFonts w:cstheme="minorHAnsi"/>
                <w:sz w:val="20"/>
                <w:szCs w:val="20"/>
              </w:rPr>
              <w:t xml:space="preserve"> </w:t>
            </w:r>
            <w:r w:rsidR="00A27AA1" w:rsidRPr="009E5567">
              <w:rPr>
                <w:rFonts w:cstheme="minorHAnsi"/>
                <w:sz w:val="20"/>
                <w:szCs w:val="20"/>
              </w:rPr>
              <w:t xml:space="preserve"> </w:t>
            </w:r>
            <w:r w:rsidR="003A185A" w:rsidRPr="009E5567">
              <w:rPr>
                <w:rFonts w:cstheme="minorHAnsi"/>
                <w:sz w:val="20"/>
                <w:szCs w:val="20"/>
              </w:rPr>
              <w:t xml:space="preserve">Zakup i instalacja </w:t>
            </w:r>
            <w:proofErr w:type="spellStart"/>
            <w:r w:rsidR="003A185A" w:rsidRPr="009E5567">
              <w:rPr>
                <w:rFonts w:cstheme="minorHAnsi"/>
                <w:sz w:val="20"/>
                <w:szCs w:val="20"/>
              </w:rPr>
              <w:t>instrastruktury</w:t>
            </w:r>
            <w:proofErr w:type="spellEnd"/>
            <w:r w:rsidR="003A185A" w:rsidRPr="009E5567">
              <w:rPr>
                <w:rFonts w:cstheme="minorHAnsi"/>
                <w:sz w:val="20"/>
                <w:szCs w:val="20"/>
              </w:rPr>
              <w:t xml:space="preserve"> sieciowo-serwerowej jest</w:t>
            </w:r>
            <w:r w:rsidR="00895214">
              <w:rPr>
                <w:rFonts w:cstheme="minorHAnsi"/>
                <w:sz w:val="20"/>
                <w:szCs w:val="20"/>
              </w:rPr>
              <w:t xml:space="preserve"> m.in</w:t>
            </w:r>
            <w:r w:rsidR="003A185A" w:rsidRPr="009E5567">
              <w:rPr>
                <w:rFonts w:cstheme="minorHAnsi"/>
                <w:sz w:val="20"/>
                <w:szCs w:val="20"/>
              </w:rPr>
              <w:t xml:space="preserve"> </w:t>
            </w:r>
            <w:r w:rsidR="00895214">
              <w:rPr>
                <w:rFonts w:cstheme="minorHAnsi"/>
                <w:sz w:val="20"/>
                <w:szCs w:val="20"/>
              </w:rPr>
              <w:t>efektem</w:t>
            </w:r>
            <w:r w:rsidR="001863C3" w:rsidRPr="009E5567">
              <w:rPr>
                <w:rFonts w:cstheme="minorHAnsi"/>
                <w:sz w:val="20"/>
                <w:szCs w:val="20"/>
              </w:rPr>
              <w:t xml:space="preserve"> etapu nr 1 w/w umowy, który </w:t>
            </w:r>
            <w:r w:rsidR="00966AC6">
              <w:rPr>
                <w:rFonts w:cstheme="minorHAnsi"/>
                <w:sz w:val="20"/>
                <w:szCs w:val="20"/>
              </w:rPr>
              <w:t>s</w:t>
            </w:r>
            <w:r w:rsidR="001863C3" w:rsidRPr="009E5567">
              <w:rPr>
                <w:rFonts w:cstheme="minorHAnsi"/>
                <w:sz w:val="20"/>
                <w:szCs w:val="20"/>
              </w:rPr>
              <w:t>k</w:t>
            </w:r>
            <w:r w:rsidR="00F46283">
              <w:rPr>
                <w:rFonts w:cstheme="minorHAnsi"/>
                <w:sz w:val="20"/>
                <w:szCs w:val="20"/>
              </w:rPr>
              <w:t>o</w:t>
            </w:r>
            <w:r w:rsidR="00895214">
              <w:rPr>
                <w:rFonts w:cstheme="minorHAnsi"/>
                <w:sz w:val="20"/>
                <w:szCs w:val="20"/>
              </w:rPr>
              <w:t>ń</w:t>
            </w:r>
            <w:r w:rsidR="001863C3" w:rsidRPr="009E5567">
              <w:rPr>
                <w:rFonts w:cstheme="minorHAnsi"/>
                <w:sz w:val="20"/>
                <w:szCs w:val="20"/>
              </w:rPr>
              <w:t>czy</w:t>
            </w:r>
            <w:r w:rsidR="00966AC6">
              <w:rPr>
                <w:rFonts w:cstheme="minorHAnsi"/>
                <w:sz w:val="20"/>
                <w:szCs w:val="20"/>
              </w:rPr>
              <w:t>ł</w:t>
            </w:r>
            <w:r w:rsidR="001863C3" w:rsidRPr="009E5567">
              <w:rPr>
                <w:rFonts w:cstheme="minorHAnsi"/>
                <w:sz w:val="20"/>
                <w:szCs w:val="20"/>
              </w:rPr>
              <w:t xml:space="preserve"> </w:t>
            </w:r>
            <w:r w:rsidR="00966AC6">
              <w:rPr>
                <w:rFonts w:cstheme="minorHAnsi"/>
                <w:sz w:val="20"/>
                <w:szCs w:val="20"/>
              </w:rPr>
              <w:t>27.0</w:t>
            </w:r>
            <w:r w:rsidR="009F5AF2">
              <w:rPr>
                <w:rFonts w:cstheme="minorHAnsi"/>
                <w:sz w:val="20"/>
                <w:szCs w:val="20"/>
              </w:rPr>
              <w:t>4.2023  i jest to</w:t>
            </w:r>
            <w:r w:rsidR="00281769">
              <w:rPr>
                <w:rFonts w:cstheme="minorHAnsi"/>
                <w:sz w:val="20"/>
                <w:szCs w:val="20"/>
              </w:rPr>
              <w:t xml:space="preserve"> data osiągnięcia tego kamienia milowego</w:t>
            </w:r>
          </w:p>
          <w:p w14:paraId="3708CD3C" w14:textId="4E9374E4" w:rsidR="00C02B3A" w:rsidRPr="009E5567" w:rsidRDefault="00C02B3A" w:rsidP="00507548">
            <w:pPr>
              <w:jc w:val="both"/>
              <w:rPr>
                <w:rFonts w:cstheme="minorHAnsi"/>
                <w:sz w:val="20"/>
                <w:szCs w:val="20"/>
              </w:rPr>
            </w:pPr>
          </w:p>
        </w:tc>
      </w:tr>
      <w:tr w:rsidR="009F5AF2" w:rsidRPr="009E5567" w14:paraId="4A27863C" w14:textId="77777777" w:rsidTr="1F8CE0A6">
        <w:tc>
          <w:tcPr>
            <w:tcW w:w="2410" w:type="dxa"/>
          </w:tcPr>
          <w:p w14:paraId="0E4FCA1E" w14:textId="3E90615D" w:rsidR="009F5AF2" w:rsidRPr="009E5567" w:rsidRDefault="009F5AF2" w:rsidP="009F5AF2">
            <w:pPr>
              <w:rPr>
                <w:rFonts w:cstheme="minorHAnsi"/>
                <w:sz w:val="20"/>
                <w:szCs w:val="20"/>
              </w:rPr>
            </w:pPr>
            <w:r w:rsidRPr="009E5567">
              <w:rPr>
                <w:rFonts w:cstheme="minorHAnsi"/>
                <w:sz w:val="20"/>
                <w:szCs w:val="20"/>
              </w:rPr>
              <w:t>Zakończenie testów i końcowy odbiór Systemu Usługi PTP</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609876A" w14:textId="77777777" w:rsidR="009F5AF2" w:rsidRPr="009E5567" w:rsidRDefault="009F5AF2" w:rsidP="009F5AF2">
            <w:pPr>
              <w:rPr>
                <w:rFonts w:cstheme="minorHAnsi"/>
                <w:sz w:val="20"/>
                <w:szCs w:val="20"/>
              </w:rPr>
            </w:pPr>
          </w:p>
        </w:tc>
        <w:tc>
          <w:tcPr>
            <w:tcW w:w="1328" w:type="dxa"/>
          </w:tcPr>
          <w:p w14:paraId="569CAEEB" w14:textId="13716728" w:rsidR="009F5AF2" w:rsidRPr="009E5567" w:rsidRDefault="009F5AF2" w:rsidP="009F5AF2">
            <w:pPr>
              <w:rPr>
                <w:rFonts w:cstheme="minorHAnsi"/>
                <w:sz w:val="20"/>
                <w:szCs w:val="20"/>
              </w:rPr>
            </w:pPr>
            <w:r w:rsidRPr="009E5567">
              <w:rPr>
                <w:rFonts w:cstheme="minorHAnsi"/>
                <w:sz w:val="20"/>
                <w:szCs w:val="20"/>
              </w:rPr>
              <w:t>0</w:t>
            </w:r>
            <w:r>
              <w:rPr>
                <w:rFonts w:cstheme="minorHAnsi"/>
                <w:sz w:val="20"/>
                <w:szCs w:val="20"/>
              </w:rPr>
              <w:t>2</w:t>
            </w:r>
            <w:r w:rsidRPr="009E5567">
              <w:rPr>
                <w:rFonts w:cstheme="minorHAnsi"/>
                <w:sz w:val="20"/>
                <w:szCs w:val="20"/>
              </w:rPr>
              <w:t>-2023</w:t>
            </w:r>
          </w:p>
        </w:tc>
        <w:tc>
          <w:tcPr>
            <w:tcW w:w="1417" w:type="dxa"/>
          </w:tcPr>
          <w:p w14:paraId="53EF5D2A" w14:textId="161336AF" w:rsidR="009F5AF2" w:rsidRPr="009E5567" w:rsidRDefault="009F5AF2" w:rsidP="009F5AF2">
            <w:pPr>
              <w:pStyle w:val="Akapitzlist"/>
              <w:ind w:left="7"/>
              <w:rPr>
                <w:rFonts w:cstheme="minorHAnsi"/>
                <w:sz w:val="20"/>
                <w:szCs w:val="20"/>
              </w:rPr>
            </w:pPr>
            <w:r>
              <w:rPr>
                <w:rFonts w:cstheme="minorHAnsi"/>
                <w:sz w:val="20"/>
                <w:szCs w:val="20"/>
              </w:rPr>
              <w:t>04.2023</w:t>
            </w:r>
          </w:p>
        </w:tc>
        <w:tc>
          <w:tcPr>
            <w:tcW w:w="3260" w:type="dxa"/>
          </w:tcPr>
          <w:p w14:paraId="71080105" w14:textId="77777777" w:rsidR="009F5AF2" w:rsidRPr="009E5567" w:rsidRDefault="009F5AF2" w:rsidP="009F5AF2">
            <w:pPr>
              <w:jc w:val="both"/>
              <w:rPr>
                <w:rFonts w:cstheme="minorHAnsi"/>
                <w:sz w:val="20"/>
                <w:szCs w:val="20"/>
              </w:rPr>
            </w:pPr>
            <w:r>
              <w:rPr>
                <w:rFonts w:cstheme="minorHAnsi"/>
                <w:sz w:val="20"/>
                <w:szCs w:val="20"/>
              </w:rPr>
              <w:t>Osiągnięty</w:t>
            </w:r>
          </w:p>
          <w:p w14:paraId="5B1C141A" w14:textId="69534CBB" w:rsidR="009F5AF2" w:rsidRPr="009E5567" w:rsidRDefault="009F5AF2" w:rsidP="009F5AF2">
            <w:pPr>
              <w:jc w:val="both"/>
              <w:rPr>
                <w:rFonts w:cstheme="minorHAnsi"/>
                <w:sz w:val="20"/>
                <w:szCs w:val="20"/>
              </w:rPr>
            </w:pPr>
            <w:r w:rsidRPr="009E5567">
              <w:rPr>
                <w:rFonts w:cstheme="minorHAnsi"/>
                <w:sz w:val="20"/>
                <w:szCs w:val="20"/>
              </w:rPr>
              <w:t xml:space="preserve">Beneficjent w okresie </w:t>
            </w:r>
            <w:r>
              <w:rPr>
                <w:rFonts w:cstheme="minorHAnsi"/>
                <w:sz w:val="20"/>
                <w:szCs w:val="20"/>
              </w:rPr>
              <w:t>płynnie realizuje umowę z Wykonawczą. Jest ona niezagrożona. W kwietniu zaplanowany był niezagrożony odbiór Etapu nr 1</w:t>
            </w:r>
            <w:r w:rsidRPr="009E5567">
              <w:rPr>
                <w:rFonts w:cstheme="minorHAnsi"/>
                <w:sz w:val="20"/>
                <w:szCs w:val="20"/>
              </w:rPr>
              <w:t xml:space="preserve">  Zakup i instalacja </w:t>
            </w:r>
            <w:proofErr w:type="spellStart"/>
            <w:r w:rsidRPr="009E5567">
              <w:rPr>
                <w:rFonts w:cstheme="minorHAnsi"/>
                <w:sz w:val="20"/>
                <w:szCs w:val="20"/>
              </w:rPr>
              <w:t>instrastruktury</w:t>
            </w:r>
            <w:proofErr w:type="spellEnd"/>
            <w:r w:rsidRPr="009E5567">
              <w:rPr>
                <w:rFonts w:cstheme="minorHAnsi"/>
                <w:sz w:val="20"/>
                <w:szCs w:val="20"/>
              </w:rPr>
              <w:t xml:space="preserve"> sieciowo-serwerowej jest</w:t>
            </w:r>
            <w:r>
              <w:rPr>
                <w:rFonts w:cstheme="minorHAnsi"/>
                <w:sz w:val="20"/>
                <w:szCs w:val="20"/>
              </w:rPr>
              <w:t xml:space="preserve"> m.in</w:t>
            </w:r>
            <w:r w:rsidRPr="009E5567">
              <w:rPr>
                <w:rFonts w:cstheme="minorHAnsi"/>
                <w:sz w:val="20"/>
                <w:szCs w:val="20"/>
              </w:rPr>
              <w:t xml:space="preserve"> </w:t>
            </w:r>
            <w:r>
              <w:rPr>
                <w:rFonts w:cstheme="minorHAnsi"/>
                <w:sz w:val="20"/>
                <w:szCs w:val="20"/>
              </w:rPr>
              <w:t>efektem</w:t>
            </w:r>
            <w:r w:rsidRPr="009E5567">
              <w:rPr>
                <w:rFonts w:cstheme="minorHAnsi"/>
                <w:sz w:val="20"/>
                <w:szCs w:val="20"/>
              </w:rPr>
              <w:t xml:space="preserve"> etapu nr 1 w/w umowy, który </w:t>
            </w:r>
            <w:r>
              <w:rPr>
                <w:rFonts w:cstheme="minorHAnsi"/>
                <w:sz w:val="20"/>
                <w:szCs w:val="20"/>
              </w:rPr>
              <w:t>s</w:t>
            </w:r>
            <w:r w:rsidRPr="009E5567">
              <w:rPr>
                <w:rFonts w:cstheme="minorHAnsi"/>
                <w:sz w:val="20"/>
                <w:szCs w:val="20"/>
              </w:rPr>
              <w:t>k</w:t>
            </w:r>
            <w:r>
              <w:rPr>
                <w:rFonts w:cstheme="minorHAnsi"/>
                <w:sz w:val="20"/>
                <w:szCs w:val="20"/>
              </w:rPr>
              <w:t>oń</w:t>
            </w:r>
            <w:r w:rsidRPr="009E5567">
              <w:rPr>
                <w:rFonts w:cstheme="minorHAnsi"/>
                <w:sz w:val="20"/>
                <w:szCs w:val="20"/>
              </w:rPr>
              <w:t>czy</w:t>
            </w:r>
            <w:r>
              <w:rPr>
                <w:rFonts w:cstheme="minorHAnsi"/>
                <w:sz w:val="20"/>
                <w:szCs w:val="20"/>
              </w:rPr>
              <w:t>ł</w:t>
            </w:r>
            <w:r w:rsidRPr="009E5567">
              <w:rPr>
                <w:rFonts w:cstheme="minorHAnsi"/>
                <w:sz w:val="20"/>
                <w:szCs w:val="20"/>
              </w:rPr>
              <w:t xml:space="preserve"> </w:t>
            </w:r>
            <w:r>
              <w:rPr>
                <w:rFonts w:cstheme="minorHAnsi"/>
                <w:sz w:val="20"/>
                <w:szCs w:val="20"/>
              </w:rPr>
              <w:t>27.04.2023  i jest to data osiągnięcia tego kamienia milowego</w:t>
            </w:r>
          </w:p>
          <w:p w14:paraId="20D5EE66" w14:textId="67DBA9A5" w:rsidR="009F5AF2" w:rsidRPr="009E5567" w:rsidRDefault="009F5AF2" w:rsidP="009F5AF2">
            <w:pPr>
              <w:rPr>
                <w:rFonts w:cstheme="minorHAnsi"/>
                <w:sz w:val="20"/>
                <w:szCs w:val="20"/>
              </w:rPr>
            </w:pPr>
          </w:p>
        </w:tc>
      </w:tr>
      <w:tr w:rsidR="009F5AF2" w:rsidRPr="009E5567" w14:paraId="390EF177" w14:textId="77777777" w:rsidTr="1F8CE0A6">
        <w:tc>
          <w:tcPr>
            <w:tcW w:w="2410" w:type="dxa"/>
          </w:tcPr>
          <w:p w14:paraId="18903CFB" w14:textId="01058C2E" w:rsidR="009F5AF2" w:rsidRPr="009E5567" w:rsidRDefault="009F5AF2" w:rsidP="009F5AF2">
            <w:pPr>
              <w:rPr>
                <w:rFonts w:cstheme="minorHAnsi"/>
                <w:sz w:val="20"/>
                <w:szCs w:val="20"/>
              </w:rPr>
            </w:pPr>
            <w:r w:rsidRPr="009E5567">
              <w:rPr>
                <w:rFonts w:cstheme="minorHAnsi"/>
                <w:sz w:val="20"/>
                <w:szCs w:val="20"/>
              </w:rPr>
              <w:t>Uruchomienie Systemu serwerów NTP jako klastra wydajnościowego</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7080354F" w14:textId="77777777" w:rsidR="009F5AF2" w:rsidRPr="009E5567" w:rsidRDefault="009F5AF2" w:rsidP="009F5AF2">
            <w:pPr>
              <w:rPr>
                <w:rFonts w:cstheme="minorHAnsi"/>
                <w:sz w:val="20"/>
                <w:szCs w:val="20"/>
              </w:rPr>
            </w:pPr>
          </w:p>
        </w:tc>
        <w:tc>
          <w:tcPr>
            <w:tcW w:w="1328" w:type="dxa"/>
          </w:tcPr>
          <w:p w14:paraId="018A0686" w14:textId="0CB1EEE7" w:rsidR="009F5AF2" w:rsidRPr="009E5567" w:rsidRDefault="009F5AF2" w:rsidP="009F5AF2">
            <w:pPr>
              <w:rPr>
                <w:rFonts w:cstheme="minorHAnsi"/>
                <w:sz w:val="20"/>
                <w:szCs w:val="20"/>
              </w:rPr>
            </w:pPr>
            <w:r w:rsidRPr="009E5567">
              <w:rPr>
                <w:rFonts w:cstheme="minorHAnsi"/>
                <w:sz w:val="20"/>
                <w:szCs w:val="20"/>
              </w:rPr>
              <w:t>0</w:t>
            </w:r>
            <w:r>
              <w:rPr>
                <w:rFonts w:cstheme="minorHAnsi"/>
                <w:sz w:val="20"/>
                <w:szCs w:val="20"/>
              </w:rPr>
              <w:t>2</w:t>
            </w:r>
            <w:r w:rsidRPr="009E5567">
              <w:rPr>
                <w:rFonts w:cstheme="minorHAnsi"/>
                <w:sz w:val="20"/>
                <w:szCs w:val="20"/>
              </w:rPr>
              <w:t>-2023</w:t>
            </w:r>
          </w:p>
        </w:tc>
        <w:tc>
          <w:tcPr>
            <w:tcW w:w="1417" w:type="dxa"/>
          </w:tcPr>
          <w:p w14:paraId="2728E8AC" w14:textId="208C67F6" w:rsidR="009F5AF2" w:rsidRPr="009E5567" w:rsidRDefault="009F5AF2" w:rsidP="009F5AF2">
            <w:pPr>
              <w:pStyle w:val="Akapitzlist"/>
              <w:ind w:left="7"/>
              <w:rPr>
                <w:rFonts w:cstheme="minorHAnsi"/>
                <w:sz w:val="20"/>
                <w:szCs w:val="20"/>
              </w:rPr>
            </w:pPr>
            <w:r>
              <w:rPr>
                <w:rFonts w:cstheme="minorHAnsi"/>
                <w:sz w:val="20"/>
                <w:szCs w:val="20"/>
              </w:rPr>
              <w:t>04.2023</w:t>
            </w:r>
          </w:p>
        </w:tc>
        <w:tc>
          <w:tcPr>
            <w:tcW w:w="3260" w:type="dxa"/>
          </w:tcPr>
          <w:p w14:paraId="6ACFF15B" w14:textId="77777777" w:rsidR="009F5AF2" w:rsidRPr="009E5567" w:rsidRDefault="009F5AF2" w:rsidP="009F5AF2">
            <w:pPr>
              <w:jc w:val="both"/>
              <w:rPr>
                <w:rFonts w:cstheme="minorHAnsi"/>
                <w:sz w:val="20"/>
                <w:szCs w:val="20"/>
              </w:rPr>
            </w:pPr>
            <w:r>
              <w:rPr>
                <w:rFonts w:cstheme="minorHAnsi"/>
                <w:sz w:val="20"/>
                <w:szCs w:val="20"/>
              </w:rPr>
              <w:t>Osiągnięty</w:t>
            </w:r>
          </w:p>
          <w:p w14:paraId="466B2EC3" w14:textId="77777777" w:rsidR="009F5AF2" w:rsidRPr="009E5567" w:rsidRDefault="009F5AF2" w:rsidP="009F5AF2">
            <w:pPr>
              <w:jc w:val="both"/>
              <w:rPr>
                <w:rFonts w:cstheme="minorHAnsi"/>
                <w:sz w:val="20"/>
                <w:szCs w:val="20"/>
              </w:rPr>
            </w:pPr>
            <w:r w:rsidRPr="009E5567">
              <w:rPr>
                <w:rFonts w:cstheme="minorHAnsi"/>
                <w:sz w:val="20"/>
                <w:szCs w:val="20"/>
              </w:rPr>
              <w:t xml:space="preserve">Beneficjent w okresie </w:t>
            </w:r>
            <w:r>
              <w:rPr>
                <w:rFonts w:cstheme="minorHAnsi"/>
                <w:sz w:val="20"/>
                <w:szCs w:val="20"/>
              </w:rPr>
              <w:t>płynnie realizuje umowę z Wykonawczą. Jest ona niezagrożona. W kwietniu planowany jest niezagrożony odbiór Etapu nr 1</w:t>
            </w:r>
            <w:r w:rsidRPr="009E5567">
              <w:rPr>
                <w:rFonts w:cstheme="minorHAnsi"/>
                <w:sz w:val="20"/>
                <w:szCs w:val="20"/>
              </w:rPr>
              <w:t xml:space="preserve">  Zakup i instalacja </w:t>
            </w:r>
            <w:proofErr w:type="spellStart"/>
            <w:r w:rsidRPr="009E5567">
              <w:rPr>
                <w:rFonts w:cstheme="minorHAnsi"/>
                <w:sz w:val="20"/>
                <w:szCs w:val="20"/>
              </w:rPr>
              <w:t>instrastruktury</w:t>
            </w:r>
            <w:proofErr w:type="spellEnd"/>
            <w:r w:rsidRPr="009E5567">
              <w:rPr>
                <w:rFonts w:cstheme="minorHAnsi"/>
                <w:sz w:val="20"/>
                <w:szCs w:val="20"/>
              </w:rPr>
              <w:t xml:space="preserve"> sieciowo-serwerowej jest</w:t>
            </w:r>
            <w:r>
              <w:rPr>
                <w:rFonts w:cstheme="minorHAnsi"/>
                <w:sz w:val="20"/>
                <w:szCs w:val="20"/>
              </w:rPr>
              <w:t xml:space="preserve"> m.in</w:t>
            </w:r>
            <w:r w:rsidRPr="009E5567">
              <w:rPr>
                <w:rFonts w:cstheme="minorHAnsi"/>
                <w:sz w:val="20"/>
                <w:szCs w:val="20"/>
              </w:rPr>
              <w:t xml:space="preserve"> </w:t>
            </w:r>
            <w:r>
              <w:rPr>
                <w:rFonts w:cstheme="minorHAnsi"/>
                <w:sz w:val="20"/>
                <w:szCs w:val="20"/>
              </w:rPr>
              <w:t>efektem</w:t>
            </w:r>
            <w:r w:rsidRPr="009E5567">
              <w:rPr>
                <w:rFonts w:cstheme="minorHAnsi"/>
                <w:sz w:val="20"/>
                <w:szCs w:val="20"/>
              </w:rPr>
              <w:t xml:space="preserve"> etapu nr 1 w/w umowy, który </w:t>
            </w:r>
            <w:r>
              <w:rPr>
                <w:rFonts w:cstheme="minorHAnsi"/>
                <w:sz w:val="20"/>
                <w:szCs w:val="20"/>
              </w:rPr>
              <w:t>s</w:t>
            </w:r>
            <w:r w:rsidRPr="009E5567">
              <w:rPr>
                <w:rFonts w:cstheme="minorHAnsi"/>
                <w:sz w:val="20"/>
                <w:szCs w:val="20"/>
              </w:rPr>
              <w:t>k</w:t>
            </w:r>
            <w:r>
              <w:rPr>
                <w:rFonts w:cstheme="minorHAnsi"/>
                <w:sz w:val="20"/>
                <w:szCs w:val="20"/>
              </w:rPr>
              <w:t>oń</w:t>
            </w:r>
            <w:r w:rsidRPr="009E5567">
              <w:rPr>
                <w:rFonts w:cstheme="minorHAnsi"/>
                <w:sz w:val="20"/>
                <w:szCs w:val="20"/>
              </w:rPr>
              <w:t>czy</w:t>
            </w:r>
            <w:r>
              <w:rPr>
                <w:rFonts w:cstheme="minorHAnsi"/>
                <w:sz w:val="20"/>
                <w:szCs w:val="20"/>
              </w:rPr>
              <w:t>ł</w:t>
            </w:r>
            <w:r w:rsidRPr="009E5567">
              <w:rPr>
                <w:rFonts w:cstheme="minorHAnsi"/>
                <w:sz w:val="20"/>
                <w:szCs w:val="20"/>
              </w:rPr>
              <w:t xml:space="preserve"> </w:t>
            </w:r>
            <w:r>
              <w:rPr>
                <w:rFonts w:cstheme="minorHAnsi"/>
                <w:sz w:val="20"/>
                <w:szCs w:val="20"/>
              </w:rPr>
              <w:t>27.04.2023  i jest to data osiągnięcia tego kamienia milowego</w:t>
            </w:r>
          </w:p>
          <w:p w14:paraId="6772C57B" w14:textId="457D165E" w:rsidR="009F5AF2" w:rsidRPr="009E5567" w:rsidRDefault="009F5AF2" w:rsidP="009F5AF2">
            <w:pPr>
              <w:rPr>
                <w:rFonts w:cstheme="minorHAnsi"/>
                <w:sz w:val="20"/>
                <w:szCs w:val="20"/>
              </w:rPr>
            </w:pPr>
          </w:p>
        </w:tc>
      </w:tr>
      <w:tr w:rsidR="009F5AF2" w:rsidRPr="009E5567" w14:paraId="462317A1" w14:textId="77777777" w:rsidTr="1F8CE0A6">
        <w:tc>
          <w:tcPr>
            <w:tcW w:w="2410" w:type="dxa"/>
          </w:tcPr>
          <w:p w14:paraId="326CF537" w14:textId="35BDCCFD" w:rsidR="009F5AF2" w:rsidRPr="009E5567" w:rsidRDefault="009F5AF2" w:rsidP="009F5AF2">
            <w:pPr>
              <w:rPr>
                <w:rFonts w:cstheme="minorHAnsi"/>
                <w:sz w:val="20"/>
                <w:szCs w:val="20"/>
              </w:rPr>
            </w:pPr>
            <w:r w:rsidRPr="009E5567">
              <w:rPr>
                <w:rFonts w:cstheme="minorHAnsi"/>
                <w:sz w:val="20"/>
                <w:szCs w:val="20"/>
              </w:rPr>
              <w:lastRenderedPageBreak/>
              <w:t>Zakończenie testów specjalistycznego dodatkowego sprzętu dla procesów związanych z generowaniem skali czasu</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9080C89" w14:textId="77777777" w:rsidR="009F5AF2" w:rsidRPr="009E5567" w:rsidRDefault="009F5AF2" w:rsidP="009F5AF2">
            <w:pPr>
              <w:rPr>
                <w:rFonts w:cstheme="minorHAnsi"/>
                <w:sz w:val="20"/>
                <w:szCs w:val="20"/>
              </w:rPr>
            </w:pPr>
          </w:p>
        </w:tc>
        <w:tc>
          <w:tcPr>
            <w:tcW w:w="1328" w:type="dxa"/>
          </w:tcPr>
          <w:p w14:paraId="64D5972B" w14:textId="56F262CF" w:rsidR="009F5AF2" w:rsidRPr="009E5567" w:rsidRDefault="009F5AF2" w:rsidP="009F5AF2">
            <w:pPr>
              <w:rPr>
                <w:rFonts w:cstheme="minorHAnsi"/>
                <w:sz w:val="20"/>
                <w:szCs w:val="20"/>
              </w:rPr>
            </w:pPr>
            <w:r w:rsidRPr="009E5567">
              <w:rPr>
                <w:rFonts w:cstheme="minorHAnsi"/>
                <w:sz w:val="20"/>
                <w:szCs w:val="20"/>
              </w:rPr>
              <w:t>03-2023</w:t>
            </w:r>
          </w:p>
        </w:tc>
        <w:tc>
          <w:tcPr>
            <w:tcW w:w="1417" w:type="dxa"/>
          </w:tcPr>
          <w:p w14:paraId="71153DAF" w14:textId="52ED2D85" w:rsidR="009F5AF2" w:rsidRPr="009E5567" w:rsidRDefault="009F5AF2" w:rsidP="009F5AF2">
            <w:pPr>
              <w:pStyle w:val="Akapitzlist"/>
              <w:spacing w:line="259" w:lineRule="auto"/>
              <w:ind w:left="7"/>
              <w:rPr>
                <w:rFonts w:cstheme="minorHAnsi"/>
                <w:sz w:val="20"/>
                <w:szCs w:val="20"/>
              </w:rPr>
            </w:pPr>
            <w:r w:rsidRPr="009E5567">
              <w:rPr>
                <w:rFonts w:cstheme="minorHAnsi"/>
                <w:sz w:val="20"/>
                <w:szCs w:val="20"/>
              </w:rPr>
              <w:t>05-2022</w:t>
            </w:r>
          </w:p>
        </w:tc>
        <w:tc>
          <w:tcPr>
            <w:tcW w:w="3260" w:type="dxa"/>
          </w:tcPr>
          <w:p w14:paraId="665E2136" w14:textId="144C6257" w:rsidR="009F5AF2" w:rsidRPr="009E5567" w:rsidRDefault="009F5AF2" w:rsidP="009F5AF2">
            <w:pPr>
              <w:spacing w:line="259" w:lineRule="auto"/>
              <w:rPr>
                <w:rFonts w:cstheme="minorHAnsi"/>
                <w:sz w:val="20"/>
                <w:szCs w:val="20"/>
              </w:rPr>
            </w:pPr>
            <w:r w:rsidRPr="009E5567">
              <w:rPr>
                <w:rFonts w:cstheme="minorHAnsi"/>
                <w:sz w:val="20"/>
                <w:szCs w:val="20"/>
              </w:rPr>
              <w:t>Osiągnięty</w:t>
            </w:r>
            <w:r>
              <w:rPr>
                <w:rFonts w:cstheme="minorHAnsi"/>
                <w:sz w:val="20"/>
                <w:szCs w:val="20"/>
              </w:rPr>
              <w:t xml:space="preserve"> (10 miesięcy przed czasem)</w:t>
            </w:r>
          </w:p>
          <w:p w14:paraId="70E6CD19" w14:textId="6BB4902F" w:rsidR="009F5AF2" w:rsidRPr="009E5567" w:rsidRDefault="009F5AF2" w:rsidP="009F5AF2">
            <w:pPr>
              <w:spacing w:line="259" w:lineRule="auto"/>
              <w:rPr>
                <w:rFonts w:cstheme="minorHAnsi"/>
                <w:sz w:val="20"/>
                <w:szCs w:val="20"/>
              </w:rPr>
            </w:pPr>
          </w:p>
          <w:p w14:paraId="3E5967E3" w14:textId="699891DB" w:rsidR="009F5AF2" w:rsidRPr="009E5567" w:rsidRDefault="009F5AF2" w:rsidP="009F5AF2">
            <w:pPr>
              <w:spacing w:line="259" w:lineRule="auto"/>
              <w:rPr>
                <w:rFonts w:eastAsia="Arial" w:cstheme="minorHAnsi"/>
                <w:sz w:val="20"/>
                <w:szCs w:val="20"/>
              </w:rPr>
            </w:pPr>
            <w:r w:rsidRPr="009E5567">
              <w:rPr>
                <w:rFonts w:eastAsia="Arial" w:cstheme="minorHAnsi"/>
                <w:sz w:val="20"/>
                <w:szCs w:val="20"/>
              </w:rPr>
              <w:t>Nowy zegar atomowy – aktywny maser wodorowy z opcją „</w:t>
            </w:r>
            <w:proofErr w:type="spellStart"/>
            <w:r w:rsidRPr="009E5567">
              <w:rPr>
                <w:rFonts w:eastAsia="Arial" w:cstheme="minorHAnsi"/>
                <w:sz w:val="20"/>
                <w:szCs w:val="20"/>
              </w:rPr>
              <w:t>Low</w:t>
            </w:r>
            <w:proofErr w:type="spellEnd"/>
            <w:r w:rsidRPr="009E5567">
              <w:rPr>
                <w:rFonts w:eastAsia="Arial" w:cstheme="minorHAnsi"/>
                <w:sz w:val="20"/>
                <w:szCs w:val="20"/>
              </w:rPr>
              <w:t xml:space="preserve"> </w:t>
            </w:r>
            <w:proofErr w:type="spellStart"/>
            <w:r w:rsidRPr="009E5567">
              <w:rPr>
                <w:rFonts w:eastAsia="Arial" w:cstheme="minorHAnsi"/>
                <w:sz w:val="20"/>
                <w:szCs w:val="20"/>
              </w:rPr>
              <w:t>Noise</w:t>
            </w:r>
            <w:proofErr w:type="spellEnd"/>
            <w:r w:rsidRPr="009E5567">
              <w:rPr>
                <w:rFonts w:eastAsia="Arial" w:cstheme="minorHAnsi"/>
                <w:sz w:val="20"/>
                <w:szCs w:val="20"/>
              </w:rPr>
              <w:t>”, zakupiony w ramach projektu e-</w:t>
            </w:r>
            <w:proofErr w:type="spellStart"/>
            <w:r w:rsidRPr="009E5567">
              <w:rPr>
                <w:rFonts w:eastAsia="Arial" w:cstheme="minorHAnsi"/>
                <w:sz w:val="20"/>
                <w:szCs w:val="20"/>
              </w:rPr>
              <w:t>CzasPL</w:t>
            </w:r>
            <w:proofErr w:type="spellEnd"/>
            <w:r w:rsidRPr="009E5567">
              <w:rPr>
                <w:rFonts w:eastAsia="Arial" w:cstheme="minorHAnsi"/>
                <w:sz w:val="20"/>
                <w:szCs w:val="20"/>
              </w:rPr>
              <w:t>, został dostarczony do Laboratorium Czasu i Częstotliwości w listopadzie 2021 r. Od tego czasu kadra projektu przeprowadziła szereg procedur, związanych z: instalacją i uruchomieniem nowego zegara w specjalnie przystosowanym do tego celu pomieszczeniu, w którym są utrzymywane bardzo stabilne warunki środowiskowe (temperatura, wilgotność, tłumienie drgań mechanicznych), włączeniem w istniejące systemy pomiarowe, monitorowaniem parametrów jego pracy, analizą stabilności generowanych sygnałów i oceną jego dryftu częstotliwości. Od początku roku 2022 dane pomiarowe nowego zegara, w cyklu miesięcznym wspólnie z danymi z innych zegarów porównywanych przez GUM względem UTC(PL), są wysyłane do Międzynarodowego Biura Miar (BIPM), Po kilku miesiącach pracy, nowy maser w maju br. uzyskał pierwszą niezerową wagę, co oznacza, że po okresie „włączania”, tj. oceny jego danych pomiarowych przez BIPM, stał się on pełnoprawnym zegarem biorącym udział w tworzeniu skali UTC (a co za tym idzie, może zostać włączony w zespół zegarów odpowiadających za generacje i utrzymanie czasu urzędowego obowiązującego w RP, tj. w skład Państwowego Wzorca Czasu i Częstotliwości).</w:t>
            </w:r>
          </w:p>
          <w:p w14:paraId="71187E04" w14:textId="24782027" w:rsidR="009F5AF2" w:rsidRPr="009E5567" w:rsidRDefault="009F5AF2" w:rsidP="009F5AF2">
            <w:pPr>
              <w:spacing w:line="259" w:lineRule="auto"/>
              <w:rPr>
                <w:rFonts w:eastAsia="Arial" w:cstheme="minorHAnsi"/>
                <w:sz w:val="20"/>
                <w:szCs w:val="20"/>
              </w:rPr>
            </w:pPr>
          </w:p>
          <w:p w14:paraId="56EC6672" w14:textId="5166D407" w:rsidR="009F5AF2" w:rsidRPr="009E5567" w:rsidRDefault="009F5AF2" w:rsidP="009F5AF2">
            <w:pPr>
              <w:spacing w:line="259" w:lineRule="auto"/>
              <w:rPr>
                <w:rFonts w:cstheme="minorHAnsi"/>
                <w:sz w:val="20"/>
                <w:szCs w:val="20"/>
              </w:rPr>
            </w:pPr>
            <w:r w:rsidRPr="009E5567">
              <w:rPr>
                <w:rFonts w:eastAsia="Arial" w:cstheme="minorHAnsi"/>
                <w:sz w:val="20"/>
                <w:szCs w:val="20"/>
              </w:rPr>
              <w:t>W związku z powyższym, kamień milowy został osiągnięty wcześniej niż planowano.</w:t>
            </w:r>
          </w:p>
        </w:tc>
      </w:tr>
      <w:tr w:rsidR="009F5AF2" w:rsidRPr="009E5567" w14:paraId="2D2650E9" w14:textId="77777777" w:rsidTr="1F8CE0A6">
        <w:tc>
          <w:tcPr>
            <w:tcW w:w="2410" w:type="dxa"/>
          </w:tcPr>
          <w:p w14:paraId="6EC47971" w14:textId="38637EB9" w:rsidR="009F5AF2" w:rsidRPr="009E5567" w:rsidRDefault="009F5AF2" w:rsidP="009F5AF2">
            <w:pPr>
              <w:rPr>
                <w:rFonts w:cstheme="minorHAnsi"/>
                <w:sz w:val="20"/>
                <w:szCs w:val="20"/>
              </w:rPr>
            </w:pPr>
            <w:r w:rsidRPr="009E5567">
              <w:rPr>
                <w:rFonts w:cstheme="minorHAnsi"/>
                <w:sz w:val="20"/>
                <w:szCs w:val="20"/>
              </w:rPr>
              <w:t>Odbiór wielosystemowej aplikacji na potrzeby synchronizacji urządzeń (bezpłatna, do pobrania przez użytkowników)</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0273E049" w14:textId="77777777" w:rsidR="009F5AF2" w:rsidRPr="009E5567" w:rsidRDefault="009F5AF2" w:rsidP="009F5AF2">
            <w:pPr>
              <w:rPr>
                <w:rFonts w:cstheme="minorHAnsi"/>
                <w:sz w:val="20"/>
                <w:szCs w:val="20"/>
              </w:rPr>
            </w:pPr>
          </w:p>
        </w:tc>
        <w:tc>
          <w:tcPr>
            <w:tcW w:w="1328" w:type="dxa"/>
          </w:tcPr>
          <w:p w14:paraId="32700A4A" w14:textId="0FB6D72E" w:rsidR="009F5AF2" w:rsidRPr="009E5567" w:rsidRDefault="009F5AF2" w:rsidP="009F5AF2">
            <w:pPr>
              <w:rPr>
                <w:rFonts w:cstheme="minorHAnsi"/>
                <w:sz w:val="20"/>
                <w:szCs w:val="20"/>
              </w:rPr>
            </w:pPr>
            <w:r w:rsidRPr="009E5567">
              <w:rPr>
                <w:rFonts w:cstheme="minorHAnsi"/>
                <w:sz w:val="20"/>
                <w:szCs w:val="20"/>
              </w:rPr>
              <w:t>11-2023</w:t>
            </w:r>
          </w:p>
        </w:tc>
        <w:tc>
          <w:tcPr>
            <w:tcW w:w="1417" w:type="dxa"/>
          </w:tcPr>
          <w:p w14:paraId="0F479473" w14:textId="4B58D1B1" w:rsidR="009F5AF2" w:rsidRPr="009E5567" w:rsidRDefault="009F5AF2" w:rsidP="009F5AF2">
            <w:pPr>
              <w:pStyle w:val="Akapitzlist"/>
              <w:ind w:left="7"/>
              <w:rPr>
                <w:rFonts w:cstheme="minorHAnsi"/>
                <w:sz w:val="20"/>
                <w:szCs w:val="20"/>
              </w:rPr>
            </w:pPr>
            <w:r w:rsidRPr="009E5567">
              <w:rPr>
                <w:rFonts w:cstheme="minorHAnsi"/>
                <w:sz w:val="20"/>
                <w:szCs w:val="20"/>
              </w:rPr>
              <w:t>Nie dotyczy</w:t>
            </w:r>
          </w:p>
        </w:tc>
        <w:tc>
          <w:tcPr>
            <w:tcW w:w="3260" w:type="dxa"/>
          </w:tcPr>
          <w:p w14:paraId="4816C8E8" w14:textId="756D9264" w:rsidR="009F5AF2" w:rsidRPr="009E5567" w:rsidRDefault="009F5AF2" w:rsidP="009F5AF2">
            <w:pPr>
              <w:rPr>
                <w:rFonts w:cstheme="minorHAnsi"/>
                <w:sz w:val="20"/>
                <w:szCs w:val="20"/>
              </w:rPr>
            </w:pPr>
            <w:r w:rsidRPr="009E5567">
              <w:rPr>
                <w:rFonts w:cstheme="minorHAnsi"/>
                <w:sz w:val="20"/>
                <w:szCs w:val="20"/>
              </w:rPr>
              <w:t>Planowany</w:t>
            </w:r>
            <w:r w:rsidR="007F5041">
              <w:rPr>
                <w:rFonts w:cstheme="minorHAnsi"/>
                <w:sz w:val="20"/>
                <w:szCs w:val="20"/>
              </w:rPr>
              <w:t xml:space="preserve"> </w:t>
            </w:r>
          </w:p>
        </w:tc>
      </w:tr>
      <w:tr w:rsidR="009F5AF2" w:rsidRPr="009E5567" w14:paraId="7D68F752" w14:textId="77777777" w:rsidTr="1F8CE0A6">
        <w:tc>
          <w:tcPr>
            <w:tcW w:w="2410" w:type="dxa"/>
          </w:tcPr>
          <w:p w14:paraId="54C03CCE" w14:textId="7B294338" w:rsidR="009F5AF2" w:rsidRPr="009E5567" w:rsidRDefault="009F5AF2" w:rsidP="009F5AF2">
            <w:pPr>
              <w:rPr>
                <w:rFonts w:cstheme="minorHAnsi"/>
                <w:sz w:val="20"/>
                <w:szCs w:val="20"/>
              </w:rPr>
            </w:pPr>
            <w:r w:rsidRPr="009E5567">
              <w:rPr>
                <w:rFonts w:cstheme="minorHAnsi"/>
                <w:sz w:val="20"/>
                <w:szCs w:val="20"/>
              </w:rPr>
              <w:lastRenderedPageBreak/>
              <w:t>Zakończenie testów wszystkich funkcjonalności usług projektu e-</w:t>
            </w:r>
            <w:proofErr w:type="spellStart"/>
            <w:r w:rsidRPr="009E5567">
              <w:rPr>
                <w:rFonts w:cstheme="minorHAnsi"/>
                <w:sz w:val="20"/>
                <w:szCs w:val="20"/>
              </w:rPr>
              <w:t>CzasPL</w:t>
            </w:r>
            <w:proofErr w:type="spellEnd"/>
            <w:r w:rsidRPr="009E5567">
              <w:rPr>
                <w:rFonts w:cstheme="minorHAnsi"/>
                <w:sz w:val="20"/>
                <w:szCs w:val="20"/>
              </w:rPr>
              <w:t>, odbiór Portalu Czasu Urzędowego wraz z wielosystemową aplikacją synchronizująca</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3C3339F" w14:textId="721146E7" w:rsidR="009F5AF2" w:rsidRPr="009E5567" w:rsidRDefault="009F5AF2" w:rsidP="009F5AF2">
            <w:pPr>
              <w:rPr>
                <w:rFonts w:cstheme="minorHAnsi"/>
                <w:sz w:val="20"/>
                <w:szCs w:val="20"/>
              </w:rPr>
            </w:pPr>
            <w:r w:rsidRPr="009E5567">
              <w:rPr>
                <w:rFonts w:cstheme="minorHAnsi"/>
                <w:sz w:val="20"/>
                <w:szCs w:val="20"/>
              </w:rPr>
              <w:t>KPI1 (1)</w:t>
            </w:r>
          </w:p>
          <w:p w14:paraId="10355882" w14:textId="4C773FD4" w:rsidR="009F5AF2" w:rsidRPr="009E5567" w:rsidRDefault="009F5AF2" w:rsidP="009F5AF2">
            <w:pPr>
              <w:rPr>
                <w:rFonts w:cstheme="minorHAnsi"/>
                <w:sz w:val="20"/>
                <w:szCs w:val="20"/>
              </w:rPr>
            </w:pPr>
            <w:r w:rsidRPr="009E5567">
              <w:rPr>
                <w:rFonts w:cstheme="minorHAnsi"/>
                <w:sz w:val="20"/>
                <w:szCs w:val="20"/>
              </w:rPr>
              <w:t>KPI3 (1)</w:t>
            </w:r>
          </w:p>
          <w:p w14:paraId="69913A7B" w14:textId="77777777" w:rsidR="009F5AF2" w:rsidRPr="009E5567" w:rsidRDefault="009F5AF2" w:rsidP="009F5AF2">
            <w:pPr>
              <w:rPr>
                <w:rFonts w:cstheme="minorHAnsi"/>
                <w:sz w:val="20"/>
                <w:szCs w:val="20"/>
              </w:rPr>
            </w:pPr>
            <w:r w:rsidRPr="009E5567">
              <w:rPr>
                <w:rFonts w:cstheme="minorHAnsi"/>
                <w:sz w:val="20"/>
                <w:szCs w:val="20"/>
              </w:rPr>
              <w:t>KPI6 (601)</w:t>
            </w:r>
          </w:p>
          <w:p w14:paraId="6DE99C20" w14:textId="77777777" w:rsidR="009F5AF2" w:rsidRPr="009E5567" w:rsidRDefault="009F5AF2" w:rsidP="009F5AF2">
            <w:pPr>
              <w:rPr>
                <w:rFonts w:cstheme="minorHAnsi"/>
                <w:sz w:val="20"/>
                <w:szCs w:val="20"/>
              </w:rPr>
            </w:pPr>
          </w:p>
        </w:tc>
        <w:tc>
          <w:tcPr>
            <w:tcW w:w="1328" w:type="dxa"/>
          </w:tcPr>
          <w:p w14:paraId="36176A0B" w14:textId="53B276EE" w:rsidR="009F5AF2" w:rsidRPr="009E5567" w:rsidRDefault="009F5AF2" w:rsidP="009F5AF2">
            <w:pPr>
              <w:rPr>
                <w:rFonts w:cstheme="minorHAnsi"/>
                <w:sz w:val="20"/>
                <w:szCs w:val="20"/>
              </w:rPr>
            </w:pPr>
            <w:r w:rsidRPr="009E5567">
              <w:rPr>
                <w:rFonts w:cstheme="minorHAnsi"/>
                <w:sz w:val="20"/>
                <w:szCs w:val="20"/>
              </w:rPr>
              <w:t>11-2023</w:t>
            </w:r>
          </w:p>
        </w:tc>
        <w:tc>
          <w:tcPr>
            <w:tcW w:w="1417" w:type="dxa"/>
          </w:tcPr>
          <w:p w14:paraId="3B4BE98F" w14:textId="6B3F19FD" w:rsidR="009F5AF2" w:rsidRPr="009E5567" w:rsidRDefault="009F5AF2" w:rsidP="009F5AF2">
            <w:pPr>
              <w:pStyle w:val="Akapitzlist"/>
              <w:ind w:left="7"/>
              <w:rPr>
                <w:rFonts w:cstheme="minorHAnsi"/>
                <w:sz w:val="20"/>
                <w:szCs w:val="20"/>
              </w:rPr>
            </w:pPr>
            <w:r w:rsidRPr="009E5567">
              <w:rPr>
                <w:rFonts w:cstheme="minorHAnsi"/>
                <w:sz w:val="20"/>
                <w:szCs w:val="20"/>
              </w:rPr>
              <w:t>Nie dotyczy</w:t>
            </w:r>
          </w:p>
        </w:tc>
        <w:tc>
          <w:tcPr>
            <w:tcW w:w="3260" w:type="dxa"/>
          </w:tcPr>
          <w:p w14:paraId="6A4BEA50" w14:textId="1ECAE082" w:rsidR="009F5AF2" w:rsidRPr="009E5567" w:rsidRDefault="007F5041" w:rsidP="009F5AF2">
            <w:pPr>
              <w:rPr>
                <w:rFonts w:cstheme="minorHAnsi"/>
                <w:sz w:val="20"/>
                <w:szCs w:val="20"/>
              </w:rPr>
            </w:pPr>
            <w:r w:rsidRPr="009E5567">
              <w:rPr>
                <w:rFonts w:cstheme="minorHAnsi"/>
                <w:sz w:val="20"/>
                <w:szCs w:val="20"/>
              </w:rPr>
              <w:t>Planowany</w:t>
            </w:r>
          </w:p>
        </w:tc>
      </w:tr>
    </w:tbl>
    <w:p w14:paraId="64ADCCB0" w14:textId="7027336B" w:rsidR="00141A92" w:rsidRPr="009E5567" w:rsidRDefault="00CF2E64" w:rsidP="00141A92">
      <w:pPr>
        <w:spacing w:before="240" w:after="120"/>
        <w:rPr>
          <w:rFonts w:cstheme="minorHAnsi"/>
          <w:b/>
          <w:sz w:val="20"/>
          <w:szCs w:val="20"/>
        </w:rPr>
      </w:pPr>
      <w:r w:rsidRPr="009E5567">
        <w:rPr>
          <w:rFonts w:cstheme="minorHAnsi"/>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9E5567" w14:paraId="2D861F35" w14:textId="77777777" w:rsidTr="00141A92">
        <w:trPr>
          <w:tblHeader/>
        </w:trPr>
        <w:tc>
          <w:tcPr>
            <w:tcW w:w="2545" w:type="dxa"/>
            <w:shd w:val="clear" w:color="auto" w:fill="D0CECE" w:themeFill="background2" w:themeFillShade="E6"/>
            <w:vAlign w:val="center"/>
          </w:tcPr>
          <w:p w14:paraId="75F13D52" w14:textId="6F23124D" w:rsidR="00047D9D" w:rsidRPr="009E5567" w:rsidRDefault="00586664" w:rsidP="00586664">
            <w:pPr>
              <w:rPr>
                <w:rFonts w:cstheme="minorHAnsi"/>
                <w:b/>
                <w:sz w:val="20"/>
                <w:szCs w:val="20"/>
              </w:rPr>
            </w:pPr>
            <w:bookmarkStart w:id="0" w:name="_Hlk51588173"/>
            <w:r w:rsidRPr="009E5567">
              <w:rPr>
                <w:rFonts w:cstheme="minorHAnsi"/>
                <w:b/>
                <w:sz w:val="20"/>
                <w:szCs w:val="20"/>
              </w:rPr>
              <w:t>N</w:t>
            </w:r>
            <w:r w:rsidR="00047D9D" w:rsidRPr="009E5567">
              <w:rPr>
                <w:rFonts w:cstheme="minorHAnsi"/>
                <w:b/>
                <w:sz w:val="20"/>
                <w:szCs w:val="20"/>
              </w:rPr>
              <w:t>azwa</w:t>
            </w:r>
          </w:p>
        </w:tc>
        <w:tc>
          <w:tcPr>
            <w:tcW w:w="1278" w:type="dxa"/>
            <w:shd w:val="clear" w:color="auto" w:fill="D0CECE" w:themeFill="background2" w:themeFillShade="E6"/>
            <w:vAlign w:val="center"/>
          </w:tcPr>
          <w:p w14:paraId="42CA6428" w14:textId="204C6C9F" w:rsidR="00047D9D" w:rsidRPr="009E5567" w:rsidRDefault="00586664" w:rsidP="00586664">
            <w:pPr>
              <w:rPr>
                <w:rFonts w:cstheme="minorHAnsi"/>
                <w:b/>
                <w:sz w:val="20"/>
                <w:szCs w:val="20"/>
              </w:rPr>
            </w:pPr>
            <w:r w:rsidRPr="009E5567">
              <w:rPr>
                <w:rFonts w:cstheme="minorHAnsi"/>
                <w:b/>
                <w:sz w:val="20"/>
                <w:szCs w:val="20"/>
              </w:rPr>
              <w:t>J</w:t>
            </w:r>
            <w:r w:rsidR="00047D9D" w:rsidRPr="009E5567">
              <w:rPr>
                <w:rFonts w:cstheme="minorHAnsi"/>
                <w:b/>
                <w:sz w:val="20"/>
                <w:szCs w:val="20"/>
              </w:rPr>
              <w:t>edn. miary</w:t>
            </w:r>
          </w:p>
        </w:tc>
        <w:tc>
          <w:tcPr>
            <w:tcW w:w="1842" w:type="dxa"/>
            <w:shd w:val="clear" w:color="auto" w:fill="D0CECE" w:themeFill="background2" w:themeFillShade="E6"/>
            <w:vAlign w:val="center"/>
          </w:tcPr>
          <w:p w14:paraId="12E79381" w14:textId="77777777" w:rsidR="00DC39A9" w:rsidRPr="009E5567" w:rsidRDefault="00586664" w:rsidP="00586664">
            <w:pPr>
              <w:rPr>
                <w:rFonts w:cstheme="minorHAnsi"/>
                <w:b/>
                <w:sz w:val="20"/>
                <w:szCs w:val="20"/>
              </w:rPr>
            </w:pPr>
            <w:r w:rsidRPr="009E5567">
              <w:rPr>
                <w:rFonts w:cstheme="minorHAnsi"/>
                <w:b/>
                <w:sz w:val="20"/>
                <w:szCs w:val="20"/>
              </w:rPr>
              <w:t>W</w:t>
            </w:r>
            <w:r w:rsidR="00047D9D" w:rsidRPr="009E5567">
              <w:rPr>
                <w:rFonts w:cstheme="minorHAnsi"/>
                <w:b/>
                <w:sz w:val="20"/>
                <w:szCs w:val="20"/>
              </w:rPr>
              <w:t xml:space="preserve">artość </w:t>
            </w:r>
          </w:p>
          <w:p w14:paraId="697125A0" w14:textId="5912799A" w:rsidR="00047D9D" w:rsidRPr="009E5567" w:rsidRDefault="00047D9D" w:rsidP="00586664">
            <w:pPr>
              <w:rPr>
                <w:rFonts w:cstheme="minorHAnsi"/>
                <w:b/>
                <w:sz w:val="20"/>
                <w:szCs w:val="20"/>
              </w:rPr>
            </w:pPr>
            <w:r w:rsidRPr="009E5567">
              <w:rPr>
                <w:rFonts w:cstheme="minorHAnsi"/>
                <w:b/>
                <w:sz w:val="20"/>
                <w:szCs w:val="20"/>
              </w:rPr>
              <w:t>docelowa</w:t>
            </w:r>
          </w:p>
        </w:tc>
        <w:tc>
          <w:tcPr>
            <w:tcW w:w="1701" w:type="dxa"/>
            <w:shd w:val="clear" w:color="auto" w:fill="D0CECE" w:themeFill="background2" w:themeFillShade="E6"/>
            <w:vAlign w:val="center"/>
          </w:tcPr>
          <w:p w14:paraId="34BD55D3" w14:textId="40697E17" w:rsidR="00047D9D" w:rsidRPr="009E5567" w:rsidRDefault="00586664" w:rsidP="00586664">
            <w:pPr>
              <w:rPr>
                <w:rFonts w:cstheme="minorHAnsi"/>
                <w:b/>
                <w:sz w:val="20"/>
                <w:szCs w:val="20"/>
              </w:rPr>
            </w:pPr>
            <w:r w:rsidRPr="009E5567">
              <w:rPr>
                <w:rFonts w:cstheme="minorHAnsi"/>
                <w:b/>
                <w:sz w:val="20"/>
                <w:szCs w:val="20"/>
              </w:rPr>
              <w:t>P</w:t>
            </w:r>
            <w:r w:rsidR="005734CE" w:rsidRPr="009E5567">
              <w:rPr>
                <w:rFonts w:cstheme="minorHAnsi"/>
                <w:b/>
                <w:sz w:val="20"/>
                <w:szCs w:val="20"/>
              </w:rPr>
              <w:t xml:space="preserve">lanowany </w:t>
            </w:r>
            <w:r w:rsidR="00047D9D" w:rsidRPr="009E5567">
              <w:rPr>
                <w:rFonts w:cstheme="minorHAnsi"/>
                <w:b/>
                <w:sz w:val="20"/>
                <w:szCs w:val="20"/>
              </w:rPr>
              <w:t>termin osiągnięcia</w:t>
            </w:r>
          </w:p>
        </w:tc>
        <w:tc>
          <w:tcPr>
            <w:tcW w:w="2268" w:type="dxa"/>
            <w:shd w:val="clear" w:color="auto" w:fill="D0CECE" w:themeFill="background2" w:themeFillShade="E6"/>
            <w:vAlign w:val="center"/>
          </w:tcPr>
          <w:p w14:paraId="5E924C4D" w14:textId="77777777" w:rsidR="00047D9D" w:rsidRPr="009E5567" w:rsidRDefault="006B5117" w:rsidP="00586664">
            <w:pPr>
              <w:rPr>
                <w:rFonts w:cstheme="minorHAnsi"/>
                <w:b/>
                <w:sz w:val="20"/>
                <w:szCs w:val="20"/>
              </w:rPr>
            </w:pPr>
            <w:r w:rsidRPr="009E5567">
              <w:rPr>
                <w:rFonts w:cstheme="minorHAnsi"/>
                <w:b/>
                <w:sz w:val="20"/>
                <w:szCs w:val="20"/>
              </w:rPr>
              <w:t>Wartość osiągnięta od początku realizacji projektu (narastająco)</w:t>
            </w:r>
          </w:p>
        </w:tc>
      </w:tr>
      <w:tr w:rsidR="006A60AA" w:rsidRPr="009E5567" w14:paraId="060EEE52" w14:textId="77777777" w:rsidTr="00047D9D">
        <w:tc>
          <w:tcPr>
            <w:tcW w:w="2545" w:type="dxa"/>
          </w:tcPr>
          <w:p w14:paraId="7C66D563" w14:textId="0B570657" w:rsidR="006D5034" w:rsidRPr="009E5567" w:rsidRDefault="006D5034" w:rsidP="00FB4804">
            <w:pPr>
              <w:rPr>
                <w:rFonts w:cstheme="minorHAnsi"/>
                <w:sz w:val="20"/>
                <w:szCs w:val="20"/>
              </w:rPr>
            </w:pPr>
            <w:r w:rsidRPr="009E5567">
              <w:rPr>
                <w:rFonts w:cstheme="minorHAnsi"/>
                <w:sz w:val="20"/>
                <w:szCs w:val="20"/>
              </w:rPr>
              <w:t>KPI1</w:t>
            </w:r>
          </w:p>
          <w:p w14:paraId="1E5C0CB8" w14:textId="00F61A97" w:rsidR="00FB4804" w:rsidRPr="009E5567" w:rsidRDefault="00FB4804" w:rsidP="00FB4804">
            <w:pPr>
              <w:rPr>
                <w:rFonts w:cstheme="minorHAnsi"/>
                <w:sz w:val="20"/>
                <w:szCs w:val="20"/>
              </w:rPr>
            </w:pPr>
            <w:r w:rsidRPr="009E5567">
              <w:rPr>
                <w:rFonts w:cstheme="minorHAnsi"/>
                <w:sz w:val="20"/>
                <w:szCs w:val="20"/>
              </w:rPr>
              <w:t>Liczba usług publicznych udostępnionych on-line o stopniu</w:t>
            </w:r>
          </w:p>
          <w:p w14:paraId="0D680A0D" w14:textId="4C60A10C" w:rsidR="009F1DC8" w:rsidRPr="009E5567" w:rsidRDefault="00FB4804" w:rsidP="00FB4804">
            <w:pPr>
              <w:rPr>
                <w:rFonts w:cstheme="minorHAnsi"/>
                <w:color w:val="0070C0"/>
                <w:sz w:val="20"/>
                <w:szCs w:val="20"/>
                <w:lang w:eastAsia="pl-PL"/>
              </w:rPr>
            </w:pPr>
            <w:r w:rsidRPr="009E5567">
              <w:rPr>
                <w:rFonts w:cstheme="minorHAnsi"/>
                <w:sz w:val="20"/>
                <w:szCs w:val="20"/>
              </w:rPr>
              <w:t>dojrzałości co najmniej 4 - transakcja</w:t>
            </w:r>
          </w:p>
        </w:tc>
        <w:tc>
          <w:tcPr>
            <w:tcW w:w="1278" w:type="dxa"/>
          </w:tcPr>
          <w:p w14:paraId="6B56475F" w14:textId="1C7F3934" w:rsidR="006A60AA" w:rsidRPr="009E5567" w:rsidRDefault="00E36D70" w:rsidP="006A60AA">
            <w:pPr>
              <w:rPr>
                <w:rFonts w:cstheme="minorHAnsi"/>
                <w:sz w:val="20"/>
                <w:szCs w:val="20"/>
              </w:rPr>
            </w:pPr>
            <w:r w:rsidRPr="009E5567">
              <w:rPr>
                <w:rFonts w:cstheme="minorHAnsi"/>
                <w:sz w:val="20"/>
                <w:szCs w:val="20"/>
              </w:rPr>
              <w:t>s</w:t>
            </w:r>
            <w:r w:rsidR="00FB4804" w:rsidRPr="009E5567">
              <w:rPr>
                <w:rFonts w:cstheme="minorHAnsi"/>
                <w:sz w:val="20"/>
                <w:szCs w:val="20"/>
              </w:rPr>
              <w:t>zt.</w:t>
            </w:r>
          </w:p>
        </w:tc>
        <w:tc>
          <w:tcPr>
            <w:tcW w:w="1842" w:type="dxa"/>
          </w:tcPr>
          <w:p w14:paraId="67FCFF9F" w14:textId="574117DD" w:rsidR="006A60AA" w:rsidRPr="009E5567" w:rsidRDefault="00FB4804" w:rsidP="006A60AA">
            <w:pPr>
              <w:rPr>
                <w:rFonts w:cstheme="minorHAnsi"/>
                <w:sz w:val="20"/>
                <w:szCs w:val="20"/>
              </w:rPr>
            </w:pPr>
            <w:r w:rsidRPr="009E5567">
              <w:rPr>
                <w:rFonts w:cstheme="minorHAnsi"/>
                <w:sz w:val="20"/>
                <w:szCs w:val="20"/>
              </w:rPr>
              <w:t>1</w:t>
            </w:r>
          </w:p>
        </w:tc>
        <w:tc>
          <w:tcPr>
            <w:tcW w:w="1701" w:type="dxa"/>
          </w:tcPr>
          <w:p w14:paraId="6FE75731" w14:textId="61F1628B" w:rsidR="006A60AA" w:rsidRPr="009E5567" w:rsidRDefault="001E23A3" w:rsidP="006A60AA">
            <w:pPr>
              <w:rPr>
                <w:rFonts w:cstheme="minorHAnsi"/>
                <w:sz w:val="20"/>
                <w:szCs w:val="20"/>
              </w:rPr>
            </w:pPr>
            <w:r w:rsidRPr="009E5567">
              <w:rPr>
                <w:rFonts w:cstheme="minorHAnsi"/>
                <w:sz w:val="20"/>
                <w:szCs w:val="20"/>
              </w:rPr>
              <w:t>04-2023</w:t>
            </w:r>
          </w:p>
        </w:tc>
        <w:tc>
          <w:tcPr>
            <w:tcW w:w="2268" w:type="dxa"/>
          </w:tcPr>
          <w:p w14:paraId="1908EA3D" w14:textId="056E9287" w:rsidR="006A60AA" w:rsidRPr="009E5567" w:rsidRDefault="00FB4804" w:rsidP="006A60AA">
            <w:pPr>
              <w:rPr>
                <w:rFonts w:cstheme="minorHAnsi"/>
                <w:sz w:val="20"/>
                <w:szCs w:val="20"/>
              </w:rPr>
            </w:pPr>
            <w:r w:rsidRPr="009E5567">
              <w:rPr>
                <w:rFonts w:cstheme="minorHAnsi"/>
                <w:sz w:val="20"/>
                <w:szCs w:val="20"/>
              </w:rPr>
              <w:t>0</w:t>
            </w:r>
          </w:p>
        </w:tc>
      </w:tr>
      <w:tr w:rsidR="0056133C" w:rsidRPr="009E5567" w14:paraId="617BECED" w14:textId="77777777" w:rsidTr="00047D9D">
        <w:tc>
          <w:tcPr>
            <w:tcW w:w="2545" w:type="dxa"/>
          </w:tcPr>
          <w:p w14:paraId="3C6D1552" w14:textId="7C4B4823" w:rsidR="006D5034" w:rsidRPr="009E5567" w:rsidRDefault="006D5034" w:rsidP="006D5034">
            <w:pPr>
              <w:rPr>
                <w:rFonts w:cstheme="minorHAnsi"/>
                <w:sz w:val="20"/>
                <w:szCs w:val="20"/>
              </w:rPr>
            </w:pPr>
            <w:r w:rsidRPr="009E5567">
              <w:rPr>
                <w:rFonts w:cstheme="minorHAnsi"/>
                <w:sz w:val="20"/>
                <w:szCs w:val="20"/>
              </w:rPr>
              <w:t>KPI2</w:t>
            </w:r>
          </w:p>
          <w:p w14:paraId="471B93A5" w14:textId="1BD907F9" w:rsidR="0056133C" w:rsidRPr="009E5567" w:rsidRDefault="0056133C" w:rsidP="0056133C">
            <w:pPr>
              <w:rPr>
                <w:rFonts w:cstheme="minorHAnsi"/>
                <w:sz w:val="20"/>
                <w:szCs w:val="20"/>
              </w:rPr>
            </w:pPr>
            <w:r w:rsidRPr="009E5567">
              <w:rPr>
                <w:rFonts w:cstheme="minorHAnsi"/>
                <w:sz w:val="20"/>
                <w:szCs w:val="20"/>
              </w:rPr>
              <w:t>Przestrzeń dyskowa serwerowni</w:t>
            </w:r>
          </w:p>
        </w:tc>
        <w:tc>
          <w:tcPr>
            <w:tcW w:w="1278" w:type="dxa"/>
          </w:tcPr>
          <w:p w14:paraId="07FBED5F" w14:textId="42AD3820" w:rsidR="0056133C" w:rsidRPr="009E5567" w:rsidRDefault="0056133C" w:rsidP="0056133C">
            <w:pPr>
              <w:rPr>
                <w:rFonts w:cstheme="minorHAnsi"/>
                <w:sz w:val="20"/>
                <w:szCs w:val="20"/>
              </w:rPr>
            </w:pPr>
            <w:r w:rsidRPr="009E5567">
              <w:rPr>
                <w:rFonts w:cstheme="minorHAnsi"/>
                <w:sz w:val="20"/>
                <w:szCs w:val="20"/>
              </w:rPr>
              <w:t>TB</w:t>
            </w:r>
          </w:p>
        </w:tc>
        <w:tc>
          <w:tcPr>
            <w:tcW w:w="1842" w:type="dxa"/>
          </w:tcPr>
          <w:p w14:paraId="66CE137A" w14:textId="106D71CA" w:rsidR="0056133C" w:rsidRPr="009E5567" w:rsidRDefault="0056133C" w:rsidP="0056133C">
            <w:pPr>
              <w:rPr>
                <w:rFonts w:cstheme="minorHAnsi"/>
                <w:sz w:val="20"/>
                <w:szCs w:val="20"/>
              </w:rPr>
            </w:pPr>
            <w:r w:rsidRPr="009E5567">
              <w:rPr>
                <w:rFonts w:cstheme="minorHAnsi"/>
                <w:sz w:val="20"/>
                <w:szCs w:val="20"/>
              </w:rPr>
              <w:t>10</w:t>
            </w:r>
          </w:p>
        </w:tc>
        <w:tc>
          <w:tcPr>
            <w:tcW w:w="1701" w:type="dxa"/>
          </w:tcPr>
          <w:p w14:paraId="0ACE117B" w14:textId="604F3FB0" w:rsidR="0056133C" w:rsidRPr="009E5567" w:rsidRDefault="0056133C" w:rsidP="0056133C">
            <w:pPr>
              <w:rPr>
                <w:rFonts w:cstheme="minorHAnsi"/>
                <w:sz w:val="20"/>
                <w:szCs w:val="20"/>
              </w:rPr>
            </w:pPr>
            <w:r w:rsidRPr="009E5567">
              <w:rPr>
                <w:rFonts w:cstheme="minorHAnsi"/>
                <w:sz w:val="20"/>
                <w:szCs w:val="20"/>
              </w:rPr>
              <w:t>04-2023</w:t>
            </w:r>
          </w:p>
        </w:tc>
        <w:tc>
          <w:tcPr>
            <w:tcW w:w="2268" w:type="dxa"/>
          </w:tcPr>
          <w:p w14:paraId="1E814D37" w14:textId="38C3ED10" w:rsidR="0056133C" w:rsidRPr="009E5567" w:rsidRDefault="005D6733" w:rsidP="0056133C">
            <w:pPr>
              <w:rPr>
                <w:rFonts w:cstheme="minorHAnsi"/>
                <w:sz w:val="20"/>
                <w:szCs w:val="20"/>
              </w:rPr>
            </w:pPr>
            <w:r>
              <w:rPr>
                <w:rFonts w:cstheme="minorHAnsi"/>
                <w:sz w:val="20"/>
                <w:szCs w:val="20"/>
              </w:rPr>
              <w:t>10</w:t>
            </w:r>
          </w:p>
        </w:tc>
      </w:tr>
      <w:tr w:rsidR="0056133C" w:rsidRPr="009E5567" w14:paraId="21936FA2" w14:textId="77777777" w:rsidTr="00047D9D">
        <w:tc>
          <w:tcPr>
            <w:tcW w:w="2545" w:type="dxa"/>
          </w:tcPr>
          <w:p w14:paraId="0EECD521" w14:textId="09DE048E" w:rsidR="006D5034" w:rsidRPr="009E5567" w:rsidRDefault="006D5034" w:rsidP="0056133C">
            <w:pPr>
              <w:rPr>
                <w:rFonts w:cstheme="minorHAnsi"/>
                <w:sz w:val="20"/>
                <w:szCs w:val="20"/>
              </w:rPr>
            </w:pPr>
            <w:r w:rsidRPr="009E5567">
              <w:rPr>
                <w:rFonts w:cstheme="minorHAnsi"/>
                <w:sz w:val="20"/>
                <w:szCs w:val="20"/>
              </w:rPr>
              <w:t>KPI3</w:t>
            </w:r>
          </w:p>
          <w:p w14:paraId="7A774DFB" w14:textId="6F1B6F4E" w:rsidR="0056133C" w:rsidRPr="009E5567" w:rsidRDefault="0056133C" w:rsidP="0056133C">
            <w:pPr>
              <w:rPr>
                <w:rFonts w:cstheme="minorHAnsi"/>
                <w:sz w:val="20"/>
                <w:szCs w:val="20"/>
              </w:rPr>
            </w:pPr>
            <w:r w:rsidRPr="009E5567">
              <w:rPr>
                <w:rFonts w:cstheme="minorHAnsi"/>
                <w:sz w:val="20"/>
                <w:szCs w:val="20"/>
              </w:rPr>
              <w:t>Liczba uruchomionych systemów teleinformatycznych w podmiotach</w:t>
            </w:r>
          </w:p>
          <w:p w14:paraId="02BC1E0A" w14:textId="4DF7903E" w:rsidR="0056133C" w:rsidRPr="009E5567" w:rsidRDefault="0056133C" w:rsidP="0056133C">
            <w:pPr>
              <w:rPr>
                <w:rFonts w:cstheme="minorHAnsi"/>
                <w:sz w:val="20"/>
                <w:szCs w:val="20"/>
              </w:rPr>
            </w:pPr>
            <w:r w:rsidRPr="009E5567">
              <w:rPr>
                <w:rFonts w:cstheme="minorHAnsi"/>
                <w:sz w:val="20"/>
                <w:szCs w:val="20"/>
              </w:rPr>
              <w:t>wykonujących zadania publiczne</w:t>
            </w:r>
          </w:p>
        </w:tc>
        <w:tc>
          <w:tcPr>
            <w:tcW w:w="1278" w:type="dxa"/>
          </w:tcPr>
          <w:p w14:paraId="05D9216E" w14:textId="133DAE3E" w:rsidR="0056133C" w:rsidRPr="009E5567" w:rsidRDefault="0056133C" w:rsidP="0056133C">
            <w:pPr>
              <w:rPr>
                <w:rFonts w:cstheme="minorHAnsi"/>
                <w:sz w:val="20"/>
                <w:szCs w:val="20"/>
              </w:rPr>
            </w:pPr>
            <w:r w:rsidRPr="009E5567">
              <w:rPr>
                <w:rFonts w:cstheme="minorHAnsi"/>
                <w:sz w:val="20"/>
                <w:szCs w:val="20"/>
              </w:rPr>
              <w:t>szt.</w:t>
            </w:r>
          </w:p>
        </w:tc>
        <w:tc>
          <w:tcPr>
            <w:tcW w:w="1842" w:type="dxa"/>
          </w:tcPr>
          <w:p w14:paraId="75E42A7D" w14:textId="40523832" w:rsidR="0056133C" w:rsidRPr="009E5567" w:rsidRDefault="0056133C" w:rsidP="0056133C">
            <w:pPr>
              <w:rPr>
                <w:rFonts w:cstheme="minorHAnsi"/>
                <w:sz w:val="20"/>
                <w:szCs w:val="20"/>
              </w:rPr>
            </w:pPr>
            <w:r w:rsidRPr="009E5567">
              <w:rPr>
                <w:rFonts w:cstheme="minorHAnsi"/>
                <w:sz w:val="20"/>
                <w:szCs w:val="20"/>
              </w:rPr>
              <w:t>1</w:t>
            </w:r>
          </w:p>
        </w:tc>
        <w:tc>
          <w:tcPr>
            <w:tcW w:w="1701" w:type="dxa"/>
          </w:tcPr>
          <w:p w14:paraId="4D3EF0B7" w14:textId="25F29CFA" w:rsidR="0056133C" w:rsidRPr="009E5567" w:rsidRDefault="0056133C" w:rsidP="0056133C">
            <w:pPr>
              <w:rPr>
                <w:rFonts w:cstheme="minorHAnsi"/>
                <w:sz w:val="20"/>
                <w:szCs w:val="20"/>
              </w:rPr>
            </w:pPr>
            <w:r w:rsidRPr="009E5567">
              <w:rPr>
                <w:rFonts w:cstheme="minorHAnsi"/>
                <w:sz w:val="20"/>
                <w:szCs w:val="20"/>
              </w:rPr>
              <w:t>04-2023</w:t>
            </w:r>
          </w:p>
        </w:tc>
        <w:tc>
          <w:tcPr>
            <w:tcW w:w="2268" w:type="dxa"/>
          </w:tcPr>
          <w:p w14:paraId="02A57C05" w14:textId="3EBDC5FF" w:rsidR="0056133C" w:rsidRPr="009E5567" w:rsidRDefault="005D6733" w:rsidP="0056133C">
            <w:pPr>
              <w:rPr>
                <w:rFonts w:cstheme="minorHAnsi"/>
                <w:sz w:val="20"/>
                <w:szCs w:val="20"/>
              </w:rPr>
            </w:pPr>
            <w:r>
              <w:rPr>
                <w:rFonts w:cstheme="minorHAnsi"/>
                <w:sz w:val="20"/>
                <w:szCs w:val="20"/>
              </w:rPr>
              <w:t>1</w:t>
            </w:r>
          </w:p>
        </w:tc>
      </w:tr>
      <w:tr w:rsidR="0056133C" w:rsidRPr="009E5567" w14:paraId="75D55092" w14:textId="77777777" w:rsidTr="00047D9D">
        <w:tc>
          <w:tcPr>
            <w:tcW w:w="2545" w:type="dxa"/>
          </w:tcPr>
          <w:p w14:paraId="25DA6B64" w14:textId="62F2B57E" w:rsidR="006D5034" w:rsidRPr="009E5567" w:rsidRDefault="006D5034" w:rsidP="0056133C">
            <w:pPr>
              <w:rPr>
                <w:rFonts w:cstheme="minorHAnsi"/>
                <w:sz w:val="20"/>
                <w:szCs w:val="20"/>
              </w:rPr>
            </w:pPr>
            <w:r w:rsidRPr="009E5567">
              <w:rPr>
                <w:rFonts w:cstheme="minorHAnsi"/>
                <w:sz w:val="20"/>
                <w:szCs w:val="20"/>
              </w:rPr>
              <w:t>KPI4</w:t>
            </w:r>
          </w:p>
          <w:p w14:paraId="2D1A21D1" w14:textId="25616E8A" w:rsidR="0056133C" w:rsidRPr="009E5567" w:rsidRDefault="0056133C" w:rsidP="0056133C">
            <w:pPr>
              <w:rPr>
                <w:rFonts w:cstheme="minorHAnsi"/>
                <w:sz w:val="20"/>
                <w:szCs w:val="20"/>
              </w:rPr>
            </w:pPr>
            <w:r w:rsidRPr="009E5567">
              <w:rPr>
                <w:rFonts w:cstheme="minorHAnsi"/>
                <w:sz w:val="20"/>
                <w:szCs w:val="20"/>
              </w:rPr>
              <w:t>Liczba pracowników podmiotów wykonujących zadania publiczne</w:t>
            </w:r>
          </w:p>
          <w:p w14:paraId="51B634C1" w14:textId="5E901CED" w:rsidR="0056133C" w:rsidRPr="009E5567" w:rsidRDefault="0056133C" w:rsidP="0056133C">
            <w:pPr>
              <w:rPr>
                <w:rFonts w:cstheme="minorHAnsi"/>
                <w:sz w:val="20"/>
                <w:szCs w:val="20"/>
              </w:rPr>
            </w:pPr>
            <w:r w:rsidRPr="009E5567">
              <w:rPr>
                <w:rFonts w:cstheme="minorHAnsi"/>
                <w:sz w:val="20"/>
                <w:szCs w:val="20"/>
              </w:rPr>
              <w:t>nie będących pracownikami IT, objętych wsparciem szkoleniowym</w:t>
            </w:r>
          </w:p>
        </w:tc>
        <w:tc>
          <w:tcPr>
            <w:tcW w:w="1278" w:type="dxa"/>
          </w:tcPr>
          <w:p w14:paraId="5612C3E0" w14:textId="533BCC29" w:rsidR="0056133C" w:rsidRPr="009E5567" w:rsidRDefault="0056133C" w:rsidP="0056133C">
            <w:pPr>
              <w:rPr>
                <w:rFonts w:cstheme="minorHAnsi"/>
                <w:sz w:val="20"/>
                <w:szCs w:val="20"/>
              </w:rPr>
            </w:pPr>
            <w:r w:rsidRPr="009E5567">
              <w:rPr>
                <w:rFonts w:cstheme="minorHAnsi"/>
                <w:sz w:val="20"/>
                <w:szCs w:val="20"/>
              </w:rPr>
              <w:t>osoby</w:t>
            </w:r>
          </w:p>
        </w:tc>
        <w:tc>
          <w:tcPr>
            <w:tcW w:w="1842" w:type="dxa"/>
          </w:tcPr>
          <w:p w14:paraId="28F15A91" w14:textId="67E7F3C8" w:rsidR="0056133C" w:rsidRPr="009E5567" w:rsidRDefault="0056133C" w:rsidP="0056133C">
            <w:pPr>
              <w:rPr>
                <w:rFonts w:cstheme="minorHAnsi"/>
                <w:sz w:val="20"/>
                <w:szCs w:val="20"/>
              </w:rPr>
            </w:pPr>
            <w:r w:rsidRPr="009E5567">
              <w:rPr>
                <w:rFonts w:cstheme="minorHAnsi"/>
                <w:sz w:val="20"/>
                <w:szCs w:val="20"/>
              </w:rPr>
              <w:t>3</w:t>
            </w:r>
          </w:p>
        </w:tc>
        <w:tc>
          <w:tcPr>
            <w:tcW w:w="1701" w:type="dxa"/>
          </w:tcPr>
          <w:p w14:paraId="4E2C3F9F" w14:textId="2BFB87F2" w:rsidR="0056133C" w:rsidRPr="009E5567" w:rsidRDefault="0056133C" w:rsidP="0056133C">
            <w:pPr>
              <w:rPr>
                <w:rFonts w:cstheme="minorHAnsi"/>
                <w:sz w:val="20"/>
                <w:szCs w:val="20"/>
                <w:highlight w:val="yellow"/>
              </w:rPr>
            </w:pPr>
            <w:r w:rsidRPr="009E5567">
              <w:rPr>
                <w:rFonts w:cstheme="minorHAnsi"/>
                <w:sz w:val="20"/>
                <w:szCs w:val="20"/>
              </w:rPr>
              <w:t>12-2021</w:t>
            </w:r>
          </w:p>
        </w:tc>
        <w:tc>
          <w:tcPr>
            <w:tcW w:w="2268" w:type="dxa"/>
          </w:tcPr>
          <w:p w14:paraId="31B3A1F3" w14:textId="77777777" w:rsidR="00C739F4" w:rsidRPr="009E5567" w:rsidRDefault="004C43A8" w:rsidP="00C739F4">
            <w:pPr>
              <w:jc w:val="both"/>
              <w:rPr>
                <w:rFonts w:cstheme="minorHAnsi"/>
                <w:sz w:val="20"/>
                <w:szCs w:val="20"/>
              </w:rPr>
            </w:pPr>
            <w:r w:rsidRPr="009E5567">
              <w:rPr>
                <w:rFonts w:cstheme="minorHAnsi"/>
                <w:sz w:val="20"/>
                <w:szCs w:val="20"/>
              </w:rPr>
              <w:t>Wskaźnik KPI 4 nie został zrealizowany w terminie, gdyż wymaga to osiągnięcia kamienia milowego "Zakup i instalacja infrastruktury sieciowo-serwerowej". W ramach zakupu infrastruktury (oraz pozostałych usług z nią powiązanych) będą zrealizowane szkolenia, a część przewidzianych szkoleń wymaga zdefiniowania przez Wykonawcę szczegółowej architektury systemu.</w:t>
            </w:r>
            <w:r w:rsidR="00C739F4" w:rsidRPr="009E5567">
              <w:rPr>
                <w:rFonts w:cstheme="minorHAnsi"/>
                <w:sz w:val="20"/>
                <w:szCs w:val="20"/>
              </w:rPr>
              <w:t xml:space="preserve"> </w:t>
            </w:r>
          </w:p>
          <w:p w14:paraId="12E1A34B" w14:textId="77777777" w:rsidR="00C739F4" w:rsidRPr="009E5567" w:rsidRDefault="00C739F4" w:rsidP="00C739F4">
            <w:pPr>
              <w:jc w:val="both"/>
              <w:rPr>
                <w:rFonts w:cstheme="minorHAnsi"/>
                <w:sz w:val="20"/>
                <w:szCs w:val="20"/>
              </w:rPr>
            </w:pPr>
          </w:p>
          <w:p w14:paraId="3A2EFE72" w14:textId="77777777" w:rsidR="00C739F4" w:rsidRPr="009E5567" w:rsidRDefault="00C739F4" w:rsidP="00C739F4">
            <w:pPr>
              <w:jc w:val="both"/>
              <w:rPr>
                <w:rFonts w:cstheme="minorHAnsi"/>
                <w:sz w:val="20"/>
                <w:szCs w:val="20"/>
              </w:rPr>
            </w:pPr>
            <w:r w:rsidRPr="009E5567">
              <w:rPr>
                <w:rFonts w:cstheme="minorHAnsi"/>
                <w:sz w:val="20"/>
                <w:szCs w:val="20"/>
              </w:rPr>
              <w:t>Przyczyny opóźnienia opisane w KM 2</w:t>
            </w:r>
          </w:p>
          <w:p w14:paraId="63D96076" w14:textId="77777777" w:rsidR="00C739F4" w:rsidRPr="009E5567" w:rsidRDefault="00C739F4" w:rsidP="00C739F4">
            <w:pPr>
              <w:jc w:val="both"/>
              <w:rPr>
                <w:rFonts w:cstheme="minorHAnsi"/>
                <w:b/>
                <w:bCs/>
                <w:sz w:val="20"/>
                <w:szCs w:val="20"/>
              </w:rPr>
            </w:pPr>
          </w:p>
          <w:p w14:paraId="1A6511B3" w14:textId="5CAFEB0E" w:rsidR="00C739F4" w:rsidRPr="009E5567" w:rsidRDefault="00C739F4" w:rsidP="00C739F4">
            <w:pPr>
              <w:jc w:val="both"/>
              <w:rPr>
                <w:rFonts w:cstheme="minorHAnsi"/>
                <w:b/>
                <w:bCs/>
                <w:sz w:val="20"/>
                <w:szCs w:val="20"/>
              </w:rPr>
            </w:pPr>
            <w:r w:rsidRPr="009E5567">
              <w:rPr>
                <w:rFonts w:cstheme="minorHAnsi"/>
                <w:b/>
                <w:bCs/>
                <w:sz w:val="20"/>
                <w:szCs w:val="20"/>
              </w:rPr>
              <w:t>STAN AKTUALNY:</w:t>
            </w:r>
          </w:p>
          <w:p w14:paraId="3264B3CE" w14:textId="77777777" w:rsidR="00C739F4" w:rsidRPr="009E5567" w:rsidRDefault="00C739F4" w:rsidP="00C739F4">
            <w:pPr>
              <w:jc w:val="both"/>
              <w:rPr>
                <w:rFonts w:cstheme="minorHAnsi"/>
                <w:sz w:val="20"/>
                <w:szCs w:val="20"/>
              </w:rPr>
            </w:pPr>
          </w:p>
          <w:p w14:paraId="12919387" w14:textId="28FE5C4C" w:rsidR="0056133C" w:rsidRPr="009E5567" w:rsidRDefault="003939B2" w:rsidP="00C739F4">
            <w:pPr>
              <w:jc w:val="both"/>
              <w:rPr>
                <w:rFonts w:cstheme="minorHAnsi"/>
                <w:sz w:val="20"/>
                <w:szCs w:val="20"/>
              </w:rPr>
            </w:pPr>
            <w:r w:rsidRPr="009E5567">
              <w:rPr>
                <w:rFonts w:cstheme="minorHAnsi"/>
                <w:sz w:val="20"/>
                <w:szCs w:val="20"/>
              </w:rPr>
              <w:t xml:space="preserve">Beneficjent w okresie </w:t>
            </w:r>
            <w:r>
              <w:rPr>
                <w:rFonts w:cstheme="minorHAnsi"/>
                <w:sz w:val="20"/>
                <w:szCs w:val="20"/>
              </w:rPr>
              <w:t xml:space="preserve">płynnie realizuje umowę z Wykonawczą. Jest ona niezagrożona. </w:t>
            </w:r>
          </w:p>
        </w:tc>
      </w:tr>
      <w:tr w:rsidR="0056133C" w:rsidRPr="009E5567" w14:paraId="703D182A" w14:textId="77777777" w:rsidTr="00047D9D">
        <w:tc>
          <w:tcPr>
            <w:tcW w:w="2545" w:type="dxa"/>
          </w:tcPr>
          <w:p w14:paraId="1833B27A" w14:textId="06C67F43" w:rsidR="006D5034" w:rsidRPr="009E5567" w:rsidRDefault="006D5034" w:rsidP="0056133C">
            <w:pPr>
              <w:rPr>
                <w:rFonts w:cstheme="minorHAnsi"/>
                <w:sz w:val="20"/>
                <w:szCs w:val="20"/>
              </w:rPr>
            </w:pPr>
            <w:r w:rsidRPr="009E5567">
              <w:rPr>
                <w:rFonts w:cstheme="minorHAnsi"/>
                <w:sz w:val="20"/>
                <w:szCs w:val="20"/>
              </w:rPr>
              <w:lastRenderedPageBreak/>
              <w:t>KPI5</w:t>
            </w:r>
          </w:p>
          <w:p w14:paraId="66075588" w14:textId="1429872E" w:rsidR="0056133C" w:rsidRPr="009E5567" w:rsidRDefault="0056133C" w:rsidP="0056133C">
            <w:pPr>
              <w:rPr>
                <w:rFonts w:cstheme="minorHAnsi"/>
                <w:sz w:val="20"/>
                <w:szCs w:val="20"/>
              </w:rPr>
            </w:pPr>
            <w:r w:rsidRPr="009E5567">
              <w:rPr>
                <w:rFonts w:cstheme="minorHAnsi"/>
                <w:sz w:val="20"/>
                <w:szCs w:val="20"/>
              </w:rPr>
              <w:t>Liczba pracowników podmiotów wykonujących zadania publiczne</w:t>
            </w:r>
          </w:p>
          <w:p w14:paraId="4269265C" w14:textId="77777777" w:rsidR="0056133C" w:rsidRPr="009E5567" w:rsidRDefault="0056133C" w:rsidP="0056133C">
            <w:pPr>
              <w:rPr>
                <w:rFonts w:cstheme="minorHAnsi"/>
                <w:sz w:val="20"/>
                <w:szCs w:val="20"/>
              </w:rPr>
            </w:pPr>
            <w:r w:rsidRPr="009E5567">
              <w:rPr>
                <w:rFonts w:cstheme="minorHAnsi"/>
                <w:sz w:val="20"/>
                <w:szCs w:val="20"/>
              </w:rPr>
              <w:t>niebędących pracownikami IT, objętych wsparciem szkoleniowym -</w:t>
            </w:r>
          </w:p>
          <w:p w14:paraId="4F89C1B4" w14:textId="56F17D19" w:rsidR="0056133C" w:rsidRPr="009E5567" w:rsidRDefault="0056133C" w:rsidP="0056133C">
            <w:pPr>
              <w:rPr>
                <w:rFonts w:cstheme="minorHAnsi"/>
                <w:sz w:val="20"/>
                <w:szCs w:val="20"/>
              </w:rPr>
            </w:pPr>
            <w:r w:rsidRPr="009E5567">
              <w:rPr>
                <w:rFonts w:cstheme="minorHAnsi"/>
                <w:sz w:val="20"/>
                <w:szCs w:val="20"/>
              </w:rPr>
              <w:t>mężczyźni</w:t>
            </w:r>
          </w:p>
        </w:tc>
        <w:tc>
          <w:tcPr>
            <w:tcW w:w="1278" w:type="dxa"/>
          </w:tcPr>
          <w:p w14:paraId="72D8FC11" w14:textId="7777A2C6" w:rsidR="0056133C" w:rsidRPr="009E5567" w:rsidRDefault="0056133C" w:rsidP="0056133C">
            <w:pPr>
              <w:rPr>
                <w:rFonts w:cstheme="minorHAnsi"/>
                <w:sz w:val="20"/>
                <w:szCs w:val="20"/>
              </w:rPr>
            </w:pPr>
            <w:r w:rsidRPr="009E5567">
              <w:rPr>
                <w:rFonts w:cstheme="minorHAnsi"/>
                <w:sz w:val="20"/>
                <w:szCs w:val="20"/>
              </w:rPr>
              <w:t>osoby</w:t>
            </w:r>
          </w:p>
        </w:tc>
        <w:tc>
          <w:tcPr>
            <w:tcW w:w="1842" w:type="dxa"/>
          </w:tcPr>
          <w:p w14:paraId="094B04AD" w14:textId="57EEB2C7" w:rsidR="0056133C" w:rsidRPr="009E5567" w:rsidRDefault="0056133C" w:rsidP="0056133C">
            <w:pPr>
              <w:rPr>
                <w:rFonts w:cstheme="minorHAnsi"/>
                <w:sz w:val="20"/>
                <w:szCs w:val="20"/>
              </w:rPr>
            </w:pPr>
            <w:r w:rsidRPr="009E5567">
              <w:rPr>
                <w:rFonts w:cstheme="minorHAnsi"/>
                <w:sz w:val="20"/>
                <w:szCs w:val="20"/>
              </w:rPr>
              <w:t>3</w:t>
            </w:r>
          </w:p>
        </w:tc>
        <w:tc>
          <w:tcPr>
            <w:tcW w:w="1701" w:type="dxa"/>
          </w:tcPr>
          <w:p w14:paraId="1DFF14ED" w14:textId="7247845C" w:rsidR="0056133C" w:rsidRPr="009E5567" w:rsidRDefault="0056133C" w:rsidP="0056133C">
            <w:pPr>
              <w:rPr>
                <w:rFonts w:cstheme="minorHAnsi"/>
                <w:sz w:val="20"/>
                <w:szCs w:val="20"/>
                <w:highlight w:val="yellow"/>
              </w:rPr>
            </w:pPr>
            <w:r w:rsidRPr="009E5567">
              <w:rPr>
                <w:rFonts w:cstheme="minorHAnsi"/>
                <w:sz w:val="20"/>
                <w:szCs w:val="20"/>
              </w:rPr>
              <w:t>12-2021</w:t>
            </w:r>
          </w:p>
        </w:tc>
        <w:tc>
          <w:tcPr>
            <w:tcW w:w="2268" w:type="dxa"/>
          </w:tcPr>
          <w:p w14:paraId="2326DE81" w14:textId="028515FB" w:rsidR="00C739F4" w:rsidRPr="009E5567" w:rsidRDefault="004C43A8" w:rsidP="00C739F4">
            <w:pPr>
              <w:jc w:val="both"/>
              <w:rPr>
                <w:rFonts w:cstheme="minorHAnsi"/>
                <w:sz w:val="20"/>
                <w:szCs w:val="20"/>
              </w:rPr>
            </w:pPr>
            <w:r w:rsidRPr="009E5567">
              <w:rPr>
                <w:rFonts w:cstheme="minorHAnsi"/>
                <w:sz w:val="20"/>
                <w:szCs w:val="20"/>
              </w:rPr>
              <w:t>Wskaźnik KPI 5 nie został zrealizowany w terminie, gdyż wymaga to osiągnięcia kamienia milowego "Zakup i instalacja infrastruktury sieciowo-serwerowej". W ramach zakupu infrastruktury (oraz pozostałych usług z nią powiązanych) będą zrealizowane szkolenia, a część przewidzianych szkoleń wymaga zdefiniowania przez Wykonawcę szczegółowej architektury systemu</w:t>
            </w:r>
            <w:r w:rsidR="00E43CC2">
              <w:rPr>
                <w:rFonts w:cstheme="minorHAnsi"/>
                <w:sz w:val="20"/>
                <w:szCs w:val="20"/>
              </w:rPr>
              <w:t>.</w:t>
            </w:r>
            <w:r w:rsidR="001B1F38">
              <w:rPr>
                <w:rFonts w:cstheme="minorHAnsi"/>
                <w:sz w:val="20"/>
                <w:szCs w:val="20"/>
              </w:rPr>
              <w:t xml:space="preserve"> Odbiór systemu</w:t>
            </w:r>
          </w:p>
          <w:p w14:paraId="7CFFB55C" w14:textId="77777777" w:rsidR="00C739F4" w:rsidRPr="009E5567" w:rsidRDefault="00C739F4" w:rsidP="00C739F4">
            <w:pPr>
              <w:jc w:val="both"/>
              <w:rPr>
                <w:rFonts w:cstheme="minorHAnsi"/>
                <w:b/>
                <w:bCs/>
                <w:sz w:val="20"/>
                <w:szCs w:val="20"/>
              </w:rPr>
            </w:pPr>
          </w:p>
          <w:p w14:paraId="78DD7E08" w14:textId="77777777" w:rsidR="00C739F4" w:rsidRPr="009E5567" w:rsidRDefault="00C739F4" w:rsidP="00C739F4">
            <w:pPr>
              <w:jc w:val="both"/>
              <w:rPr>
                <w:rFonts w:cstheme="minorHAnsi"/>
                <w:b/>
                <w:bCs/>
                <w:sz w:val="20"/>
                <w:szCs w:val="20"/>
              </w:rPr>
            </w:pPr>
            <w:r w:rsidRPr="009E5567">
              <w:rPr>
                <w:rFonts w:cstheme="minorHAnsi"/>
                <w:b/>
                <w:bCs/>
                <w:sz w:val="20"/>
                <w:szCs w:val="20"/>
              </w:rPr>
              <w:t>STAN AKTUALNY:</w:t>
            </w:r>
          </w:p>
          <w:p w14:paraId="64390399" w14:textId="77777777" w:rsidR="00C739F4" w:rsidRPr="009E5567" w:rsidRDefault="00C739F4" w:rsidP="00C739F4">
            <w:pPr>
              <w:jc w:val="both"/>
              <w:rPr>
                <w:rFonts w:cstheme="minorHAnsi"/>
                <w:sz w:val="20"/>
                <w:szCs w:val="20"/>
              </w:rPr>
            </w:pPr>
          </w:p>
          <w:p w14:paraId="5DD284CA" w14:textId="41138640" w:rsidR="0056133C" w:rsidRPr="009E5567" w:rsidRDefault="00C739F4" w:rsidP="009E5567">
            <w:pPr>
              <w:jc w:val="both"/>
              <w:rPr>
                <w:rFonts w:cstheme="minorHAnsi"/>
                <w:sz w:val="20"/>
                <w:szCs w:val="20"/>
              </w:rPr>
            </w:pPr>
            <w:r w:rsidRPr="009E5567">
              <w:rPr>
                <w:rFonts w:cstheme="minorHAnsi"/>
                <w:sz w:val="20"/>
                <w:szCs w:val="20"/>
              </w:rPr>
              <w:t xml:space="preserve">Beneficjent w okresie </w:t>
            </w:r>
            <w:r w:rsidR="0032233F">
              <w:rPr>
                <w:rFonts w:cstheme="minorHAnsi"/>
                <w:sz w:val="20"/>
                <w:szCs w:val="20"/>
              </w:rPr>
              <w:t>płynnie realizuje umowę z Wykonawczą. Jest ona niezagrożona</w:t>
            </w:r>
            <w:r w:rsidR="003939B2">
              <w:rPr>
                <w:rFonts w:cstheme="minorHAnsi"/>
                <w:sz w:val="20"/>
                <w:szCs w:val="20"/>
              </w:rPr>
              <w:t xml:space="preserve">. </w:t>
            </w:r>
          </w:p>
        </w:tc>
      </w:tr>
      <w:tr w:rsidR="0056133C" w:rsidRPr="009E5567" w14:paraId="0EA3731E" w14:textId="77777777" w:rsidTr="00047D9D">
        <w:tc>
          <w:tcPr>
            <w:tcW w:w="2545" w:type="dxa"/>
          </w:tcPr>
          <w:p w14:paraId="6F507828" w14:textId="19EE1798" w:rsidR="006D5034" w:rsidRPr="009E5567" w:rsidRDefault="006D5034" w:rsidP="0056133C">
            <w:pPr>
              <w:rPr>
                <w:rFonts w:cstheme="minorHAnsi"/>
                <w:sz w:val="20"/>
                <w:szCs w:val="20"/>
              </w:rPr>
            </w:pPr>
            <w:r w:rsidRPr="009E5567">
              <w:rPr>
                <w:rFonts w:cstheme="minorHAnsi"/>
                <w:sz w:val="20"/>
                <w:szCs w:val="20"/>
              </w:rPr>
              <w:t>KPI6</w:t>
            </w:r>
          </w:p>
          <w:p w14:paraId="46B23932" w14:textId="080CD4E8" w:rsidR="0056133C" w:rsidRPr="009E5567" w:rsidRDefault="0056133C" w:rsidP="0056133C">
            <w:pPr>
              <w:rPr>
                <w:rFonts w:cstheme="minorHAnsi"/>
                <w:sz w:val="20"/>
                <w:szCs w:val="20"/>
              </w:rPr>
            </w:pPr>
            <w:r w:rsidRPr="009E5567">
              <w:rPr>
                <w:rFonts w:cstheme="minorHAnsi"/>
                <w:sz w:val="20"/>
                <w:szCs w:val="20"/>
              </w:rPr>
              <w:t>Liczba załatwionych spraw poprzez udostępnioną on-line usługę</w:t>
            </w:r>
          </w:p>
          <w:p w14:paraId="71ECD865" w14:textId="3E490729" w:rsidR="0056133C" w:rsidRPr="009E5567" w:rsidRDefault="0056133C" w:rsidP="0056133C">
            <w:pPr>
              <w:rPr>
                <w:rFonts w:cstheme="minorHAnsi"/>
                <w:sz w:val="20"/>
                <w:szCs w:val="20"/>
              </w:rPr>
            </w:pPr>
            <w:r w:rsidRPr="009E5567">
              <w:rPr>
                <w:rFonts w:cstheme="minorHAnsi"/>
                <w:sz w:val="20"/>
                <w:szCs w:val="20"/>
              </w:rPr>
              <w:t>publiczną</w:t>
            </w:r>
          </w:p>
        </w:tc>
        <w:tc>
          <w:tcPr>
            <w:tcW w:w="1278" w:type="dxa"/>
          </w:tcPr>
          <w:p w14:paraId="2636A204" w14:textId="4CD09607" w:rsidR="0056133C" w:rsidRPr="009E5567" w:rsidRDefault="0056133C" w:rsidP="0056133C">
            <w:pPr>
              <w:rPr>
                <w:rFonts w:cstheme="minorHAnsi"/>
                <w:sz w:val="20"/>
                <w:szCs w:val="20"/>
              </w:rPr>
            </w:pPr>
            <w:r w:rsidRPr="009E5567">
              <w:rPr>
                <w:rFonts w:cstheme="minorHAnsi"/>
                <w:sz w:val="20"/>
                <w:szCs w:val="20"/>
              </w:rPr>
              <w:t>szt.</w:t>
            </w:r>
          </w:p>
        </w:tc>
        <w:tc>
          <w:tcPr>
            <w:tcW w:w="1842" w:type="dxa"/>
          </w:tcPr>
          <w:p w14:paraId="18F228BB" w14:textId="5C451481" w:rsidR="0056133C" w:rsidRPr="009E5567" w:rsidRDefault="0056133C" w:rsidP="0056133C">
            <w:pPr>
              <w:rPr>
                <w:rFonts w:cstheme="minorHAnsi"/>
                <w:sz w:val="20"/>
                <w:szCs w:val="20"/>
              </w:rPr>
            </w:pPr>
            <w:r w:rsidRPr="009E5567">
              <w:rPr>
                <w:rFonts w:cstheme="minorHAnsi"/>
                <w:sz w:val="20"/>
                <w:szCs w:val="20"/>
              </w:rPr>
              <w:t>601</w:t>
            </w:r>
          </w:p>
        </w:tc>
        <w:tc>
          <w:tcPr>
            <w:tcW w:w="1701" w:type="dxa"/>
          </w:tcPr>
          <w:p w14:paraId="1D114708" w14:textId="2D4C701F" w:rsidR="0056133C" w:rsidRPr="009E5567" w:rsidRDefault="0056133C" w:rsidP="0056133C">
            <w:pPr>
              <w:rPr>
                <w:rFonts w:cstheme="minorHAnsi"/>
                <w:sz w:val="20"/>
                <w:szCs w:val="20"/>
              </w:rPr>
            </w:pPr>
            <w:r w:rsidRPr="009E5567">
              <w:rPr>
                <w:rFonts w:cstheme="minorHAnsi"/>
                <w:sz w:val="20"/>
                <w:szCs w:val="20"/>
              </w:rPr>
              <w:t>06-2024</w:t>
            </w:r>
          </w:p>
        </w:tc>
        <w:tc>
          <w:tcPr>
            <w:tcW w:w="2268" w:type="dxa"/>
          </w:tcPr>
          <w:p w14:paraId="3ADEC11E" w14:textId="762350EE" w:rsidR="0056133C" w:rsidRPr="009E5567" w:rsidRDefault="0056133C" w:rsidP="0056133C">
            <w:pPr>
              <w:rPr>
                <w:rFonts w:cstheme="minorHAnsi"/>
                <w:sz w:val="20"/>
                <w:szCs w:val="20"/>
              </w:rPr>
            </w:pPr>
            <w:r w:rsidRPr="009E5567">
              <w:rPr>
                <w:rFonts w:cstheme="minorHAnsi"/>
                <w:sz w:val="20"/>
                <w:szCs w:val="20"/>
              </w:rPr>
              <w:t>0 (wskaźnik planowany do osiągnięcia w okresie trwałości projektu)</w:t>
            </w:r>
          </w:p>
        </w:tc>
      </w:tr>
      <w:tr w:rsidR="0056133C" w:rsidRPr="009E5567" w14:paraId="14CEBB44" w14:textId="77777777" w:rsidTr="00047D9D">
        <w:tc>
          <w:tcPr>
            <w:tcW w:w="2545" w:type="dxa"/>
          </w:tcPr>
          <w:p w14:paraId="0A7BB806" w14:textId="4FB0B5B8" w:rsidR="006D5034" w:rsidRPr="009E5567" w:rsidRDefault="006D5034" w:rsidP="0056133C">
            <w:pPr>
              <w:rPr>
                <w:rFonts w:cstheme="minorHAnsi"/>
                <w:sz w:val="20"/>
                <w:szCs w:val="20"/>
              </w:rPr>
            </w:pPr>
            <w:r w:rsidRPr="009E5567">
              <w:rPr>
                <w:rFonts w:cstheme="minorHAnsi"/>
                <w:sz w:val="20"/>
                <w:szCs w:val="20"/>
              </w:rPr>
              <w:t>KPI7</w:t>
            </w:r>
          </w:p>
          <w:p w14:paraId="3A41B2F1" w14:textId="5E0BEC79" w:rsidR="0056133C" w:rsidRPr="009E5567" w:rsidRDefault="0056133C" w:rsidP="0056133C">
            <w:pPr>
              <w:rPr>
                <w:rFonts w:cstheme="minorHAnsi"/>
                <w:sz w:val="20"/>
                <w:szCs w:val="20"/>
              </w:rPr>
            </w:pPr>
            <w:r w:rsidRPr="009E5567">
              <w:rPr>
                <w:rFonts w:cstheme="minorHAnsi"/>
                <w:sz w:val="20"/>
                <w:szCs w:val="20"/>
              </w:rPr>
              <w:t>Moc obliczeniowa serwerowni</w:t>
            </w:r>
          </w:p>
        </w:tc>
        <w:tc>
          <w:tcPr>
            <w:tcW w:w="1278" w:type="dxa"/>
          </w:tcPr>
          <w:p w14:paraId="057AA571" w14:textId="48C24B0E" w:rsidR="0056133C" w:rsidRPr="009E5567" w:rsidRDefault="0056133C" w:rsidP="0056133C">
            <w:pPr>
              <w:rPr>
                <w:rFonts w:cstheme="minorHAnsi"/>
                <w:sz w:val="20"/>
                <w:szCs w:val="20"/>
              </w:rPr>
            </w:pPr>
            <w:proofErr w:type="spellStart"/>
            <w:r w:rsidRPr="009E5567">
              <w:rPr>
                <w:rFonts w:cstheme="minorHAnsi"/>
                <w:sz w:val="20"/>
                <w:szCs w:val="20"/>
              </w:rPr>
              <w:t>teraflops</w:t>
            </w:r>
            <w:proofErr w:type="spellEnd"/>
          </w:p>
        </w:tc>
        <w:tc>
          <w:tcPr>
            <w:tcW w:w="1842" w:type="dxa"/>
          </w:tcPr>
          <w:p w14:paraId="4D298404" w14:textId="043CD85E" w:rsidR="0056133C" w:rsidRPr="009E5567" w:rsidRDefault="0056133C" w:rsidP="0056133C">
            <w:pPr>
              <w:rPr>
                <w:rFonts w:cstheme="minorHAnsi"/>
                <w:sz w:val="20"/>
                <w:szCs w:val="20"/>
              </w:rPr>
            </w:pPr>
            <w:r w:rsidRPr="009E5567">
              <w:rPr>
                <w:rFonts w:cstheme="minorHAnsi"/>
                <w:sz w:val="20"/>
                <w:szCs w:val="20"/>
              </w:rPr>
              <w:t>3.20</w:t>
            </w:r>
          </w:p>
        </w:tc>
        <w:tc>
          <w:tcPr>
            <w:tcW w:w="1701" w:type="dxa"/>
          </w:tcPr>
          <w:p w14:paraId="4CBA6E7C" w14:textId="35092D71" w:rsidR="0056133C" w:rsidRPr="009E5567" w:rsidRDefault="0056133C" w:rsidP="0056133C">
            <w:pPr>
              <w:rPr>
                <w:rFonts w:cstheme="minorHAnsi"/>
                <w:sz w:val="20"/>
                <w:szCs w:val="20"/>
              </w:rPr>
            </w:pPr>
            <w:r w:rsidRPr="009E5567">
              <w:rPr>
                <w:rFonts w:cstheme="minorHAnsi"/>
                <w:sz w:val="20"/>
                <w:szCs w:val="20"/>
              </w:rPr>
              <w:t>04-2023</w:t>
            </w:r>
          </w:p>
        </w:tc>
        <w:tc>
          <w:tcPr>
            <w:tcW w:w="2268" w:type="dxa"/>
          </w:tcPr>
          <w:p w14:paraId="272D6D81" w14:textId="53FFE96B" w:rsidR="0056133C" w:rsidRPr="009E5567" w:rsidRDefault="00065AE3" w:rsidP="0056133C">
            <w:pPr>
              <w:rPr>
                <w:rFonts w:cstheme="minorHAnsi"/>
                <w:sz w:val="20"/>
                <w:szCs w:val="20"/>
              </w:rPr>
            </w:pPr>
            <w:r>
              <w:rPr>
                <w:rFonts w:cstheme="minorHAnsi"/>
                <w:sz w:val="20"/>
                <w:szCs w:val="20"/>
              </w:rPr>
              <w:t>3.20</w:t>
            </w:r>
          </w:p>
        </w:tc>
      </w:tr>
    </w:tbl>
    <w:bookmarkEnd w:id="0"/>
    <w:p w14:paraId="52A08447" w14:textId="77777777" w:rsidR="007D2C34" w:rsidRPr="009E5567" w:rsidRDefault="007D2C34" w:rsidP="00141A92">
      <w:pPr>
        <w:pStyle w:val="Nagwek2"/>
        <w:numPr>
          <w:ilvl w:val="0"/>
          <w:numId w:val="21"/>
        </w:numPr>
        <w:spacing w:before="360" w:after="120"/>
        <w:ind w:left="426" w:hanging="426"/>
        <w:rPr>
          <w:rFonts w:asciiTheme="minorHAnsi" w:hAnsiTheme="minorHAnsi" w:cstheme="minorHAnsi"/>
          <w:sz w:val="20"/>
          <w:szCs w:val="20"/>
        </w:rPr>
      </w:pPr>
      <w:r w:rsidRPr="009E5567">
        <w:rPr>
          <w:rStyle w:val="Nagwek2Znak"/>
          <w:rFonts w:asciiTheme="minorHAnsi" w:hAnsiTheme="minorHAnsi" w:cstheme="minorHAnsi"/>
          <w:b/>
          <w:color w:val="auto"/>
          <w:sz w:val="20"/>
          <w:szCs w:val="20"/>
        </w:rPr>
        <w:t xml:space="preserve">E-usługi </w:t>
      </w:r>
      <w:r w:rsidR="009967CA" w:rsidRPr="009E5567">
        <w:rPr>
          <w:rStyle w:val="Nagwek2Znak"/>
          <w:rFonts w:asciiTheme="minorHAnsi" w:hAnsiTheme="minorHAnsi" w:cstheme="minorHAnsi"/>
          <w:b/>
          <w:color w:val="auto"/>
          <w:sz w:val="20"/>
          <w:szCs w:val="20"/>
        </w:rPr>
        <w:t>A2A, A2B, A2C</w:t>
      </w:r>
      <w:r w:rsidRPr="009E5567">
        <w:rPr>
          <w:rFonts w:asciiTheme="minorHAnsi" w:hAnsiTheme="minorHAnsi" w:cstheme="minorHAnsi"/>
          <w:color w:val="auto"/>
          <w:sz w:val="20"/>
          <w:szCs w:val="20"/>
        </w:rPr>
        <w:t xml:space="preserve"> </w:t>
      </w:r>
      <w:bookmarkStart w:id="1" w:name="_Hlk506932259"/>
      <w:r w:rsidR="00DA34DF" w:rsidRPr="009E5567">
        <w:rPr>
          <w:rFonts w:asciiTheme="minorHAnsi" w:hAnsiTheme="minorHAnsi" w:cstheme="minorHAnsi"/>
          <w:sz w:val="20"/>
          <w:szCs w:val="20"/>
        </w:rPr>
        <w:t>&lt;</w:t>
      </w:r>
      <w:r w:rsidR="00B41415" w:rsidRPr="009E5567">
        <w:rPr>
          <w:rFonts w:asciiTheme="minorHAnsi" w:hAnsiTheme="minorHAnsi" w:cstheme="minorHAnsi"/>
          <w:color w:val="767171" w:themeColor="background2" w:themeShade="80"/>
          <w:sz w:val="20"/>
          <w:szCs w:val="20"/>
        </w:rPr>
        <w:t>maksymalnie 20</w:t>
      </w:r>
      <w:r w:rsidR="00DA34DF" w:rsidRPr="009E5567">
        <w:rPr>
          <w:rFonts w:asciiTheme="minorHAnsi" w:hAnsiTheme="minorHAnsi" w:cstheme="minorHAnsi"/>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9E5567" w14:paraId="1F33CC02" w14:textId="77777777" w:rsidTr="00141A92">
        <w:trPr>
          <w:tblHeader/>
        </w:trPr>
        <w:tc>
          <w:tcPr>
            <w:tcW w:w="2937" w:type="dxa"/>
            <w:shd w:val="clear" w:color="auto" w:fill="D0CECE" w:themeFill="background2" w:themeFillShade="E6"/>
            <w:vAlign w:val="center"/>
          </w:tcPr>
          <w:p w14:paraId="72FF6AF6" w14:textId="77777777" w:rsidR="007D38BD" w:rsidRPr="009E5567" w:rsidRDefault="00517F12" w:rsidP="00586664">
            <w:pPr>
              <w:rPr>
                <w:rFonts w:cstheme="minorHAnsi"/>
                <w:b/>
                <w:sz w:val="20"/>
                <w:szCs w:val="20"/>
              </w:rPr>
            </w:pPr>
            <w:r w:rsidRPr="009E5567">
              <w:rPr>
                <w:rFonts w:cstheme="minorHAnsi"/>
                <w:b/>
                <w:sz w:val="20"/>
                <w:szCs w:val="20"/>
              </w:rPr>
              <w:t>N</w:t>
            </w:r>
            <w:r w:rsidR="007D38BD" w:rsidRPr="009E5567">
              <w:rPr>
                <w:rFonts w:cstheme="minorHAnsi"/>
                <w:b/>
                <w:sz w:val="20"/>
                <w:szCs w:val="20"/>
              </w:rPr>
              <w:t>azwa</w:t>
            </w:r>
          </w:p>
        </w:tc>
        <w:tc>
          <w:tcPr>
            <w:tcW w:w="1169" w:type="dxa"/>
            <w:shd w:val="clear" w:color="auto" w:fill="D0CECE" w:themeFill="background2" w:themeFillShade="E6"/>
            <w:vAlign w:val="center"/>
          </w:tcPr>
          <w:p w14:paraId="4BB75108" w14:textId="77777777" w:rsidR="007D38BD" w:rsidRPr="009E5567" w:rsidRDefault="00517F12" w:rsidP="00586664">
            <w:pPr>
              <w:rPr>
                <w:rFonts w:cstheme="minorHAnsi"/>
                <w:b/>
                <w:sz w:val="20"/>
                <w:szCs w:val="20"/>
              </w:rPr>
            </w:pPr>
            <w:r w:rsidRPr="009E5567">
              <w:rPr>
                <w:rFonts w:cstheme="minorHAnsi"/>
                <w:b/>
                <w:sz w:val="20"/>
                <w:szCs w:val="20"/>
              </w:rPr>
              <w:t>Planowana d</w:t>
            </w:r>
            <w:r w:rsidR="007D38BD" w:rsidRPr="009E5567">
              <w:rPr>
                <w:rFonts w:cstheme="minorHAnsi"/>
                <w:b/>
                <w:sz w:val="20"/>
                <w:szCs w:val="20"/>
              </w:rPr>
              <w:t>ata wdrożenia</w:t>
            </w:r>
          </w:p>
        </w:tc>
        <w:tc>
          <w:tcPr>
            <w:tcW w:w="1134" w:type="dxa"/>
            <w:shd w:val="clear" w:color="auto" w:fill="D0CECE" w:themeFill="background2" w:themeFillShade="E6"/>
          </w:tcPr>
          <w:p w14:paraId="52AC8EE0" w14:textId="77777777" w:rsidR="007D38BD" w:rsidRPr="009E5567" w:rsidRDefault="00517F12" w:rsidP="00586664">
            <w:pPr>
              <w:rPr>
                <w:rFonts w:cstheme="minorHAnsi"/>
                <w:b/>
                <w:sz w:val="20"/>
                <w:szCs w:val="20"/>
              </w:rPr>
            </w:pPr>
            <w:r w:rsidRPr="009E5567">
              <w:rPr>
                <w:rFonts w:cstheme="minorHAnsi"/>
                <w:b/>
                <w:sz w:val="20"/>
                <w:szCs w:val="20"/>
              </w:rPr>
              <w:t>Rzeczywista data wdrożenia</w:t>
            </w:r>
          </w:p>
        </w:tc>
        <w:tc>
          <w:tcPr>
            <w:tcW w:w="4394" w:type="dxa"/>
            <w:shd w:val="clear" w:color="auto" w:fill="D0CECE" w:themeFill="background2" w:themeFillShade="E6"/>
            <w:vAlign w:val="center"/>
          </w:tcPr>
          <w:p w14:paraId="40F20197" w14:textId="77777777" w:rsidR="007D38BD" w:rsidRPr="009E5567" w:rsidRDefault="007D38BD" w:rsidP="00586664">
            <w:pPr>
              <w:rPr>
                <w:rFonts w:cstheme="minorHAnsi"/>
                <w:b/>
                <w:sz w:val="20"/>
                <w:szCs w:val="20"/>
              </w:rPr>
            </w:pPr>
            <w:r w:rsidRPr="009E5567">
              <w:rPr>
                <w:rFonts w:cstheme="minorHAnsi"/>
                <w:b/>
                <w:sz w:val="20"/>
                <w:szCs w:val="20"/>
              </w:rPr>
              <w:t>Opis zmian</w:t>
            </w:r>
          </w:p>
        </w:tc>
      </w:tr>
      <w:tr w:rsidR="007D38BD" w:rsidRPr="009E5567" w14:paraId="066D88A5" w14:textId="77777777" w:rsidTr="00517F12">
        <w:tc>
          <w:tcPr>
            <w:tcW w:w="2937" w:type="dxa"/>
          </w:tcPr>
          <w:p w14:paraId="4C64D5D7" w14:textId="4AB8A22B" w:rsidR="006E0E46" w:rsidRPr="009E5567" w:rsidRDefault="006E0E46" w:rsidP="006E0E46">
            <w:pPr>
              <w:spacing w:before="120"/>
              <w:jc w:val="both"/>
              <w:rPr>
                <w:rFonts w:cstheme="minorHAnsi"/>
                <w:sz w:val="20"/>
                <w:szCs w:val="20"/>
              </w:rPr>
            </w:pPr>
            <w:r w:rsidRPr="009E5567">
              <w:rPr>
                <w:rFonts w:cstheme="minorHAnsi"/>
                <w:sz w:val="20"/>
                <w:szCs w:val="20"/>
              </w:rPr>
              <w:t>Usługa wiarygodnej i niezawodnej dystrybucji sygnałów czasu urzędowego obowiązującego na obszarze Rzeczypospolitej Polskiej i sygnałów polskiej realizacji międzynarodowego uniwersalnego czasu koordynowanego UTC(PL) oraz monitorowania synchronizacji</w:t>
            </w:r>
          </w:p>
          <w:p w14:paraId="21262D83" w14:textId="08836CFF" w:rsidR="007D38BD" w:rsidRPr="009E5567" w:rsidRDefault="007D38BD" w:rsidP="006E0E46">
            <w:pPr>
              <w:rPr>
                <w:rFonts w:cstheme="minorHAnsi"/>
                <w:sz w:val="20"/>
                <w:szCs w:val="20"/>
              </w:rPr>
            </w:pPr>
          </w:p>
        </w:tc>
        <w:tc>
          <w:tcPr>
            <w:tcW w:w="1169" w:type="dxa"/>
          </w:tcPr>
          <w:p w14:paraId="6AACC774" w14:textId="17BB23DD" w:rsidR="007D38BD" w:rsidRPr="009E5567" w:rsidRDefault="001E23A3" w:rsidP="00C1106C">
            <w:pPr>
              <w:ind w:left="44"/>
              <w:rPr>
                <w:rFonts w:cstheme="minorHAnsi"/>
                <w:sz w:val="20"/>
                <w:szCs w:val="20"/>
              </w:rPr>
            </w:pPr>
            <w:r w:rsidRPr="009E5567">
              <w:rPr>
                <w:rFonts w:cstheme="minorHAnsi"/>
                <w:sz w:val="20"/>
                <w:szCs w:val="20"/>
              </w:rPr>
              <w:t>04-2023</w:t>
            </w:r>
          </w:p>
          <w:p w14:paraId="016C9765" w14:textId="77777777" w:rsidR="007D38BD" w:rsidRPr="009E5567" w:rsidRDefault="007D38BD" w:rsidP="00C1106C">
            <w:pPr>
              <w:rPr>
                <w:rFonts w:cstheme="minorHAnsi"/>
                <w:sz w:val="20"/>
                <w:szCs w:val="20"/>
              </w:rPr>
            </w:pPr>
          </w:p>
        </w:tc>
        <w:tc>
          <w:tcPr>
            <w:tcW w:w="1134" w:type="dxa"/>
          </w:tcPr>
          <w:p w14:paraId="3DF8A089" w14:textId="5814D656" w:rsidR="007D38BD" w:rsidRPr="009E5567" w:rsidRDefault="001E23A3" w:rsidP="00C1106C">
            <w:pPr>
              <w:rPr>
                <w:rFonts w:cstheme="minorHAnsi"/>
                <w:sz w:val="20"/>
                <w:szCs w:val="20"/>
              </w:rPr>
            </w:pPr>
            <w:r w:rsidRPr="009E5567">
              <w:rPr>
                <w:rFonts w:cstheme="minorHAnsi"/>
                <w:sz w:val="20"/>
                <w:szCs w:val="20"/>
              </w:rPr>
              <w:t>Nie dotyczy</w:t>
            </w:r>
          </w:p>
        </w:tc>
        <w:tc>
          <w:tcPr>
            <w:tcW w:w="4394" w:type="dxa"/>
          </w:tcPr>
          <w:p w14:paraId="7DE99E5E" w14:textId="39BF736B" w:rsidR="007D38BD" w:rsidRPr="009E5567" w:rsidRDefault="005D6733" w:rsidP="001E23A3">
            <w:pPr>
              <w:rPr>
                <w:rFonts w:cstheme="minorHAnsi"/>
                <w:sz w:val="20"/>
                <w:szCs w:val="20"/>
              </w:rPr>
            </w:pPr>
            <w:r>
              <w:rPr>
                <w:rFonts w:cstheme="minorHAnsi"/>
                <w:sz w:val="20"/>
                <w:szCs w:val="20"/>
              </w:rPr>
              <w:t>Usługa nie została wdrożona w terminie ponieważ w trakcie realizacji projektu Beneficjent mierzył się z pandemią COVID19 oraz z przedłużającymi się procesami wyboru wykonawcy</w:t>
            </w:r>
            <w:r w:rsidR="00AE62DD">
              <w:rPr>
                <w:rFonts w:cstheme="minorHAnsi"/>
                <w:sz w:val="20"/>
                <w:szCs w:val="20"/>
              </w:rPr>
              <w:t>. Wybór wykonawcy nastąpił w listopadzie 2022r. Ponadto Beneficjent wydłużył projekt do XI.2023.</w:t>
            </w:r>
          </w:p>
        </w:tc>
      </w:tr>
    </w:tbl>
    <w:p w14:paraId="526AAE7B" w14:textId="77777777" w:rsidR="00933BEC" w:rsidRPr="009E5567" w:rsidRDefault="00933BEC" w:rsidP="00141A92">
      <w:pPr>
        <w:pStyle w:val="Nagwek2"/>
        <w:numPr>
          <w:ilvl w:val="0"/>
          <w:numId w:val="21"/>
        </w:numPr>
        <w:spacing w:before="360"/>
        <w:ind w:left="284" w:hanging="284"/>
        <w:rPr>
          <w:rStyle w:val="Nagwek3Znak"/>
          <w:rFonts w:asciiTheme="minorHAnsi" w:eastAsiaTheme="minorHAnsi" w:hAnsiTheme="minorHAnsi" w:cstheme="minorHAnsi"/>
          <w:b/>
          <w:color w:val="0070C0"/>
          <w:sz w:val="20"/>
          <w:szCs w:val="20"/>
        </w:rPr>
      </w:pPr>
      <w:r w:rsidRPr="009E5567">
        <w:rPr>
          <w:rStyle w:val="Nagwek3Znak"/>
          <w:rFonts w:asciiTheme="minorHAnsi" w:eastAsiaTheme="minorHAnsi" w:hAnsiTheme="minorHAnsi" w:cstheme="minorHAnsi"/>
          <w:b/>
          <w:color w:val="auto"/>
          <w:sz w:val="20"/>
          <w:szCs w:val="20"/>
        </w:rPr>
        <w:lastRenderedPageBreak/>
        <w:t xml:space="preserve">Udostępnione informacje sektora publicznego i </w:t>
      </w:r>
      <w:proofErr w:type="spellStart"/>
      <w:r w:rsidRPr="009E5567">
        <w:rPr>
          <w:rStyle w:val="Nagwek3Znak"/>
          <w:rFonts w:asciiTheme="minorHAnsi" w:eastAsiaTheme="minorHAnsi" w:hAnsiTheme="minorHAnsi" w:cstheme="minorHAnsi"/>
          <w:b/>
          <w:color w:val="auto"/>
          <w:sz w:val="20"/>
          <w:szCs w:val="20"/>
        </w:rPr>
        <w:t>zdigitalizowane</w:t>
      </w:r>
      <w:proofErr w:type="spellEnd"/>
      <w:r w:rsidRPr="009E5567">
        <w:rPr>
          <w:rStyle w:val="Nagwek3Znak"/>
          <w:rFonts w:asciiTheme="minorHAnsi" w:eastAsiaTheme="minorHAnsi" w:hAnsiTheme="minorHAnsi" w:cstheme="minorHAnsi"/>
          <w:b/>
          <w:color w:val="auto"/>
          <w:sz w:val="20"/>
          <w:szCs w:val="20"/>
        </w:rPr>
        <w:t xml:space="preserve"> zasoby</w:t>
      </w:r>
      <w:r w:rsidR="00B41415" w:rsidRPr="009E5567">
        <w:rPr>
          <w:rStyle w:val="Nagwek3Znak"/>
          <w:rFonts w:asciiTheme="minorHAnsi" w:eastAsiaTheme="minorHAnsi" w:hAnsiTheme="minorHAnsi" w:cstheme="minorHAnsi"/>
          <w:b/>
          <w:color w:val="auto"/>
          <w:sz w:val="20"/>
          <w:szCs w:val="20"/>
        </w:rPr>
        <w:t xml:space="preserve"> </w:t>
      </w:r>
      <w:r w:rsidR="00B41415" w:rsidRPr="009E5567">
        <w:rPr>
          <w:rFonts w:asciiTheme="minorHAnsi" w:hAnsiTheme="minorHAnsi" w:cstheme="minorHAnsi"/>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9E5567" w14:paraId="7ED4D618" w14:textId="77777777" w:rsidTr="00141A92">
        <w:trPr>
          <w:tblHeader/>
        </w:trPr>
        <w:tc>
          <w:tcPr>
            <w:tcW w:w="2937" w:type="dxa"/>
            <w:shd w:val="clear" w:color="auto" w:fill="D0CECE" w:themeFill="background2" w:themeFillShade="E6"/>
            <w:vAlign w:val="center"/>
          </w:tcPr>
          <w:p w14:paraId="61B48C88" w14:textId="77777777" w:rsidR="00C6751B" w:rsidRPr="009E5567" w:rsidRDefault="000F307B" w:rsidP="00586664">
            <w:pPr>
              <w:rPr>
                <w:rFonts w:cstheme="minorHAnsi"/>
                <w:b/>
                <w:sz w:val="20"/>
                <w:szCs w:val="20"/>
              </w:rPr>
            </w:pPr>
            <w:r w:rsidRPr="009E5567">
              <w:rPr>
                <w:rFonts w:cstheme="minorHAnsi"/>
                <w:b/>
                <w:sz w:val="20"/>
                <w:szCs w:val="20"/>
              </w:rPr>
              <w:t>N</w:t>
            </w:r>
            <w:r w:rsidR="00C6751B" w:rsidRPr="009E5567">
              <w:rPr>
                <w:rFonts w:cstheme="minorHAnsi"/>
                <w:b/>
                <w:sz w:val="20"/>
                <w:szCs w:val="20"/>
              </w:rPr>
              <w:t>azwa</w:t>
            </w:r>
          </w:p>
        </w:tc>
        <w:tc>
          <w:tcPr>
            <w:tcW w:w="1169" w:type="dxa"/>
            <w:shd w:val="clear" w:color="auto" w:fill="D0CECE" w:themeFill="background2" w:themeFillShade="E6"/>
            <w:vAlign w:val="center"/>
          </w:tcPr>
          <w:p w14:paraId="6680342A" w14:textId="77777777" w:rsidR="00C6751B" w:rsidRPr="009E5567" w:rsidRDefault="00C6751B" w:rsidP="00586664">
            <w:pPr>
              <w:rPr>
                <w:rFonts w:cstheme="minorHAnsi"/>
                <w:b/>
                <w:sz w:val="20"/>
                <w:szCs w:val="20"/>
              </w:rPr>
            </w:pPr>
            <w:r w:rsidRPr="009E5567">
              <w:rPr>
                <w:rFonts w:cstheme="minorHAnsi"/>
                <w:b/>
                <w:sz w:val="20"/>
                <w:szCs w:val="20"/>
              </w:rPr>
              <w:t>Planowana data wdrożenia</w:t>
            </w:r>
          </w:p>
        </w:tc>
        <w:tc>
          <w:tcPr>
            <w:tcW w:w="1134" w:type="dxa"/>
            <w:shd w:val="clear" w:color="auto" w:fill="D0CECE" w:themeFill="background2" w:themeFillShade="E6"/>
          </w:tcPr>
          <w:p w14:paraId="5F5E2BA3" w14:textId="77777777" w:rsidR="00C6751B" w:rsidRPr="009E5567" w:rsidRDefault="00C6751B" w:rsidP="00586664">
            <w:pPr>
              <w:rPr>
                <w:rFonts w:cstheme="minorHAnsi"/>
                <w:b/>
                <w:sz w:val="20"/>
                <w:szCs w:val="20"/>
              </w:rPr>
            </w:pPr>
            <w:r w:rsidRPr="009E5567">
              <w:rPr>
                <w:rFonts w:cstheme="minorHAnsi"/>
                <w:b/>
                <w:sz w:val="20"/>
                <w:szCs w:val="20"/>
              </w:rPr>
              <w:t>Rzeczywista data wdrożenia</w:t>
            </w:r>
          </w:p>
        </w:tc>
        <w:tc>
          <w:tcPr>
            <w:tcW w:w="4394" w:type="dxa"/>
            <w:shd w:val="clear" w:color="auto" w:fill="D0CECE" w:themeFill="background2" w:themeFillShade="E6"/>
            <w:vAlign w:val="center"/>
          </w:tcPr>
          <w:p w14:paraId="3ABCFA23" w14:textId="77777777" w:rsidR="00C6751B" w:rsidRPr="009E5567" w:rsidRDefault="00C6751B" w:rsidP="00586664">
            <w:pPr>
              <w:rPr>
                <w:rFonts w:cstheme="minorHAnsi"/>
                <w:b/>
                <w:sz w:val="20"/>
                <w:szCs w:val="20"/>
              </w:rPr>
            </w:pPr>
            <w:r w:rsidRPr="009E5567">
              <w:rPr>
                <w:rFonts w:cstheme="minorHAnsi"/>
                <w:b/>
                <w:sz w:val="20"/>
                <w:szCs w:val="20"/>
              </w:rPr>
              <w:t>Opis zmian</w:t>
            </w:r>
          </w:p>
        </w:tc>
      </w:tr>
      <w:tr w:rsidR="00E36D70" w:rsidRPr="009E5567" w14:paraId="153EA8F3" w14:textId="77777777" w:rsidTr="00C6751B">
        <w:tc>
          <w:tcPr>
            <w:tcW w:w="2937" w:type="dxa"/>
          </w:tcPr>
          <w:p w14:paraId="46265E90" w14:textId="42DA8207" w:rsidR="00E36D70" w:rsidRPr="009E5567" w:rsidRDefault="00E36D70" w:rsidP="00E36D70">
            <w:pPr>
              <w:rPr>
                <w:rFonts w:cstheme="minorHAnsi"/>
                <w:color w:val="000000"/>
                <w:sz w:val="20"/>
                <w:szCs w:val="20"/>
              </w:rPr>
            </w:pPr>
            <w:r w:rsidRPr="009E5567">
              <w:rPr>
                <w:rFonts w:cstheme="minorHAnsi"/>
                <w:color w:val="000000"/>
                <w:sz w:val="20"/>
                <w:szCs w:val="20"/>
              </w:rPr>
              <w:t>Nie dotyczy</w:t>
            </w:r>
          </w:p>
        </w:tc>
        <w:tc>
          <w:tcPr>
            <w:tcW w:w="1169" w:type="dxa"/>
          </w:tcPr>
          <w:p w14:paraId="6D7C5935" w14:textId="3B871418" w:rsidR="00E36D70" w:rsidRPr="009E5567" w:rsidRDefault="00E36D70" w:rsidP="00E36D70">
            <w:pPr>
              <w:rPr>
                <w:rFonts w:cstheme="minorHAnsi"/>
                <w:color w:val="000000"/>
                <w:sz w:val="20"/>
                <w:szCs w:val="20"/>
              </w:rPr>
            </w:pPr>
            <w:r w:rsidRPr="009E5567">
              <w:rPr>
                <w:rFonts w:cstheme="minorHAnsi"/>
                <w:color w:val="000000"/>
                <w:sz w:val="20"/>
                <w:szCs w:val="20"/>
              </w:rPr>
              <w:t>Nie dotyczy</w:t>
            </w:r>
          </w:p>
        </w:tc>
        <w:tc>
          <w:tcPr>
            <w:tcW w:w="1134" w:type="dxa"/>
          </w:tcPr>
          <w:p w14:paraId="56773D50" w14:textId="481AA938" w:rsidR="00E36D70" w:rsidRPr="009E5567" w:rsidRDefault="00E36D70" w:rsidP="00E36D70">
            <w:pPr>
              <w:rPr>
                <w:rFonts w:cstheme="minorHAnsi"/>
                <w:color w:val="000000"/>
                <w:sz w:val="20"/>
                <w:szCs w:val="20"/>
              </w:rPr>
            </w:pPr>
            <w:r w:rsidRPr="009E5567">
              <w:rPr>
                <w:rFonts w:cstheme="minorHAnsi"/>
                <w:color w:val="000000"/>
                <w:sz w:val="20"/>
                <w:szCs w:val="20"/>
              </w:rPr>
              <w:t>Nie dotyczy</w:t>
            </w:r>
          </w:p>
        </w:tc>
        <w:tc>
          <w:tcPr>
            <w:tcW w:w="4394" w:type="dxa"/>
          </w:tcPr>
          <w:p w14:paraId="37781807" w14:textId="41DAB4A4" w:rsidR="00E36D70" w:rsidRPr="009E5567" w:rsidRDefault="00E36D70" w:rsidP="00E36D70">
            <w:pPr>
              <w:rPr>
                <w:rFonts w:cstheme="minorHAnsi"/>
                <w:color w:val="000000"/>
                <w:sz w:val="20"/>
                <w:szCs w:val="20"/>
              </w:rPr>
            </w:pPr>
            <w:r w:rsidRPr="009E5567">
              <w:rPr>
                <w:rFonts w:cstheme="minorHAnsi"/>
                <w:color w:val="000000"/>
                <w:sz w:val="20"/>
                <w:szCs w:val="20"/>
              </w:rPr>
              <w:t>Nie dotyczy</w:t>
            </w:r>
          </w:p>
        </w:tc>
      </w:tr>
    </w:tbl>
    <w:p w14:paraId="2598878D" w14:textId="77777777" w:rsidR="004C1D48" w:rsidRPr="009E5567" w:rsidRDefault="004C1D48" w:rsidP="00141A92">
      <w:pPr>
        <w:pStyle w:val="Nagwek3"/>
        <w:numPr>
          <w:ilvl w:val="0"/>
          <w:numId w:val="21"/>
        </w:numPr>
        <w:spacing w:before="360"/>
        <w:ind w:left="426" w:hanging="426"/>
        <w:rPr>
          <w:rFonts w:asciiTheme="minorHAnsi" w:hAnsiTheme="minorHAnsi" w:cstheme="minorHAnsi"/>
          <w:sz w:val="20"/>
          <w:szCs w:val="20"/>
        </w:rPr>
      </w:pPr>
      <w:r w:rsidRPr="009E5567">
        <w:rPr>
          <w:rStyle w:val="Nagwek2Znak"/>
          <w:rFonts w:asciiTheme="minorHAnsi" w:hAnsiTheme="minorHAnsi" w:cstheme="minorHAnsi"/>
          <w:b/>
          <w:color w:val="auto"/>
          <w:sz w:val="20"/>
          <w:szCs w:val="20"/>
        </w:rPr>
        <w:t>Produkty końcowe projektu</w:t>
      </w:r>
      <w:r w:rsidRPr="009E5567">
        <w:rPr>
          <w:rStyle w:val="Nagwek2Znak"/>
          <w:rFonts w:asciiTheme="minorHAnsi" w:hAnsiTheme="minorHAnsi" w:cstheme="minorHAnsi"/>
          <w:color w:val="auto"/>
          <w:sz w:val="20"/>
          <w:szCs w:val="20"/>
        </w:rPr>
        <w:t xml:space="preserve"> (inne niż wskazane w pkt </w:t>
      </w:r>
      <w:r w:rsidR="00B64B3C" w:rsidRPr="009E5567">
        <w:rPr>
          <w:rStyle w:val="Nagwek2Znak"/>
          <w:rFonts w:asciiTheme="minorHAnsi" w:hAnsiTheme="minorHAnsi" w:cstheme="minorHAnsi"/>
          <w:color w:val="auto"/>
          <w:sz w:val="20"/>
          <w:szCs w:val="20"/>
        </w:rPr>
        <w:t>4</w:t>
      </w:r>
      <w:r w:rsidRPr="009E5567">
        <w:rPr>
          <w:rStyle w:val="Nagwek2Znak"/>
          <w:rFonts w:asciiTheme="minorHAnsi" w:hAnsiTheme="minorHAnsi" w:cstheme="minorHAnsi"/>
          <w:color w:val="auto"/>
          <w:sz w:val="20"/>
          <w:szCs w:val="20"/>
        </w:rPr>
        <w:t xml:space="preserve"> </w:t>
      </w:r>
      <w:r w:rsidR="009256F2" w:rsidRPr="009E5567">
        <w:rPr>
          <w:rStyle w:val="Nagwek2Znak"/>
          <w:rFonts w:asciiTheme="minorHAnsi" w:hAnsiTheme="minorHAnsi" w:cstheme="minorHAnsi"/>
          <w:color w:val="auto"/>
          <w:sz w:val="20"/>
          <w:szCs w:val="20"/>
        </w:rPr>
        <w:t xml:space="preserve">i </w:t>
      </w:r>
      <w:r w:rsidR="00B64B3C" w:rsidRPr="009E5567">
        <w:rPr>
          <w:rStyle w:val="Nagwek2Znak"/>
          <w:rFonts w:asciiTheme="minorHAnsi" w:hAnsiTheme="minorHAnsi" w:cstheme="minorHAnsi"/>
          <w:color w:val="auto"/>
          <w:sz w:val="20"/>
          <w:szCs w:val="20"/>
        </w:rPr>
        <w:t>5</w:t>
      </w:r>
      <w:r w:rsidR="00E1688D" w:rsidRPr="009E5567">
        <w:rPr>
          <w:rStyle w:val="Nagwek2Znak"/>
          <w:rFonts w:asciiTheme="minorHAnsi" w:hAnsiTheme="minorHAnsi" w:cstheme="minorHAnsi"/>
          <w:color w:val="auto"/>
          <w:sz w:val="20"/>
          <w:szCs w:val="20"/>
        </w:rPr>
        <w:t>)</w:t>
      </w:r>
      <w:r w:rsidRPr="009E5567">
        <w:rPr>
          <w:rFonts w:asciiTheme="minorHAnsi" w:hAnsiTheme="minorHAnsi" w:cstheme="minorHAnsi"/>
          <w:color w:val="auto"/>
          <w:sz w:val="20"/>
          <w:szCs w:val="20"/>
        </w:rPr>
        <w:t xml:space="preserve"> </w:t>
      </w:r>
      <w:r w:rsidR="00B41415" w:rsidRPr="009E5567">
        <w:rPr>
          <w:rFonts w:asciiTheme="minorHAnsi" w:hAnsiTheme="minorHAnsi" w:cstheme="minorHAnsi"/>
          <w:color w:val="767171" w:themeColor="background2" w:themeShade="80"/>
          <w:sz w:val="20"/>
          <w:szCs w:val="20"/>
        </w:rPr>
        <w:t>&lt;maksymalnie 20</w:t>
      </w:r>
      <w:r w:rsidRPr="009E5567">
        <w:rPr>
          <w:rFonts w:asciiTheme="minorHAnsi" w:hAnsiTheme="minorHAnsi" w:cstheme="minorHAnsi"/>
          <w:color w:val="767171" w:themeColor="background2" w:themeShade="80"/>
          <w:sz w:val="20"/>
          <w:szCs w:val="20"/>
        </w:rPr>
        <w:t>00 znaków&gt;</w:t>
      </w:r>
      <w:r w:rsidRPr="009E5567">
        <w:rPr>
          <w:rFonts w:asciiTheme="minorHAnsi" w:hAnsiTheme="minorHAnsi" w:cstheme="minorHAnsi"/>
          <w:sz w:val="20"/>
          <w:szCs w:val="20"/>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9E5567" w14:paraId="6B0B045E" w14:textId="77777777" w:rsidTr="00141A92">
        <w:trPr>
          <w:tblHeader/>
        </w:trPr>
        <w:tc>
          <w:tcPr>
            <w:tcW w:w="2547" w:type="dxa"/>
            <w:shd w:val="clear" w:color="auto" w:fill="D0CECE" w:themeFill="background2" w:themeFillShade="E6"/>
          </w:tcPr>
          <w:p w14:paraId="6794EB4F" w14:textId="77777777" w:rsidR="004C1D48" w:rsidRPr="009E5567" w:rsidRDefault="004C1D48" w:rsidP="00586664">
            <w:pPr>
              <w:rPr>
                <w:rFonts w:cstheme="minorHAnsi"/>
                <w:b/>
                <w:sz w:val="20"/>
                <w:szCs w:val="20"/>
              </w:rPr>
            </w:pPr>
            <w:r w:rsidRPr="009E5567">
              <w:rPr>
                <w:rFonts w:cstheme="minorHAnsi"/>
                <w:b/>
                <w:sz w:val="20"/>
                <w:szCs w:val="20"/>
              </w:rPr>
              <w:t>Nazwa produktu</w:t>
            </w:r>
          </w:p>
        </w:tc>
        <w:tc>
          <w:tcPr>
            <w:tcW w:w="1701" w:type="dxa"/>
            <w:shd w:val="clear" w:color="auto" w:fill="D0CECE" w:themeFill="background2" w:themeFillShade="E6"/>
          </w:tcPr>
          <w:p w14:paraId="571433A7" w14:textId="77777777" w:rsidR="004C1D48" w:rsidRPr="009E5567" w:rsidRDefault="004C1D48" w:rsidP="00586664">
            <w:pPr>
              <w:rPr>
                <w:rFonts w:cstheme="minorHAnsi"/>
                <w:b/>
                <w:sz w:val="20"/>
                <w:szCs w:val="20"/>
              </w:rPr>
            </w:pPr>
            <w:r w:rsidRPr="009E5567">
              <w:rPr>
                <w:rFonts w:cstheme="minorHAnsi"/>
                <w:b/>
                <w:sz w:val="20"/>
                <w:szCs w:val="20"/>
              </w:rPr>
              <w:t>Planowana data wdrożenia</w:t>
            </w:r>
          </w:p>
        </w:tc>
        <w:tc>
          <w:tcPr>
            <w:tcW w:w="1843" w:type="dxa"/>
            <w:shd w:val="clear" w:color="auto" w:fill="D0CECE" w:themeFill="background2" w:themeFillShade="E6"/>
          </w:tcPr>
          <w:p w14:paraId="3D0E7478" w14:textId="77777777" w:rsidR="004C1D48" w:rsidRPr="009E5567" w:rsidRDefault="004C1D48" w:rsidP="00586664">
            <w:pPr>
              <w:rPr>
                <w:rFonts w:cstheme="minorHAnsi"/>
                <w:b/>
                <w:sz w:val="20"/>
                <w:szCs w:val="20"/>
              </w:rPr>
            </w:pPr>
            <w:r w:rsidRPr="009E5567">
              <w:rPr>
                <w:rFonts w:cstheme="minorHAnsi"/>
                <w:b/>
                <w:sz w:val="20"/>
                <w:szCs w:val="20"/>
              </w:rPr>
              <w:t>Rzeczywista data wdrożenia</w:t>
            </w:r>
          </w:p>
        </w:tc>
        <w:tc>
          <w:tcPr>
            <w:tcW w:w="3543" w:type="dxa"/>
            <w:shd w:val="clear" w:color="auto" w:fill="D0CECE" w:themeFill="background2" w:themeFillShade="E6"/>
          </w:tcPr>
          <w:p w14:paraId="6E970186" w14:textId="77777777" w:rsidR="004C1D48" w:rsidRPr="009E5567" w:rsidRDefault="004C1D48" w:rsidP="00586664">
            <w:pPr>
              <w:rPr>
                <w:rFonts w:cstheme="minorHAnsi"/>
                <w:b/>
                <w:sz w:val="20"/>
                <w:szCs w:val="20"/>
              </w:rPr>
            </w:pPr>
            <w:r w:rsidRPr="009E5567">
              <w:rPr>
                <w:rFonts w:cstheme="minorHAnsi"/>
                <w:b/>
                <w:sz w:val="20"/>
                <w:szCs w:val="20"/>
              </w:rPr>
              <w:t>Komp</w:t>
            </w:r>
            <w:r w:rsidR="00B41415" w:rsidRPr="009E5567">
              <w:rPr>
                <w:rFonts w:cstheme="minorHAnsi"/>
                <w:b/>
                <w:sz w:val="20"/>
                <w:szCs w:val="20"/>
              </w:rPr>
              <w:t>lementarność względem produktów</w:t>
            </w:r>
            <w:r w:rsidRPr="009E5567">
              <w:rPr>
                <w:rFonts w:cstheme="minorHAnsi"/>
                <w:b/>
                <w:sz w:val="20"/>
                <w:szCs w:val="20"/>
              </w:rPr>
              <w:t xml:space="preserve"> innych projektów </w:t>
            </w:r>
          </w:p>
          <w:p w14:paraId="32225B08" w14:textId="77777777" w:rsidR="004C1D48" w:rsidRPr="009E5567" w:rsidRDefault="004C1D48" w:rsidP="00586664">
            <w:pPr>
              <w:rPr>
                <w:rFonts w:cstheme="minorHAnsi"/>
                <w:b/>
                <w:sz w:val="20"/>
                <w:szCs w:val="20"/>
              </w:rPr>
            </w:pPr>
          </w:p>
        </w:tc>
      </w:tr>
      <w:tr w:rsidR="004C1D48" w:rsidRPr="009E5567" w14:paraId="50A66C72" w14:textId="77777777" w:rsidTr="009456C3">
        <w:tc>
          <w:tcPr>
            <w:tcW w:w="2547" w:type="dxa"/>
          </w:tcPr>
          <w:p w14:paraId="1842D450" w14:textId="77777777" w:rsidR="00E36D70" w:rsidRPr="009E5567" w:rsidRDefault="00E36D70" w:rsidP="00E36D70">
            <w:pPr>
              <w:pStyle w:val="Default"/>
              <w:rPr>
                <w:rFonts w:asciiTheme="minorHAnsi" w:hAnsiTheme="minorHAnsi" w:cstheme="minorHAnsi"/>
                <w:sz w:val="20"/>
                <w:szCs w:val="20"/>
              </w:rPr>
            </w:pPr>
            <w:r w:rsidRPr="009E5567">
              <w:rPr>
                <w:rFonts w:asciiTheme="minorHAnsi" w:hAnsiTheme="minorHAnsi" w:cstheme="minorHAnsi"/>
                <w:sz w:val="20"/>
                <w:szCs w:val="20"/>
              </w:rPr>
              <w:t xml:space="preserve">Serwery czasu (6x NTP i 3x PTP) z usługą oprogramowania, konfiguracji i szkoleń użytkowników </w:t>
            </w:r>
          </w:p>
          <w:p w14:paraId="1DDDDEE9" w14:textId="77777777" w:rsidR="00A86449" w:rsidRPr="009E5567" w:rsidRDefault="00A86449" w:rsidP="00A44EA2">
            <w:pPr>
              <w:rPr>
                <w:rFonts w:cstheme="minorHAnsi"/>
                <w:color w:val="0070C0"/>
                <w:sz w:val="20"/>
                <w:szCs w:val="20"/>
              </w:rPr>
            </w:pPr>
          </w:p>
          <w:p w14:paraId="20B36869" w14:textId="5269530C" w:rsidR="00A86449" w:rsidRPr="009E5567" w:rsidRDefault="00A86449" w:rsidP="00A44EA2">
            <w:pPr>
              <w:rPr>
                <w:rFonts w:cstheme="minorHAnsi"/>
                <w:color w:val="0070C0"/>
                <w:sz w:val="20"/>
                <w:szCs w:val="20"/>
              </w:rPr>
            </w:pPr>
          </w:p>
        </w:tc>
        <w:tc>
          <w:tcPr>
            <w:tcW w:w="1701" w:type="dxa"/>
          </w:tcPr>
          <w:p w14:paraId="1DB94B1B" w14:textId="4DBC3499" w:rsidR="00A86449" w:rsidRPr="009E5567" w:rsidRDefault="00E36D70" w:rsidP="00E36D70">
            <w:pPr>
              <w:pStyle w:val="Default"/>
              <w:rPr>
                <w:rFonts w:asciiTheme="minorHAnsi" w:hAnsiTheme="minorHAnsi" w:cstheme="minorHAnsi"/>
                <w:sz w:val="20"/>
                <w:szCs w:val="20"/>
                <w:highlight w:val="yellow"/>
              </w:rPr>
            </w:pPr>
            <w:r w:rsidRPr="009E5567">
              <w:rPr>
                <w:rFonts w:asciiTheme="minorHAnsi" w:hAnsiTheme="minorHAnsi" w:cstheme="minorHAnsi"/>
                <w:sz w:val="20"/>
                <w:szCs w:val="20"/>
              </w:rPr>
              <w:t>0</w:t>
            </w:r>
            <w:r w:rsidR="0056133C" w:rsidRPr="009E5567">
              <w:rPr>
                <w:rFonts w:asciiTheme="minorHAnsi" w:hAnsiTheme="minorHAnsi" w:cstheme="minorHAnsi"/>
                <w:sz w:val="20"/>
                <w:szCs w:val="20"/>
              </w:rPr>
              <w:t>9</w:t>
            </w:r>
            <w:r w:rsidRPr="009E5567">
              <w:rPr>
                <w:rFonts w:asciiTheme="minorHAnsi" w:hAnsiTheme="minorHAnsi" w:cstheme="minorHAnsi"/>
                <w:sz w:val="20"/>
                <w:szCs w:val="20"/>
              </w:rPr>
              <w:t>-2021</w:t>
            </w:r>
          </w:p>
        </w:tc>
        <w:tc>
          <w:tcPr>
            <w:tcW w:w="1843" w:type="dxa"/>
          </w:tcPr>
          <w:p w14:paraId="6882FECF" w14:textId="65C5EAD2" w:rsidR="004C1D48" w:rsidRPr="009E5567" w:rsidRDefault="00E23DF5" w:rsidP="00E36D70">
            <w:pPr>
              <w:pStyle w:val="Default"/>
              <w:rPr>
                <w:rFonts w:asciiTheme="minorHAnsi" w:hAnsiTheme="minorHAnsi" w:cstheme="minorHAnsi"/>
                <w:sz w:val="20"/>
                <w:szCs w:val="20"/>
              </w:rPr>
            </w:pPr>
            <w:r>
              <w:rPr>
                <w:rFonts w:asciiTheme="minorHAnsi" w:hAnsiTheme="minorHAnsi" w:cstheme="minorHAnsi"/>
                <w:sz w:val="20"/>
                <w:szCs w:val="20"/>
              </w:rPr>
              <w:t>04-2023</w:t>
            </w:r>
          </w:p>
        </w:tc>
        <w:tc>
          <w:tcPr>
            <w:tcW w:w="3543" w:type="dxa"/>
          </w:tcPr>
          <w:p w14:paraId="43CDFE6D" w14:textId="75658B62" w:rsidR="00AB494B" w:rsidRPr="001A5DDF" w:rsidRDefault="003578F0" w:rsidP="00BA145A">
            <w:pPr>
              <w:autoSpaceDE w:val="0"/>
              <w:autoSpaceDN w:val="0"/>
              <w:adjustRightInd w:val="0"/>
              <w:rPr>
                <w:rFonts w:cstheme="minorHAnsi"/>
                <w:sz w:val="20"/>
                <w:szCs w:val="20"/>
              </w:rPr>
            </w:pPr>
            <w:r>
              <w:rPr>
                <w:rFonts w:cstheme="minorHAnsi"/>
                <w:color w:val="000000"/>
                <w:sz w:val="20"/>
                <w:szCs w:val="20"/>
              </w:rPr>
              <w:t>Beneficjent odebrał kamień milowy nr 3, w którym zakupiono serwery czasu z usługą oprogramowania i szkoleń</w:t>
            </w:r>
          </w:p>
        </w:tc>
      </w:tr>
      <w:tr w:rsidR="003578F0" w:rsidRPr="009E5567" w14:paraId="13623350" w14:textId="77777777" w:rsidTr="009456C3">
        <w:tc>
          <w:tcPr>
            <w:tcW w:w="2547" w:type="dxa"/>
          </w:tcPr>
          <w:p w14:paraId="1AA7928A" w14:textId="6280F13C" w:rsidR="003578F0" w:rsidRPr="009E5567" w:rsidRDefault="003578F0" w:rsidP="003578F0">
            <w:pPr>
              <w:pStyle w:val="Default"/>
              <w:rPr>
                <w:rFonts w:asciiTheme="minorHAnsi" w:hAnsiTheme="minorHAnsi" w:cstheme="minorHAnsi"/>
                <w:sz w:val="20"/>
                <w:szCs w:val="20"/>
              </w:rPr>
            </w:pPr>
            <w:r w:rsidRPr="009E5567">
              <w:rPr>
                <w:rFonts w:asciiTheme="minorHAnsi" w:hAnsiTheme="minorHAnsi" w:cstheme="minorHAnsi"/>
                <w:sz w:val="20"/>
                <w:szCs w:val="20"/>
              </w:rPr>
              <w:t>Infrastruktura sieciowo serwerowa ( router Firewall, serwery fizyczne wraz z oprogramowaniem)</w:t>
            </w:r>
          </w:p>
        </w:tc>
        <w:tc>
          <w:tcPr>
            <w:tcW w:w="1701" w:type="dxa"/>
          </w:tcPr>
          <w:p w14:paraId="29AD884F" w14:textId="0CB56C95" w:rsidR="003578F0" w:rsidRPr="009E5567" w:rsidRDefault="003578F0" w:rsidP="003578F0">
            <w:pPr>
              <w:pStyle w:val="Default"/>
              <w:rPr>
                <w:rFonts w:asciiTheme="minorHAnsi" w:hAnsiTheme="minorHAnsi" w:cstheme="minorHAnsi"/>
                <w:sz w:val="20"/>
                <w:szCs w:val="20"/>
                <w:highlight w:val="yellow"/>
              </w:rPr>
            </w:pPr>
            <w:r w:rsidRPr="009E5567">
              <w:rPr>
                <w:rFonts w:asciiTheme="minorHAnsi" w:hAnsiTheme="minorHAnsi" w:cstheme="minorHAnsi"/>
                <w:sz w:val="20"/>
                <w:szCs w:val="20"/>
              </w:rPr>
              <w:t>01-2022</w:t>
            </w:r>
          </w:p>
        </w:tc>
        <w:tc>
          <w:tcPr>
            <w:tcW w:w="1843" w:type="dxa"/>
          </w:tcPr>
          <w:p w14:paraId="0152FFD1" w14:textId="0AA49ACE" w:rsidR="003578F0" w:rsidRPr="009E5567" w:rsidRDefault="003578F0" w:rsidP="003578F0">
            <w:pPr>
              <w:pStyle w:val="Default"/>
              <w:rPr>
                <w:rFonts w:asciiTheme="minorHAnsi" w:hAnsiTheme="minorHAnsi" w:cstheme="minorHAnsi"/>
                <w:sz w:val="20"/>
                <w:szCs w:val="20"/>
              </w:rPr>
            </w:pPr>
            <w:r>
              <w:rPr>
                <w:rFonts w:asciiTheme="minorHAnsi" w:hAnsiTheme="minorHAnsi" w:cstheme="minorHAnsi"/>
                <w:sz w:val="20"/>
                <w:szCs w:val="20"/>
              </w:rPr>
              <w:t>04-2023</w:t>
            </w:r>
          </w:p>
        </w:tc>
        <w:tc>
          <w:tcPr>
            <w:tcW w:w="3543" w:type="dxa"/>
          </w:tcPr>
          <w:p w14:paraId="682CA27B" w14:textId="471D32E3" w:rsidR="003578F0" w:rsidRPr="001A5DDF" w:rsidRDefault="003578F0" w:rsidP="003578F0">
            <w:pPr>
              <w:autoSpaceDE w:val="0"/>
              <w:autoSpaceDN w:val="0"/>
              <w:adjustRightInd w:val="0"/>
              <w:rPr>
                <w:rFonts w:cstheme="minorHAnsi"/>
                <w:sz w:val="20"/>
                <w:szCs w:val="20"/>
              </w:rPr>
            </w:pPr>
            <w:r>
              <w:rPr>
                <w:rFonts w:cstheme="minorHAnsi"/>
                <w:color w:val="000000"/>
                <w:sz w:val="20"/>
                <w:szCs w:val="20"/>
              </w:rPr>
              <w:t xml:space="preserve">Beneficjent odebrał kamień milowy nr 3, w którym zakupiono </w:t>
            </w:r>
            <w:r w:rsidR="00FD3192">
              <w:rPr>
                <w:rFonts w:cstheme="minorHAnsi"/>
                <w:color w:val="000000"/>
                <w:sz w:val="20"/>
                <w:szCs w:val="20"/>
              </w:rPr>
              <w:t>infrastrukturę sieciowo serwerową.</w:t>
            </w:r>
          </w:p>
        </w:tc>
      </w:tr>
      <w:tr w:rsidR="00C044F5" w:rsidRPr="009E5567" w14:paraId="1DC4E258" w14:textId="77777777" w:rsidTr="009456C3">
        <w:tc>
          <w:tcPr>
            <w:tcW w:w="2547" w:type="dxa"/>
          </w:tcPr>
          <w:p w14:paraId="74872238" w14:textId="06A7A740"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Kompletny system PTP</w:t>
            </w:r>
          </w:p>
        </w:tc>
        <w:tc>
          <w:tcPr>
            <w:tcW w:w="1701" w:type="dxa"/>
          </w:tcPr>
          <w:p w14:paraId="7F38B208" w14:textId="27135763" w:rsidR="00C044F5" w:rsidRPr="009E5567" w:rsidRDefault="00C044F5" w:rsidP="00C044F5">
            <w:pPr>
              <w:pStyle w:val="Default"/>
              <w:rPr>
                <w:rFonts w:asciiTheme="minorHAnsi" w:hAnsiTheme="minorHAnsi" w:cstheme="minorHAnsi"/>
                <w:sz w:val="20"/>
                <w:szCs w:val="20"/>
                <w:highlight w:val="yellow"/>
              </w:rPr>
            </w:pPr>
            <w:r w:rsidRPr="009E5567">
              <w:rPr>
                <w:rFonts w:asciiTheme="minorHAnsi" w:hAnsiTheme="minorHAnsi" w:cstheme="minorHAnsi"/>
                <w:sz w:val="20"/>
                <w:szCs w:val="20"/>
              </w:rPr>
              <w:t>06-2022</w:t>
            </w:r>
          </w:p>
        </w:tc>
        <w:tc>
          <w:tcPr>
            <w:tcW w:w="1843" w:type="dxa"/>
          </w:tcPr>
          <w:p w14:paraId="3D12C821" w14:textId="235FF49C" w:rsidR="00C044F5" w:rsidRPr="009E5567" w:rsidRDefault="00976748" w:rsidP="00C044F5">
            <w:pPr>
              <w:pStyle w:val="Default"/>
              <w:rPr>
                <w:rFonts w:asciiTheme="minorHAnsi" w:hAnsiTheme="minorHAnsi" w:cstheme="minorHAnsi"/>
                <w:sz w:val="20"/>
                <w:szCs w:val="20"/>
              </w:rPr>
            </w:pPr>
            <w:r>
              <w:rPr>
                <w:rFonts w:asciiTheme="minorHAnsi" w:hAnsiTheme="minorHAnsi" w:cstheme="minorHAnsi"/>
                <w:sz w:val="20"/>
                <w:szCs w:val="20"/>
              </w:rPr>
              <w:t>04-2023</w:t>
            </w:r>
          </w:p>
        </w:tc>
        <w:tc>
          <w:tcPr>
            <w:tcW w:w="3543" w:type="dxa"/>
          </w:tcPr>
          <w:p w14:paraId="14947122" w14:textId="105E3C83" w:rsidR="00AB494B" w:rsidRPr="009E5567" w:rsidRDefault="009D6114" w:rsidP="00C044F5">
            <w:pPr>
              <w:pStyle w:val="Default"/>
              <w:rPr>
                <w:rFonts w:asciiTheme="minorHAnsi" w:hAnsiTheme="minorHAnsi" w:cstheme="minorHAnsi"/>
                <w:sz w:val="20"/>
                <w:szCs w:val="20"/>
              </w:rPr>
            </w:pPr>
            <w:r w:rsidRPr="009D6114">
              <w:rPr>
                <w:rFonts w:asciiTheme="minorHAnsi" w:hAnsiTheme="minorHAnsi" w:cstheme="minorHAnsi"/>
                <w:sz w:val="20"/>
                <w:szCs w:val="20"/>
              </w:rPr>
              <w:t>Odebrany i uruchomiony system Usługi PTP</w:t>
            </w:r>
          </w:p>
        </w:tc>
      </w:tr>
      <w:tr w:rsidR="00C044F5" w:rsidRPr="009E5567" w14:paraId="185A1E24" w14:textId="77777777" w:rsidTr="009456C3">
        <w:tc>
          <w:tcPr>
            <w:tcW w:w="2547" w:type="dxa"/>
          </w:tcPr>
          <w:p w14:paraId="59BE4183" w14:textId="77777777"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Specjalistyczny sprzęt dla procesów związanych z generowaniem i</w:t>
            </w:r>
          </w:p>
          <w:p w14:paraId="72E41F9F" w14:textId="77777777"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dystrybucją sygnałów czasu - Maser Wodorowy, Zegar Cezowy (2 szt.),</w:t>
            </w:r>
          </w:p>
          <w:p w14:paraId="1BFA0266" w14:textId="349DF938"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Dystrybutory częstotliwości</w:t>
            </w:r>
          </w:p>
        </w:tc>
        <w:tc>
          <w:tcPr>
            <w:tcW w:w="1701" w:type="dxa"/>
          </w:tcPr>
          <w:p w14:paraId="613AC8F6" w14:textId="6D2043B5"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02-2023</w:t>
            </w:r>
          </w:p>
        </w:tc>
        <w:tc>
          <w:tcPr>
            <w:tcW w:w="1843" w:type="dxa"/>
          </w:tcPr>
          <w:p w14:paraId="273C7144" w14:textId="52FEF3EE" w:rsidR="00C044F5" w:rsidRPr="009E5567" w:rsidRDefault="000C7378" w:rsidP="00C044F5">
            <w:pPr>
              <w:pStyle w:val="Default"/>
              <w:rPr>
                <w:rFonts w:asciiTheme="minorHAnsi" w:hAnsiTheme="minorHAnsi" w:cstheme="minorHAnsi"/>
                <w:sz w:val="20"/>
                <w:szCs w:val="20"/>
              </w:rPr>
            </w:pPr>
            <w:r>
              <w:rPr>
                <w:rFonts w:asciiTheme="minorHAnsi" w:hAnsiTheme="minorHAnsi" w:cstheme="minorHAnsi"/>
                <w:sz w:val="20"/>
                <w:szCs w:val="20"/>
              </w:rPr>
              <w:t>12</w:t>
            </w:r>
            <w:r w:rsidR="00E411CA">
              <w:rPr>
                <w:rFonts w:asciiTheme="minorHAnsi" w:hAnsiTheme="minorHAnsi" w:cstheme="minorHAnsi"/>
                <w:sz w:val="20"/>
                <w:szCs w:val="20"/>
              </w:rPr>
              <w:t>-</w:t>
            </w:r>
            <w:r w:rsidR="0093055E">
              <w:rPr>
                <w:rFonts w:asciiTheme="minorHAnsi" w:hAnsiTheme="minorHAnsi" w:cstheme="minorHAnsi"/>
                <w:sz w:val="20"/>
                <w:szCs w:val="20"/>
              </w:rPr>
              <w:t>202</w:t>
            </w:r>
            <w:r>
              <w:rPr>
                <w:rFonts w:asciiTheme="minorHAnsi" w:hAnsiTheme="minorHAnsi" w:cstheme="minorHAnsi"/>
                <w:sz w:val="20"/>
                <w:szCs w:val="20"/>
              </w:rPr>
              <w:t>1</w:t>
            </w:r>
          </w:p>
        </w:tc>
        <w:tc>
          <w:tcPr>
            <w:tcW w:w="3543" w:type="dxa"/>
          </w:tcPr>
          <w:p w14:paraId="54D206C2" w14:textId="067FFFD1" w:rsidR="00C044F5" w:rsidRPr="009E5567" w:rsidRDefault="00C044F5" w:rsidP="00C044F5">
            <w:pPr>
              <w:pStyle w:val="Default"/>
              <w:rPr>
                <w:rFonts w:asciiTheme="minorHAnsi" w:hAnsiTheme="minorHAnsi" w:cstheme="minorHAnsi"/>
                <w:sz w:val="20"/>
                <w:szCs w:val="20"/>
              </w:rPr>
            </w:pPr>
          </w:p>
        </w:tc>
      </w:tr>
      <w:tr w:rsidR="00AE5B80" w:rsidRPr="009E5567" w14:paraId="5B9629D5" w14:textId="77777777" w:rsidTr="009456C3">
        <w:tc>
          <w:tcPr>
            <w:tcW w:w="2547" w:type="dxa"/>
          </w:tcPr>
          <w:p w14:paraId="2BE5639B" w14:textId="13BA7EB1" w:rsidR="00AE5B80" w:rsidRPr="009E5567" w:rsidRDefault="00AE5B80" w:rsidP="00AE5B80">
            <w:pPr>
              <w:pStyle w:val="Default"/>
              <w:rPr>
                <w:rFonts w:asciiTheme="minorHAnsi" w:hAnsiTheme="minorHAnsi" w:cstheme="minorHAnsi"/>
                <w:sz w:val="20"/>
                <w:szCs w:val="20"/>
              </w:rPr>
            </w:pPr>
            <w:r w:rsidRPr="009E5567">
              <w:rPr>
                <w:rFonts w:asciiTheme="minorHAnsi" w:hAnsiTheme="minorHAnsi" w:cstheme="minorHAnsi"/>
                <w:sz w:val="20"/>
                <w:szCs w:val="20"/>
              </w:rPr>
              <w:t>Wieloplatformowa aplikacja na potrzeby synchronizacji urządzeń (bezpłatna, do pobrania przez użytkowników)</w:t>
            </w:r>
          </w:p>
        </w:tc>
        <w:tc>
          <w:tcPr>
            <w:tcW w:w="1701" w:type="dxa"/>
          </w:tcPr>
          <w:p w14:paraId="1A2B0D8C" w14:textId="09D25B29" w:rsidR="00AE5B80" w:rsidRPr="009E5567" w:rsidRDefault="00AE5B80" w:rsidP="00AE5B80">
            <w:pPr>
              <w:pStyle w:val="Default"/>
              <w:rPr>
                <w:rFonts w:asciiTheme="minorHAnsi" w:hAnsiTheme="minorHAnsi" w:cstheme="minorHAnsi"/>
                <w:sz w:val="20"/>
                <w:szCs w:val="20"/>
              </w:rPr>
            </w:pPr>
            <w:r w:rsidRPr="009E5567">
              <w:rPr>
                <w:rFonts w:asciiTheme="minorHAnsi" w:hAnsiTheme="minorHAnsi" w:cstheme="minorHAnsi"/>
                <w:sz w:val="20"/>
                <w:szCs w:val="20"/>
              </w:rPr>
              <w:t>04-2023</w:t>
            </w:r>
          </w:p>
        </w:tc>
        <w:tc>
          <w:tcPr>
            <w:tcW w:w="1843" w:type="dxa"/>
          </w:tcPr>
          <w:p w14:paraId="00B37E58" w14:textId="3F61181A" w:rsidR="00AE5B80" w:rsidRPr="009E5567" w:rsidRDefault="00AE5B80" w:rsidP="00AE5B80">
            <w:pPr>
              <w:pStyle w:val="Default"/>
              <w:rPr>
                <w:rFonts w:asciiTheme="minorHAnsi" w:hAnsiTheme="minorHAnsi" w:cstheme="minorHAnsi"/>
                <w:sz w:val="20"/>
                <w:szCs w:val="20"/>
              </w:rPr>
            </w:pPr>
            <w:r w:rsidRPr="009E5567">
              <w:rPr>
                <w:rFonts w:asciiTheme="minorHAnsi" w:hAnsiTheme="minorHAnsi" w:cstheme="minorHAnsi"/>
                <w:sz w:val="20"/>
                <w:szCs w:val="20"/>
              </w:rPr>
              <w:t>Nie dotyczy</w:t>
            </w:r>
          </w:p>
        </w:tc>
        <w:tc>
          <w:tcPr>
            <w:tcW w:w="3543" w:type="dxa"/>
          </w:tcPr>
          <w:p w14:paraId="01029837" w14:textId="177D06C2" w:rsidR="00AE5B80" w:rsidRPr="009E5567" w:rsidRDefault="00AE5B80" w:rsidP="00AE5B80">
            <w:pPr>
              <w:pStyle w:val="Default"/>
              <w:rPr>
                <w:rFonts w:asciiTheme="minorHAnsi" w:hAnsiTheme="minorHAnsi" w:cstheme="minorHAnsi"/>
                <w:sz w:val="20"/>
                <w:szCs w:val="20"/>
              </w:rPr>
            </w:pPr>
            <w:r>
              <w:rPr>
                <w:rFonts w:cstheme="minorHAnsi"/>
                <w:sz w:val="20"/>
                <w:szCs w:val="20"/>
              </w:rPr>
              <w:t xml:space="preserve">Z uwagi na przedłużające się procedury przetargowe związane z wyborem Wykonawcy i końcową datą podpisania </w:t>
            </w:r>
            <w:proofErr w:type="spellStart"/>
            <w:r>
              <w:rPr>
                <w:rFonts w:cstheme="minorHAnsi"/>
                <w:sz w:val="20"/>
                <w:szCs w:val="20"/>
              </w:rPr>
              <w:t>tj</w:t>
            </w:r>
            <w:proofErr w:type="spellEnd"/>
            <w:r>
              <w:rPr>
                <w:rFonts w:cstheme="minorHAnsi"/>
                <w:sz w:val="20"/>
                <w:szCs w:val="20"/>
              </w:rPr>
              <w:t xml:space="preserve"> listopad 2022r. oraz przesunięciem terminu projektu do 11.2023, data wdrożenia produktu końcowego planowana jest na listopad br.</w:t>
            </w:r>
          </w:p>
        </w:tc>
      </w:tr>
      <w:tr w:rsidR="00AE5B80" w:rsidRPr="009E5567" w14:paraId="3F150C37" w14:textId="77777777" w:rsidTr="009456C3">
        <w:tc>
          <w:tcPr>
            <w:tcW w:w="2547" w:type="dxa"/>
          </w:tcPr>
          <w:p w14:paraId="2A1F9F54" w14:textId="77777777" w:rsidR="00AE5B80" w:rsidRPr="009E5567" w:rsidRDefault="00AE5B80" w:rsidP="00AE5B80">
            <w:pPr>
              <w:pStyle w:val="Default"/>
              <w:rPr>
                <w:rFonts w:asciiTheme="minorHAnsi" w:hAnsiTheme="minorHAnsi" w:cstheme="minorHAnsi"/>
                <w:sz w:val="20"/>
                <w:szCs w:val="20"/>
              </w:rPr>
            </w:pPr>
            <w:r w:rsidRPr="009E5567">
              <w:rPr>
                <w:rFonts w:asciiTheme="minorHAnsi" w:hAnsiTheme="minorHAnsi" w:cstheme="minorHAnsi"/>
                <w:sz w:val="20"/>
                <w:szCs w:val="20"/>
              </w:rPr>
              <w:t>Kompletny system dystrybucji czasu za pomocą kodowanych sygnałów</w:t>
            </w:r>
          </w:p>
          <w:p w14:paraId="1A3010BE" w14:textId="77777777" w:rsidR="00AE5B80" w:rsidRPr="009E5567" w:rsidRDefault="00AE5B80" w:rsidP="00AE5B80">
            <w:pPr>
              <w:pStyle w:val="Default"/>
              <w:rPr>
                <w:rFonts w:asciiTheme="minorHAnsi" w:hAnsiTheme="minorHAnsi" w:cstheme="minorHAnsi"/>
                <w:sz w:val="20"/>
                <w:szCs w:val="20"/>
              </w:rPr>
            </w:pPr>
            <w:r w:rsidRPr="009E5567">
              <w:rPr>
                <w:rFonts w:asciiTheme="minorHAnsi" w:hAnsiTheme="minorHAnsi" w:cstheme="minorHAnsi"/>
                <w:sz w:val="20"/>
                <w:szCs w:val="20"/>
              </w:rPr>
              <w:t>radiowych w paśmie fal długich wraz z opublikowaniem dokumentacji</w:t>
            </w:r>
          </w:p>
          <w:p w14:paraId="00F06D97" w14:textId="40FEF77B" w:rsidR="00AE5B80" w:rsidRPr="009E5567" w:rsidRDefault="00AE5B80" w:rsidP="00AE5B80">
            <w:pPr>
              <w:pStyle w:val="Default"/>
              <w:rPr>
                <w:rFonts w:asciiTheme="minorHAnsi" w:hAnsiTheme="minorHAnsi" w:cstheme="minorHAnsi"/>
                <w:sz w:val="20"/>
                <w:szCs w:val="20"/>
              </w:rPr>
            </w:pPr>
            <w:r w:rsidRPr="009E5567">
              <w:rPr>
                <w:rFonts w:asciiTheme="minorHAnsi" w:hAnsiTheme="minorHAnsi" w:cstheme="minorHAnsi"/>
                <w:sz w:val="20"/>
                <w:szCs w:val="20"/>
              </w:rPr>
              <w:t>technicznej parametrów sygnału</w:t>
            </w:r>
          </w:p>
        </w:tc>
        <w:tc>
          <w:tcPr>
            <w:tcW w:w="1701" w:type="dxa"/>
          </w:tcPr>
          <w:p w14:paraId="22A8FCC5" w14:textId="65FFF6A7" w:rsidR="00AE5B80" w:rsidRPr="009E5567" w:rsidRDefault="00AE5B80" w:rsidP="00AE5B80">
            <w:pPr>
              <w:pStyle w:val="Default"/>
              <w:rPr>
                <w:rFonts w:asciiTheme="minorHAnsi" w:hAnsiTheme="minorHAnsi" w:cstheme="minorHAnsi"/>
                <w:sz w:val="20"/>
                <w:szCs w:val="20"/>
              </w:rPr>
            </w:pPr>
            <w:r w:rsidRPr="009E5567">
              <w:rPr>
                <w:rFonts w:asciiTheme="minorHAnsi" w:hAnsiTheme="minorHAnsi" w:cstheme="minorHAnsi"/>
                <w:sz w:val="20"/>
                <w:szCs w:val="20"/>
              </w:rPr>
              <w:t>04-2023</w:t>
            </w:r>
          </w:p>
        </w:tc>
        <w:tc>
          <w:tcPr>
            <w:tcW w:w="1843" w:type="dxa"/>
          </w:tcPr>
          <w:p w14:paraId="47F5CCE9" w14:textId="49D68D2F" w:rsidR="00AE5B80" w:rsidRPr="009E5567" w:rsidRDefault="00AE5B80" w:rsidP="00AE5B80">
            <w:pPr>
              <w:pStyle w:val="Default"/>
              <w:rPr>
                <w:rFonts w:asciiTheme="minorHAnsi" w:hAnsiTheme="minorHAnsi" w:cstheme="minorHAnsi"/>
                <w:sz w:val="20"/>
                <w:szCs w:val="20"/>
              </w:rPr>
            </w:pPr>
            <w:r w:rsidRPr="009E5567">
              <w:rPr>
                <w:rFonts w:asciiTheme="minorHAnsi" w:hAnsiTheme="minorHAnsi" w:cstheme="minorHAnsi"/>
                <w:sz w:val="20"/>
                <w:szCs w:val="20"/>
              </w:rPr>
              <w:t>Nie dotyczy</w:t>
            </w:r>
          </w:p>
        </w:tc>
        <w:tc>
          <w:tcPr>
            <w:tcW w:w="3543" w:type="dxa"/>
          </w:tcPr>
          <w:p w14:paraId="3BC2E697" w14:textId="7F1876BA" w:rsidR="00AE5B80" w:rsidRPr="009E5567" w:rsidRDefault="00AE5B80" w:rsidP="00AE5B80">
            <w:pPr>
              <w:pStyle w:val="Default"/>
              <w:rPr>
                <w:rFonts w:asciiTheme="minorHAnsi" w:hAnsiTheme="minorHAnsi" w:cstheme="minorHAnsi"/>
                <w:sz w:val="20"/>
                <w:szCs w:val="20"/>
              </w:rPr>
            </w:pPr>
            <w:r>
              <w:rPr>
                <w:rFonts w:cstheme="minorHAnsi"/>
                <w:sz w:val="20"/>
                <w:szCs w:val="20"/>
              </w:rPr>
              <w:t xml:space="preserve">Z uwagi na przedłużające się procedury przetargowe związane z wyborem Wykonawcy i końcową datą podpisania </w:t>
            </w:r>
            <w:proofErr w:type="spellStart"/>
            <w:r>
              <w:rPr>
                <w:rFonts w:cstheme="minorHAnsi"/>
                <w:sz w:val="20"/>
                <w:szCs w:val="20"/>
              </w:rPr>
              <w:t>tj</w:t>
            </w:r>
            <w:proofErr w:type="spellEnd"/>
            <w:r>
              <w:rPr>
                <w:rFonts w:cstheme="minorHAnsi"/>
                <w:sz w:val="20"/>
                <w:szCs w:val="20"/>
              </w:rPr>
              <w:t xml:space="preserve"> listopad 2022r. oraz przesunięciem terminu projektu do 11.2023, data wdrożenia produktu końcowego planowana jest na listopad br. </w:t>
            </w:r>
          </w:p>
        </w:tc>
      </w:tr>
      <w:tr w:rsidR="00AE5B80" w:rsidRPr="009E5567" w14:paraId="0411EF42" w14:textId="77777777" w:rsidTr="009456C3">
        <w:tc>
          <w:tcPr>
            <w:tcW w:w="2547" w:type="dxa"/>
          </w:tcPr>
          <w:p w14:paraId="0BDFC196" w14:textId="77777777" w:rsidR="00AE5B80" w:rsidRPr="009E5567" w:rsidRDefault="00AE5B80" w:rsidP="00AE5B80">
            <w:pPr>
              <w:pStyle w:val="Default"/>
              <w:rPr>
                <w:rFonts w:asciiTheme="minorHAnsi" w:hAnsiTheme="minorHAnsi" w:cstheme="minorHAnsi"/>
                <w:sz w:val="20"/>
                <w:szCs w:val="20"/>
              </w:rPr>
            </w:pPr>
            <w:r w:rsidRPr="009E5567">
              <w:rPr>
                <w:rFonts w:asciiTheme="minorHAnsi" w:hAnsiTheme="minorHAnsi" w:cstheme="minorHAnsi"/>
                <w:sz w:val="20"/>
                <w:szCs w:val="20"/>
              </w:rPr>
              <w:t>Portal Czasu Urzędowego wraz z systemem monitorowania przez NTP</w:t>
            </w:r>
          </w:p>
          <w:p w14:paraId="771634C5" w14:textId="221259E1" w:rsidR="00AE5B80" w:rsidRPr="009E5567" w:rsidRDefault="00AE5B80" w:rsidP="00AE5B80">
            <w:pPr>
              <w:pStyle w:val="Default"/>
              <w:rPr>
                <w:rFonts w:asciiTheme="minorHAnsi" w:hAnsiTheme="minorHAnsi" w:cstheme="minorHAnsi"/>
                <w:sz w:val="20"/>
                <w:szCs w:val="20"/>
              </w:rPr>
            </w:pPr>
            <w:r w:rsidRPr="009E5567">
              <w:rPr>
                <w:rFonts w:asciiTheme="minorHAnsi" w:hAnsiTheme="minorHAnsi" w:cstheme="minorHAnsi"/>
                <w:sz w:val="20"/>
                <w:szCs w:val="20"/>
              </w:rPr>
              <w:t>synchronizacji do czasu UTC(PL) z uwierzytelnieniem lub bez</w:t>
            </w:r>
          </w:p>
        </w:tc>
        <w:tc>
          <w:tcPr>
            <w:tcW w:w="1701" w:type="dxa"/>
          </w:tcPr>
          <w:p w14:paraId="29F36666" w14:textId="27A65ECE" w:rsidR="00AE5B80" w:rsidRPr="009E5567" w:rsidRDefault="00AE5B80" w:rsidP="00AE5B80">
            <w:pPr>
              <w:pStyle w:val="Default"/>
              <w:rPr>
                <w:rFonts w:asciiTheme="minorHAnsi" w:hAnsiTheme="minorHAnsi" w:cstheme="minorHAnsi"/>
                <w:color w:val="0070C0"/>
                <w:sz w:val="20"/>
                <w:szCs w:val="20"/>
                <w:lang w:eastAsia="pl-PL"/>
              </w:rPr>
            </w:pPr>
            <w:r w:rsidRPr="009E5567">
              <w:rPr>
                <w:rFonts w:asciiTheme="minorHAnsi" w:hAnsiTheme="minorHAnsi" w:cstheme="minorHAnsi"/>
                <w:sz w:val="20"/>
                <w:szCs w:val="20"/>
              </w:rPr>
              <w:t>04-2023</w:t>
            </w:r>
          </w:p>
        </w:tc>
        <w:tc>
          <w:tcPr>
            <w:tcW w:w="1843" w:type="dxa"/>
          </w:tcPr>
          <w:p w14:paraId="79AC2234" w14:textId="61FFDD00" w:rsidR="00AE5B80" w:rsidRPr="009E5567" w:rsidRDefault="00AE5B80" w:rsidP="00AE5B80">
            <w:pPr>
              <w:pStyle w:val="Default"/>
              <w:rPr>
                <w:rFonts w:asciiTheme="minorHAnsi" w:hAnsiTheme="minorHAnsi" w:cstheme="minorHAnsi"/>
                <w:color w:val="0070C0"/>
                <w:sz w:val="20"/>
                <w:szCs w:val="20"/>
                <w:lang w:eastAsia="pl-PL"/>
              </w:rPr>
            </w:pPr>
            <w:r w:rsidRPr="009E5567">
              <w:rPr>
                <w:rFonts w:asciiTheme="minorHAnsi" w:hAnsiTheme="minorHAnsi" w:cstheme="minorHAnsi"/>
                <w:sz w:val="20"/>
                <w:szCs w:val="20"/>
              </w:rPr>
              <w:t>Nie dotyczy</w:t>
            </w:r>
          </w:p>
        </w:tc>
        <w:tc>
          <w:tcPr>
            <w:tcW w:w="3543" w:type="dxa"/>
          </w:tcPr>
          <w:p w14:paraId="5BA92C36" w14:textId="0067187B" w:rsidR="00AE5B80" w:rsidRPr="009E5567" w:rsidRDefault="00AE5B80" w:rsidP="00AE5B80">
            <w:pPr>
              <w:rPr>
                <w:rFonts w:cstheme="minorHAnsi"/>
                <w:color w:val="0070C0"/>
                <w:sz w:val="20"/>
                <w:szCs w:val="20"/>
              </w:rPr>
            </w:pPr>
            <w:r>
              <w:rPr>
                <w:rFonts w:cstheme="minorHAnsi"/>
                <w:sz w:val="20"/>
                <w:szCs w:val="20"/>
              </w:rPr>
              <w:t xml:space="preserve">Z uwagi na przedłużające się procedury przetargowe związane z wyborem Wykonawcy i końcową datą podpisania </w:t>
            </w:r>
            <w:proofErr w:type="spellStart"/>
            <w:r>
              <w:rPr>
                <w:rFonts w:cstheme="minorHAnsi"/>
                <w:sz w:val="20"/>
                <w:szCs w:val="20"/>
              </w:rPr>
              <w:t>tj</w:t>
            </w:r>
            <w:proofErr w:type="spellEnd"/>
            <w:r>
              <w:rPr>
                <w:rFonts w:cstheme="minorHAnsi"/>
                <w:sz w:val="20"/>
                <w:szCs w:val="20"/>
              </w:rPr>
              <w:t xml:space="preserve"> listopad 2022r. oraz przesunięciem terminu projektu do 11.2023, data wdrożenia produktu końcowego planowana jest na listopad br.</w:t>
            </w:r>
          </w:p>
        </w:tc>
      </w:tr>
    </w:tbl>
    <w:p w14:paraId="2AC8CEEF" w14:textId="73D2E2F8" w:rsidR="00BB059E" w:rsidRPr="009E5567" w:rsidRDefault="00BB059E" w:rsidP="00141A92">
      <w:pPr>
        <w:pStyle w:val="Akapitzlist"/>
        <w:numPr>
          <w:ilvl w:val="0"/>
          <w:numId w:val="21"/>
        </w:numPr>
        <w:spacing w:before="360" w:after="120"/>
        <w:ind w:left="426" w:hanging="426"/>
        <w:rPr>
          <w:rFonts w:cstheme="minorHAnsi"/>
          <w:sz w:val="20"/>
          <w:szCs w:val="20"/>
        </w:rPr>
      </w:pPr>
      <w:r w:rsidRPr="009E5567">
        <w:rPr>
          <w:rStyle w:val="Nagwek2Znak"/>
          <w:rFonts w:asciiTheme="minorHAnsi" w:hAnsiTheme="minorHAnsi" w:cstheme="minorHAnsi"/>
          <w:b/>
          <w:color w:val="auto"/>
          <w:sz w:val="20"/>
          <w:szCs w:val="20"/>
        </w:rPr>
        <w:t>R</w:t>
      </w:r>
      <w:r w:rsidR="00304D04" w:rsidRPr="009E5567">
        <w:rPr>
          <w:rStyle w:val="Nagwek2Znak"/>
          <w:rFonts w:asciiTheme="minorHAnsi" w:hAnsiTheme="minorHAnsi" w:cstheme="minorHAnsi"/>
          <w:b/>
          <w:color w:val="auto"/>
          <w:sz w:val="20"/>
          <w:szCs w:val="20"/>
        </w:rPr>
        <w:t>yzyka</w:t>
      </w:r>
      <w:r w:rsidR="00B41415" w:rsidRPr="009E5567">
        <w:rPr>
          <w:rStyle w:val="Nagwek3Znak"/>
          <w:rFonts w:asciiTheme="minorHAnsi" w:hAnsiTheme="minorHAnsi" w:cstheme="minorHAnsi"/>
          <w:b/>
          <w:color w:val="auto"/>
          <w:sz w:val="20"/>
          <w:szCs w:val="20"/>
        </w:rPr>
        <w:t xml:space="preserve"> </w:t>
      </w:r>
      <w:r w:rsidR="00DA34DF" w:rsidRPr="009E5567">
        <w:rPr>
          <w:rFonts w:cstheme="minorHAnsi"/>
          <w:color w:val="0070C0"/>
          <w:sz w:val="20"/>
          <w:szCs w:val="20"/>
        </w:rPr>
        <w:t xml:space="preserve"> </w:t>
      </w:r>
      <w:r w:rsidR="00B41415" w:rsidRPr="009E5567">
        <w:rPr>
          <w:rFonts w:cstheme="minorHAnsi"/>
          <w:color w:val="0070C0"/>
          <w:sz w:val="20"/>
          <w:szCs w:val="20"/>
        </w:rPr>
        <w:t xml:space="preserve"> </w:t>
      </w:r>
      <w:r w:rsidR="00DA34DF" w:rsidRPr="009E5567">
        <w:rPr>
          <w:rFonts w:cstheme="minorHAnsi"/>
          <w:color w:val="767171" w:themeColor="background2" w:themeShade="80"/>
          <w:sz w:val="20"/>
          <w:szCs w:val="20"/>
        </w:rPr>
        <w:t>&lt;</w:t>
      </w:r>
      <w:r w:rsidR="00B41415" w:rsidRPr="009E5567">
        <w:rPr>
          <w:rFonts w:cstheme="minorHAnsi"/>
          <w:color w:val="767171" w:themeColor="background2" w:themeShade="80"/>
          <w:sz w:val="20"/>
          <w:szCs w:val="20"/>
        </w:rPr>
        <w:t>maksymalnie 20</w:t>
      </w:r>
      <w:r w:rsidR="00DA34DF" w:rsidRPr="009E5567">
        <w:rPr>
          <w:rFonts w:cstheme="minorHAnsi"/>
          <w:color w:val="767171" w:themeColor="background2" w:themeShade="80"/>
          <w:sz w:val="20"/>
          <w:szCs w:val="20"/>
        </w:rPr>
        <w:t>00 znaków&gt;</w:t>
      </w:r>
    </w:p>
    <w:p w14:paraId="3DDCF603" w14:textId="60D6B485" w:rsidR="00CF2E64" w:rsidRPr="009E5567" w:rsidRDefault="00CF2E64" w:rsidP="00F25348">
      <w:pPr>
        <w:spacing w:after="120"/>
        <w:rPr>
          <w:rFonts w:cstheme="minorHAnsi"/>
          <w:sz w:val="20"/>
          <w:szCs w:val="20"/>
        </w:rPr>
      </w:pPr>
      <w:r w:rsidRPr="009E5567">
        <w:rPr>
          <w:rFonts w:cstheme="minorHAnsi"/>
          <w:b/>
          <w:sz w:val="20"/>
          <w:szCs w:val="20"/>
        </w:rPr>
        <w:lastRenderedPageBreak/>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2977"/>
        <w:gridCol w:w="1418"/>
        <w:gridCol w:w="1275"/>
        <w:gridCol w:w="3828"/>
      </w:tblGrid>
      <w:tr w:rsidR="00322614" w:rsidRPr="009E5567" w14:paraId="1581B854" w14:textId="77777777" w:rsidTr="009F5EE5">
        <w:trPr>
          <w:tblHeader/>
        </w:trPr>
        <w:tc>
          <w:tcPr>
            <w:tcW w:w="2977" w:type="dxa"/>
            <w:shd w:val="clear" w:color="auto" w:fill="D0CECE" w:themeFill="background2" w:themeFillShade="E6"/>
            <w:vAlign w:val="center"/>
          </w:tcPr>
          <w:p w14:paraId="17E590FF" w14:textId="77777777" w:rsidR="00322614" w:rsidRPr="009E5567" w:rsidRDefault="00322614" w:rsidP="00586664">
            <w:pPr>
              <w:spacing w:after="120"/>
              <w:rPr>
                <w:rFonts w:cstheme="minorHAnsi"/>
                <w:b/>
                <w:sz w:val="20"/>
                <w:szCs w:val="20"/>
              </w:rPr>
            </w:pPr>
            <w:r w:rsidRPr="009E5567">
              <w:rPr>
                <w:rFonts w:cstheme="minorHAnsi"/>
                <w:b/>
                <w:sz w:val="20"/>
                <w:szCs w:val="20"/>
              </w:rPr>
              <w:t>Nazwa ryzyka</w:t>
            </w:r>
          </w:p>
        </w:tc>
        <w:tc>
          <w:tcPr>
            <w:tcW w:w="1418" w:type="dxa"/>
            <w:shd w:val="clear" w:color="auto" w:fill="D0CECE" w:themeFill="background2" w:themeFillShade="E6"/>
            <w:vAlign w:val="center"/>
          </w:tcPr>
          <w:p w14:paraId="5CF84D84" w14:textId="68D9FB69" w:rsidR="00322614" w:rsidRPr="009E5567" w:rsidRDefault="00322614" w:rsidP="00586664">
            <w:pPr>
              <w:spacing w:after="120"/>
              <w:rPr>
                <w:rFonts w:cstheme="minorHAnsi"/>
                <w:b/>
                <w:sz w:val="20"/>
                <w:szCs w:val="20"/>
              </w:rPr>
            </w:pPr>
            <w:r w:rsidRPr="009E5567">
              <w:rPr>
                <w:rFonts w:cstheme="minorHAnsi"/>
                <w:b/>
                <w:sz w:val="20"/>
                <w:szCs w:val="20"/>
              </w:rPr>
              <w:t xml:space="preserve">Siła oddziaływania </w:t>
            </w:r>
          </w:p>
        </w:tc>
        <w:tc>
          <w:tcPr>
            <w:tcW w:w="1275" w:type="dxa"/>
            <w:shd w:val="clear" w:color="auto" w:fill="D0CECE" w:themeFill="background2" w:themeFillShade="E6"/>
          </w:tcPr>
          <w:p w14:paraId="35BFD90C" w14:textId="053D019F" w:rsidR="00322614" w:rsidRPr="009E5567" w:rsidRDefault="00322614" w:rsidP="00586664">
            <w:pPr>
              <w:spacing w:after="120"/>
              <w:rPr>
                <w:rFonts w:cstheme="minorHAnsi"/>
                <w:b/>
                <w:sz w:val="20"/>
                <w:szCs w:val="20"/>
              </w:rPr>
            </w:pPr>
            <w:r w:rsidRPr="009E5567">
              <w:rPr>
                <w:rFonts w:cstheme="minorHAnsi"/>
                <w:b/>
                <w:sz w:val="20"/>
                <w:szCs w:val="20"/>
              </w:rPr>
              <w:t>Prawdopodobieństwo wystąpienia ryzyka</w:t>
            </w:r>
          </w:p>
        </w:tc>
        <w:tc>
          <w:tcPr>
            <w:tcW w:w="3828" w:type="dxa"/>
            <w:shd w:val="clear" w:color="auto" w:fill="D0CECE" w:themeFill="background2" w:themeFillShade="E6"/>
            <w:vAlign w:val="center"/>
          </w:tcPr>
          <w:p w14:paraId="3CC2BAB6" w14:textId="34B6AC4C" w:rsidR="00322614" w:rsidRPr="009E5567" w:rsidRDefault="00322614" w:rsidP="00586664">
            <w:pPr>
              <w:spacing w:after="120"/>
              <w:rPr>
                <w:rFonts w:cstheme="minorHAnsi"/>
                <w:b/>
                <w:sz w:val="20"/>
                <w:szCs w:val="20"/>
              </w:rPr>
            </w:pPr>
            <w:r w:rsidRPr="009E5567">
              <w:rPr>
                <w:rFonts w:cstheme="minorHAnsi"/>
                <w:b/>
                <w:sz w:val="20"/>
                <w:szCs w:val="20"/>
              </w:rPr>
              <w:t>Sposób zarzadzania ryzykiem</w:t>
            </w:r>
          </w:p>
        </w:tc>
      </w:tr>
      <w:tr w:rsidR="00322614" w:rsidRPr="009E5567" w14:paraId="3897D7DF" w14:textId="77777777" w:rsidTr="009F5EE5">
        <w:tc>
          <w:tcPr>
            <w:tcW w:w="2977" w:type="dxa"/>
            <w:vAlign w:val="center"/>
          </w:tcPr>
          <w:tbl>
            <w:tblPr>
              <w:tblW w:w="0" w:type="auto"/>
              <w:tblBorders>
                <w:top w:val="nil"/>
                <w:left w:val="nil"/>
                <w:bottom w:val="nil"/>
                <w:right w:val="nil"/>
              </w:tblBorders>
              <w:tblLook w:val="0000" w:firstRow="0" w:lastRow="0" w:firstColumn="0" w:lastColumn="0" w:noHBand="0" w:noVBand="0"/>
            </w:tblPr>
            <w:tblGrid>
              <w:gridCol w:w="2761"/>
            </w:tblGrid>
            <w:tr w:rsidR="00DA534C" w:rsidRPr="009E5567" w14:paraId="56E2567F" w14:textId="77777777">
              <w:trPr>
                <w:trHeight w:val="1185"/>
              </w:trPr>
              <w:tc>
                <w:tcPr>
                  <w:tcW w:w="0" w:type="auto"/>
                </w:tcPr>
                <w:p w14:paraId="366835BD" w14:textId="77777777" w:rsidR="00DA534C" w:rsidRPr="009E5567" w:rsidRDefault="00DA534C" w:rsidP="00DA534C">
                  <w:pPr>
                    <w:autoSpaceDE w:val="0"/>
                    <w:autoSpaceDN w:val="0"/>
                    <w:adjustRightInd w:val="0"/>
                    <w:spacing w:after="0" w:line="240" w:lineRule="auto"/>
                    <w:rPr>
                      <w:rFonts w:cstheme="minorHAnsi"/>
                      <w:color w:val="000000"/>
                      <w:sz w:val="20"/>
                      <w:szCs w:val="20"/>
                    </w:rPr>
                  </w:pPr>
                  <w:r w:rsidRPr="009E5567">
                    <w:rPr>
                      <w:rFonts w:cstheme="minorHAnsi"/>
                      <w:color w:val="000000"/>
                      <w:sz w:val="20"/>
                      <w:szCs w:val="20"/>
                    </w:rPr>
                    <w:t xml:space="preserve">Ryzyko przekroczenia zakładanych kosztów realizacji Projektu wynikające między innymi z nieprawidłowego oszacowania kosztów (w tym kosztów osobowych, usług, urządzeń, czy oprogramowania) </w:t>
                  </w:r>
                </w:p>
              </w:tc>
            </w:tr>
          </w:tbl>
          <w:p w14:paraId="25374FF2" w14:textId="7849085C" w:rsidR="00322614" w:rsidRPr="009E5567" w:rsidRDefault="00322614" w:rsidP="00C2175B">
            <w:pPr>
              <w:pStyle w:val="Default"/>
              <w:rPr>
                <w:rFonts w:asciiTheme="minorHAnsi" w:hAnsiTheme="minorHAnsi" w:cstheme="minorHAnsi"/>
                <w:color w:val="0070C0"/>
                <w:sz w:val="20"/>
                <w:szCs w:val="20"/>
              </w:rPr>
            </w:pPr>
          </w:p>
        </w:tc>
        <w:tc>
          <w:tcPr>
            <w:tcW w:w="1418" w:type="dxa"/>
            <w:vAlign w:val="center"/>
          </w:tcPr>
          <w:p w14:paraId="5602BE9F" w14:textId="518DDEA8" w:rsidR="00322614"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t>Średnia</w:t>
            </w:r>
          </w:p>
        </w:tc>
        <w:tc>
          <w:tcPr>
            <w:tcW w:w="1275" w:type="dxa"/>
            <w:vAlign w:val="center"/>
          </w:tcPr>
          <w:p w14:paraId="593D4C92" w14:textId="4AA3C020" w:rsidR="00322614"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t>Średnie</w:t>
            </w:r>
          </w:p>
        </w:tc>
        <w:tc>
          <w:tcPr>
            <w:tcW w:w="3828" w:type="dxa"/>
          </w:tcPr>
          <w:p w14:paraId="65D36358" w14:textId="7E31DD0B" w:rsidR="00DA534C" w:rsidRPr="009E5567" w:rsidRDefault="00207BF2"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1. </w:t>
            </w:r>
            <w:r w:rsidR="00DA534C" w:rsidRPr="009E5567">
              <w:rPr>
                <w:rFonts w:cstheme="minorHAnsi"/>
                <w:color w:val="000000"/>
                <w:sz w:val="20"/>
                <w:szCs w:val="20"/>
              </w:rPr>
              <w:t xml:space="preserve">W celu minimalizacji ryzyka przekroczenia kosztów u beneficjenta będzie prowadzona stała kontrola pracochłonności wytwarzania oprogramowania. Wpływ tego ryzyka na projekt </w:t>
            </w:r>
            <w:r w:rsidRPr="009E5567">
              <w:rPr>
                <w:rFonts w:cstheme="minorHAnsi"/>
                <w:color w:val="000000"/>
                <w:sz w:val="20"/>
                <w:szCs w:val="20"/>
              </w:rPr>
              <w:t>jest</w:t>
            </w:r>
            <w:r w:rsidR="00DA534C" w:rsidRPr="009E5567">
              <w:rPr>
                <w:rFonts w:cstheme="minorHAnsi"/>
                <w:color w:val="000000"/>
                <w:sz w:val="20"/>
                <w:szCs w:val="20"/>
              </w:rPr>
              <w:t xml:space="preserve"> łagodzony poprzez możliwość wykorzystania doświadczenia pracowników Laboratorium oraz wsparcia pracowników administracyjnych GUM, którzy brali udział w sporządzaniu dokumentacji zakupowej odnośnie zamówień publicznych na nietypowy sprzęt, który dotychczas był wykorzystywany w Laboratorium.</w:t>
            </w:r>
          </w:p>
          <w:p w14:paraId="6013A92A" w14:textId="77777777" w:rsidR="00322614"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t>Proponowana reakcja: działania zapobiegawcze i korygujące.</w:t>
            </w:r>
          </w:p>
          <w:p w14:paraId="6248503E" w14:textId="3B975A2F" w:rsidR="00366DB6" w:rsidRPr="009E5567" w:rsidRDefault="00207BF2"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2. </w:t>
            </w:r>
            <w:r w:rsidR="00366DB6" w:rsidRPr="009E5567">
              <w:rPr>
                <w:rFonts w:cstheme="minorHAnsi"/>
                <w:color w:val="000000"/>
                <w:sz w:val="20"/>
                <w:szCs w:val="20"/>
              </w:rPr>
              <w:t>Faktycznym efektem działań korygujących jest aktualnie brak</w:t>
            </w:r>
            <w:r w:rsidR="00994055" w:rsidRPr="009E5567">
              <w:rPr>
                <w:rFonts w:cstheme="minorHAnsi"/>
                <w:color w:val="000000"/>
                <w:sz w:val="20"/>
                <w:szCs w:val="20"/>
              </w:rPr>
              <w:t xml:space="preserve"> zagrożenia związanego z niedoszacowaniem kosztów nabywanego sprzętu i usług oraz kosztów osobowych. Kluczowym czynnikiem wpływającym na osiągnięcie tego efektu jest </w:t>
            </w:r>
            <w:r w:rsidR="006E0E46" w:rsidRPr="009E5567">
              <w:rPr>
                <w:rFonts w:cstheme="minorHAnsi"/>
                <w:color w:val="000000"/>
                <w:sz w:val="20"/>
                <w:szCs w:val="20"/>
              </w:rPr>
              <w:t xml:space="preserve">ciągłe </w:t>
            </w:r>
            <w:r w:rsidR="00994055" w:rsidRPr="009E5567">
              <w:rPr>
                <w:rFonts w:cstheme="minorHAnsi"/>
                <w:color w:val="000000"/>
                <w:sz w:val="20"/>
                <w:szCs w:val="20"/>
              </w:rPr>
              <w:t>korzystanie z doświadczenia kadry Samodzielnego Laboratorium Czasu i Częstotliwości GUM, która zaangażowana jest w powstawanie produktów projektu.</w:t>
            </w:r>
          </w:p>
          <w:p w14:paraId="4257AD15" w14:textId="4F0E63E1" w:rsidR="006E0E46" w:rsidRPr="009E5567" w:rsidRDefault="00207BF2"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3. </w:t>
            </w:r>
            <w:r w:rsidR="006E0E46" w:rsidRPr="009E5567">
              <w:rPr>
                <w:rFonts w:cstheme="minorHAnsi"/>
                <w:color w:val="000000"/>
                <w:sz w:val="20"/>
                <w:szCs w:val="20"/>
              </w:rPr>
              <w:t>W stosunku do poprzedniego okresu sprawozdawczego nie nastąpiła zmiana w zakresie danego ryzyka.</w:t>
            </w:r>
          </w:p>
        </w:tc>
      </w:tr>
      <w:tr w:rsidR="00DA534C" w:rsidRPr="009E5567" w14:paraId="108AA46C" w14:textId="77777777" w:rsidTr="009F5EE5">
        <w:tc>
          <w:tcPr>
            <w:tcW w:w="2977" w:type="dxa"/>
            <w:vAlign w:val="center"/>
          </w:tcPr>
          <w:p w14:paraId="10E2E408" w14:textId="58587C68" w:rsidR="00DA534C"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t>Ryzyko związane z niewystarczającymi zasobami kadrowymi beneficjenta.</w:t>
            </w:r>
          </w:p>
        </w:tc>
        <w:tc>
          <w:tcPr>
            <w:tcW w:w="1418" w:type="dxa"/>
            <w:vAlign w:val="center"/>
          </w:tcPr>
          <w:p w14:paraId="6B52B06A" w14:textId="0B4D486A" w:rsidR="00DA534C" w:rsidRPr="009E5567" w:rsidRDefault="00DA534C" w:rsidP="00DA534C">
            <w:pPr>
              <w:autoSpaceDE w:val="0"/>
              <w:autoSpaceDN w:val="0"/>
              <w:adjustRightInd w:val="0"/>
              <w:jc w:val="center"/>
              <w:rPr>
                <w:rFonts w:cstheme="minorHAnsi"/>
                <w:color w:val="000000"/>
                <w:sz w:val="20"/>
                <w:szCs w:val="20"/>
              </w:rPr>
            </w:pPr>
            <w:r w:rsidRPr="009E5567">
              <w:rPr>
                <w:rFonts w:cstheme="minorHAnsi"/>
                <w:color w:val="000000"/>
                <w:sz w:val="20"/>
                <w:szCs w:val="20"/>
              </w:rPr>
              <w:t>Średnia</w:t>
            </w:r>
          </w:p>
        </w:tc>
        <w:tc>
          <w:tcPr>
            <w:tcW w:w="1275" w:type="dxa"/>
            <w:vAlign w:val="center"/>
          </w:tcPr>
          <w:p w14:paraId="5E46C479" w14:textId="62552F57" w:rsidR="00DA534C" w:rsidRPr="009E5567" w:rsidRDefault="00DA534C" w:rsidP="00DA534C">
            <w:pPr>
              <w:autoSpaceDE w:val="0"/>
              <w:autoSpaceDN w:val="0"/>
              <w:adjustRightInd w:val="0"/>
              <w:jc w:val="center"/>
              <w:rPr>
                <w:rFonts w:cstheme="minorHAnsi"/>
                <w:color w:val="000000"/>
                <w:sz w:val="20"/>
                <w:szCs w:val="20"/>
              </w:rPr>
            </w:pPr>
            <w:r w:rsidRPr="009E5567">
              <w:rPr>
                <w:rFonts w:cstheme="minorHAnsi"/>
                <w:color w:val="000000"/>
                <w:sz w:val="20"/>
                <w:szCs w:val="20"/>
              </w:rPr>
              <w:t>Średnie</w:t>
            </w:r>
          </w:p>
        </w:tc>
        <w:tc>
          <w:tcPr>
            <w:tcW w:w="3828" w:type="dxa"/>
          </w:tcPr>
          <w:p w14:paraId="50CB8ECF" w14:textId="7420463B" w:rsidR="000F1ADE" w:rsidRPr="009E5567" w:rsidRDefault="00A54B8F"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1. </w:t>
            </w:r>
            <w:r w:rsidR="00DA534C" w:rsidRPr="009E5567">
              <w:rPr>
                <w:rFonts w:cstheme="minorHAnsi"/>
                <w:color w:val="000000"/>
                <w:sz w:val="20"/>
                <w:szCs w:val="20"/>
              </w:rPr>
              <w:t>W celu minimalizacji ryzyka beneficjent już etapie planowania przyznaje odpowiednie zasoby osobowe do realizacji Projektu. Beneficjent planuje również zaangażowanie zewnętrznych doradców technicznych, którzy będą służyli wsparciem w zakresie niektórych prac. Ponadto planuje zastosowanie metodyki zarządzania, również w zakresie kształtowania zespołu. Proponowana reakcja: akceptacja ryzyka.</w:t>
            </w:r>
            <w:r w:rsidRPr="009E5567">
              <w:rPr>
                <w:rFonts w:cstheme="minorHAnsi"/>
                <w:color w:val="000000"/>
                <w:sz w:val="20"/>
                <w:szCs w:val="20"/>
              </w:rPr>
              <w:t xml:space="preserve"> </w:t>
            </w:r>
            <w:r w:rsidR="000F1ADE" w:rsidRPr="009E5567">
              <w:rPr>
                <w:rFonts w:cstheme="minorHAnsi"/>
                <w:color w:val="000000"/>
                <w:sz w:val="20"/>
                <w:szCs w:val="20"/>
              </w:rPr>
              <w:t xml:space="preserve">Aktualnie podjęto działania zarządcze w postaci uruchomienia naborów do </w:t>
            </w:r>
            <w:r w:rsidR="00994055" w:rsidRPr="009E5567">
              <w:rPr>
                <w:rFonts w:cstheme="minorHAnsi"/>
                <w:color w:val="000000"/>
                <w:sz w:val="20"/>
                <w:szCs w:val="20"/>
              </w:rPr>
              <w:t>Biura Projektu</w:t>
            </w:r>
            <w:r w:rsidR="000F1ADE" w:rsidRPr="009E5567">
              <w:rPr>
                <w:rFonts w:cstheme="minorHAnsi"/>
                <w:color w:val="000000"/>
                <w:sz w:val="20"/>
                <w:szCs w:val="20"/>
              </w:rPr>
              <w:t>.</w:t>
            </w:r>
            <w:r w:rsidR="00994055" w:rsidRPr="009E5567">
              <w:rPr>
                <w:rFonts w:cstheme="minorHAnsi"/>
                <w:color w:val="000000"/>
                <w:sz w:val="20"/>
                <w:szCs w:val="20"/>
              </w:rPr>
              <w:t xml:space="preserve"> </w:t>
            </w:r>
            <w:r w:rsidR="000F1ADE" w:rsidRPr="009E5567">
              <w:rPr>
                <w:rFonts w:cstheme="minorHAnsi"/>
                <w:color w:val="000000"/>
                <w:sz w:val="20"/>
                <w:szCs w:val="20"/>
              </w:rPr>
              <w:t>O</w:t>
            </w:r>
            <w:r w:rsidR="00994055" w:rsidRPr="009E5567">
              <w:rPr>
                <w:rFonts w:cstheme="minorHAnsi"/>
                <w:color w:val="000000"/>
                <w:sz w:val="20"/>
                <w:szCs w:val="20"/>
              </w:rPr>
              <w:t xml:space="preserve">bowiązki związane z pełnieniem ww. ról </w:t>
            </w:r>
            <w:r w:rsidR="000F1ADE" w:rsidRPr="009E5567">
              <w:rPr>
                <w:rFonts w:cstheme="minorHAnsi"/>
                <w:color w:val="000000"/>
                <w:sz w:val="20"/>
                <w:szCs w:val="20"/>
              </w:rPr>
              <w:t xml:space="preserve">nieobsadzonych </w:t>
            </w:r>
            <w:r w:rsidR="00994055" w:rsidRPr="009E5567">
              <w:rPr>
                <w:rFonts w:cstheme="minorHAnsi"/>
                <w:color w:val="000000"/>
                <w:sz w:val="20"/>
                <w:szCs w:val="20"/>
              </w:rPr>
              <w:t>przejmują obecni pracownicy administracji GUM.</w:t>
            </w:r>
          </w:p>
          <w:p w14:paraId="0D10914C" w14:textId="2894A6FE" w:rsidR="00994055" w:rsidRPr="009E5567" w:rsidRDefault="00A54B8F"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2. </w:t>
            </w:r>
            <w:r w:rsidR="000F1ADE" w:rsidRPr="009E5567">
              <w:rPr>
                <w:rFonts w:cstheme="minorHAnsi"/>
                <w:color w:val="000000"/>
                <w:sz w:val="20"/>
                <w:szCs w:val="20"/>
              </w:rPr>
              <w:t xml:space="preserve">Faktycznym efektem działań jest brak </w:t>
            </w:r>
            <w:r w:rsidR="00FB2DDA" w:rsidRPr="009E5567">
              <w:rPr>
                <w:rFonts w:cstheme="minorHAnsi"/>
                <w:color w:val="000000"/>
                <w:sz w:val="20"/>
                <w:szCs w:val="20"/>
              </w:rPr>
              <w:t>zagrożenia związanego z potencjalnym nieobsadzeniem kluczowych stanowisk w ramach personelu projektu bezpośrednio zaangażowanego w powstawanie produktów projektu.</w:t>
            </w:r>
          </w:p>
          <w:p w14:paraId="5BEC3A6F" w14:textId="786A1E4A" w:rsidR="006E0E46" w:rsidRPr="009E5567" w:rsidRDefault="00A54B8F"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3. </w:t>
            </w:r>
            <w:r w:rsidR="006E0E46" w:rsidRPr="009E5567">
              <w:rPr>
                <w:rFonts w:cstheme="minorHAnsi"/>
                <w:color w:val="000000"/>
                <w:sz w:val="20"/>
                <w:szCs w:val="20"/>
              </w:rPr>
              <w:t>W stosunku do poprzedniego okresu sprawozdawczego nie nastąpiła zmiana w zakresie danego ryzyka.</w:t>
            </w:r>
          </w:p>
        </w:tc>
      </w:tr>
      <w:tr w:rsidR="00DA534C" w:rsidRPr="009E5567" w14:paraId="6574D1A3" w14:textId="77777777" w:rsidTr="006B1DE6">
        <w:tc>
          <w:tcPr>
            <w:tcW w:w="2977" w:type="dxa"/>
            <w:vAlign w:val="center"/>
          </w:tcPr>
          <w:p w14:paraId="7CF2C615" w14:textId="79658BF9" w:rsidR="00DA534C"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lastRenderedPageBreak/>
              <w:t>Ryzyko braku świadomości potrzeb korzystania z usług dystrybucji czasu świadczonych przez GUM</w:t>
            </w:r>
          </w:p>
        </w:tc>
        <w:tc>
          <w:tcPr>
            <w:tcW w:w="1418" w:type="dxa"/>
            <w:vAlign w:val="center"/>
          </w:tcPr>
          <w:p w14:paraId="08A61675" w14:textId="663C79B5" w:rsidR="00DA534C" w:rsidRPr="009E5567" w:rsidRDefault="00DA534C" w:rsidP="006B1DE6">
            <w:pPr>
              <w:autoSpaceDE w:val="0"/>
              <w:autoSpaceDN w:val="0"/>
              <w:adjustRightInd w:val="0"/>
              <w:jc w:val="center"/>
              <w:rPr>
                <w:rFonts w:cstheme="minorHAnsi"/>
                <w:color w:val="000000"/>
                <w:sz w:val="20"/>
                <w:szCs w:val="20"/>
              </w:rPr>
            </w:pPr>
            <w:r w:rsidRPr="009E5567">
              <w:rPr>
                <w:rFonts w:cstheme="minorHAnsi"/>
                <w:sz w:val="20"/>
                <w:szCs w:val="20"/>
              </w:rPr>
              <w:t>Średnia</w:t>
            </w:r>
          </w:p>
        </w:tc>
        <w:tc>
          <w:tcPr>
            <w:tcW w:w="1275" w:type="dxa"/>
            <w:vAlign w:val="center"/>
          </w:tcPr>
          <w:p w14:paraId="66B83FAC" w14:textId="6DE64B1C" w:rsidR="00DA534C" w:rsidRPr="009E5567" w:rsidRDefault="00DA534C" w:rsidP="006B1DE6">
            <w:pPr>
              <w:autoSpaceDE w:val="0"/>
              <w:autoSpaceDN w:val="0"/>
              <w:adjustRightInd w:val="0"/>
              <w:jc w:val="center"/>
              <w:rPr>
                <w:rFonts w:cstheme="minorHAnsi"/>
                <w:color w:val="000000"/>
                <w:sz w:val="20"/>
                <w:szCs w:val="20"/>
              </w:rPr>
            </w:pPr>
            <w:r w:rsidRPr="009E5567">
              <w:rPr>
                <w:rFonts w:cstheme="minorHAnsi"/>
                <w:sz w:val="20"/>
                <w:szCs w:val="20"/>
              </w:rPr>
              <w:t>Średni</w:t>
            </w:r>
            <w:r w:rsidR="00437975" w:rsidRPr="009E5567">
              <w:rPr>
                <w:rFonts w:cstheme="minorHAnsi"/>
                <w:sz w:val="20"/>
                <w:szCs w:val="20"/>
              </w:rPr>
              <w:t>e</w:t>
            </w:r>
          </w:p>
        </w:tc>
        <w:tc>
          <w:tcPr>
            <w:tcW w:w="3828" w:type="dxa"/>
          </w:tcPr>
          <w:p w14:paraId="500AFDC2" w14:textId="56B7BE23" w:rsidR="00DA534C" w:rsidRPr="009E5567" w:rsidRDefault="00A54B8F"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1. </w:t>
            </w:r>
            <w:r w:rsidR="00DA534C" w:rsidRPr="009E5567">
              <w:rPr>
                <w:rFonts w:cstheme="minorHAnsi"/>
                <w:color w:val="000000"/>
                <w:sz w:val="20"/>
                <w:szCs w:val="20"/>
              </w:rPr>
              <w:t>W celu minimalizacji ryzyka beneficjent przewidział budowę w ramach projektu środowiska o wysokiej dostępności („High-</w:t>
            </w:r>
            <w:proofErr w:type="spellStart"/>
            <w:r w:rsidR="00DA534C" w:rsidRPr="009E5567">
              <w:rPr>
                <w:rFonts w:cstheme="minorHAnsi"/>
                <w:color w:val="000000"/>
                <w:sz w:val="20"/>
                <w:szCs w:val="20"/>
              </w:rPr>
              <w:t>Availability</w:t>
            </w:r>
            <w:proofErr w:type="spellEnd"/>
            <w:r w:rsidR="00DA534C" w:rsidRPr="009E5567">
              <w:rPr>
                <w:rFonts w:cstheme="minorHAnsi"/>
                <w:color w:val="000000"/>
                <w:sz w:val="20"/>
                <w:szCs w:val="20"/>
              </w:rPr>
              <w:t>”) przez co usługi będą konkurencyjne i atrakcyjne dla użytkowników. Ponadto przewidziano różnorodne działania informacyjnopromocyjne świadczone poprzez różne kanały informacyjne: np. Portal GUM, informacja podawana na falach Polskiego Radia (w związku z usługą radiową), promocja projektu na wszystkich wydarzeniach branżowych i spotkaniach grup technicznych, w których GUM uczestniczy. Wraz</w:t>
            </w:r>
            <w:r w:rsidR="00DA534C" w:rsidRPr="009E5567">
              <w:rPr>
                <w:rFonts w:cstheme="minorHAnsi"/>
                <w:sz w:val="20"/>
                <w:szCs w:val="20"/>
              </w:rPr>
              <w:t xml:space="preserve"> </w:t>
            </w:r>
            <w:r w:rsidR="00DA534C" w:rsidRPr="009E5567">
              <w:rPr>
                <w:rFonts w:cstheme="minorHAnsi"/>
                <w:color w:val="000000"/>
                <w:sz w:val="20"/>
                <w:szCs w:val="20"/>
              </w:rPr>
              <w:t>wdrożeniem każdej z nowych usług zostanie mediach zaprezentowany materiał informacyjny dot. danej usługi, którego różne poziomy szczegółowość będą dostosowane do grup użytkowników o różnej świadomości tematyki synchronizacji czasu.</w:t>
            </w:r>
          </w:p>
          <w:p w14:paraId="6522CF42" w14:textId="22362396" w:rsidR="00994055"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Proponowana reakcja: monitorowanie wykorzystania usług oraz zainteresowania nowymi usługami oraz działania zapobiegawcze i korygujące. </w:t>
            </w:r>
            <w:r w:rsidR="00A54B8F" w:rsidRPr="009E5567">
              <w:rPr>
                <w:rFonts w:cstheme="minorHAnsi"/>
                <w:color w:val="000000"/>
                <w:sz w:val="20"/>
                <w:szCs w:val="20"/>
              </w:rPr>
              <w:t xml:space="preserve"> </w:t>
            </w:r>
            <w:r w:rsidR="006B1DE6" w:rsidRPr="009E5567">
              <w:rPr>
                <w:rFonts w:cstheme="minorHAnsi"/>
                <w:color w:val="000000"/>
                <w:sz w:val="20"/>
                <w:szCs w:val="20"/>
              </w:rPr>
              <w:t>Aktualnie podjęto działania zarządcze w postaci</w:t>
            </w:r>
            <w:r w:rsidR="00994055" w:rsidRPr="009E5567">
              <w:rPr>
                <w:rFonts w:cstheme="minorHAnsi"/>
                <w:color w:val="000000"/>
                <w:sz w:val="20"/>
                <w:szCs w:val="20"/>
              </w:rPr>
              <w:t xml:space="preserve"> przygoto</w:t>
            </w:r>
            <w:r w:rsidR="006B1DE6" w:rsidRPr="009E5567">
              <w:rPr>
                <w:rFonts w:cstheme="minorHAnsi"/>
                <w:color w:val="000000"/>
                <w:sz w:val="20"/>
                <w:szCs w:val="20"/>
              </w:rPr>
              <w:t>wania</w:t>
            </w:r>
            <w:r w:rsidR="00994055" w:rsidRPr="009E5567">
              <w:rPr>
                <w:rFonts w:cstheme="minorHAnsi"/>
                <w:color w:val="000000"/>
                <w:sz w:val="20"/>
                <w:szCs w:val="20"/>
              </w:rPr>
              <w:t xml:space="preserve"> seria wiadomości dedykowanych do zamieszczenia w portalach społecznościowych, przygotowano skróconą broszurę informacyjną o projekcie, a także </w:t>
            </w:r>
            <w:r w:rsidR="004063B6" w:rsidRPr="009E5567">
              <w:rPr>
                <w:rFonts w:cstheme="minorHAnsi"/>
                <w:color w:val="000000"/>
                <w:sz w:val="20"/>
                <w:szCs w:val="20"/>
              </w:rPr>
              <w:t>udostępniono stronę www, na której można znaleźć bardziej szczegółowe informacje o projekcie. Ponadto odnotować można nie mniej niż 5 wystąpień publicznych i artykułów w prasie, w których przedstawiciele GUM informują o projekcie e-</w:t>
            </w:r>
            <w:proofErr w:type="spellStart"/>
            <w:r w:rsidR="004063B6" w:rsidRPr="009E5567">
              <w:rPr>
                <w:rFonts w:cstheme="minorHAnsi"/>
                <w:color w:val="000000"/>
                <w:sz w:val="20"/>
                <w:szCs w:val="20"/>
              </w:rPr>
              <w:t>CzasPL</w:t>
            </w:r>
            <w:proofErr w:type="spellEnd"/>
            <w:r w:rsidR="004063B6" w:rsidRPr="009E5567">
              <w:rPr>
                <w:rFonts w:cstheme="minorHAnsi"/>
                <w:color w:val="000000"/>
                <w:sz w:val="20"/>
                <w:szCs w:val="20"/>
              </w:rPr>
              <w:t>.</w:t>
            </w:r>
          </w:p>
          <w:p w14:paraId="312F2BE3" w14:textId="10D26B99" w:rsidR="006B1DE6" w:rsidRPr="009E5567" w:rsidRDefault="00A54B8F"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2. </w:t>
            </w:r>
            <w:r w:rsidR="006B1DE6" w:rsidRPr="009E5567">
              <w:rPr>
                <w:rFonts w:cstheme="minorHAnsi"/>
                <w:color w:val="000000"/>
                <w:sz w:val="20"/>
                <w:szCs w:val="20"/>
              </w:rPr>
              <w:t xml:space="preserve">Efektem podjętych działań jest brak informacji odnośnie zwiększającego się problemu związanego z brakiem świadomości potrzeb korzystania z usług projektu, natomiast oczekujemy iż podejmowane działania w przyszłości przełożą się na osiągnięcie </w:t>
            </w:r>
            <w:r w:rsidR="00193983" w:rsidRPr="009E5567">
              <w:rPr>
                <w:rFonts w:cstheme="minorHAnsi"/>
                <w:color w:val="000000"/>
                <w:sz w:val="20"/>
                <w:szCs w:val="20"/>
              </w:rPr>
              <w:t>opisanych w Studium Wykonalności projektu założeń dot. liczby użytkowników.</w:t>
            </w:r>
          </w:p>
          <w:p w14:paraId="456F9A07" w14:textId="0BF90EAD" w:rsidR="006E0E46" w:rsidRPr="009E5567" w:rsidRDefault="00A54B8F"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3. </w:t>
            </w:r>
            <w:r w:rsidR="006E0E46" w:rsidRPr="009E5567">
              <w:rPr>
                <w:rFonts w:cstheme="minorHAnsi"/>
                <w:color w:val="000000"/>
                <w:sz w:val="20"/>
                <w:szCs w:val="20"/>
              </w:rPr>
              <w:t>W stosunku do poprzedniego okresu sprawozdawczego nie nastąpiła zmiana w zakresie danego ryzyka.</w:t>
            </w:r>
          </w:p>
        </w:tc>
      </w:tr>
      <w:tr w:rsidR="00DA534C" w:rsidRPr="009E5567" w14:paraId="20ECF99A" w14:textId="77777777" w:rsidTr="009F5EE5">
        <w:tc>
          <w:tcPr>
            <w:tcW w:w="2977" w:type="dxa"/>
            <w:vAlign w:val="center"/>
          </w:tcPr>
          <w:p w14:paraId="163C3456" w14:textId="4495BBD1" w:rsidR="00DA534C"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t>Ryzyko utrudnionej dostępności na rynku specjalistycznego sprzętu koniecznego do przeprowadzenia projektu.</w:t>
            </w:r>
          </w:p>
        </w:tc>
        <w:tc>
          <w:tcPr>
            <w:tcW w:w="1418" w:type="dxa"/>
            <w:vAlign w:val="center"/>
          </w:tcPr>
          <w:p w14:paraId="1EB083B6" w14:textId="223F0E49" w:rsidR="00DA534C" w:rsidRPr="009E5567" w:rsidRDefault="00DA534C" w:rsidP="00DA534C">
            <w:pPr>
              <w:autoSpaceDE w:val="0"/>
              <w:autoSpaceDN w:val="0"/>
              <w:adjustRightInd w:val="0"/>
              <w:jc w:val="center"/>
              <w:rPr>
                <w:rFonts w:cstheme="minorHAnsi"/>
                <w:sz w:val="20"/>
                <w:szCs w:val="20"/>
              </w:rPr>
            </w:pPr>
            <w:r w:rsidRPr="009E5567">
              <w:rPr>
                <w:rFonts w:cstheme="minorHAnsi"/>
                <w:sz w:val="20"/>
                <w:szCs w:val="20"/>
              </w:rPr>
              <w:t>Średnia</w:t>
            </w:r>
          </w:p>
        </w:tc>
        <w:tc>
          <w:tcPr>
            <w:tcW w:w="1275" w:type="dxa"/>
            <w:vAlign w:val="center"/>
          </w:tcPr>
          <w:p w14:paraId="74B9A6FE" w14:textId="3EF1047C" w:rsidR="00DA534C" w:rsidRPr="009E5567" w:rsidRDefault="00DA534C" w:rsidP="00DA534C">
            <w:pPr>
              <w:autoSpaceDE w:val="0"/>
              <w:autoSpaceDN w:val="0"/>
              <w:adjustRightInd w:val="0"/>
              <w:jc w:val="center"/>
              <w:rPr>
                <w:rFonts w:cstheme="minorHAnsi"/>
                <w:sz w:val="20"/>
                <w:szCs w:val="20"/>
              </w:rPr>
            </w:pPr>
            <w:r w:rsidRPr="009E5567">
              <w:rPr>
                <w:rFonts w:cstheme="minorHAnsi"/>
                <w:sz w:val="20"/>
                <w:szCs w:val="20"/>
              </w:rPr>
              <w:t>Średni</w:t>
            </w:r>
            <w:r w:rsidR="00437975" w:rsidRPr="009E5567">
              <w:rPr>
                <w:rFonts w:cstheme="minorHAnsi"/>
                <w:sz w:val="20"/>
                <w:szCs w:val="20"/>
              </w:rPr>
              <w:t>e</w:t>
            </w:r>
          </w:p>
        </w:tc>
        <w:tc>
          <w:tcPr>
            <w:tcW w:w="3828" w:type="dxa"/>
          </w:tcPr>
          <w:p w14:paraId="4515238F" w14:textId="6B419EB8" w:rsidR="00DA534C" w:rsidRPr="009E5567" w:rsidRDefault="00001329"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1. </w:t>
            </w:r>
            <w:r w:rsidR="00DA534C" w:rsidRPr="009E5567">
              <w:rPr>
                <w:rFonts w:cstheme="minorHAnsi"/>
                <w:color w:val="000000"/>
                <w:sz w:val="20"/>
                <w:szCs w:val="20"/>
              </w:rPr>
              <w:t>W celu minimalizacji ryzyka beneficjent prowadzi rozpoznanie rynku (producentów wysokospecjalistycznego sprzętu), oraz zaplanował przygotowywanie specyfikacji technicznych już w pierwszym etapie projektu, tak aby ewentualne opóźnienia nie wpłynęły na możliwość realizacji.</w:t>
            </w:r>
            <w:r w:rsidRPr="009E5567">
              <w:rPr>
                <w:rFonts w:cstheme="minorHAnsi"/>
                <w:color w:val="000000"/>
                <w:sz w:val="20"/>
                <w:szCs w:val="20"/>
              </w:rPr>
              <w:t xml:space="preserve"> </w:t>
            </w:r>
            <w:r w:rsidR="00DA534C" w:rsidRPr="009E5567">
              <w:rPr>
                <w:rFonts w:cstheme="minorHAnsi"/>
                <w:color w:val="000000"/>
                <w:sz w:val="20"/>
                <w:szCs w:val="20"/>
              </w:rPr>
              <w:t xml:space="preserve">Ponadto w </w:t>
            </w:r>
            <w:r w:rsidR="00DA534C" w:rsidRPr="009E5567">
              <w:rPr>
                <w:rFonts w:cstheme="minorHAnsi"/>
                <w:color w:val="000000"/>
                <w:sz w:val="20"/>
                <w:szCs w:val="20"/>
              </w:rPr>
              <w:lastRenderedPageBreak/>
              <w:t>skład personelu projektu niezbędnego do realizacji zadań merytorycznych wchodzą osoby z wieloletnim stażem w przedmiotowym obszarze tematycznym, przez co możliwa będzie bieżąca aktualizacja i analiza dostępnych na rynku rozwiązań technicznych i technologicznych, które pozwolą na zakup sprzętu i zamówienie usług spełniających wymagania założone we wniosku projektowym.</w:t>
            </w:r>
          </w:p>
          <w:p w14:paraId="3AA66F49" w14:textId="23B66D67" w:rsidR="00DA534C"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t>Proponowana reakcja: monitorowanie procesu zamówień publicznych, działania zapobiegawcze i korygujące.</w:t>
            </w:r>
          </w:p>
          <w:p w14:paraId="2D5D3386" w14:textId="084A0303" w:rsidR="004063B6" w:rsidRPr="009E5567" w:rsidRDefault="00193983" w:rsidP="00DA534C">
            <w:pPr>
              <w:autoSpaceDE w:val="0"/>
              <w:autoSpaceDN w:val="0"/>
              <w:adjustRightInd w:val="0"/>
              <w:rPr>
                <w:rFonts w:cstheme="minorHAnsi"/>
                <w:color w:val="000000"/>
                <w:sz w:val="20"/>
                <w:szCs w:val="20"/>
              </w:rPr>
            </w:pPr>
            <w:r w:rsidRPr="009E5567">
              <w:rPr>
                <w:rFonts w:cstheme="minorHAnsi"/>
                <w:color w:val="000000"/>
                <w:sz w:val="20"/>
                <w:szCs w:val="20"/>
              </w:rPr>
              <w:t>Aktualnie podjęto działania zarządcze w postaci</w:t>
            </w:r>
            <w:r w:rsidR="004063B6" w:rsidRPr="009E5567">
              <w:rPr>
                <w:rFonts w:cstheme="minorHAnsi"/>
                <w:color w:val="000000"/>
                <w:sz w:val="20"/>
                <w:szCs w:val="20"/>
              </w:rPr>
              <w:t xml:space="preserve"> bezpośredni</w:t>
            </w:r>
            <w:r w:rsidRPr="009E5567">
              <w:rPr>
                <w:rFonts w:cstheme="minorHAnsi"/>
                <w:color w:val="000000"/>
                <w:sz w:val="20"/>
                <w:szCs w:val="20"/>
              </w:rPr>
              <w:t>ego</w:t>
            </w:r>
            <w:r w:rsidR="004063B6" w:rsidRPr="009E5567">
              <w:rPr>
                <w:rFonts w:cstheme="minorHAnsi"/>
                <w:color w:val="000000"/>
                <w:sz w:val="20"/>
                <w:szCs w:val="20"/>
              </w:rPr>
              <w:t xml:space="preserve"> zaangażowana </w:t>
            </w:r>
            <w:r w:rsidRPr="009E5567">
              <w:rPr>
                <w:rFonts w:cstheme="minorHAnsi"/>
                <w:color w:val="000000"/>
                <w:sz w:val="20"/>
                <w:szCs w:val="20"/>
              </w:rPr>
              <w:t xml:space="preserve">kadry projektu w </w:t>
            </w:r>
            <w:r w:rsidR="004063B6" w:rsidRPr="009E5567">
              <w:rPr>
                <w:rFonts w:cstheme="minorHAnsi"/>
                <w:color w:val="000000"/>
                <w:sz w:val="20"/>
                <w:szCs w:val="20"/>
              </w:rPr>
              <w:t>stały kontak</w:t>
            </w:r>
            <w:r w:rsidRPr="009E5567">
              <w:rPr>
                <w:rFonts w:cstheme="minorHAnsi"/>
                <w:color w:val="000000"/>
                <w:sz w:val="20"/>
                <w:szCs w:val="20"/>
              </w:rPr>
              <w:t>t</w:t>
            </w:r>
            <w:r w:rsidR="004063B6" w:rsidRPr="009E5567">
              <w:rPr>
                <w:rFonts w:cstheme="minorHAnsi"/>
                <w:color w:val="000000"/>
                <w:sz w:val="20"/>
                <w:szCs w:val="20"/>
              </w:rPr>
              <w:t xml:space="preserve"> z producentami i dystrybutorami specjalistycznego sprzętu, a także </w:t>
            </w:r>
            <w:r w:rsidRPr="009E5567">
              <w:rPr>
                <w:rFonts w:cstheme="minorHAnsi"/>
                <w:color w:val="000000"/>
                <w:sz w:val="20"/>
                <w:szCs w:val="20"/>
              </w:rPr>
              <w:t xml:space="preserve">zgodnie z harmonogramem </w:t>
            </w:r>
            <w:r w:rsidR="004063B6" w:rsidRPr="009E5567">
              <w:rPr>
                <w:rFonts w:cstheme="minorHAnsi"/>
                <w:color w:val="000000"/>
                <w:sz w:val="20"/>
                <w:szCs w:val="20"/>
              </w:rPr>
              <w:t>uruchomiono 2 Dialogi Techniczne w ramach których również rozpoznawane są wszystkie utrudnienia związane z ewentualnym dostępem do technologii koniecznych do wdrożenia w ramach projektu e-</w:t>
            </w:r>
            <w:proofErr w:type="spellStart"/>
            <w:r w:rsidR="004063B6" w:rsidRPr="009E5567">
              <w:rPr>
                <w:rFonts w:cstheme="minorHAnsi"/>
                <w:color w:val="000000"/>
                <w:sz w:val="20"/>
                <w:szCs w:val="20"/>
              </w:rPr>
              <w:t>CzasPL</w:t>
            </w:r>
            <w:proofErr w:type="spellEnd"/>
            <w:r w:rsidR="004063B6" w:rsidRPr="009E5567">
              <w:rPr>
                <w:rFonts w:cstheme="minorHAnsi"/>
                <w:color w:val="000000"/>
                <w:sz w:val="20"/>
                <w:szCs w:val="20"/>
              </w:rPr>
              <w:t>.</w:t>
            </w:r>
          </w:p>
          <w:p w14:paraId="389DEEA7" w14:textId="344B05E2" w:rsidR="00193983" w:rsidRPr="009E5567" w:rsidRDefault="00001329"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2. </w:t>
            </w:r>
            <w:r w:rsidR="00193983" w:rsidRPr="009E5567">
              <w:rPr>
                <w:rFonts w:cstheme="minorHAnsi"/>
                <w:color w:val="000000"/>
                <w:sz w:val="20"/>
                <w:szCs w:val="20"/>
              </w:rPr>
              <w:t xml:space="preserve">Efektem podjętych działań jest wykonanie wielokryterialnych analiz sprzętu związanego z generowaniem skali czasu (atomowych wzorców częstotliwości), których wynik pozwolił na podjęcie najbardziej optymalnej dla osiągnięcia celów projektu decyzji odnośnie definicji szczegółowej nabywanego sprzętu. Spodziewany efekt działań ma prowadzić do możliwości uruchomienia usług spełniających wszystkie wymagania określone w Studium </w:t>
            </w:r>
            <w:r w:rsidR="008E18F0" w:rsidRPr="009E5567">
              <w:rPr>
                <w:rFonts w:cstheme="minorHAnsi"/>
                <w:color w:val="000000"/>
                <w:sz w:val="20"/>
                <w:szCs w:val="20"/>
              </w:rPr>
              <w:t>Wykonalności</w:t>
            </w:r>
            <w:r w:rsidR="00193983" w:rsidRPr="009E5567">
              <w:rPr>
                <w:rFonts w:cstheme="minorHAnsi"/>
                <w:color w:val="000000"/>
                <w:sz w:val="20"/>
                <w:szCs w:val="20"/>
              </w:rPr>
              <w:t>.</w:t>
            </w:r>
          </w:p>
          <w:p w14:paraId="1148623A" w14:textId="544AAF81" w:rsidR="006E0E46" w:rsidRPr="009E5567" w:rsidRDefault="00001329"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3. </w:t>
            </w:r>
            <w:r w:rsidR="006E0E46" w:rsidRPr="009E5567">
              <w:rPr>
                <w:rFonts w:cstheme="minorHAnsi"/>
                <w:color w:val="000000"/>
                <w:sz w:val="20"/>
                <w:szCs w:val="20"/>
              </w:rPr>
              <w:t>W stosunku do poprzedniego okresu sprawozdawczego nie nastąpiła zmiana w zakresie danego ryzyka.</w:t>
            </w:r>
          </w:p>
        </w:tc>
      </w:tr>
    </w:tbl>
    <w:p w14:paraId="602B0C9F" w14:textId="77777777" w:rsidR="00141A92" w:rsidRPr="009E5567" w:rsidRDefault="00141A92" w:rsidP="00141A92">
      <w:pPr>
        <w:spacing w:before="240" w:after="120"/>
        <w:rPr>
          <w:rFonts w:cstheme="minorHAnsi"/>
          <w:b/>
          <w:sz w:val="20"/>
          <w:szCs w:val="20"/>
        </w:rPr>
      </w:pPr>
    </w:p>
    <w:p w14:paraId="7BB64F32" w14:textId="4ABBA92B" w:rsidR="00CF2E64" w:rsidRPr="009E5567" w:rsidRDefault="00CF2E64" w:rsidP="00141A92">
      <w:pPr>
        <w:spacing w:before="240" w:after="120"/>
        <w:rPr>
          <w:rFonts w:cstheme="minorHAnsi"/>
          <w:b/>
          <w:sz w:val="20"/>
          <w:szCs w:val="20"/>
        </w:rPr>
      </w:pPr>
      <w:r w:rsidRPr="009E5567">
        <w:rPr>
          <w:rFonts w:cstheme="minorHAnsi"/>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10"/>
        <w:gridCol w:w="1276"/>
        <w:gridCol w:w="1417"/>
        <w:gridCol w:w="4677"/>
      </w:tblGrid>
      <w:tr w:rsidR="00013366" w:rsidRPr="009E5567" w14:paraId="061EEDF1" w14:textId="77777777" w:rsidTr="008E18F0">
        <w:trPr>
          <w:trHeight w:val="724"/>
        </w:trPr>
        <w:tc>
          <w:tcPr>
            <w:tcW w:w="2410" w:type="dxa"/>
            <w:shd w:val="clear" w:color="auto" w:fill="D9D9D9" w:themeFill="background1" w:themeFillShade="D9"/>
            <w:vAlign w:val="center"/>
          </w:tcPr>
          <w:p w14:paraId="3900C282" w14:textId="77777777" w:rsidR="0091332C" w:rsidRPr="009E5567" w:rsidRDefault="0091332C" w:rsidP="009456C3">
            <w:pPr>
              <w:jc w:val="center"/>
              <w:rPr>
                <w:rFonts w:eastAsia="MS MinNew Roman" w:cstheme="minorHAnsi"/>
                <w:b/>
                <w:bCs/>
                <w:sz w:val="20"/>
                <w:szCs w:val="20"/>
              </w:rPr>
            </w:pPr>
            <w:r w:rsidRPr="009E5567">
              <w:rPr>
                <w:rFonts w:eastAsia="MS MinNew Roman" w:cstheme="minorHAnsi"/>
                <w:b/>
                <w:bCs/>
                <w:sz w:val="20"/>
                <w:szCs w:val="20"/>
              </w:rPr>
              <w:t>Nazwa ryzyka</w:t>
            </w:r>
          </w:p>
        </w:tc>
        <w:tc>
          <w:tcPr>
            <w:tcW w:w="1276" w:type="dxa"/>
            <w:shd w:val="clear" w:color="auto" w:fill="D9D9D9" w:themeFill="background1" w:themeFillShade="D9"/>
            <w:vAlign w:val="center"/>
          </w:tcPr>
          <w:p w14:paraId="6D32BD01" w14:textId="77777777" w:rsidR="0091332C" w:rsidRPr="009E5567" w:rsidRDefault="0091332C" w:rsidP="009456C3">
            <w:pPr>
              <w:pStyle w:val="Legenda"/>
              <w:jc w:val="center"/>
              <w:rPr>
                <w:rFonts w:asciiTheme="minorHAnsi" w:hAnsiTheme="minorHAnsi" w:cstheme="minorHAnsi"/>
                <w:color w:val="0070C0"/>
                <w:sz w:val="20"/>
                <w:szCs w:val="20"/>
                <w:lang w:eastAsia="pl-PL"/>
              </w:rPr>
            </w:pPr>
            <w:r w:rsidRPr="009E5567">
              <w:rPr>
                <w:rFonts w:asciiTheme="minorHAnsi" w:hAnsiTheme="minorHAnsi" w:cstheme="minorHAnsi"/>
                <w:sz w:val="20"/>
                <w:szCs w:val="20"/>
              </w:rPr>
              <w:t>Siła oddziaływania</w:t>
            </w:r>
          </w:p>
        </w:tc>
        <w:tc>
          <w:tcPr>
            <w:tcW w:w="1417" w:type="dxa"/>
            <w:shd w:val="clear" w:color="auto" w:fill="D9D9D9" w:themeFill="background1" w:themeFillShade="D9"/>
          </w:tcPr>
          <w:p w14:paraId="4E89D004" w14:textId="77777777" w:rsidR="0091332C" w:rsidRPr="009E5567" w:rsidRDefault="0091332C" w:rsidP="009456C3">
            <w:pPr>
              <w:pStyle w:val="Legenda"/>
              <w:jc w:val="center"/>
              <w:rPr>
                <w:rFonts w:asciiTheme="minorHAnsi" w:hAnsiTheme="minorHAnsi" w:cstheme="minorHAnsi"/>
                <w:sz w:val="20"/>
                <w:szCs w:val="20"/>
              </w:rPr>
            </w:pPr>
            <w:r w:rsidRPr="009E5567">
              <w:rPr>
                <w:rFonts w:asciiTheme="minorHAnsi" w:hAnsiTheme="minorHAnsi" w:cstheme="minorHAnsi"/>
                <w:sz w:val="20"/>
                <w:szCs w:val="20"/>
              </w:rPr>
              <w:t>Prawdopodobieństwo wystąpienia ryzyka</w:t>
            </w:r>
          </w:p>
        </w:tc>
        <w:tc>
          <w:tcPr>
            <w:tcW w:w="4677" w:type="dxa"/>
            <w:shd w:val="clear" w:color="auto" w:fill="D9D9D9" w:themeFill="background1" w:themeFillShade="D9"/>
            <w:vAlign w:val="center"/>
          </w:tcPr>
          <w:p w14:paraId="17FDFEA6" w14:textId="77777777" w:rsidR="0091332C" w:rsidRPr="009E5567" w:rsidRDefault="0091332C" w:rsidP="009456C3">
            <w:pPr>
              <w:pStyle w:val="Legenda"/>
              <w:jc w:val="center"/>
              <w:rPr>
                <w:rFonts w:asciiTheme="minorHAnsi" w:hAnsiTheme="minorHAnsi" w:cstheme="minorHAnsi"/>
                <w:color w:val="0070C0"/>
                <w:sz w:val="20"/>
                <w:szCs w:val="20"/>
                <w:lang w:eastAsia="pl-PL"/>
              </w:rPr>
            </w:pPr>
            <w:r w:rsidRPr="009E5567">
              <w:rPr>
                <w:rFonts w:asciiTheme="minorHAnsi" w:hAnsiTheme="minorHAnsi" w:cstheme="minorHAnsi"/>
                <w:sz w:val="20"/>
                <w:szCs w:val="20"/>
              </w:rPr>
              <w:t>Sposób zarzadzania ryzykiem</w:t>
            </w:r>
          </w:p>
        </w:tc>
      </w:tr>
      <w:tr w:rsidR="00013366" w:rsidRPr="009E5567" w14:paraId="6DCB94C6" w14:textId="77777777" w:rsidTr="008E18F0">
        <w:trPr>
          <w:trHeight w:val="724"/>
        </w:trPr>
        <w:tc>
          <w:tcPr>
            <w:tcW w:w="2410" w:type="dxa"/>
            <w:shd w:val="clear" w:color="auto" w:fill="auto"/>
            <w:vAlign w:val="center"/>
          </w:tcPr>
          <w:p w14:paraId="43C8DA78" w14:textId="503BCE4A" w:rsidR="00E36D70" w:rsidRPr="009E5567" w:rsidRDefault="00E36D70" w:rsidP="00001329">
            <w:pPr>
              <w:pStyle w:val="Default"/>
              <w:jc w:val="center"/>
              <w:rPr>
                <w:rFonts w:asciiTheme="minorHAnsi" w:hAnsiTheme="minorHAnsi" w:cstheme="minorHAnsi"/>
                <w:sz w:val="20"/>
                <w:szCs w:val="20"/>
              </w:rPr>
            </w:pPr>
            <w:r w:rsidRPr="009E5567">
              <w:rPr>
                <w:rFonts w:asciiTheme="minorHAnsi" w:hAnsiTheme="minorHAnsi" w:cstheme="minorHAnsi"/>
                <w:sz w:val="20"/>
                <w:szCs w:val="20"/>
              </w:rPr>
              <w:t>Ryzyko niskiego poziomu korzystania z uruchomionych usług elektronicznych (usług czasu) przez grupy docelowe.</w:t>
            </w:r>
          </w:p>
          <w:p w14:paraId="6B9ADC89" w14:textId="2BF1A1C0" w:rsidR="0091332C" w:rsidRPr="009E5567" w:rsidRDefault="0091332C" w:rsidP="00001329">
            <w:pPr>
              <w:jc w:val="center"/>
              <w:rPr>
                <w:rFonts w:cstheme="minorHAnsi"/>
                <w:color w:val="0070C0"/>
                <w:sz w:val="20"/>
                <w:szCs w:val="20"/>
                <w:lang w:eastAsia="pl-PL"/>
              </w:rPr>
            </w:pPr>
          </w:p>
        </w:tc>
        <w:tc>
          <w:tcPr>
            <w:tcW w:w="1276" w:type="dxa"/>
            <w:shd w:val="clear" w:color="auto" w:fill="FFFFFF"/>
            <w:vAlign w:val="center"/>
          </w:tcPr>
          <w:p w14:paraId="2F0B777F" w14:textId="1A3D8872" w:rsidR="0091332C" w:rsidRPr="009E5567" w:rsidRDefault="00E36D70" w:rsidP="00001329">
            <w:pPr>
              <w:pStyle w:val="Default"/>
              <w:jc w:val="center"/>
              <w:rPr>
                <w:rFonts w:asciiTheme="minorHAnsi" w:hAnsiTheme="minorHAnsi" w:cstheme="minorHAnsi"/>
                <w:sz w:val="20"/>
                <w:szCs w:val="20"/>
              </w:rPr>
            </w:pPr>
            <w:r w:rsidRPr="009E5567">
              <w:rPr>
                <w:rFonts w:asciiTheme="minorHAnsi" w:hAnsiTheme="minorHAnsi" w:cstheme="minorHAnsi"/>
                <w:sz w:val="20"/>
                <w:szCs w:val="20"/>
              </w:rPr>
              <w:t>Duża</w:t>
            </w:r>
          </w:p>
        </w:tc>
        <w:tc>
          <w:tcPr>
            <w:tcW w:w="1417" w:type="dxa"/>
            <w:shd w:val="clear" w:color="auto" w:fill="FFFFFF"/>
            <w:vAlign w:val="center"/>
          </w:tcPr>
          <w:p w14:paraId="65F40333" w14:textId="0C6F7385" w:rsidR="0091332C" w:rsidRPr="009E5567" w:rsidRDefault="00E36D70" w:rsidP="00001329">
            <w:pPr>
              <w:pStyle w:val="Default"/>
              <w:jc w:val="center"/>
              <w:rPr>
                <w:rFonts w:asciiTheme="minorHAnsi" w:hAnsiTheme="minorHAnsi" w:cstheme="minorHAnsi"/>
                <w:sz w:val="20"/>
                <w:szCs w:val="20"/>
              </w:rPr>
            </w:pPr>
            <w:r w:rsidRPr="009E5567">
              <w:rPr>
                <w:rFonts w:asciiTheme="minorHAnsi" w:hAnsiTheme="minorHAnsi" w:cstheme="minorHAnsi"/>
                <w:sz w:val="20"/>
                <w:szCs w:val="20"/>
              </w:rPr>
              <w:t>Niskie</w:t>
            </w:r>
          </w:p>
        </w:tc>
        <w:tc>
          <w:tcPr>
            <w:tcW w:w="4677" w:type="dxa"/>
            <w:shd w:val="clear" w:color="auto" w:fill="FFFFFF"/>
          </w:tcPr>
          <w:p w14:paraId="29B5530B" w14:textId="77777777" w:rsidR="00E0110F" w:rsidRPr="009E5567" w:rsidRDefault="000C55C1" w:rsidP="00E0110F">
            <w:pPr>
              <w:pStyle w:val="Default"/>
              <w:rPr>
                <w:rFonts w:asciiTheme="minorHAnsi" w:hAnsiTheme="minorHAnsi" w:cstheme="minorHAnsi"/>
                <w:sz w:val="20"/>
                <w:szCs w:val="20"/>
              </w:rPr>
            </w:pPr>
            <w:r w:rsidRPr="009E5567">
              <w:rPr>
                <w:rFonts w:asciiTheme="minorHAnsi" w:hAnsiTheme="minorHAnsi" w:cstheme="minorHAnsi"/>
                <w:sz w:val="20"/>
                <w:szCs w:val="20"/>
              </w:rPr>
              <w:t xml:space="preserve">1. </w:t>
            </w:r>
            <w:r w:rsidR="00E36D70" w:rsidRPr="009E5567">
              <w:rPr>
                <w:rFonts w:asciiTheme="minorHAnsi" w:hAnsiTheme="minorHAnsi" w:cstheme="minorHAnsi"/>
                <w:sz w:val="20"/>
                <w:szCs w:val="20"/>
              </w:rPr>
              <w:t xml:space="preserve">Utworzenie usług elektronicznych wynika z wymogów prawa oraz istniejącej potrzeby grup będących Klientami administracji miar, dlatego beneficjent nie spodziewa się materializacji ryzyka. W celu minimalizacji ryzyka działania informacyjnopromocyjne w szczególności ukierunkowane będą na potencjalnych Klientów: firmy energetyczne, telekomunikacyjne, banki i </w:t>
            </w:r>
            <w:r w:rsidR="00E36D70" w:rsidRPr="009E5567">
              <w:rPr>
                <w:rFonts w:asciiTheme="minorHAnsi" w:hAnsiTheme="minorHAnsi" w:cstheme="minorHAnsi"/>
                <w:sz w:val="20"/>
                <w:szCs w:val="20"/>
              </w:rPr>
              <w:lastRenderedPageBreak/>
              <w:t>instytucje finansowe.</w:t>
            </w:r>
            <w:r w:rsidRPr="009E5567">
              <w:rPr>
                <w:rFonts w:asciiTheme="minorHAnsi" w:hAnsiTheme="minorHAnsi" w:cstheme="minorHAnsi"/>
                <w:sz w:val="20"/>
                <w:szCs w:val="20"/>
              </w:rPr>
              <w:t xml:space="preserve"> </w:t>
            </w:r>
            <w:r w:rsidR="00E36D70" w:rsidRPr="009E5567">
              <w:rPr>
                <w:rFonts w:asciiTheme="minorHAnsi" w:hAnsiTheme="minorHAnsi" w:cstheme="minorHAnsi"/>
                <w:sz w:val="20"/>
                <w:szCs w:val="20"/>
              </w:rPr>
              <w:t>Proponowana reakcja: Działania zapobiegawcze i korygujące.</w:t>
            </w:r>
            <w:r w:rsidRPr="009E5567">
              <w:rPr>
                <w:rFonts w:asciiTheme="minorHAnsi" w:hAnsiTheme="minorHAnsi" w:cstheme="minorHAnsi"/>
                <w:sz w:val="20"/>
                <w:szCs w:val="20"/>
              </w:rPr>
              <w:t xml:space="preserve"> </w:t>
            </w:r>
            <w:r w:rsidR="00AB6AAA" w:rsidRPr="009E5567">
              <w:rPr>
                <w:rFonts w:asciiTheme="minorHAnsi" w:hAnsiTheme="minorHAnsi" w:cstheme="minorHAnsi"/>
                <w:sz w:val="20"/>
                <w:szCs w:val="20"/>
              </w:rPr>
              <w:t>Do dnia dzisiejszego podjęto działania promocyjne z wykorzystaniem własnych nakładów i możliwości, jak np. promowanie i informowanie o projekcie podczas wystąpień publicznych</w:t>
            </w:r>
            <w:r w:rsidR="00685F75" w:rsidRPr="009E5567">
              <w:rPr>
                <w:rFonts w:asciiTheme="minorHAnsi" w:hAnsiTheme="minorHAnsi" w:cstheme="minorHAnsi"/>
                <w:sz w:val="20"/>
                <w:szCs w:val="20"/>
              </w:rPr>
              <w:t>, informowanie o projekcie na stronie internetowej Beneficjenta, przygotowanie ulotek informujących o projekcie. Ponadto przygotowywany jest plan promocji i następne działania promocyjne, których realizacja będzie zlecona profesjonalnemu podmiotowi.</w:t>
            </w:r>
          </w:p>
          <w:p w14:paraId="012E77DB" w14:textId="1350451D" w:rsidR="00E0110F" w:rsidRPr="009E5567" w:rsidRDefault="00E0110F" w:rsidP="00E0110F">
            <w:pPr>
              <w:pStyle w:val="Default"/>
              <w:rPr>
                <w:rFonts w:asciiTheme="minorHAnsi" w:hAnsiTheme="minorHAnsi" w:cstheme="minorHAnsi"/>
                <w:sz w:val="20"/>
                <w:szCs w:val="20"/>
              </w:rPr>
            </w:pPr>
            <w:r w:rsidRPr="009E5567">
              <w:rPr>
                <w:rFonts w:asciiTheme="minorHAnsi" w:hAnsiTheme="minorHAnsi" w:cstheme="minorHAnsi"/>
                <w:sz w:val="20"/>
                <w:szCs w:val="20"/>
              </w:rPr>
              <w:t xml:space="preserve">2. Faktycznym efektem działań </w:t>
            </w:r>
            <w:r w:rsidR="00685F75" w:rsidRPr="009E5567">
              <w:rPr>
                <w:rFonts w:asciiTheme="minorHAnsi" w:hAnsiTheme="minorHAnsi" w:cstheme="minorHAnsi"/>
                <w:sz w:val="20"/>
                <w:szCs w:val="20"/>
              </w:rPr>
              <w:t xml:space="preserve"> </w:t>
            </w:r>
            <w:r w:rsidRPr="009E5567">
              <w:rPr>
                <w:rFonts w:asciiTheme="minorHAnsi" w:hAnsiTheme="minorHAnsi" w:cstheme="minorHAnsi"/>
                <w:sz w:val="20"/>
                <w:szCs w:val="20"/>
              </w:rPr>
              <w:t xml:space="preserve">jest uruchomienie współpracy ze </w:t>
            </w:r>
            <w:r w:rsidR="00685F75" w:rsidRPr="009E5567">
              <w:rPr>
                <w:rFonts w:asciiTheme="minorHAnsi" w:hAnsiTheme="minorHAnsi" w:cstheme="minorHAnsi"/>
                <w:sz w:val="20"/>
                <w:szCs w:val="20"/>
              </w:rPr>
              <w:t>specjalist</w:t>
            </w:r>
            <w:r w:rsidRPr="009E5567">
              <w:rPr>
                <w:rFonts w:asciiTheme="minorHAnsi" w:hAnsiTheme="minorHAnsi" w:cstheme="minorHAnsi"/>
                <w:sz w:val="20"/>
                <w:szCs w:val="20"/>
              </w:rPr>
              <w:t>ą</w:t>
            </w:r>
            <w:r w:rsidR="00685F75" w:rsidRPr="009E5567">
              <w:rPr>
                <w:rFonts w:asciiTheme="minorHAnsi" w:hAnsiTheme="minorHAnsi" w:cstheme="minorHAnsi"/>
                <w:sz w:val="20"/>
                <w:szCs w:val="20"/>
              </w:rPr>
              <w:t xml:space="preserve"> ds. User </w:t>
            </w:r>
            <w:proofErr w:type="spellStart"/>
            <w:r w:rsidR="00685F75" w:rsidRPr="009E5567">
              <w:rPr>
                <w:rFonts w:asciiTheme="minorHAnsi" w:hAnsiTheme="minorHAnsi" w:cstheme="minorHAnsi"/>
                <w:sz w:val="20"/>
                <w:szCs w:val="20"/>
              </w:rPr>
              <w:t>Experience</w:t>
            </w:r>
            <w:proofErr w:type="spellEnd"/>
            <w:r w:rsidR="00685F75" w:rsidRPr="009E5567">
              <w:rPr>
                <w:rFonts w:asciiTheme="minorHAnsi" w:hAnsiTheme="minorHAnsi" w:cstheme="minorHAnsi"/>
                <w:sz w:val="20"/>
                <w:szCs w:val="20"/>
              </w:rPr>
              <w:t>, który będzie nawiązywał i utrzymywał kontakt z potencjalnymi użytkownikami oraz badał ich preferencje</w:t>
            </w:r>
            <w:r w:rsidRPr="009E5567">
              <w:rPr>
                <w:rFonts w:asciiTheme="minorHAnsi" w:hAnsiTheme="minorHAnsi" w:cstheme="minorHAnsi"/>
                <w:sz w:val="20"/>
                <w:szCs w:val="20"/>
              </w:rPr>
              <w:t xml:space="preserve"> oraz uruchomiono działania własne w zakresie promocji i procedowany jest pierwszy przetarg na usługi w tym zakresie.</w:t>
            </w:r>
          </w:p>
          <w:p w14:paraId="5D2BA0FB" w14:textId="5F92B0B9" w:rsidR="006E0E46" w:rsidRPr="009E5567" w:rsidRDefault="00E0110F" w:rsidP="00E0110F">
            <w:pPr>
              <w:pStyle w:val="Default"/>
              <w:rPr>
                <w:rFonts w:asciiTheme="minorHAnsi" w:hAnsiTheme="minorHAnsi" w:cstheme="minorHAnsi"/>
                <w:sz w:val="20"/>
                <w:szCs w:val="20"/>
              </w:rPr>
            </w:pPr>
            <w:r w:rsidRPr="009E5567">
              <w:rPr>
                <w:rFonts w:asciiTheme="minorHAnsi" w:hAnsiTheme="minorHAnsi" w:cstheme="minorHAnsi"/>
                <w:sz w:val="20"/>
                <w:szCs w:val="20"/>
              </w:rPr>
              <w:t xml:space="preserve">3. </w:t>
            </w:r>
            <w:r w:rsidR="006E0E46" w:rsidRPr="009E5567">
              <w:rPr>
                <w:rFonts w:asciiTheme="minorHAnsi" w:hAnsiTheme="minorHAnsi" w:cstheme="minorHAnsi"/>
                <w:sz w:val="20"/>
                <w:szCs w:val="20"/>
              </w:rPr>
              <w:t>W stosunku do poprzedniego okresu sprawozdawczego nie nastąpiła zmiana w zakresie danego ryzyka.</w:t>
            </w:r>
          </w:p>
        </w:tc>
      </w:tr>
      <w:tr w:rsidR="00013366" w:rsidRPr="009E5567" w14:paraId="03E416CB" w14:textId="77777777" w:rsidTr="008E18F0">
        <w:trPr>
          <w:trHeight w:val="724"/>
        </w:trPr>
        <w:tc>
          <w:tcPr>
            <w:tcW w:w="2410" w:type="dxa"/>
            <w:shd w:val="clear" w:color="auto" w:fill="auto"/>
            <w:vAlign w:val="center"/>
          </w:tcPr>
          <w:p w14:paraId="323BE984" w14:textId="0EA40D8E" w:rsidR="001E23A3" w:rsidRPr="009E5567" w:rsidRDefault="001E23A3" w:rsidP="00E0110F">
            <w:pPr>
              <w:pStyle w:val="Default"/>
              <w:jc w:val="center"/>
              <w:rPr>
                <w:rFonts w:asciiTheme="minorHAnsi" w:hAnsiTheme="minorHAnsi" w:cstheme="minorHAnsi"/>
                <w:sz w:val="20"/>
                <w:szCs w:val="20"/>
              </w:rPr>
            </w:pPr>
            <w:r w:rsidRPr="009E5567">
              <w:rPr>
                <w:rFonts w:asciiTheme="minorHAnsi" w:hAnsiTheme="minorHAnsi" w:cstheme="minorHAnsi"/>
                <w:sz w:val="20"/>
                <w:szCs w:val="20"/>
              </w:rPr>
              <w:lastRenderedPageBreak/>
              <w:t>Ryzyko spotkania się z niechęcią pracowników beneficjenta i jednostek powiązanych w stosunku do korzystania i obsługi usług elektronicznych.</w:t>
            </w:r>
          </w:p>
          <w:p w14:paraId="234FED26" w14:textId="77777777" w:rsidR="00477868" w:rsidRPr="009E5567" w:rsidRDefault="00477868" w:rsidP="00E0110F">
            <w:pPr>
              <w:pStyle w:val="Default"/>
              <w:jc w:val="center"/>
              <w:rPr>
                <w:rFonts w:asciiTheme="minorHAnsi" w:hAnsiTheme="minorHAnsi" w:cstheme="minorHAnsi"/>
                <w:sz w:val="20"/>
                <w:szCs w:val="20"/>
              </w:rPr>
            </w:pPr>
          </w:p>
        </w:tc>
        <w:tc>
          <w:tcPr>
            <w:tcW w:w="1276" w:type="dxa"/>
            <w:shd w:val="clear" w:color="auto" w:fill="FFFFFF"/>
            <w:vAlign w:val="center"/>
          </w:tcPr>
          <w:p w14:paraId="4C499343" w14:textId="38927750" w:rsidR="00477868" w:rsidRPr="009E5567" w:rsidRDefault="001E23A3" w:rsidP="00E0110F">
            <w:pPr>
              <w:pStyle w:val="Legenda"/>
              <w:jc w:val="center"/>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Średnia</w:t>
            </w:r>
          </w:p>
        </w:tc>
        <w:tc>
          <w:tcPr>
            <w:tcW w:w="1417" w:type="dxa"/>
            <w:shd w:val="clear" w:color="auto" w:fill="FFFFFF"/>
            <w:vAlign w:val="center"/>
          </w:tcPr>
          <w:p w14:paraId="3DA34C01" w14:textId="2E8C19F4" w:rsidR="00477868" w:rsidRPr="009E5567" w:rsidRDefault="001E23A3" w:rsidP="00E0110F">
            <w:pPr>
              <w:pStyle w:val="Legenda"/>
              <w:jc w:val="center"/>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Niskie</w:t>
            </w:r>
          </w:p>
        </w:tc>
        <w:tc>
          <w:tcPr>
            <w:tcW w:w="4677" w:type="dxa"/>
            <w:shd w:val="clear" w:color="auto" w:fill="FFFFFF"/>
          </w:tcPr>
          <w:p w14:paraId="49506496" w14:textId="7D65789A" w:rsidR="001E23A3" w:rsidRPr="009E5567" w:rsidRDefault="00E0110F" w:rsidP="001E23A3">
            <w:pPr>
              <w:pStyle w:val="Default"/>
              <w:rPr>
                <w:rFonts w:asciiTheme="minorHAnsi" w:hAnsiTheme="minorHAnsi" w:cstheme="minorHAnsi"/>
                <w:sz w:val="20"/>
                <w:szCs w:val="20"/>
              </w:rPr>
            </w:pPr>
            <w:r w:rsidRPr="009E5567">
              <w:rPr>
                <w:rFonts w:asciiTheme="minorHAnsi" w:hAnsiTheme="minorHAnsi" w:cstheme="minorHAnsi"/>
                <w:sz w:val="20"/>
                <w:szCs w:val="20"/>
              </w:rPr>
              <w:t xml:space="preserve">1. </w:t>
            </w:r>
            <w:r w:rsidR="001E23A3" w:rsidRPr="009E5567">
              <w:rPr>
                <w:rFonts w:asciiTheme="minorHAnsi" w:hAnsiTheme="minorHAnsi" w:cstheme="minorHAnsi"/>
                <w:sz w:val="20"/>
                <w:szCs w:val="20"/>
              </w:rPr>
              <w:t>W celu minimalizacji ryzyka beneficjent planuje przeprowadzić szkolenia dla osób, które będą pracować w systemie. Szkolenia będą obejmować zarówno kwestie techniczne związane z obsługa sprzętu, jak i merytoryczne.</w:t>
            </w:r>
          </w:p>
          <w:p w14:paraId="3BDBE95C" w14:textId="590F6D24" w:rsidR="00685F75" w:rsidRPr="009E5567" w:rsidRDefault="001E23A3" w:rsidP="001E23A3">
            <w:pPr>
              <w:pStyle w:val="Default"/>
              <w:rPr>
                <w:rFonts w:asciiTheme="minorHAnsi" w:hAnsiTheme="minorHAnsi" w:cstheme="minorHAnsi"/>
                <w:sz w:val="20"/>
                <w:szCs w:val="20"/>
              </w:rPr>
            </w:pPr>
            <w:r w:rsidRPr="009E5567">
              <w:rPr>
                <w:rFonts w:asciiTheme="minorHAnsi" w:hAnsiTheme="minorHAnsi" w:cstheme="minorHAnsi"/>
                <w:sz w:val="20"/>
                <w:szCs w:val="20"/>
              </w:rPr>
              <w:t>Proponowana reakcja: działania zapobiegawcze i korygujące.</w:t>
            </w:r>
            <w:r w:rsidR="00E0110F" w:rsidRPr="009E5567">
              <w:rPr>
                <w:rFonts w:asciiTheme="minorHAnsi" w:hAnsiTheme="minorHAnsi" w:cstheme="minorHAnsi"/>
                <w:sz w:val="20"/>
                <w:szCs w:val="20"/>
              </w:rPr>
              <w:t xml:space="preserve"> </w:t>
            </w:r>
            <w:r w:rsidR="00685F75" w:rsidRPr="009E5567">
              <w:rPr>
                <w:rFonts w:asciiTheme="minorHAnsi" w:hAnsiTheme="minorHAnsi" w:cstheme="minorHAnsi"/>
                <w:sz w:val="20"/>
                <w:szCs w:val="20"/>
              </w:rPr>
              <w:t>Aktualne działania zarządcze polegają na zaangażowaniu pracowników Beneficjenta w proces definiowania założeń co do nowopowstającego systemu tak, aby każdy zainteresowany był zaangażowany na odpowiednim poziomie, co przełoży się na możliwość stworzenia narzędzia dopasowanego do potrzeb pracowników Beneficjenta.</w:t>
            </w:r>
          </w:p>
          <w:p w14:paraId="3FDAD25F" w14:textId="1BA99D47" w:rsidR="00E0110F" w:rsidRPr="009E5567" w:rsidRDefault="00E0110F" w:rsidP="001E23A3">
            <w:pPr>
              <w:pStyle w:val="Default"/>
              <w:rPr>
                <w:rFonts w:asciiTheme="minorHAnsi" w:hAnsiTheme="minorHAnsi" w:cstheme="minorHAnsi"/>
                <w:sz w:val="20"/>
                <w:szCs w:val="20"/>
              </w:rPr>
            </w:pPr>
            <w:r w:rsidRPr="009E5567">
              <w:rPr>
                <w:rFonts w:asciiTheme="minorHAnsi" w:hAnsiTheme="minorHAnsi" w:cstheme="minorHAnsi"/>
                <w:sz w:val="20"/>
                <w:szCs w:val="20"/>
              </w:rPr>
              <w:t>2. Spodziewanym efektem działań</w:t>
            </w:r>
            <w:r w:rsidR="001507DA" w:rsidRPr="009E5567">
              <w:rPr>
                <w:rFonts w:asciiTheme="minorHAnsi" w:hAnsiTheme="minorHAnsi" w:cstheme="minorHAnsi"/>
                <w:sz w:val="20"/>
                <w:szCs w:val="20"/>
              </w:rPr>
              <w:t xml:space="preserve"> jest dostarczenie produktu, który w znaczącym stopniu spełni oczekiwania pracowników beneficjenta.</w:t>
            </w:r>
          </w:p>
          <w:p w14:paraId="3CA793F6" w14:textId="4E09625D" w:rsidR="00477868" w:rsidRPr="009E5567" w:rsidRDefault="00E0110F" w:rsidP="00E0110F">
            <w:pPr>
              <w:pStyle w:val="Default"/>
              <w:rPr>
                <w:rFonts w:asciiTheme="minorHAnsi" w:eastAsia="Times New Roman" w:hAnsiTheme="minorHAnsi" w:cstheme="minorHAnsi"/>
                <w:b/>
                <w:bCs/>
                <w:color w:val="0070C0"/>
                <w:sz w:val="20"/>
                <w:szCs w:val="20"/>
                <w:lang w:eastAsia="pl-PL"/>
              </w:rPr>
            </w:pPr>
            <w:r w:rsidRPr="009E5567">
              <w:rPr>
                <w:rFonts w:asciiTheme="minorHAnsi" w:hAnsiTheme="minorHAnsi" w:cstheme="minorHAnsi"/>
                <w:sz w:val="20"/>
                <w:szCs w:val="20"/>
              </w:rPr>
              <w:t xml:space="preserve">3. </w:t>
            </w:r>
            <w:r w:rsidR="006E0E46" w:rsidRPr="009E5567">
              <w:rPr>
                <w:rFonts w:asciiTheme="minorHAnsi" w:hAnsiTheme="minorHAnsi" w:cstheme="minorHAnsi"/>
                <w:sz w:val="20"/>
                <w:szCs w:val="20"/>
              </w:rPr>
              <w:t>W stosunku do poprzedniego okresu sprawozdawczego nie nastąpiła zmiana w zakresie danego ryzyka.</w:t>
            </w:r>
          </w:p>
        </w:tc>
      </w:tr>
      <w:tr w:rsidR="00013366" w:rsidRPr="009E5567" w14:paraId="46044D45" w14:textId="77777777" w:rsidTr="008E18F0">
        <w:trPr>
          <w:trHeight w:val="724"/>
        </w:trPr>
        <w:tc>
          <w:tcPr>
            <w:tcW w:w="2410" w:type="dxa"/>
            <w:shd w:val="clear" w:color="auto" w:fill="auto"/>
            <w:vAlign w:val="center"/>
          </w:tcPr>
          <w:p w14:paraId="2988123B" w14:textId="479C9BF1" w:rsidR="001E23A3" w:rsidRPr="009E5567" w:rsidRDefault="001E23A3" w:rsidP="001527BF">
            <w:pPr>
              <w:pStyle w:val="Default"/>
              <w:jc w:val="center"/>
              <w:rPr>
                <w:rFonts w:asciiTheme="minorHAnsi" w:hAnsiTheme="minorHAnsi" w:cstheme="minorHAnsi"/>
                <w:sz w:val="20"/>
                <w:szCs w:val="20"/>
              </w:rPr>
            </w:pPr>
            <w:r w:rsidRPr="009E5567">
              <w:rPr>
                <w:rFonts w:asciiTheme="minorHAnsi" w:hAnsiTheme="minorHAnsi" w:cstheme="minorHAnsi"/>
                <w:sz w:val="20"/>
                <w:szCs w:val="20"/>
              </w:rPr>
              <w:t>Ryzyko braku dostępu Laboratorium do sieci szkieletowej i niemożność świadczenia usług z użyciem Internetu/ dedykowanych łączy światłowodowych.</w:t>
            </w:r>
          </w:p>
          <w:p w14:paraId="7B34F855" w14:textId="77777777" w:rsidR="00477868" w:rsidRPr="009E5567" w:rsidRDefault="00477868" w:rsidP="001527BF">
            <w:pPr>
              <w:pStyle w:val="Default"/>
              <w:jc w:val="center"/>
              <w:rPr>
                <w:rFonts w:asciiTheme="minorHAnsi" w:hAnsiTheme="minorHAnsi" w:cstheme="minorHAnsi"/>
                <w:sz w:val="20"/>
                <w:szCs w:val="20"/>
              </w:rPr>
            </w:pPr>
          </w:p>
        </w:tc>
        <w:tc>
          <w:tcPr>
            <w:tcW w:w="1276" w:type="dxa"/>
            <w:shd w:val="clear" w:color="auto" w:fill="FFFFFF"/>
            <w:vAlign w:val="center"/>
          </w:tcPr>
          <w:p w14:paraId="3A27BC21" w14:textId="789A2276" w:rsidR="00477868" w:rsidRPr="009E5567" w:rsidRDefault="001E23A3" w:rsidP="001527BF">
            <w:pPr>
              <w:pStyle w:val="Legenda"/>
              <w:jc w:val="center"/>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Średnia</w:t>
            </w:r>
          </w:p>
        </w:tc>
        <w:tc>
          <w:tcPr>
            <w:tcW w:w="1417" w:type="dxa"/>
            <w:shd w:val="clear" w:color="auto" w:fill="FFFFFF"/>
            <w:vAlign w:val="center"/>
          </w:tcPr>
          <w:p w14:paraId="21692385" w14:textId="18170B10" w:rsidR="00477868" w:rsidRPr="009E5567" w:rsidRDefault="001E23A3" w:rsidP="001527BF">
            <w:pPr>
              <w:pStyle w:val="Legenda"/>
              <w:jc w:val="center"/>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Niskie</w:t>
            </w:r>
          </w:p>
        </w:tc>
        <w:tc>
          <w:tcPr>
            <w:tcW w:w="4677" w:type="dxa"/>
            <w:shd w:val="clear" w:color="auto" w:fill="FFFFFF"/>
          </w:tcPr>
          <w:p w14:paraId="38C5C310" w14:textId="28997D1F" w:rsidR="00477868" w:rsidRPr="009E5567" w:rsidRDefault="001036A9" w:rsidP="001E23A3">
            <w:pPr>
              <w:pStyle w:val="Legenda"/>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 xml:space="preserve">1. </w:t>
            </w:r>
            <w:r w:rsidR="001E23A3" w:rsidRPr="009E5567">
              <w:rPr>
                <w:rFonts w:asciiTheme="minorHAnsi" w:eastAsiaTheme="minorHAnsi" w:hAnsiTheme="minorHAnsi" w:cstheme="minorHAnsi"/>
                <w:b w:val="0"/>
                <w:bCs w:val="0"/>
                <w:color w:val="000000"/>
                <w:kern w:val="0"/>
                <w:sz w:val="20"/>
                <w:szCs w:val="20"/>
              </w:rPr>
              <w:t>W celu minimalizacji ryzyka beneficjent Dywersyfikuje dostawców i podpisał umowy o dostawę łącz z wieloma niezależnymi dostawcami.</w:t>
            </w:r>
            <w:r w:rsidRPr="009E5567">
              <w:rPr>
                <w:rFonts w:asciiTheme="minorHAnsi" w:eastAsiaTheme="minorHAnsi" w:hAnsiTheme="minorHAnsi" w:cstheme="minorHAnsi"/>
                <w:b w:val="0"/>
                <w:bCs w:val="0"/>
                <w:color w:val="000000"/>
                <w:kern w:val="0"/>
                <w:sz w:val="20"/>
                <w:szCs w:val="20"/>
              </w:rPr>
              <w:t xml:space="preserve"> </w:t>
            </w:r>
            <w:r w:rsidR="001E23A3" w:rsidRPr="009E5567">
              <w:rPr>
                <w:rFonts w:asciiTheme="minorHAnsi" w:eastAsiaTheme="minorHAnsi" w:hAnsiTheme="minorHAnsi" w:cstheme="minorHAnsi"/>
                <w:b w:val="0"/>
                <w:bCs w:val="0"/>
                <w:color w:val="000000"/>
                <w:kern w:val="0"/>
                <w:sz w:val="20"/>
                <w:szCs w:val="20"/>
              </w:rPr>
              <w:t>Proponowana reakcja: monitorowanie stanu łącz oraz działania zapobiegawcze i korygujące.</w:t>
            </w:r>
          </w:p>
          <w:p w14:paraId="59845D83" w14:textId="7E0C10E3" w:rsidR="006E0E46" w:rsidRPr="009E5567" w:rsidRDefault="00685F75" w:rsidP="001036A9">
            <w:pPr>
              <w:rPr>
                <w:rFonts w:cstheme="minorHAnsi"/>
                <w:sz w:val="20"/>
                <w:szCs w:val="20"/>
              </w:rPr>
            </w:pPr>
            <w:r w:rsidRPr="009E5567">
              <w:rPr>
                <w:rFonts w:cstheme="minorHAnsi"/>
                <w:sz w:val="20"/>
                <w:szCs w:val="20"/>
              </w:rPr>
              <w:t>Aktualnie prowadzony jest bieżący monitoring dostawców usług sieci szkieletowej, a także wykonywane są prace techniczne związane z zapewnieniem redundancji w dostępie do sieci szkieletowej dla laboratorium.</w:t>
            </w:r>
            <w:r w:rsidR="001036A9" w:rsidRPr="009E5567">
              <w:rPr>
                <w:rFonts w:cstheme="minorHAnsi"/>
                <w:sz w:val="20"/>
                <w:szCs w:val="20"/>
              </w:rPr>
              <w:br/>
              <w:t xml:space="preserve">2. </w:t>
            </w:r>
            <w:r w:rsidR="00E8234E" w:rsidRPr="009E5567">
              <w:rPr>
                <w:rFonts w:cstheme="minorHAnsi"/>
                <w:sz w:val="20"/>
                <w:szCs w:val="20"/>
              </w:rPr>
              <w:t>Oczekiwane efekty działań będą skutkowały osiągnięciem założonego poziomu dostępności do usług wykazanym w Studium Wykonalności.</w:t>
            </w:r>
            <w:r w:rsidR="00912817" w:rsidRPr="009E5567">
              <w:rPr>
                <w:rFonts w:cstheme="minorHAnsi"/>
                <w:sz w:val="20"/>
                <w:szCs w:val="20"/>
              </w:rPr>
              <w:br/>
            </w:r>
            <w:r w:rsidR="001036A9" w:rsidRPr="009E5567">
              <w:rPr>
                <w:rFonts w:cstheme="minorHAnsi"/>
                <w:color w:val="000000"/>
                <w:sz w:val="20"/>
                <w:szCs w:val="20"/>
              </w:rPr>
              <w:t xml:space="preserve">3. </w:t>
            </w:r>
            <w:r w:rsidR="006E0E46" w:rsidRPr="009E5567">
              <w:rPr>
                <w:rFonts w:cstheme="minorHAnsi"/>
                <w:color w:val="000000"/>
                <w:sz w:val="20"/>
                <w:szCs w:val="20"/>
              </w:rPr>
              <w:t>W stosunku do poprzedniego okresu sprawozdawczego nie nastąpiła zmiana w zakresie danego ryzyka.</w:t>
            </w:r>
          </w:p>
        </w:tc>
      </w:tr>
      <w:tr w:rsidR="00013366" w:rsidRPr="009E5567" w14:paraId="402BD44C" w14:textId="77777777" w:rsidTr="008E18F0">
        <w:trPr>
          <w:trHeight w:val="724"/>
        </w:trPr>
        <w:tc>
          <w:tcPr>
            <w:tcW w:w="2410" w:type="dxa"/>
            <w:shd w:val="clear" w:color="auto" w:fill="auto"/>
            <w:vAlign w:val="center"/>
          </w:tcPr>
          <w:p w14:paraId="217CAD8B" w14:textId="14EBFF99" w:rsidR="00477868" w:rsidRPr="009E5567" w:rsidRDefault="001E23A3" w:rsidP="001527BF">
            <w:pPr>
              <w:pStyle w:val="Default"/>
              <w:jc w:val="center"/>
              <w:rPr>
                <w:rFonts w:asciiTheme="minorHAnsi" w:hAnsiTheme="minorHAnsi" w:cstheme="minorHAnsi"/>
                <w:sz w:val="20"/>
                <w:szCs w:val="20"/>
              </w:rPr>
            </w:pPr>
            <w:r w:rsidRPr="009E5567">
              <w:rPr>
                <w:rFonts w:asciiTheme="minorHAnsi" w:hAnsiTheme="minorHAnsi" w:cstheme="minorHAnsi"/>
                <w:sz w:val="20"/>
                <w:szCs w:val="20"/>
              </w:rPr>
              <w:t xml:space="preserve">Ryzyko wystąpienia Czynników niezależnych od beneficjenta, lub zależnych pośrednio, wpływających </w:t>
            </w:r>
            <w:r w:rsidRPr="009E5567">
              <w:rPr>
                <w:rFonts w:asciiTheme="minorHAnsi" w:hAnsiTheme="minorHAnsi" w:cstheme="minorHAnsi"/>
                <w:sz w:val="20"/>
                <w:szCs w:val="20"/>
              </w:rPr>
              <w:lastRenderedPageBreak/>
              <w:t>negatywnie na ciągłość świadczonych usług.</w:t>
            </w:r>
          </w:p>
        </w:tc>
        <w:tc>
          <w:tcPr>
            <w:tcW w:w="1276" w:type="dxa"/>
            <w:shd w:val="clear" w:color="auto" w:fill="FFFFFF"/>
            <w:vAlign w:val="center"/>
          </w:tcPr>
          <w:p w14:paraId="471A7CFF" w14:textId="0C524C15" w:rsidR="00477868" w:rsidRPr="009E5567" w:rsidRDefault="001E23A3" w:rsidP="001527BF">
            <w:pPr>
              <w:pStyle w:val="Legenda"/>
              <w:jc w:val="center"/>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lastRenderedPageBreak/>
              <w:t>Średnia</w:t>
            </w:r>
          </w:p>
        </w:tc>
        <w:tc>
          <w:tcPr>
            <w:tcW w:w="1417" w:type="dxa"/>
            <w:shd w:val="clear" w:color="auto" w:fill="FFFFFF"/>
            <w:vAlign w:val="center"/>
          </w:tcPr>
          <w:p w14:paraId="5E3A11C2" w14:textId="30CB4FDA" w:rsidR="00477868" w:rsidRPr="009E5567" w:rsidRDefault="001E23A3" w:rsidP="001527BF">
            <w:pPr>
              <w:pStyle w:val="Legenda"/>
              <w:jc w:val="center"/>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Niskie</w:t>
            </w:r>
          </w:p>
        </w:tc>
        <w:tc>
          <w:tcPr>
            <w:tcW w:w="4677" w:type="dxa"/>
            <w:shd w:val="clear" w:color="auto" w:fill="FFFFFF"/>
          </w:tcPr>
          <w:p w14:paraId="4D220738" w14:textId="186F5462" w:rsidR="001E23A3" w:rsidRPr="009E5567" w:rsidRDefault="001036A9" w:rsidP="001E23A3">
            <w:pPr>
              <w:pStyle w:val="Legenda"/>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 xml:space="preserve">1. </w:t>
            </w:r>
            <w:r w:rsidR="001E23A3" w:rsidRPr="009E5567">
              <w:rPr>
                <w:rFonts w:asciiTheme="minorHAnsi" w:eastAsiaTheme="minorHAnsi" w:hAnsiTheme="minorHAnsi" w:cstheme="minorHAnsi"/>
                <w:b w:val="0"/>
                <w:bCs w:val="0"/>
                <w:color w:val="000000"/>
                <w:kern w:val="0"/>
                <w:sz w:val="20"/>
                <w:szCs w:val="20"/>
              </w:rPr>
              <w:t>W celu minimalizacji ryzyka beneficjent przewidział szereg działań pozwalających na podniesienie dostępności i zwiększenie odporności systemu dystrybucji czasu na wpływ negatywnych czynników.</w:t>
            </w:r>
            <w:r w:rsidRPr="009E5567">
              <w:rPr>
                <w:rFonts w:asciiTheme="minorHAnsi" w:eastAsiaTheme="minorHAnsi" w:hAnsiTheme="minorHAnsi" w:cstheme="minorHAnsi"/>
                <w:b w:val="0"/>
                <w:bCs w:val="0"/>
                <w:color w:val="000000"/>
                <w:kern w:val="0"/>
                <w:sz w:val="20"/>
                <w:szCs w:val="20"/>
              </w:rPr>
              <w:t xml:space="preserve"> </w:t>
            </w:r>
            <w:r w:rsidR="001E23A3" w:rsidRPr="009E5567">
              <w:rPr>
                <w:rFonts w:asciiTheme="minorHAnsi" w:eastAsiaTheme="minorHAnsi" w:hAnsiTheme="minorHAnsi" w:cstheme="minorHAnsi"/>
                <w:b w:val="0"/>
                <w:bCs w:val="0"/>
                <w:color w:val="000000"/>
                <w:kern w:val="0"/>
                <w:sz w:val="20"/>
                <w:szCs w:val="20"/>
              </w:rPr>
              <w:lastRenderedPageBreak/>
              <w:t>Przewidywane do wdrożenia technologie pozwalające na realizację usług zostały przemyślane i zaplanowane oraz są wynikiem wielomiesięcznych konsultacji technicznych i wieloletniego doświadczenia pracowników Laboratorium. Ponadto przewidywane jest ciągłe monitorowanie infrastruktury odpowiedzialnej pośrednio (klimatyzacja precyzyjna) i bezpośrednio (zegary, serwery czasu) za świadczenie usług.</w:t>
            </w:r>
          </w:p>
          <w:p w14:paraId="1F2BD1FC" w14:textId="77777777" w:rsidR="001527BF" w:rsidRPr="009E5567" w:rsidRDefault="001E23A3" w:rsidP="001036A9">
            <w:pPr>
              <w:pStyle w:val="Legenda"/>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Proponowana reakcja: Monitorowanie usług oraz działania zapobiegawcze i korygujące.</w:t>
            </w:r>
            <w:r w:rsidR="001036A9" w:rsidRPr="009E5567">
              <w:rPr>
                <w:rFonts w:asciiTheme="minorHAnsi" w:eastAsiaTheme="minorHAnsi" w:hAnsiTheme="minorHAnsi" w:cstheme="minorHAnsi"/>
                <w:b w:val="0"/>
                <w:bCs w:val="0"/>
                <w:color w:val="000000"/>
                <w:kern w:val="0"/>
                <w:sz w:val="20"/>
                <w:szCs w:val="20"/>
              </w:rPr>
              <w:t xml:space="preserve"> </w:t>
            </w:r>
            <w:r w:rsidR="00912817" w:rsidRPr="009E5567">
              <w:rPr>
                <w:rFonts w:asciiTheme="minorHAnsi" w:eastAsiaTheme="minorHAnsi" w:hAnsiTheme="minorHAnsi" w:cstheme="minorHAnsi"/>
                <w:b w:val="0"/>
                <w:bCs w:val="0"/>
                <w:color w:val="000000"/>
                <w:kern w:val="0"/>
                <w:sz w:val="20"/>
                <w:szCs w:val="20"/>
              </w:rPr>
              <w:t>Aktualnie podejmowane są działania zarządcze polegające na nadzorze procesu monitorowania infrastruktury odpowiedzialnej pośrednio (klimatyzacja precyzyjna) i bezpośrednio (zegary, serwery czasu) za świadczenie usług.</w:t>
            </w:r>
          </w:p>
          <w:p w14:paraId="4CB18B76" w14:textId="5487A10B" w:rsidR="001527BF" w:rsidRPr="009E5567" w:rsidRDefault="001527BF" w:rsidP="001036A9">
            <w:pPr>
              <w:pStyle w:val="Legenda"/>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 xml:space="preserve">2. Oczekiwane efekty działań będą skutkowały </w:t>
            </w:r>
            <w:r w:rsidR="00E8234E" w:rsidRPr="009E5567">
              <w:rPr>
                <w:rFonts w:asciiTheme="minorHAnsi" w:eastAsiaTheme="minorHAnsi" w:hAnsiTheme="minorHAnsi" w:cstheme="minorHAnsi"/>
                <w:b w:val="0"/>
                <w:bCs w:val="0"/>
                <w:color w:val="000000"/>
                <w:kern w:val="0"/>
                <w:sz w:val="20"/>
                <w:szCs w:val="20"/>
              </w:rPr>
              <w:t>osiągnięciem założonego</w:t>
            </w:r>
            <w:r w:rsidRPr="009E5567">
              <w:rPr>
                <w:rFonts w:asciiTheme="minorHAnsi" w:eastAsiaTheme="minorHAnsi" w:hAnsiTheme="minorHAnsi" w:cstheme="minorHAnsi"/>
                <w:b w:val="0"/>
                <w:bCs w:val="0"/>
                <w:color w:val="000000"/>
                <w:kern w:val="0"/>
                <w:sz w:val="20"/>
                <w:szCs w:val="20"/>
              </w:rPr>
              <w:t xml:space="preserve"> poziom</w:t>
            </w:r>
            <w:r w:rsidR="00E8234E" w:rsidRPr="009E5567">
              <w:rPr>
                <w:rFonts w:asciiTheme="minorHAnsi" w:eastAsiaTheme="minorHAnsi" w:hAnsiTheme="minorHAnsi" w:cstheme="minorHAnsi"/>
                <w:b w:val="0"/>
                <w:bCs w:val="0"/>
                <w:color w:val="000000"/>
                <w:kern w:val="0"/>
                <w:sz w:val="20"/>
                <w:szCs w:val="20"/>
              </w:rPr>
              <w:t xml:space="preserve">u </w:t>
            </w:r>
            <w:r w:rsidRPr="009E5567">
              <w:rPr>
                <w:rFonts w:asciiTheme="minorHAnsi" w:eastAsiaTheme="minorHAnsi" w:hAnsiTheme="minorHAnsi" w:cstheme="minorHAnsi"/>
                <w:b w:val="0"/>
                <w:bCs w:val="0"/>
                <w:color w:val="000000"/>
                <w:kern w:val="0"/>
                <w:sz w:val="20"/>
                <w:szCs w:val="20"/>
              </w:rPr>
              <w:t>dostępności do usług wykazanym w Studium Wykonalności.</w:t>
            </w:r>
          </w:p>
          <w:p w14:paraId="74C8387C" w14:textId="1B6A00E8" w:rsidR="006E0E46" w:rsidRPr="009E5567" w:rsidRDefault="001527BF" w:rsidP="001036A9">
            <w:pPr>
              <w:pStyle w:val="Legenda"/>
              <w:rPr>
                <w:rFonts w:asciiTheme="minorHAnsi" w:hAnsiTheme="minorHAnsi" w:cstheme="minorHAnsi"/>
                <w:sz w:val="20"/>
                <w:szCs w:val="20"/>
              </w:rPr>
            </w:pPr>
            <w:r w:rsidRPr="009E5567">
              <w:rPr>
                <w:rFonts w:asciiTheme="minorHAnsi" w:eastAsiaTheme="minorHAnsi" w:hAnsiTheme="minorHAnsi" w:cstheme="minorHAnsi"/>
                <w:b w:val="0"/>
                <w:bCs w:val="0"/>
                <w:color w:val="000000"/>
                <w:kern w:val="0"/>
                <w:sz w:val="20"/>
                <w:szCs w:val="20"/>
              </w:rPr>
              <w:t xml:space="preserve">3. </w:t>
            </w:r>
            <w:r w:rsidR="006E0E46" w:rsidRPr="009E5567">
              <w:rPr>
                <w:rFonts w:asciiTheme="minorHAnsi" w:eastAsiaTheme="minorHAnsi" w:hAnsiTheme="minorHAnsi" w:cstheme="minorHAnsi"/>
                <w:b w:val="0"/>
                <w:bCs w:val="0"/>
                <w:color w:val="000000"/>
                <w:kern w:val="0"/>
                <w:sz w:val="20"/>
                <w:szCs w:val="20"/>
              </w:rPr>
              <w:t>W stosunku do poprzedniego okresu sprawozdawczego nie nastąpiła zmiana w zakresie danego ryzyka.</w:t>
            </w:r>
          </w:p>
        </w:tc>
      </w:tr>
    </w:tbl>
    <w:p w14:paraId="62E60D56" w14:textId="3C2F6A4E" w:rsidR="001527BF" w:rsidRPr="009E5567" w:rsidRDefault="001527BF">
      <w:pPr>
        <w:rPr>
          <w:rStyle w:val="Nagwek2Znak"/>
          <w:rFonts w:asciiTheme="minorHAnsi" w:eastAsiaTheme="minorHAnsi" w:hAnsiTheme="minorHAnsi" w:cstheme="minorHAnsi"/>
          <w:b/>
          <w:color w:val="auto"/>
          <w:sz w:val="20"/>
          <w:szCs w:val="20"/>
        </w:rPr>
      </w:pPr>
    </w:p>
    <w:p w14:paraId="020E0DD4" w14:textId="7035292C" w:rsidR="001527BF" w:rsidRPr="009E5567" w:rsidRDefault="001527BF">
      <w:pPr>
        <w:rPr>
          <w:rStyle w:val="Nagwek2Znak"/>
          <w:rFonts w:asciiTheme="minorHAnsi" w:eastAsiaTheme="minorHAnsi" w:hAnsiTheme="minorHAnsi" w:cstheme="minorHAnsi"/>
          <w:b/>
          <w:color w:val="auto"/>
          <w:sz w:val="20"/>
          <w:szCs w:val="20"/>
        </w:rPr>
      </w:pPr>
    </w:p>
    <w:p w14:paraId="42796ECE" w14:textId="77777777" w:rsidR="001527BF" w:rsidRPr="009E5567" w:rsidRDefault="001527BF">
      <w:pPr>
        <w:rPr>
          <w:rStyle w:val="Nagwek2Znak"/>
          <w:rFonts w:asciiTheme="minorHAnsi" w:eastAsiaTheme="minorHAnsi" w:hAnsiTheme="minorHAnsi" w:cstheme="minorHAnsi"/>
          <w:b/>
          <w:color w:val="auto"/>
          <w:sz w:val="20"/>
          <w:szCs w:val="20"/>
        </w:rPr>
      </w:pPr>
    </w:p>
    <w:p w14:paraId="33071B39" w14:textId="773261FD" w:rsidR="00805178" w:rsidRPr="009E5567" w:rsidRDefault="00805178" w:rsidP="00A86449">
      <w:pPr>
        <w:pStyle w:val="Akapitzlist"/>
        <w:numPr>
          <w:ilvl w:val="0"/>
          <w:numId w:val="21"/>
        </w:numPr>
        <w:spacing w:before="360"/>
        <w:jc w:val="both"/>
        <w:rPr>
          <w:rStyle w:val="Nagwek2Znak"/>
          <w:rFonts w:asciiTheme="minorHAnsi" w:eastAsiaTheme="minorHAnsi" w:hAnsiTheme="minorHAnsi" w:cstheme="minorHAnsi"/>
          <w:b/>
          <w:color w:val="auto"/>
          <w:sz w:val="20"/>
          <w:szCs w:val="20"/>
        </w:rPr>
      </w:pPr>
      <w:r w:rsidRPr="009E5567">
        <w:rPr>
          <w:rStyle w:val="Nagwek2Znak"/>
          <w:rFonts w:asciiTheme="minorHAnsi" w:eastAsiaTheme="minorHAnsi" w:hAnsiTheme="minorHAnsi" w:cstheme="minorHAnsi"/>
          <w:b/>
          <w:color w:val="auto"/>
          <w:sz w:val="20"/>
          <w:szCs w:val="20"/>
        </w:rPr>
        <w:t>Wymiarowanie systemu informatycznego</w:t>
      </w:r>
    </w:p>
    <w:p w14:paraId="4E132177" w14:textId="31A1E2BC" w:rsidR="00E36D70" w:rsidRPr="009E5567" w:rsidRDefault="00E36D70" w:rsidP="00E36D70">
      <w:pPr>
        <w:pStyle w:val="Default"/>
        <w:rPr>
          <w:rStyle w:val="Nagwek2Znak"/>
          <w:rFonts w:asciiTheme="minorHAnsi" w:eastAsiaTheme="minorHAnsi" w:hAnsiTheme="minorHAnsi" w:cstheme="minorHAnsi"/>
          <w:color w:val="000000"/>
          <w:sz w:val="20"/>
          <w:szCs w:val="20"/>
        </w:rPr>
      </w:pPr>
      <w:r w:rsidRPr="009E5567">
        <w:rPr>
          <w:rFonts w:asciiTheme="minorHAnsi" w:hAnsiTheme="minorHAnsi" w:cstheme="minorHAnsi"/>
          <w:sz w:val="20"/>
          <w:szCs w:val="20"/>
        </w:rPr>
        <w:t>Nie dotyczy</w:t>
      </w:r>
    </w:p>
    <w:p w14:paraId="43BF3FD9" w14:textId="77777777" w:rsidR="006F36F8" w:rsidRPr="009E5567" w:rsidRDefault="00BB059E" w:rsidP="00A86449">
      <w:pPr>
        <w:pStyle w:val="Akapitzlist"/>
        <w:numPr>
          <w:ilvl w:val="0"/>
          <w:numId w:val="21"/>
        </w:numPr>
        <w:spacing w:before="360"/>
        <w:jc w:val="both"/>
        <w:rPr>
          <w:rFonts w:cstheme="minorHAnsi"/>
          <w:color w:val="0070C0"/>
          <w:sz w:val="20"/>
          <w:szCs w:val="20"/>
        </w:rPr>
      </w:pPr>
      <w:r w:rsidRPr="009E5567">
        <w:rPr>
          <w:rStyle w:val="Nagwek2Znak"/>
          <w:rFonts w:asciiTheme="minorHAnsi" w:hAnsiTheme="minorHAnsi" w:cstheme="minorHAnsi"/>
          <w:b/>
          <w:color w:val="auto"/>
          <w:sz w:val="20"/>
          <w:szCs w:val="20"/>
        </w:rPr>
        <w:t>Dane kontaktowe:</w:t>
      </w:r>
      <w:r w:rsidRPr="009E5567">
        <w:rPr>
          <w:rFonts w:cstheme="minorHAnsi"/>
          <w:b/>
          <w:sz w:val="20"/>
          <w:szCs w:val="20"/>
        </w:rPr>
        <w:t xml:space="preserve"> </w:t>
      </w:r>
      <w:bookmarkStart w:id="2" w:name="_Hlk18274129"/>
    </w:p>
    <w:bookmarkEnd w:id="2"/>
    <w:p w14:paraId="119CED46" w14:textId="77777777" w:rsidR="0093693F" w:rsidRPr="009E5567" w:rsidRDefault="0093693F" w:rsidP="0093693F">
      <w:pPr>
        <w:spacing w:before="360" w:after="0"/>
        <w:jc w:val="both"/>
        <w:rPr>
          <w:rFonts w:cstheme="minorHAnsi"/>
          <w:color w:val="000000"/>
          <w:sz w:val="20"/>
          <w:szCs w:val="20"/>
        </w:rPr>
      </w:pPr>
      <w:r w:rsidRPr="009E5567">
        <w:rPr>
          <w:rFonts w:cstheme="minorHAnsi"/>
          <w:color w:val="000000"/>
          <w:sz w:val="20"/>
          <w:szCs w:val="20"/>
        </w:rPr>
        <w:t>Agata Kerner – Departament Innowacji i Rozwoju GUM</w:t>
      </w:r>
    </w:p>
    <w:p w14:paraId="4C475A2A" w14:textId="77777777" w:rsidR="0093693F" w:rsidRPr="005D6733" w:rsidRDefault="0093693F" w:rsidP="0093693F">
      <w:pPr>
        <w:jc w:val="both"/>
        <w:rPr>
          <w:rFonts w:cstheme="minorHAnsi"/>
          <w:color w:val="000000"/>
          <w:sz w:val="20"/>
          <w:szCs w:val="20"/>
        </w:rPr>
      </w:pPr>
      <w:r w:rsidRPr="005D6733">
        <w:rPr>
          <w:rFonts w:cstheme="minorHAnsi"/>
          <w:color w:val="000000"/>
          <w:sz w:val="20"/>
          <w:szCs w:val="20"/>
        </w:rPr>
        <w:t xml:space="preserve">e-mail: </w:t>
      </w:r>
      <w:hyperlink r:id="rId11" w:history="1">
        <w:r w:rsidRPr="005D6733">
          <w:rPr>
            <w:rFonts w:cstheme="minorHAnsi"/>
            <w:color w:val="000000"/>
            <w:sz w:val="20"/>
            <w:szCs w:val="20"/>
          </w:rPr>
          <w:t>agata.kerner@gum.gov.pl</w:t>
        </w:r>
      </w:hyperlink>
    </w:p>
    <w:p w14:paraId="5ACC80B6" w14:textId="5EA5151F" w:rsidR="00A92887" w:rsidRDefault="00707715" w:rsidP="00A92887">
      <w:pPr>
        <w:spacing w:after="0"/>
        <w:jc w:val="both"/>
        <w:rPr>
          <w:rFonts w:cstheme="minorHAnsi"/>
          <w:color w:val="000000"/>
          <w:sz w:val="20"/>
          <w:szCs w:val="20"/>
        </w:rPr>
      </w:pPr>
      <w:r w:rsidRPr="00707715">
        <w:rPr>
          <w:rFonts w:cstheme="minorHAnsi"/>
          <w:color w:val="000000"/>
          <w:sz w:val="20"/>
          <w:szCs w:val="20"/>
        </w:rPr>
        <w:t xml:space="preserve">Maciej Gruszczyński – </w:t>
      </w:r>
      <w:r w:rsidR="0022670F">
        <w:rPr>
          <w:rFonts w:cstheme="minorHAnsi"/>
          <w:color w:val="000000"/>
          <w:sz w:val="20"/>
          <w:szCs w:val="20"/>
        </w:rPr>
        <w:t>kierownik laboratorium Z3</w:t>
      </w:r>
      <w:r w:rsidR="00624A75">
        <w:rPr>
          <w:rFonts w:cstheme="minorHAnsi"/>
          <w:color w:val="000000"/>
          <w:sz w:val="20"/>
          <w:szCs w:val="20"/>
        </w:rPr>
        <w:t>-Z35</w:t>
      </w:r>
    </w:p>
    <w:p w14:paraId="74BD68A5" w14:textId="47FC3419" w:rsidR="0022670F" w:rsidRPr="00B57D89" w:rsidRDefault="0022670F" w:rsidP="00A92887">
      <w:pPr>
        <w:spacing w:after="0"/>
        <w:jc w:val="both"/>
        <w:rPr>
          <w:rFonts w:cstheme="minorHAnsi"/>
          <w:sz w:val="20"/>
          <w:szCs w:val="20"/>
          <w:lang w:val="en-US"/>
        </w:rPr>
      </w:pPr>
      <w:r w:rsidRPr="00B57D89">
        <w:rPr>
          <w:rFonts w:cstheme="minorHAnsi"/>
          <w:color w:val="000000"/>
          <w:sz w:val="20"/>
          <w:szCs w:val="20"/>
          <w:lang w:val="en-US"/>
        </w:rPr>
        <w:t>e-mail: maciej.gruszczyński@gum.gov.pl</w:t>
      </w:r>
    </w:p>
    <w:sectPr w:rsidR="0022670F" w:rsidRPr="00B57D89" w:rsidSect="001E1DEA">
      <w:footerReference w:type="default" r:id="rId12"/>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9291C" w14:textId="77777777" w:rsidR="00887F31" w:rsidRDefault="00887F31" w:rsidP="00BB2420">
      <w:pPr>
        <w:spacing w:after="0" w:line="240" w:lineRule="auto"/>
      </w:pPr>
      <w:r>
        <w:separator/>
      </w:r>
    </w:p>
  </w:endnote>
  <w:endnote w:type="continuationSeparator" w:id="0">
    <w:p w14:paraId="74CA1D66" w14:textId="77777777" w:rsidR="00887F31" w:rsidRDefault="00887F31" w:rsidP="00BB2420">
      <w:pPr>
        <w:spacing w:after="0" w:line="240" w:lineRule="auto"/>
      </w:pPr>
      <w:r>
        <w:continuationSeparator/>
      </w:r>
    </w:p>
  </w:endnote>
  <w:endnote w:type="continuationNotice" w:id="1">
    <w:p w14:paraId="3253167C" w14:textId="77777777" w:rsidR="00887F31" w:rsidRDefault="00887F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Yu Gothic"/>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08F885CA" w:rsidR="002B6F21" w:rsidRDefault="002B6F21">
            <w:pPr>
              <w:pStyle w:val="Stopka"/>
              <w:jc w:val="right"/>
            </w:pPr>
            <w:r>
              <w:t xml:space="preserve">Strona </w:t>
            </w:r>
            <w:r>
              <w:rPr>
                <w:b/>
                <w:bCs/>
                <w:color w:val="2B579A"/>
                <w:sz w:val="24"/>
                <w:szCs w:val="24"/>
                <w:shd w:val="clear" w:color="auto" w:fill="E6E6E6"/>
              </w:rPr>
              <w:fldChar w:fldCharType="begin"/>
            </w:r>
            <w:r>
              <w:rPr>
                <w:b/>
                <w:bCs/>
              </w:rPr>
              <w:instrText>PAGE</w:instrText>
            </w:r>
            <w:r>
              <w:rPr>
                <w:b/>
                <w:bCs/>
                <w:color w:val="2B579A"/>
                <w:sz w:val="24"/>
                <w:szCs w:val="24"/>
                <w:shd w:val="clear" w:color="auto" w:fill="E6E6E6"/>
              </w:rPr>
              <w:fldChar w:fldCharType="separate"/>
            </w:r>
            <w:r w:rsidR="00A82F95">
              <w:rPr>
                <w:b/>
                <w:bCs/>
                <w:noProof/>
              </w:rPr>
              <w:t>10</w:t>
            </w:r>
            <w:r>
              <w:rPr>
                <w:b/>
                <w:bCs/>
                <w:color w:val="2B579A"/>
                <w:sz w:val="24"/>
                <w:szCs w:val="24"/>
                <w:shd w:val="clear" w:color="auto" w:fill="E6E6E6"/>
              </w:rPr>
              <w:fldChar w:fldCharType="end"/>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DE431" w14:textId="77777777" w:rsidR="00887F31" w:rsidRDefault="00887F31" w:rsidP="00BB2420">
      <w:pPr>
        <w:spacing w:after="0" w:line="240" w:lineRule="auto"/>
      </w:pPr>
      <w:r>
        <w:separator/>
      </w:r>
    </w:p>
  </w:footnote>
  <w:footnote w:type="continuationSeparator" w:id="0">
    <w:p w14:paraId="0F7424AA" w14:textId="77777777" w:rsidR="00887F31" w:rsidRDefault="00887F31" w:rsidP="00BB2420">
      <w:pPr>
        <w:spacing w:after="0" w:line="240" w:lineRule="auto"/>
      </w:pPr>
      <w:r>
        <w:continuationSeparator/>
      </w:r>
    </w:p>
  </w:footnote>
  <w:footnote w:type="continuationNotice" w:id="1">
    <w:p w14:paraId="61941361" w14:textId="77777777" w:rsidR="00887F31" w:rsidRDefault="00887F31">
      <w:pPr>
        <w:spacing w:after="0" w:line="240" w:lineRule="auto"/>
      </w:pPr>
    </w:p>
  </w:footnote>
  <w:footnote w:id="2">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9EF6A6"/>
    <w:multiLevelType w:val="hybridMultilevel"/>
    <w:tmpl w:val="726C11B8"/>
    <w:lvl w:ilvl="0" w:tplc="FD2E53D0">
      <w:start w:val="1"/>
      <w:numFmt w:val="bullet"/>
      <w:lvlText w:val="-"/>
      <w:lvlJc w:val="left"/>
      <w:pPr>
        <w:ind w:left="720" w:hanging="360"/>
      </w:pPr>
      <w:rPr>
        <w:rFonts w:ascii="Calibri" w:hAnsi="Calibri" w:hint="default"/>
      </w:rPr>
    </w:lvl>
    <w:lvl w:ilvl="1" w:tplc="D88E7BE0">
      <w:start w:val="1"/>
      <w:numFmt w:val="bullet"/>
      <w:lvlText w:val="o"/>
      <w:lvlJc w:val="left"/>
      <w:pPr>
        <w:ind w:left="1440" w:hanging="360"/>
      </w:pPr>
      <w:rPr>
        <w:rFonts w:ascii="Courier New" w:hAnsi="Courier New" w:hint="default"/>
      </w:rPr>
    </w:lvl>
    <w:lvl w:ilvl="2" w:tplc="A1E6A2CA">
      <w:start w:val="1"/>
      <w:numFmt w:val="bullet"/>
      <w:lvlText w:val=""/>
      <w:lvlJc w:val="left"/>
      <w:pPr>
        <w:ind w:left="2160" w:hanging="360"/>
      </w:pPr>
      <w:rPr>
        <w:rFonts w:ascii="Wingdings" w:hAnsi="Wingdings" w:hint="default"/>
      </w:rPr>
    </w:lvl>
    <w:lvl w:ilvl="3" w:tplc="BB645FFC">
      <w:start w:val="1"/>
      <w:numFmt w:val="bullet"/>
      <w:lvlText w:val=""/>
      <w:lvlJc w:val="left"/>
      <w:pPr>
        <w:ind w:left="2880" w:hanging="360"/>
      </w:pPr>
      <w:rPr>
        <w:rFonts w:ascii="Symbol" w:hAnsi="Symbol" w:hint="default"/>
      </w:rPr>
    </w:lvl>
    <w:lvl w:ilvl="4" w:tplc="A894DB7C">
      <w:start w:val="1"/>
      <w:numFmt w:val="bullet"/>
      <w:lvlText w:val="o"/>
      <w:lvlJc w:val="left"/>
      <w:pPr>
        <w:ind w:left="3600" w:hanging="360"/>
      </w:pPr>
      <w:rPr>
        <w:rFonts w:ascii="Courier New" w:hAnsi="Courier New" w:hint="default"/>
      </w:rPr>
    </w:lvl>
    <w:lvl w:ilvl="5" w:tplc="E68C47DA">
      <w:start w:val="1"/>
      <w:numFmt w:val="bullet"/>
      <w:lvlText w:val=""/>
      <w:lvlJc w:val="left"/>
      <w:pPr>
        <w:ind w:left="4320" w:hanging="360"/>
      </w:pPr>
      <w:rPr>
        <w:rFonts w:ascii="Wingdings" w:hAnsi="Wingdings" w:hint="default"/>
      </w:rPr>
    </w:lvl>
    <w:lvl w:ilvl="6" w:tplc="CCA8DEA8">
      <w:start w:val="1"/>
      <w:numFmt w:val="bullet"/>
      <w:lvlText w:val=""/>
      <w:lvlJc w:val="left"/>
      <w:pPr>
        <w:ind w:left="5040" w:hanging="360"/>
      </w:pPr>
      <w:rPr>
        <w:rFonts w:ascii="Symbol" w:hAnsi="Symbol" w:hint="default"/>
      </w:rPr>
    </w:lvl>
    <w:lvl w:ilvl="7" w:tplc="60B0D7BA">
      <w:start w:val="1"/>
      <w:numFmt w:val="bullet"/>
      <w:lvlText w:val="o"/>
      <w:lvlJc w:val="left"/>
      <w:pPr>
        <w:ind w:left="5760" w:hanging="360"/>
      </w:pPr>
      <w:rPr>
        <w:rFonts w:ascii="Courier New" w:hAnsi="Courier New" w:hint="default"/>
      </w:rPr>
    </w:lvl>
    <w:lvl w:ilvl="8" w:tplc="B204BB5A">
      <w:start w:val="1"/>
      <w:numFmt w:val="bullet"/>
      <w:lvlText w:val=""/>
      <w:lvlJc w:val="left"/>
      <w:pPr>
        <w:ind w:left="6480" w:hanging="360"/>
      </w:pPr>
      <w:rPr>
        <w:rFonts w:ascii="Wingdings" w:hAnsi="Wingdings" w:hint="default"/>
      </w:r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8E0C4D"/>
    <w:multiLevelType w:val="hybridMultilevel"/>
    <w:tmpl w:val="FCD89D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49C17CD"/>
    <w:multiLevelType w:val="hybridMultilevel"/>
    <w:tmpl w:val="FC4CAB88"/>
    <w:lvl w:ilvl="0" w:tplc="F3B2BC82">
      <w:start w:val="1"/>
      <w:numFmt w:val="bullet"/>
      <w:lvlText w:val="-"/>
      <w:lvlJc w:val="left"/>
      <w:pPr>
        <w:ind w:left="720" w:hanging="360"/>
      </w:pPr>
      <w:rPr>
        <w:rFonts w:ascii="Calibri" w:hAnsi="Calibri" w:hint="default"/>
      </w:rPr>
    </w:lvl>
    <w:lvl w:ilvl="1" w:tplc="4F2489D0">
      <w:start w:val="1"/>
      <w:numFmt w:val="bullet"/>
      <w:lvlText w:val="o"/>
      <w:lvlJc w:val="left"/>
      <w:pPr>
        <w:ind w:left="1440" w:hanging="360"/>
      </w:pPr>
      <w:rPr>
        <w:rFonts w:ascii="Courier New" w:hAnsi="Courier New" w:hint="default"/>
      </w:rPr>
    </w:lvl>
    <w:lvl w:ilvl="2" w:tplc="7EC26D3A">
      <w:start w:val="1"/>
      <w:numFmt w:val="bullet"/>
      <w:lvlText w:val=""/>
      <w:lvlJc w:val="left"/>
      <w:pPr>
        <w:ind w:left="2160" w:hanging="360"/>
      </w:pPr>
      <w:rPr>
        <w:rFonts w:ascii="Wingdings" w:hAnsi="Wingdings" w:hint="default"/>
      </w:rPr>
    </w:lvl>
    <w:lvl w:ilvl="3" w:tplc="EC5E8492">
      <w:start w:val="1"/>
      <w:numFmt w:val="bullet"/>
      <w:lvlText w:val=""/>
      <w:lvlJc w:val="left"/>
      <w:pPr>
        <w:ind w:left="2880" w:hanging="360"/>
      </w:pPr>
      <w:rPr>
        <w:rFonts w:ascii="Symbol" w:hAnsi="Symbol" w:hint="default"/>
      </w:rPr>
    </w:lvl>
    <w:lvl w:ilvl="4" w:tplc="7EC004EC">
      <w:start w:val="1"/>
      <w:numFmt w:val="bullet"/>
      <w:lvlText w:val="o"/>
      <w:lvlJc w:val="left"/>
      <w:pPr>
        <w:ind w:left="3600" w:hanging="360"/>
      </w:pPr>
      <w:rPr>
        <w:rFonts w:ascii="Courier New" w:hAnsi="Courier New" w:hint="default"/>
      </w:rPr>
    </w:lvl>
    <w:lvl w:ilvl="5" w:tplc="20CC8F10">
      <w:start w:val="1"/>
      <w:numFmt w:val="bullet"/>
      <w:lvlText w:val=""/>
      <w:lvlJc w:val="left"/>
      <w:pPr>
        <w:ind w:left="4320" w:hanging="360"/>
      </w:pPr>
      <w:rPr>
        <w:rFonts w:ascii="Wingdings" w:hAnsi="Wingdings" w:hint="default"/>
      </w:rPr>
    </w:lvl>
    <w:lvl w:ilvl="6" w:tplc="FCE6BE46">
      <w:start w:val="1"/>
      <w:numFmt w:val="bullet"/>
      <w:lvlText w:val=""/>
      <w:lvlJc w:val="left"/>
      <w:pPr>
        <w:ind w:left="5040" w:hanging="360"/>
      </w:pPr>
      <w:rPr>
        <w:rFonts w:ascii="Symbol" w:hAnsi="Symbol" w:hint="default"/>
      </w:rPr>
    </w:lvl>
    <w:lvl w:ilvl="7" w:tplc="3B5EEECA">
      <w:start w:val="1"/>
      <w:numFmt w:val="bullet"/>
      <w:lvlText w:val="o"/>
      <w:lvlJc w:val="left"/>
      <w:pPr>
        <w:ind w:left="5760" w:hanging="360"/>
      </w:pPr>
      <w:rPr>
        <w:rFonts w:ascii="Courier New" w:hAnsi="Courier New" w:hint="default"/>
      </w:rPr>
    </w:lvl>
    <w:lvl w:ilvl="8" w:tplc="5BE83F4A">
      <w:start w:val="1"/>
      <w:numFmt w:val="bullet"/>
      <w:lvlText w:val=""/>
      <w:lvlJc w:val="left"/>
      <w:pPr>
        <w:ind w:left="6480" w:hanging="360"/>
      </w:pPr>
      <w:rPr>
        <w:rFonts w:ascii="Wingdings" w:hAnsi="Wingdings" w:hint="default"/>
      </w:rPr>
    </w:lvl>
  </w:abstractNum>
  <w:abstractNum w:abstractNumId="18"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15C1412"/>
    <w:multiLevelType w:val="hybridMultilevel"/>
    <w:tmpl w:val="615434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2"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3"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16cid:durableId="1859394944">
    <w:abstractNumId w:val="4"/>
  </w:num>
  <w:num w:numId="2" w16cid:durableId="826438130">
    <w:abstractNumId w:val="17"/>
  </w:num>
  <w:num w:numId="3" w16cid:durableId="1601448881">
    <w:abstractNumId w:val="14"/>
  </w:num>
  <w:num w:numId="4" w16cid:durableId="260795791">
    <w:abstractNumId w:val="2"/>
  </w:num>
  <w:num w:numId="5" w16cid:durableId="1062169895">
    <w:abstractNumId w:val="23"/>
  </w:num>
  <w:num w:numId="6" w16cid:durableId="1176846036">
    <w:abstractNumId w:val="11"/>
  </w:num>
  <w:num w:numId="7" w16cid:durableId="1862157083">
    <w:abstractNumId w:val="19"/>
  </w:num>
  <w:num w:numId="8" w16cid:durableId="2093308118">
    <w:abstractNumId w:val="3"/>
  </w:num>
  <w:num w:numId="9" w16cid:durableId="342514645">
    <w:abstractNumId w:val="16"/>
  </w:num>
  <w:num w:numId="10" w16cid:durableId="376709905">
    <w:abstractNumId w:val="0"/>
  </w:num>
  <w:num w:numId="11" w16cid:durableId="420639621">
    <w:abstractNumId w:val="8"/>
  </w:num>
  <w:num w:numId="12" w16cid:durableId="947275608">
    <w:abstractNumId w:val="5"/>
  </w:num>
  <w:num w:numId="13" w16cid:durableId="639041555">
    <w:abstractNumId w:val="7"/>
  </w:num>
  <w:num w:numId="14" w16cid:durableId="198400616">
    <w:abstractNumId w:val="18"/>
  </w:num>
  <w:num w:numId="15" w16cid:durableId="250968795">
    <w:abstractNumId w:val="15"/>
  </w:num>
  <w:num w:numId="16" w16cid:durableId="148788689">
    <w:abstractNumId w:val="1"/>
  </w:num>
  <w:num w:numId="17" w16cid:durableId="1297956939">
    <w:abstractNumId w:val="21"/>
  </w:num>
  <w:num w:numId="18" w16cid:durableId="2054039582">
    <w:abstractNumId w:val="9"/>
  </w:num>
  <w:num w:numId="19" w16cid:durableId="1177966318">
    <w:abstractNumId w:val="13"/>
  </w:num>
  <w:num w:numId="20" w16cid:durableId="1068383180">
    <w:abstractNumId w:val="12"/>
  </w:num>
  <w:num w:numId="21" w16cid:durableId="2135323016">
    <w:abstractNumId w:val="10"/>
  </w:num>
  <w:num w:numId="22" w16cid:durableId="131217639">
    <w:abstractNumId w:val="22"/>
  </w:num>
  <w:num w:numId="23" w16cid:durableId="702559639">
    <w:abstractNumId w:val="20"/>
  </w:num>
  <w:num w:numId="24" w16cid:durableId="1145649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1329"/>
    <w:rsid w:val="00003CB0"/>
    <w:rsid w:val="00006E59"/>
    <w:rsid w:val="00013366"/>
    <w:rsid w:val="00016FB5"/>
    <w:rsid w:val="000204B0"/>
    <w:rsid w:val="00032172"/>
    <w:rsid w:val="00040DD8"/>
    <w:rsid w:val="00043DD9"/>
    <w:rsid w:val="00044D68"/>
    <w:rsid w:val="00047D9D"/>
    <w:rsid w:val="000516D7"/>
    <w:rsid w:val="0006403E"/>
    <w:rsid w:val="00065AE3"/>
    <w:rsid w:val="00065DC9"/>
    <w:rsid w:val="00070663"/>
    <w:rsid w:val="00071880"/>
    <w:rsid w:val="00075F8C"/>
    <w:rsid w:val="0008447F"/>
    <w:rsid w:val="00084E5B"/>
    <w:rsid w:val="00087231"/>
    <w:rsid w:val="00095944"/>
    <w:rsid w:val="00095FF5"/>
    <w:rsid w:val="000A1DFB"/>
    <w:rsid w:val="000A2F32"/>
    <w:rsid w:val="000A3938"/>
    <w:rsid w:val="000B059E"/>
    <w:rsid w:val="000B3E49"/>
    <w:rsid w:val="000C0FAE"/>
    <w:rsid w:val="000C32FA"/>
    <w:rsid w:val="000C55C1"/>
    <w:rsid w:val="000C7378"/>
    <w:rsid w:val="000D2AB6"/>
    <w:rsid w:val="000D4183"/>
    <w:rsid w:val="000E0060"/>
    <w:rsid w:val="000E1828"/>
    <w:rsid w:val="000E283E"/>
    <w:rsid w:val="000E4BF8"/>
    <w:rsid w:val="000F1ADE"/>
    <w:rsid w:val="000F20A9"/>
    <w:rsid w:val="000F307B"/>
    <w:rsid w:val="000F30B9"/>
    <w:rsid w:val="001036A9"/>
    <w:rsid w:val="001100AC"/>
    <w:rsid w:val="0011693F"/>
    <w:rsid w:val="00122388"/>
    <w:rsid w:val="00124C3D"/>
    <w:rsid w:val="001309CA"/>
    <w:rsid w:val="0014083B"/>
    <w:rsid w:val="00141771"/>
    <w:rsid w:val="00141A92"/>
    <w:rsid w:val="001441D4"/>
    <w:rsid w:val="00145E84"/>
    <w:rsid w:val="001507DA"/>
    <w:rsid w:val="0015102C"/>
    <w:rsid w:val="001527BF"/>
    <w:rsid w:val="00153381"/>
    <w:rsid w:val="00160803"/>
    <w:rsid w:val="00176FBB"/>
    <w:rsid w:val="00181E97"/>
    <w:rsid w:val="00182A08"/>
    <w:rsid w:val="001863C3"/>
    <w:rsid w:val="001869A5"/>
    <w:rsid w:val="00193983"/>
    <w:rsid w:val="001A2EF2"/>
    <w:rsid w:val="001A37B1"/>
    <w:rsid w:val="001A5DDF"/>
    <w:rsid w:val="001A6485"/>
    <w:rsid w:val="001B1F38"/>
    <w:rsid w:val="001B4C59"/>
    <w:rsid w:val="001C093A"/>
    <w:rsid w:val="001C2D74"/>
    <w:rsid w:val="001C7FAC"/>
    <w:rsid w:val="001D167C"/>
    <w:rsid w:val="001E0CAC"/>
    <w:rsid w:val="001E16A3"/>
    <w:rsid w:val="001E1DEA"/>
    <w:rsid w:val="001E23A3"/>
    <w:rsid w:val="001E2470"/>
    <w:rsid w:val="001E595C"/>
    <w:rsid w:val="001E6E42"/>
    <w:rsid w:val="001E7199"/>
    <w:rsid w:val="001E7D67"/>
    <w:rsid w:val="001F24A0"/>
    <w:rsid w:val="001F39E2"/>
    <w:rsid w:val="001F67EC"/>
    <w:rsid w:val="0020330A"/>
    <w:rsid w:val="00207BF2"/>
    <w:rsid w:val="00211FE8"/>
    <w:rsid w:val="0022670F"/>
    <w:rsid w:val="00237279"/>
    <w:rsid w:val="00240D69"/>
    <w:rsid w:val="00241A07"/>
    <w:rsid w:val="00241B5E"/>
    <w:rsid w:val="00252087"/>
    <w:rsid w:val="00263392"/>
    <w:rsid w:val="00265194"/>
    <w:rsid w:val="00267652"/>
    <w:rsid w:val="0027086E"/>
    <w:rsid w:val="00276C00"/>
    <w:rsid w:val="00281769"/>
    <w:rsid w:val="002825F1"/>
    <w:rsid w:val="00293351"/>
    <w:rsid w:val="00293A76"/>
    <w:rsid w:val="00294349"/>
    <w:rsid w:val="00294389"/>
    <w:rsid w:val="002A2053"/>
    <w:rsid w:val="002A3C02"/>
    <w:rsid w:val="002A5452"/>
    <w:rsid w:val="002B4889"/>
    <w:rsid w:val="002B50C0"/>
    <w:rsid w:val="002B6F21"/>
    <w:rsid w:val="002B753E"/>
    <w:rsid w:val="002C12D8"/>
    <w:rsid w:val="002D1AA0"/>
    <w:rsid w:val="002D3D4A"/>
    <w:rsid w:val="002D7ADA"/>
    <w:rsid w:val="002E2FAF"/>
    <w:rsid w:val="002F29A3"/>
    <w:rsid w:val="002F32B0"/>
    <w:rsid w:val="002F4A9A"/>
    <w:rsid w:val="0030196F"/>
    <w:rsid w:val="00302775"/>
    <w:rsid w:val="00304D04"/>
    <w:rsid w:val="00310D8E"/>
    <w:rsid w:val="0031567E"/>
    <w:rsid w:val="00320F0E"/>
    <w:rsid w:val="00321711"/>
    <w:rsid w:val="003221F2"/>
    <w:rsid w:val="0032233F"/>
    <w:rsid w:val="00322614"/>
    <w:rsid w:val="003239D8"/>
    <w:rsid w:val="003249C9"/>
    <w:rsid w:val="00334A24"/>
    <w:rsid w:val="003410FE"/>
    <w:rsid w:val="003508E7"/>
    <w:rsid w:val="003542F1"/>
    <w:rsid w:val="00356A3E"/>
    <w:rsid w:val="003578F0"/>
    <w:rsid w:val="003642B8"/>
    <w:rsid w:val="0036665C"/>
    <w:rsid w:val="00366DB6"/>
    <w:rsid w:val="00392919"/>
    <w:rsid w:val="003939B2"/>
    <w:rsid w:val="003972EE"/>
    <w:rsid w:val="003A185A"/>
    <w:rsid w:val="003A4115"/>
    <w:rsid w:val="003B5B7A"/>
    <w:rsid w:val="003B6572"/>
    <w:rsid w:val="003C52E9"/>
    <w:rsid w:val="003C7325"/>
    <w:rsid w:val="003D7DD0"/>
    <w:rsid w:val="003E2EC9"/>
    <w:rsid w:val="003E3144"/>
    <w:rsid w:val="00400F2E"/>
    <w:rsid w:val="00405EA4"/>
    <w:rsid w:val="004062AB"/>
    <w:rsid w:val="004063B6"/>
    <w:rsid w:val="00407B0B"/>
    <w:rsid w:val="0041034F"/>
    <w:rsid w:val="004118A3"/>
    <w:rsid w:val="00417FE3"/>
    <w:rsid w:val="00421362"/>
    <w:rsid w:val="00423A26"/>
    <w:rsid w:val="00425046"/>
    <w:rsid w:val="00434963"/>
    <w:rsid w:val="004350B8"/>
    <w:rsid w:val="00435A24"/>
    <w:rsid w:val="00437975"/>
    <w:rsid w:val="004413FE"/>
    <w:rsid w:val="00443C17"/>
    <w:rsid w:val="0044425F"/>
    <w:rsid w:val="00444AAB"/>
    <w:rsid w:val="00450089"/>
    <w:rsid w:val="00451238"/>
    <w:rsid w:val="004729D1"/>
    <w:rsid w:val="0047542D"/>
    <w:rsid w:val="00477868"/>
    <w:rsid w:val="00484D66"/>
    <w:rsid w:val="004974E3"/>
    <w:rsid w:val="004A532C"/>
    <w:rsid w:val="004B6878"/>
    <w:rsid w:val="004B758A"/>
    <w:rsid w:val="004B75AC"/>
    <w:rsid w:val="004C1D48"/>
    <w:rsid w:val="004C43A8"/>
    <w:rsid w:val="004D65CA"/>
    <w:rsid w:val="004E05B8"/>
    <w:rsid w:val="004F6E89"/>
    <w:rsid w:val="005033D9"/>
    <w:rsid w:val="00504B06"/>
    <w:rsid w:val="00507548"/>
    <w:rsid w:val="005076A1"/>
    <w:rsid w:val="00513213"/>
    <w:rsid w:val="00515233"/>
    <w:rsid w:val="00517D9A"/>
    <w:rsid w:val="00517F12"/>
    <w:rsid w:val="0052102C"/>
    <w:rsid w:val="005212C8"/>
    <w:rsid w:val="00524E6C"/>
    <w:rsid w:val="005332D6"/>
    <w:rsid w:val="00534A27"/>
    <w:rsid w:val="00544DFE"/>
    <w:rsid w:val="005548F2"/>
    <w:rsid w:val="00557195"/>
    <w:rsid w:val="0056133C"/>
    <w:rsid w:val="0057074F"/>
    <w:rsid w:val="005734CE"/>
    <w:rsid w:val="00573BED"/>
    <w:rsid w:val="005840AB"/>
    <w:rsid w:val="00586664"/>
    <w:rsid w:val="00593290"/>
    <w:rsid w:val="005A0E33"/>
    <w:rsid w:val="005A12F7"/>
    <w:rsid w:val="005A144A"/>
    <w:rsid w:val="005A1B30"/>
    <w:rsid w:val="005A6505"/>
    <w:rsid w:val="005B1A32"/>
    <w:rsid w:val="005B2536"/>
    <w:rsid w:val="005C0469"/>
    <w:rsid w:val="005C094D"/>
    <w:rsid w:val="005C6116"/>
    <w:rsid w:val="005C77BB"/>
    <w:rsid w:val="005D17CF"/>
    <w:rsid w:val="005D24AF"/>
    <w:rsid w:val="005D5AAB"/>
    <w:rsid w:val="005D6733"/>
    <w:rsid w:val="005D6E12"/>
    <w:rsid w:val="005E08C1"/>
    <w:rsid w:val="005E0ED8"/>
    <w:rsid w:val="005E62B3"/>
    <w:rsid w:val="005E6ABD"/>
    <w:rsid w:val="005F41FA"/>
    <w:rsid w:val="00600AE4"/>
    <w:rsid w:val="006054AA"/>
    <w:rsid w:val="00606099"/>
    <w:rsid w:val="0062054D"/>
    <w:rsid w:val="00624A75"/>
    <w:rsid w:val="006334BF"/>
    <w:rsid w:val="00635A54"/>
    <w:rsid w:val="0064641A"/>
    <w:rsid w:val="0065669C"/>
    <w:rsid w:val="00660C01"/>
    <w:rsid w:val="00661A62"/>
    <w:rsid w:val="00670B2C"/>
    <w:rsid w:val="006731D9"/>
    <w:rsid w:val="00675E8E"/>
    <w:rsid w:val="006800D7"/>
    <w:rsid w:val="006822BC"/>
    <w:rsid w:val="00685F75"/>
    <w:rsid w:val="006948D3"/>
    <w:rsid w:val="006A60AA"/>
    <w:rsid w:val="006A6BB6"/>
    <w:rsid w:val="006B034F"/>
    <w:rsid w:val="006B1DE6"/>
    <w:rsid w:val="006B5117"/>
    <w:rsid w:val="006C78AE"/>
    <w:rsid w:val="006D5034"/>
    <w:rsid w:val="006E09F2"/>
    <w:rsid w:val="006E0CFA"/>
    <w:rsid w:val="006E0E46"/>
    <w:rsid w:val="006E1A69"/>
    <w:rsid w:val="006E6205"/>
    <w:rsid w:val="006E656D"/>
    <w:rsid w:val="006F33DC"/>
    <w:rsid w:val="006F36F8"/>
    <w:rsid w:val="006F466C"/>
    <w:rsid w:val="00700104"/>
    <w:rsid w:val="00701800"/>
    <w:rsid w:val="00707715"/>
    <w:rsid w:val="00715E56"/>
    <w:rsid w:val="00725708"/>
    <w:rsid w:val="00740A47"/>
    <w:rsid w:val="007439D3"/>
    <w:rsid w:val="00746ABD"/>
    <w:rsid w:val="00752401"/>
    <w:rsid w:val="00760664"/>
    <w:rsid w:val="007738BB"/>
    <w:rsid w:val="0077418F"/>
    <w:rsid w:val="00775C44"/>
    <w:rsid w:val="00776802"/>
    <w:rsid w:val="00780D39"/>
    <w:rsid w:val="0078594B"/>
    <w:rsid w:val="00786593"/>
    <w:rsid w:val="007924CE"/>
    <w:rsid w:val="00795AFA"/>
    <w:rsid w:val="007A4742"/>
    <w:rsid w:val="007A5866"/>
    <w:rsid w:val="007B006D"/>
    <w:rsid w:val="007B0251"/>
    <w:rsid w:val="007C2F7E"/>
    <w:rsid w:val="007C39A0"/>
    <w:rsid w:val="007C5219"/>
    <w:rsid w:val="007C6235"/>
    <w:rsid w:val="007C70D1"/>
    <w:rsid w:val="007D1990"/>
    <w:rsid w:val="007D2C34"/>
    <w:rsid w:val="007D38BD"/>
    <w:rsid w:val="007D3F21"/>
    <w:rsid w:val="007D6907"/>
    <w:rsid w:val="007E341A"/>
    <w:rsid w:val="007F126F"/>
    <w:rsid w:val="007F5041"/>
    <w:rsid w:val="007F5EDA"/>
    <w:rsid w:val="0080306F"/>
    <w:rsid w:val="00803FBE"/>
    <w:rsid w:val="00805178"/>
    <w:rsid w:val="00806134"/>
    <w:rsid w:val="00812BF4"/>
    <w:rsid w:val="008229D9"/>
    <w:rsid w:val="00824102"/>
    <w:rsid w:val="00830B70"/>
    <w:rsid w:val="00836502"/>
    <w:rsid w:val="00840749"/>
    <w:rsid w:val="00843345"/>
    <w:rsid w:val="008466BF"/>
    <w:rsid w:val="00873B8F"/>
    <w:rsid w:val="0087452F"/>
    <w:rsid w:val="00875528"/>
    <w:rsid w:val="00884686"/>
    <w:rsid w:val="00887F31"/>
    <w:rsid w:val="00895214"/>
    <w:rsid w:val="008A332F"/>
    <w:rsid w:val="008A52F6"/>
    <w:rsid w:val="008B393D"/>
    <w:rsid w:val="008B4E0D"/>
    <w:rsid w:val="008B5CB5"/>
    <w:rsid w:val="008C417C"/>
    <w:rsid w:val="008C4BCD"/>
    <w:rsid w:val="008C6721"/>
    <w:rsid w:val="008C7334"/>
    <w:rsid w:val="008D3826"/>
    <w:rsid w:val="008D6915"/>
    <w:rsid w:val="008E18F0"/>
    <w:rsid w:val="008F2D9B"/>
    <w:rsid w:val="008F5402"/>
    <w:rsid w:val="008F67EE"/>
    <w:rsid w:val="00906D4F"/>
    <w:rsid w:val="009079D3"/>
    <w:rsid w:val="00907F6D"/>
    <w:rsid w:val="00911190"/>
    <w:rsid w:val="0091202E"/>
    <w:rsid w:val="00912817"/>
    <w:rsid w:val="0091332C"/>
    <w:rsid w:val="009256F2"/>
    <w:rsid w:val="009264CB"/>
    <w:rsid w:val="0093055E"/>
    <w:rsid w:val="00933BEC"/>
    <w:rsid w:val="009347B8"/>
    <w:rsid w:val="00935DE6"/>
    <w:rsid w:val="00936729"/>
    <w:rsid w:val="0093693F"/>
    <w:rsid w:val="0094039C"/>
    <w:rsid w:val="009456C3"/>
    <w:rsid w:val="00947EB0"/>
    <w:rsid w:val="0095183B"/>
    <w:rsid w:val="00952126"/>
    <w:rsid w:val="00952617"/>
    <w:rsid w:val="009663A6"/>
    <w:rsid w:val="00966AC6"/>
    <w:rsid w:val="00966B9E"/>
    <w:rsid w:val="00971A40"/>
    <w:rsid w:val="00976434"/>
    <w:rsid w:val="00976748"/>
    <w:rsid w:val="00992EA3"/>
    <w:rsid w:val="00994055"/>
    <w:rsid w:val="0099420A"/>
    <w:rsid w:val="009967CA"/>
    <w:rsid w:val="009A17FF"/>
    <w:rsid w:val="009B4423"/>
    <w:rsid w:val="009B5AA7"/>
    <w:rsid w:val="009C38B9"/>
    <w:rsid w:val="009C3F53"/>
    <w:rsid w:val="009C6140"/>
    <w:rsid w:val="009D2FA4"/>
    <w:rsid w:val="009D6114"/>
    <w:rsid w:val="009D7D8A"/>
    <w:rsid w:val="009E4C67"/>
    <w:rsid w:val="009E5567"/>
    <w:rsid w:val="009F09BF"/>
    <w:rsid w:val="009F1DC8"/>
    <w:rsid w:val="009F437E"/>
    <w:rsid w:val="009F5AF2"/>
    <w:rsid w:val="009F5EE5"/>
    <w:rsid w:val="00A04F8F"/>
    <w:rsid w:val="00A07CF9"/>
    <w:rsid w:val="00A11788"/>
    <w:rsid w:val="00A17AD3"/>
    <w:rsid w:val="00A2440D"/>
    <w:rsid w:val="00A260DC"/>
    <w:rsid w:val="00A27AA1"/>
    <w:rsid w:val="00A30847"/>
    <w:rsid w:val="00A3378C"/>
    <w:rsid w:val="00A36AE2"/>
    <w:rsid w:val="00A36C43"/>
    <w:rsid w:val="00A43E49"/>
    <w:rsid w:val="00A44EA2"/>
    <w:rsid w:val="00A54B8F"/>
    <w:rsid w:val="00A56D63"/>
    <w:rsid w:val="00A67685"/>
    <w:rsid w:val="00A728AE"/>
    <w:rsid w:val="00A77375"/>
    <w:rsid w:val="00A804AE"/>
    <w:rsid w:val="00A82F95"/>
    <w:rsid w:val="00A86449"/>
    <w:rsid w:val="00A87C1C"/>
    <w:rsid w:val="00A92887"/>
    <w:rsid w:val="00AA30C2"/>
    <w:rsid w:val="00AA4CAB"/>
    <w:rsid w:val="00AA51AD"/>
    <w:rsid w:val="00AA5433"/>
    <w:rsid w:val="00AA730D"/>
    <w:rsid w:val="00AB2E01"/>
    <w:rsid w:val="00AB494B"/>
    <w:rsid w:val="00AB6AAA"/>
    <w:rsid w:val="00AC6CAD"/>
    <w:rsid w:val="00AC7E26"/>
    <w:rsid w:val="00AD0FE0"/>
    <w:rsid w:val="00AD1FBD"/>
    <w:rsid w:val="00AD28EC"/>
    <w:rsid w:val="00AD45BB"/>
    <w:rsid w:val="00AD6B61"/>
    <w:rsid w:val="00AE1643"/>
    <w:rsid w:val="00AE3A6C"/>
    <w:rsid w:val="00AE5B80"/>
    <w:rsid w:val="00AE62DD"/>
    <w:rsid w:val="00AF09B8"/>
    <w:rsid w:val="00AF3894"/>
    <w:rsid w:val="00AF567D"/>
    <w:rsid w:val="00B17709"/>
    <w:rsid w:val="00B23828"/>
    <w:rsid w:val="00B27EE9"/>
    <w:rsid w:val="00B325D7"/>
    <w:rsid w:val="00B34B3A"/>
    <w:rsid w:val="00B36902"/>
    <w:rsid w:val="00B41415"/>
    <w:rsid w:val="00B440C3"/>
    <w:rsid w:val="00B46B7D"/>
    <w:rsid w:val="00B50560"/>
    <w:rsid w:val="00B53FFF"/>
    <w:rsid w:val="00B5532F"/>
    <w:rsid w:val="00B57D89"/>
    <w:rsid w:val="00B64B3C"/>
    <w:rsid w:val="00B673C6"/>
    <w:rsid w:val="00B700FB"/>
    <w:rsid w:val="00B74859"/>
    <w:rsid w:val="00B87249"/>
    <w:rsid w:val="00B87D3D"/>
    <w:rsid w:val="00B91243"/>
    <w:rsid w:val="00B945EC"/>
    <w:rsid w:val="00B94D45"/>
    <w:rsid w:val="00BA145A"/>
    <w:rsid w:val="00BA481C"/>
    <w:rsid w:val="00BB059E"/>
    <w:rsid w:val="00BB18FD"/>
    <w:rsid w:val="00BB2420"/>
    <w:rsid w:val="00BB49AC"/>
    <w:rsid w:val="00BB5ACE"/>
    <w:rsid w:val="00BB7E5C"/>
    <w:rsid w:val="00BC132D"/>
    <w:rsid w:val="00BC16AD"/>
    <w:rsid w:val="00BC1BD2"/>
    <w:rsid w:val="00BC5087"/>
    <w:rsid w:val="00BC6BE4"/>
    <w:rsid w:val="00BD7242"/>
    <w:rsid w:val="00BD74CC"/>
    <w:rsid w:val="00BE47CD"/>
    <w:rsid w:val="00BE5BF9"/>
    <w:rsid w:val="00BF6E31"/>
    <w:rsid w:val="00C02B3A"/>
    <w:rsid w:val="00C044F5"/>
    <w:rsid w:val="00C1106C"/>
    <w:rsid w:val="00C11B21"/>
    <w:rsid w:val="00C13D29"/>
    <w:rsid w:val="00C2175B"/>
    <w:rsid w:val="00C21CC2"/>
    <w:rsid w:val="00C244A1"/>
    <w:rsid w:val="00C26361"/>
    <w:rsid w:val="00C302F1"/>
    <w:rsid w:val="00C33A88"/>
    <w:rsid w:val="00C3575F"/>
    <w:rsid w:val="00C363F7"/>
    <w:rsid w:val="00C41CB2"/>
    <w:rsid w:val="00C42AEA"/>
    <w:rsid w:val="00C5062F"/>
    <w:rsid w:val="00C5392D"/>
    <w:rsid w:val="00C57985"/>
    <w:rsid w:val="00C6751B"/>
    <w:rsid w:val="00C67E02"/>
    <w:rsid w:val="00C739F4"/>
    <w:rsid w:val="00C859E2"/>
    <w:rsid w:val="00C85AF2"/>
    <w:rsid w:val="00C908CD"/>
    <w:rsid w:val="00C948F8"/>
    <w:rsid w:val="00CA516B"/>
    <w:rsid w:val="00CB3907"/>
    <w:rsid w:val="00CB4829"/>
    <w:rsid w:val="00CC03F2"/>
    <w:rsid w:val="00CC2511"/>
    <w:rsid w:val="00CC63C5"/>
    <w:rsid w:val="00CC7E21"/>
    <w:rsid w:val="00CD0C8B"/>
    <w:rsid w:val="00CE1BE0"/>
    <w:rsid w:val="00CE74F9"/>
    <w:rsid w:val="00CE7777"/>
    <w:rsid w:val="00CF2E64"/>
    <w:rsid w:val="00CF6C45"/>
    <w:rsid w:val="00D02F6D"/>
    <w:rsid w:val="00D124B6"/>
    <w:rsid w:val="00D20192"/>
    <w:rsid w:val="00D22C21"/>
    <w:rsid w:val="00D25CFE"/>
    <w:rsid w:val="00D26BC4"/>
    <w:rsid w:val="00D330AF"/>
    <w:rsid w:val="00D34CAD"/>
    <w:rsid w:val="00D36160"/>
    <w:rsid w:val="00D424D5"/>
    <w:rsid w:val="00D43ADF"/>
    <w:rsid w:val="00D4439E"/>
    <w:rsid w:val="00D4607F"/>
    <w:rsid w:val="00D55883"/>
    <w:rsid w:val="00D57025"/>
    <w:rsid w:val="00D57765"/>
    <w:rsid w:val="00D77081"/>
    <w:rsid w:val="00D77F50"/>
    <w:rsid w:val="00D8544A"/>
    <w:rsid w:val="00D859F4"/>
    <w:rsid w:val="00D85A52"/>
    <w:rsid w:val="00D86FEC"/>
    <w:rsid w:val="00D928E3"/>
    <w:rsid w:val="00DA267E"/>
    <w:rsid w:val="00DA34DF"/>
    <w:rsid w:val="00DA534C"/>
    <w:rsid w:val="00DA7E28"/>
    <w:rsid w:val="00DB0D4E"/>
    <w:rsid w:val="00DB32E4"/>
    <w:rsid w:val="00DB3432"/>
    <w:rsid w:val="00DB69FD"/>
    <w:rsid w:val="00DC0A8A"/>
    <w:rsid w:val="00DC1705"/>
    <w:rsid w:val="00DC39A9"/>
    <w:rsid w:val="00DC4C79"/>
    <w:rsid w:val="00DD2052"/>
    <w:rsid w:val="00DE36FE"/>
    <w:rsid w:val="00DE6249"/>
    <w:rsid w:val="00DE731D"/>
    <w:rsid w:val="00E0076D"/>
    <w:rsid w:val="00E0110F"/>
    <w:rsid w:val="00E019FD"/>
    <w:rsid w:val="00E02ED1"/>
    <w:rsid w:val="00E05502"/>
    <w:rsid w:val="00E07F5E"/>
    <w:rsid w:val="00E11B44"/>
    <w:rsid w:val="00E1246B"/>
    <w:rsid w:val="00E1260F"/>
    <w:rsid w:val="00E12634"/>
    <w:rsid w:val="00E15DEB"/>
    <w:rsid w:val="00E1688D"/>
    <w:rsid w:val="00E203EB"/>
    <w:rsid w:val="00E22572"/>
    <w:rsid w:val="00E23CE4"/>
    <w:rsid w:val="00E23DF5"/>
    <w:rsid w:val="00E2451B"/>
    <w:rsid w:val="00E3058A"/>
    <w:rsid w:val="00E35401"/>
    <w:rsid w:val="00E36D70"/>
    <w:rsid w:val="00E375DB"/>
    <w:rsid w:val="00E411CA"/>
    <w:rsid w:val="00E42938"/>
    <w:rsid w:val="00E43CC2"/>
    <w:rsid w:val="00E468BD"/>
    <w:rsid w:val="00E47508"/>
    <w:rsid w:val="00E5123E"/>
    <w:rsid w:val="00E51DC9"/>
    <w:rsid w:val="00E55EB0"/>
    <w:rsid w:val="00E57BB7"/>
    <w:rsid w:val="00E61CB0"/>
    <w:rsid w:val="00E71177"/>
    <w:rsid w:val="00E71256"/>
    <w:rsid w:val="00E71BCF"/>
    <w:rsid w:val="00E81D7C"/>
    <w:rsid w:val="00E8234E"/>
    <w:rsid w:val="00E83FA4"/>
    <w:rsid w:val="00E86020"/>
    <w:rsid w:val="00E9234B"/>
    <w:rsid w:val="00E97A62"/>
    <w:rsid w:val="00EA0B4F"/>
    <w:rsid w:val="00EB00AB"/>
    <w:rsid w:val="00EC2AFC"/>
    <w:rsid w:val="00EC5AB4"/>
    <w:rsid w:val="00EE11F2"/>
    <w:rsid w:val="00EF16A2"/>
    <w:rsid w:val="00F11835"/>
    <w:rsid w:val="00F119BB"/>
    <w:rsid w:val="00F138F7"/>
    <w:rsid w:val="00F2008A"/>
    <w:rsid w:val="00F219A2"/>
    <w:rsid w:val="00F21D9E"/>
    <w:rsid w:val="00F25348"/>
    <w:rsid w:val="00F45506"/>
    <w:rsid w:val="00F46283"/>
    <w:rsid w:val="00F5207C"/>
    <w:rsid w:val="00F57C6E"/>
    <w:rsid w:val="00F60062"/>
    <w:rsid w:val="00F613CC"/>
    <w:rsid w:val="00F6503C"/>
    <w:rsid w:val="00F76777"/>
    <w:rsid w:val="00F83F2F"/>
    <w:rsid w:val="00F86555"/>
    <w:rsid w:val="00F86C58"/>
    <w:rsid w:val="00F900FC"/>
    <w:rsid w:val="00FB2DDA"/>
    <w:rsid w:val="00FB4804"/>
    <w:rsid w:val="00FC30C7"/>
    <w:rsid w:val="00FC3B03"/>
    <w:rsid w:val="00FC794E"/>
    <w:rsid w:val="00FD0793"/>
    <w:rsid w:val="00FD3192"/>
    <w:rsid w:val="00FD5EDA"/>
    <w:rsid w:val="00FD6112"/>
    <w:rsid w:val="00FE25BD"/>
    <w:rsid w:val="00FE4CCD"/>
    <w:rsid w:val="00FF03A2"/>
    <w:rsid w:val="00FF0E31"/>
    <w:rsid w:val="00FF22C4"/>
    <w:rsid w:val="00FF29A7"/>
    <w:rsid w:val="00FF3913"/>
    <w:rsid w:val="00FF6C85"/>
    <w:rsid w:val="00FF7CF3"/>
    <w:rsid w:val="00FF7E3A"/>
    <w:rsid w:val="01311A74"/>
    <w:rsid w:val="02DF666A"/>
    <w:rsid w:val="031616DF"/>
    <w:rsid w:val="0400BE57"/>
    <w:rsid w:val="043CD76F"/>
    <w:rsid w:val="04F54000"/>
    <w:rsid w:val="06504236"/>
    <w:rsid w:val="06BA5E49"/>
    <w:rsid w:val="084A0E14"/>
    <w:rsid w:val="095DEA87"/>
    <w:rsid w:val="0A2CB359"/>
    <w:rsid w:val="0F8FE539"/>
    <w:rsid w:val="116AE1C2"/>
    <w:rsid w:val="11891664"/>
    <w:rsid w:val="1358AC79"/>
    <w:rsid w:val="16A67575"/>
    <w:rsid w:val="181AC1D4"/>
    <w:rsid w:val="1C3DC5BA"/>
    <w:rsid w:val="1C553FE4"/>
    <w:rsid w:val="1E13B549"/>
    <w:rsid w:val="1F8CE0A6"/>
    <w:rsid w:val="259087A8"/>
    <w:rsid w:val="266275A7"/>
    <w:rsid w:val="26FE6FDC"/>
    <w:rsid w:val="282D6107"/>
    <w:rsid w:val="2DEDE61D"/>
    <w:rsid w:val="30C1F250"/>
    <w:rsid w:val="336B51A6"/>
    <w:rsid w:val="357E7DA8"/>
    <w:rsid w:val="373703BD"/>
    <w:rsid w:val="3AAEAC93"/>
    <w:rsid w:val="3C2AA94C"/>
    <w:rsid w:val="3CEB5321"/>
    <w:rsid w:val="3F3D26C7"/>
    <w:rsid w:val="3FB96727"/>
    <w:rsid w:val="403008AC"/>
    <w:rsid w:val="425B1444"/>
    <w:rsid w:val="441097EA"/>
    <w:rsid w:val="45957C03"/>
    <w:rsid w:val="4702459E"/>
    <w:rsid w:val="47E28B3C"/>
    <w:rsid w:val="4F199A2C"/>
    <w:rsid w:val="55A7D8ED"/>
    <w:rsid w:val="57CD1F21"/>
    <w:rsid w:val="584993B0"/>
    <w:rsid w:val="59219BAE"/>
    <w:rsid w:val="5ABD6C0F"/>
    <w:rsid w:val="5D54EBEE"/>
    <w:rsid w:val="5D738430"/>
    <w:rsid w:val="5DB0BEF1"/>
    <w:rsid w:val="5E337E0F"/>
    <w:rsid w:val="608C8CB0"/>
    <w:rsid w:val="61138536"/>
    <w:rsid w:val="6276A826"/>
    <w:rsid w:val="63932333"/>
    <w:rsid w:val="67182857"/>
    <w:rsid w:val="686DC841"/>
    <w:rsid w:val="6D1C42ED"/>
    <w:rsid w:val="6FE88E30"/>
    <w:rsid w:val="70819B92"/>
    <w:rsid w:val="745794FA"/>
    <w:rsid w:val="7873851A"/>
    <w:rsid w:val="7A73046D"/>
    <w:rsid w:val="7B242D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4A532C"/>
    <w:rPr>
      <w:color w:val="0563C1" w:themeColor="hyperlink"/>
      <w:u w:val="single"/>
    </w:rPr>
  </w:style>
  <w:style w:type="character" w:customStyle="1" w:styleId="Nierozpoznanawzmianka1">
    <w:name w:val="Nierozpoznana wzmianka1"/>
    <w:basedOn w:val="Domylnaczcionkaakapitu"/>
    <w:uiPriority w:val="99"/>
    <w:semiHidden/>
    <w:unhideWhenUsed/>
    <w:rsid w:val="004A532C"/>
    <w:rPr>
      <w:color w:val="605E5C"/>
      <w:shd w:val="clear" w:color="auto" w:fill="E1DFDD"/>
    </w:rPr>
  </w:style>
  <w:style w:type="paragraph" w:customStyle="1" w:styleId="Default">
    <w:name w:val="Default"/>
    <w:rsid w:val="00E36D70"/>
    <w:pPr>
      <w:autoSpaceDE w:val="0"/>
      <w:autoSpaceDN w:val="0"/>
      <w:adjustRightInd w:val="0"/>
      <w:spacing w:after="0" w:line="240" w:lineRule="auto"/>
    </w:pPr>
    <w:rPr>
      <w:rFonts w:ascii="Calibri" w:hAnsi="Calibri" w:cs="Calibri"/>
      <w:color w:val="000000"/>
      <w:sz w:val="24"/>
      <w:szCs w:val="24"/>
    </w:rPr>
  </w:style>
  <w:style w:type="character" w:customStyle="1" w:styleId="Wzmianka1">
    <w:name w:val="Wzmianka1"/>
    <w:basedOn w:val="Domylnaczcionkaakapitu"/>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961839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ata.kerner@gum.gov.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49d979b-eda2-496b-b632-60628040c0d9" xsi:nil="true"/>
    <lcf76f155ced4ddcb4097134ff3c332f xmlns="bde771f4-4945-4d51-a6a1-cc2708d9e0bf">
      <Terms xmlns="http://schemas.microsoft.com/office/infopath/2007/PartnerControls"/>
    </lcf76f155ced4ddcb4097134ff3c332f>
    <SharedWithUsers xmlns="f49d979b-eda2-496b-b632-60628040c0d9">
      <UserInfo>
        <DisplayName>Humanicka Alicja</DisplayName>
        <AccountId>156</AccountId>
        <AccountType/>
      </UserInfo>
      <UserInfo>
        <DisplayName>Gruszczyński Maciej</DisplayName>
        <AccountId>7</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1D3DC42E14AB64A8C7DD600672A7510" ma:contentTypeVersion="16" ma:contentTypeDescription="Utwórz nowy dokument." ma:contentTypeScope="" ma:versionID="97b4372e6f5b618fc7de8428238d1d46">
  <xsd:schema xmlns:xsd="http://www.w3.org/2001/XMLSchema" xmlns:xs="http://www.w3.org/2001/XMLSchema" xmlns:p="http://schemas.microsoft.com/office/2006/metadata/properties" xmlns:ns2="bde771f4-4945-4d51-a6a1-cc2708d9e0bf" xmlns:ns3="f49d979b-eda2-496b-b632-60628040c0d9" targetNamespace="http://schemas.microsoft.com/office/2006/metadata/properties" ma:root="true" ma:fieldsID="c6c980124c0e4a2164dc92ba1c950a33" ns2:_="" ns3:_="">
    <xsd:import namespace="bde771f4-4945-4d51-a6a1-cc2708d9e0bf"/>
    <xsd:import namespace="f49d979b-eda2-496b-b632-60628040c0d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e771f4-4945-4d51-a6a1-cc2708d9e0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Tagi obrazów" ma:readOnly="false" ma:fieldId="{5cf76f15-5ced-4ddc-b409-7134ff3c332f}" ma:taxonomyMulti="true" ma:sspId="b44203d1-a9b5-4633-a1b7-e49c1726cf3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49d979b-eda2-496b-b632-60628040c0d9"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TaxCatchAll" ma:index="17" nillable="true" ma:displayName="Taxonomy Catch All Column" ma:hidden="true" ma:list="{0658dd8d-1a4d-475d-a92b-33996e5eb5b9}" ma:internalName="TaxCatchAll" ma:showField="CatchAllData" ma:web="f49d979b-eda2-496b-b632-60628040c0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483ADE-AE8B-451C-B887-C265C92B715F}">
  <ds:schemaRefs>
    <ds:schemaRef ds:uri="http://schemas.openxmlformats.org/officeDocument/2006/bibliography"/>
  </ds:schemaRefs>
</ds:datastoreItem>
</file>

<file path=customXml/itemProps2.xml><?xml version="1.0" encoding="utf-8"?>
<ds:datastoreItem xmlns:ds="http://schemas.openxmlformats.org/officeDocument/2006/customXml" ds:itemID="{8E13E212-2841-4816-96E8-37CB0390101D}">
  <ds:schemaRefs>
    <ds:schemaRef ds:uri="http://schemas.microsoft.com/sharepoint/v3/contenttype/forms"/>
  </ds:schemaRefs>
</ds:datastoreItem>
</file>

<file path=customXml/itemProps3.xml><?xml version="1.0" encoding="utf-8"?>
<ds:datastoreItem xmlns:ds="http://schemas.openxmlformats.org/officeDocument/2006/customXml" ds:itemID="{5398E313-4975-4F66-BABF-70F1883F66B7}">
  <ds:schemaRefs>
    <ds:schemaRef ds:uri="http://purl.org/dc/terms/"/>
    <ds:schemaRef ds:uri="http://schemas.microsoft.com/office/2006/documentManagement/types"/>
    <ds:schemaRef ds:uri="http://schemas.openxmlformats.org/package/2006/metadata/core-properties"/>
    <ds:schemaRef ds:uri="f49d979b-eda2-496b-b632-60628040c0d9"/>
    <ds:schemaRef ds:uri="http://purl.org/dc/elements/1.1/"/>
    <ds:schemaRef ds:uri="http://schemas.microsoft.com/office/2006/metadata/properties"/>
    <ds:schemaRef ds:uri="http://schemas.microsoft.com/office/infopath/2007/PartnerControls"/>
    <ds:schemaRef ds:uri="bde771f4-4945-4d51-a6a1-cc2708d9e0bf"/>
    <ds:schemaRef ds:uri="http://www.w3.org/XML/1998/namespace"/>
    <ds:schemaRef ds:uri="http://purl.org/dc/dcmitype/"/>
  </ds:schemaRefs>
</ds:datastoreItem>
</file>

<file path=customXml/itemProps4.xml><?xml version="1.0" encoding="utf-8"?>
<ds:datastoreItem xmlns:ds="http://schemas.openxmlformats.org/officeDocument/2006/customXml" ds:itemID="{41047688-5649-49DD-B80D-294C66E954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e771f4-4945-4d51-a6a1-cc2708d9e0bf"/>
    <ds:schemaRef ds:uri="f49d979b-eda2-496b-b632-60628040c0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3133</Words>
  <Characters>17864</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2023-07-07T12:34:00Z</dcterms:created>
  <dcterms:modified xsi:type="dcterms:W3CDTF">2023-07-07T12:35:00Z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0x01010091D3DC42E14AB64A8C7DD600672A7510</vt:lpwstr>
  </property>
  <property fmtid="{D5CDD505-2E9C-101B-9397-08002B2CF9AE}" pid="3" name="MediaServiceImageTags">
    <vt:lpwstr/>
  </property>
</Properties>
</file>