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62470E82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B55F33" w:rsidRPr="00B55F33">
        <w:rPr>
          <w:b/>
          <w:i/>
          <w:sz w:val="22"/>
          <w:szCs w:val="22"/>
        </w:rPr>
        <w:t>Organizowanie wydarzeń kulturalno-rozrywkowych, rekreacyjnych, edukacyjnych o charakterze niemasowym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2BDC1481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bookmarkStart w:id="0" w:name="_GoBack"/>
      <w:bookmarkEnd w:id="0"/>
      <w:r w:rsidR="00B55F33" w:rsidRPr="00B55F33">
        <w:rPr>
          <w:b/>
          <w:bCs/>
          <w:i/>
          <w:iCs/>
          <w:spacing w:val="4"/>
          <w:sz w:val="22"/>
          <w:szCs w:val="22"/>
        </w:rPr>
        <w:t>Organizowanie wydarzeń kulturalno-rozrywkowych, rekreacyjnych, edukacyjnych o charakterze niemasowym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B55F3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19</cp:revision>
  <dcterms:created xsi:type="dcterms:W3CDTF">2022-03-01T09:38:00Z</dcterms:created>
  <dcterms:modified xsi:type="dcterms:W3CDTF">2022-03-24T11:50:00Z</dcterms:modified>
</cp:coreProperties>
</file>