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1FD75152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>3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2022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204EC" w:rsidRPr="005F66A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5975FF92" w:rsidR="006A73B6" w:rsidRDefault="00014E55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014E55">
              <w:rPr>
                <w:rFonts w:ascii="Lato" w:hAnsi="Lato" w:cs="Arial"/>
                <w:sz w:val="20"/>
                <w:szCs w:val="20"/>
              </w:rPr>
              <w:t xml:space="preserve">„Wdrożenie e-usług w placówkach POZ i ich integracja z systemem e-zdrowia” </w:t>
            </w:r>
            <w:proofErr w:type="gramStart"/>
            <w:r w:rsidRPr="00014E55">
              <w:rPr>
                <w:rFonts w:ascii="Lato" w:hAnsi="Lato" w:cs="Arial"/>
                <w:sz w:val="20"/>
                <w:szCs w:val="20"/>
              </w:rPr>
              <w:t>( „</w:t>
            </w:r>
            <w:proofErr w:type="gramEnd"/>
            <w:r w:rsidRPr="00014E55">
              <w:rPr>
                <w:rFonts w:ascii="Lato" w:hAnsi="Lato" w:cs="Arial"/>
                <w:sz w:val="20"/>
                <w:szCs w:val="20"/>
              </w:rPr>
              <w:t>e-usługi POZ”)</w:t>
            </w:r>
            <w:r w:rsidR="002F0B1A" w:rsidRPr="005F66A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  <w:p w14:paraId="3AA107CE" w14:textId="3E8EE186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</w:t>
            </w:r>
            <w:r w:rsidR="00014E55">
              <w:rPr>
                <w:rFonts w:ascii="Lato" w:hAnsi="Lato" w:cs="Arial"/>
                <w:sz w:val="20"/>
                <w:szCs w:val="20"/>
              </w:rPr>
              <w:t>4</w:t>
            </w:r>
            <w:r w:rsidRPr="005F66A3">
              <w:rPr>
                <w:rFonts w:ascii="Lato" w:hAnsi="Lato" w:cs="Arial"/>
                <w:sz w:val="20"/>
                <w:szCs w:val="20"/>
              </w:rPr>
              <w:t>/22</w:t>
            </w:r>
          </w:p>
        </w:tc>
      </w:tr>
      <w:tr w:rsidR="000204EC" w:rsidRPr="005F66A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4EA45A4" w:rsidR="006B0750" w:rsidRPr="005F66A3" w:rsidRDefault="00014E55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</w:t>
            </w:r>
            <w:r w:rsidR="004913A1" w:rsidRPr="005F66A3">
              <w:rPr>
                <w:rFonts w:ascii="Lato" w:hAnsi="Lato" w:cs="Arial"/>
                <w:sz w:val="20"/>
                <w:szCs w:val="20"/>
              </w:rPr>
              <w:t>00 000 000 zł</w:t>
            </w:r>
          </w:p>
        </w:tc>
      </w:tr>
      <w:tr w:rsidR="000204EC" w:rsidRPr="005F66A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162E4F1" w:rsidR="006B0750" w:rsidRPr="005F66A3" w:rsidRDefault="00014E55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</w:t>
            </w:r>
            <w:r w:rsidR="004913A1" w:rsidRPr="005F66A3">
              <w:rPr>
                <w:rFonts w:ascii="Lato" w:hAnsi="Lato" w:cs="Arial"/>
                <w:sz w:val="20"/>
                <w:szCs w:val="20"/>
              </w:rPr>
              <w:t>00 000 000 zł</w:t>
            </w:r>
          </w:p>
        </w:tc>
      </w:tr>
      <w:tr w:rsidR="000204EC" w:rsidRPr="005F66A3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38F7E7B" w:rsidR="006B0750" w:rsidRPr="005F66A3" w:rsidRDefault="00821E5E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31.12.2023 r. (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decyzja wydana w dn. </w:t>
            </w:r>
            <w:r w:rsidR="002F1E9A">
              <w:rPr>
                <w:rFonts w:ascii="Lato" w:hAnsi="Lato" w:cs="Arial"/>
                <w:sz w:val="20"/>
                <w:szCs w:val="20"/>
                <w:u w:val="single"/>
              </w:rPr>
              <w:t>5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>.08.2022 r.</w:t>
            </w:r>
            <w:r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559C9B91" w:rsidR="00907F6D" w:rsidRPr="005F66A3" w:rsidRDefault="1789247C" w:rsidP="00450089">
            <w:pPr>
              <w:rPr>
                <w:rFonts w:ascii="Lato" w:hAnsi="Lato" w:cs="Arial"/>
                <w:sz w:val="18"/>
                <w:szCs w:val="18"/>
              </w:rPr>
            </w:pPr>
            <w:r w:rsidRPr="08B54DDE">
              <w:rPr>
                <w:rFonts w:ascii="Lato" w:hAnsi="Lato" w:cs="Arial"/>
                <w:sz w:val="18"/>
                <w:szCs w:val="18"/>
              </w:rPr>
              <w:t>1</w:t>
            </w:r>
            <w:r w:rsidR="003E2B48">
              <w:rPr>
                <w:rFonts w:ascii="Lato" w:hAnsi="Lato" w:cs="Arial"/>
                <w:sz w:val="18"/>
                <w:szCs w:val="18"/>
              </w:rPr>
              <w:t>7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62FEB50D" w14:textId="73B7EFDA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0%</w:t>
            </w:r>
          </w:p>
          <w:p w14:paraId="6AC79DA7" w14:textId="06F7F679" w:rsidR="00071880" w:rsidRPr="005F66A3" w:rsidRDefault="00071880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45F8FF40" w14:textId="4B64B7AD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2.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0%</w:t>
            </w:r>
          </w:p>
          <w:p w14:paraId="5427B2C6" w14:textId="77777777" w:rsidR="006948D3" w:rsidRPr="005F66A3" w:rsidRDefault="006948D3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5C8F94B7" w14:textId="7DACDF4C" w:rsidR="00A10F4E" w:rsidRPr="005F66A3" w:rsidRDefault="005548F2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 </w:t>
            </w:r>
            <w:r w:rsidR="009C2522" w:rsidRPr="005F66A3">
              <w:rPr>
                <w:rFonts w:ascii="Lato" w:hAnsi="Lato" w:cs="Arial"/>
                <w:sz w:val="18"/>
                <w:szCs w:val="18"/>
              </w:rPr>
              <w:t>0%</w:t>
            </w:r>
          </w:p>
          <w:p w14:paraId="4929DAC9" w14:textId="779B8DBC" w:rsidR="00907F6D" w:rsidRPr="005F66A3" w:rsidRDefault="00907F6D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AC29592" w14:textId="77777777" w:rsidR="009C2522" w:rsidRPr="005F66A3" w:rsidRDefault="009C2522" w:rsidP="00795AFA">
            <w:pPr>
              <w:rPr>
                <w:rFonts w:ascii="Lato" w:hAnsi="Lato" w:cs="Arial"/>
                <w:sz w:val="18"/>
                <w:szCs w:val="18"/>
              </w:rPr>
            </w:pPr>
          </w:p>
          <w:p w14:paraId="582634D7" w14:textId="20A08BEF" w:rsidR="00907F6D" w:rsidRPr="005F66A3" w:rsidRDefault="5FD0EB0D" w:rsidP="08ECC89C">
            <w:pPr>
              <w:rPr>
                <w:rFonts w:ascii="Lato" w:hAnsi="Lato" w:cs="Arial"/>
                <w:sz w:val="18"/>
                <w:szCs w:val="18"/>
              </w:rPr>
            </w:pPr>
            <w:r w:rsidRPr="58CBD6CC">
              <w:rPr>
                <w:rFonts w:ascii="Lato" w:hAnsi="Lato" w:cs="Arial"/>
                <w:sz w:val="18"/>
                <w:szCs w:val="18"/>
              </w:rPr>
              <w:t>1</w:t>
            </w:r>
            <w:r w:rsidR="00084E5B" w:rsidRPr="005F66A3">
              <w:rPr>
                <w:rFonts w:ascii="Lato" w:hAnsi="Lato" w:cs="Arial"/>
                <w:sz w:val="18"/>
                <w:szCs w:val="18"/>
              </w:rPr>
              <w:t xml:space="preserve">% </w:t>
            </w:r>
          </w:p>
          <w:p w14:paraId="65BB31D3" w14:textId="46066CB5" w:rsidR="00907F6D" w:rsidRPr="005F66A3" w:rsidRDefault="00907F6D" w:rsidP="00795AFA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1609E029" w14:textId="77777777" w:rsidR="008614D9" w:rsidRPr="005F66A3" w:rsidRDefault="008614D9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8252F4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0A3111">
        <w:tc>
          <w:tcPr>
            <w:tcW w:w="3402" w:type="dxa"/>
          </w:tcPr>
          <w:p w14:paraId="79C67474" w14:textId="28F86C06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KM.1 </w:t>
            </w:r>
            <w:r w:rsidR="001D5F3C" w:rsidRPr="001D5F3C">
              <w:rPr>
                <w:rFonts w:ascii="Lato" w:hAnsi="Lato" w:cs="Arial"/>
                <w:sz w:val="18"/>
                <w:szCs w:val="18"/>
              </w:rPr>
              <w:t>Uruchomienie naboru grantobiorców -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07E79D3" w14:textId="5C1A1B91" w:rsidR="004350B8" w:rsidRPr="009233AA" w:rsidRDefault="001F198D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D46B9C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1428B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F14513F" w14:textId="7C1F482B" w:rsidR="004350B8" w:rsidRPr="005F66A3" w:rsidRDefault="004350B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6AF3652" w14:textId="6F30757A" w:rsidR="000134E0" w:rsidRPr="005F66A3" w:rsidRDefault="00E134B3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26677076" w14:textId="77777777" w:rsidTr="000A3111">
        <w:tc>
          <w:tcPr>
            <w:tcW w:w="3402" w:type="dxa"/>
          </w:tcPr>
          <w:p w14:paraId="64C96EC3" w14:textId="3EAB99F4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KM.2 </w:t>
            </w:r>
            <w:r w:rsidR="00C50218" w:rsidRPr="00C50218">
              <w:rPr>
                <w:rFonts w:ascii="Lato" w:hAnsi="Lato" w:cs="Arial"/>
                <w:sz w:val="18"/>
                <w:szCs w:val="18"/>
              </w:rPr>
              <w:t xml:space="preserve">Rozpoczęcie zawierania umów z </w:t>
            </w:r>
            <w:proofErr w:type="spellStart"/>
            <w:r w:rsidR="00C50218" w:rsidRPr="00C50218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2B17B380" w:rsidR="002879BB" w:rsidRPr="009233AA" w:rsidRDefault="000F7ED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644158" w:rsidRPr="009233AA">
              <w:rPr>
                <w:rFonts w:ascii="Lato" w:hAnsi="Lato" w:cs="Arial"/>
                <w:sz w:val="18"/>
                <w:szCs w:val="18"/>
                <w:lang w:eastAsia="pl-PL"/>
              </w:rPr>
              <w:t>2</w:t>
            </w:r>
            <w:r w:rsidR="000134E0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572097B9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ED898B7" w14:textId="77DD33F5" w:rsidR="000134E0" w:rsidRPr="005F66A3" w:rsidRDefault="00E134B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5E7DB44E" w14:textId="77777777" w:rsidTr="00826F15">
        <w:tc>
          <w:tcPr>
            <w:tcW w:w="3402" w:type="dxa"/>
          </w:tcPr>
          <w:p w14:paraId="092C21C2" w14:textId="6072FE98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KM.3 </w:t>
            </w:r>
            <w:r w:rsidR="00826F15" w:rsidRPr="00826F15">
              <w:rPr>
                <w:rFonts w:ascii="Lato" w:hAnsi="Lato" w:cs="Arial"/>
                <w:sz w:val="18"/>
                <w:szCs w:val="18"/>
              </w:rPr>
              <w:t xml:space="preserve">Zawarte 50% umów z </w:t>
            </w:r>
            <w:proofErr w:type="spellStart"/>
            <w:r w:rsidR="00826F15" w:rsidRPr="00826F15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135CBF4A" w14:textId="3F1ED38C" w:rsidR="002879BB" w:rsidRPr="005F66A3" w:rsidRDefault="00826F1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03</w:t>
            </w:r>
            <w:r w:rsidR="00466C4F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233F0A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B365593" w14:textId="5FD47F48" w:rsidR="009C365A" w:rsidRPr="005F66A3" w:rsidRDefault="00EF70C4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5FEE1598" w14:textId="77777777" w:rsidTr="000A3111">
        <w:tc>
          <w:tcPr>
            <w:tcW w:w="3402" w:type="dxa"/>
          </w:tcPr>
          <w:p w14:paraId="790FC391" w14:textId="55786543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KM.4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 xml:space="preserve">Zawarte 100% umów z </w:t>
            </w:r>
            <w:proofErr w:type="spellStart"/>
            <w:r w:rsidR="00297460" w:rsidRPr="00297460">
              <w:rPr>
                <w:rFonts w:ascii="Lato" w:hAnsi="Lato" w:cs="Arial"/>
                <w:sz w:val="18"/>
                <w:szCs w:val="18"/>
              </w:rPr>
              <w:t>grantobiorcami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22C694F3" w:rsidR="002879BB" w:rsidRPr="005F66A3" w:rsidRDefault="0062376B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26F15" w:rsidRPr="00826F15">
              <w:rPr>
                <w:rFonts w:ascii="Lato" w:hAnsi="Lato" w:cs="Arial"/>
                <w:sz w:val="18"/>
                <w:szCs w:val="18"/>
                <w:lang w:eastAsia="pl-PL"/>
              </w:rPr>
              <w:t>7</w:t>
            </w:r>
            <w:r w:rsidR="00547D17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44582C57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A9D8C8" w14:textId="5281FD05" w:rsidR="002879BB" w:rsidRPr="005F66A3" w:rsidRDefault="00297460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692F0A2B" w14:textId="77777777" w:rsidTr="000A3111">
        <w:tc>
          <w:tcPr>
            <w:tcW w:w="3402" w:type="dxa"/>
          </w:tcPr>
          <w:p w14:paraId="7EDCC6C7" w14:textId="77777777" w:rsidR="00297460" w:rsidRPr="00297460" w:rsidRDefault="00EF70C4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lastRenderedPageBreak/>
              <w:t xml:space="preserve">KM.5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>Uruchomienie infrastruktury i wdrożenie produkcyjne usługi</w:t>
            </w:r>
          </w:p>
          <w:p w14:paraId="1F60919B" w14:textId="76C2C477" w:rsidR="00EF70C4" w:rsidRPr="005F66A3" w:rsidRDefault="00297460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297460">
              <w:rPr>
                <w:rFonts w:ascii="Lato" w:hAnsi="Lato" w:cs="Arial"/>
                <w:sz w:val="18"/>
                <w:szCs w:val="18"/>
              </w:rPr>
              <w:t>udostępniania EDM w placówkach POZ uczestniczących w projekcie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08147AEF" w:rsidR="00EF70C4" w:rsidRPr="005F66A3" w:rsidRDefault="00297460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45AC6"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77EDE9D" w14:textId="1433103A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21569D" w:rsidR="006A60AA" w:rsidRPr="005F66A3" w:rsidRDefault="003C63BA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570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4BEB571B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  <w:r w:rsidR="00D46747">
              <w:rPr>
                <w:rFonts w:ascii="Lato" w:hAnsi="Lato" w:cs="Arial"/>
                <w:sz w:val="18"/>
                <w:szCs w:val="18"/>
              </w:rPr>
              <w:t xml:space="preserve"> / rocznie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994CC8" w:rsidRPr="005F66A3" w14:paraId="1828655D" w14:textId="77777777" w:rsidTr="00A666C5">
        <w:tc>
          <w:tcPr>
            <w:tcW w:w="3256" w:type="dxa"/>
          </w:tcPr>
          <w:p w14:paraId="072D7C5B" w14:textId="2DCA32AE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5BE48369" w:rsidR="00994CC8" w:rsidRPr="005F66A3" w:rsidRDefault="005C0E76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>00</w:t>
            </w:r>
          </w:p>
        </w:tc>
        <w:tc>
          <w:tcPr>
            <w:tcW w:w="1559" w:type="dxa"/>
          </w:tcPr>
          <w:p w14:paraId="62CB0C0E" w14:textId="6954929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6911BD8F" w:rsidR="00994CC8" w:rsidRPr="005F66A3" w:rsidRDefault="00F416E5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7FB02550" w:rsidR="002E0B29" w:rsidRPr="005F66A3" w:rsidRDefault="002E0B29" w:rsidP="00DA6BEE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DA6BEE" w:rsidRPr="00DA6BEE">
              <w:rPr>
                <w:rFonts w:ascii="Lato" w:hAnsi="Lato" w:cs="Arial"/>
                <w:sz w:val="18"/>
                <w:szCs w:val="18"/>
                <w:lang w:eastAsia="pl-PL"/>
              </w:rPr>
              <w:t>Liczba systemów informatycznych wspierających świadczenie e-usług przez</w:t>
            </w:r>
            <w:r w:rsidR="00DA6BEE">
              <w:rPr>
                <w:rFonts w:ascii="Lato" w:hAnsi="Lato" w:cs="Arial"/>
                <w:sz w:val="18"/>
                <w:szCs w:val="18"/>
                <w:lang w:eastAsia="pl-PL"/>
              </w:rPr>
              <w:t xml:space="preserve"> </w:t>
            </w:r>
            <w:r w:rsidR="00DA6BEE" w:rsidRPr="00DA6BEE">
              <w:rPr>
                <w:rFonts w:ascii="Lato" w:hAnsi="Lato" w:cs="Arial"/>
                <w:sz w:val="18"/>
                <w:szCs w:val="18"/>
                <w:lang w:eastAsia="pl-PL"/>
              </w:rPr>
              <w:t>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719D148" w:rsidR="002E0B29" w:rsidRPr="005F66A3" w:rsidRDefault="00DA6BEE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600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5DF2B3AE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50ACCAB0" w14:textId="4D0CF812" w:rsidR="007D38BD" w:rsidRPr="005F66A3" w:rsidRDefault="00D772B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6AACC774" w14:textId="77777777" w:rsidR="007D38BD" w:rsidRPr="005F66A3" w:rsidRDefault="007D38BD" w:rsidP="00C1106C">
            <w:pPr>
              <w:ind w:left="44"/>
              <w:rPr>
                <w:rFonts w:ascii="Lato" w:hAnsi="Lato" w:cs="Arial"/>
                <w:sz w:val="18"/>
                <w:szCs w:val="18"/>
              </w:rPr>
            </w:pP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05959A1E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77777777" w:rsidR="007D38BD" w:rsidRPr="005F66A3" w:rsidRDefault="007D38BD" w:rsidP="006A745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Udostępnione informacje sektora publicznego i </w:t>
      </w:r>
      <w:proofErr w:type="spellStart"/>
      <w:r w:rsidRPr="005F66A3">
        <w:rPr>
          <w:rStyle w:val="Nagwek3Znak"/>
          <w:rFonts w:ascii="Lato" w:eastAsiaTheme="minorHAnsi" w:hAnsi="Lato" w:cs="Arial"/>
          <w:b/>
          <w:color w:val="auto"/>
        </w:rPr>
        <w:t>zdigitalizowane</w:t>
      </w:r>
      <w:proofErr w:type="spellEnd"/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276"/>
        <w:gridCol w:w="1134"/>
        <w:gridCol w:w="4394"/>
      </w:tblGrid>
      <w:tr w:rsidR="000204EC" w:rsidRPr="005F66A3" w14:paraId="6B0B045E" w14:textId="77777777" w:rsidTr="0027535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6E970186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commentRangeStart w:id="0"/>
            <w:r w:rsidRPr="005F66A3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5F66A3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5F66A3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  <w:commentRangeEnd w:id="0"/>
            <w:r w:rsidR="00540780">
              <w:rPr>
                <w:rStyle w:val="Odwoaniedokomentarza"/>
              </w:rPr>
              <w:commentReference w:id="0"/>
            </w:r>
          </w:p>
          <w:p w14:paraId="32225B0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C264E6" w:rsidRPr="005F66A3" w14:paraId="50A66C72" w14:textId="77777777" w:rsidTr="00275357">
        <w:tc>
          <w:tcPr>
            <w:tcW w:w="2830" w:type="dxa"/>
          </w:tcPr>
          <w:p w14:paraId="1DDDDEE9" w14:textId="028CA760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</w:t>
            </w:r>
            <w: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Modyfikacja lokalnych systemów gabinetowych placówek POZ w celu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wdrożenia e-usługi wymiany EDM oraz zintegrowanych z nimi systemów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laboratoryjnych i diagnostycznych</w:t>
            </w:r>
          </w:p>
          <w:p w14:paraId="20B36869" w14:textId="5269530C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5B7F09F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commentRangeStart w:id="1"/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commentRangeEnd w:id="1"/>
            <w:r>
              <w:rPr>
                <w:rStyle w:val="Odwoaniedokomentarza"/>
              </w:rPr>
              <w:commentReference w:id="1"/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82FECF" w14:textId="1835E60E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64402A8" w14:textId="04C35C8C" w:rsidR="00AE182E" w:rsidRPr="00AE182E" w:rsidRDefault="00C264E6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Nazwa systemu: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Lokalny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system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gabinetowy</w:t>
            </w:r>
          </w:p>
          <w:p w14:paraId="2B7CAFAD" w14:textId="6A26AAEA" w:rsidR="00C264E6" w:rsidRPr="00270C7B" w:rsidRDefault="00AE182E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AE182E">
              <w:rPr>
                <w:rFonts w:ascii="Lato" w:hAnsi="Lato" w:cs="Arial"/>
                <w:b/>
                <w:bCs/>
                <w:sz w:val="18"/>
                <w:szCs w:val="18"/>
              </w:rPr>
              <w:t>placówki POZ</w:t>
            </w:r>
          </w:p>
          <w:p w14:paraId="696C429B" w14:textId="6FB4D96B" w:rsidR="00C264E6" w:rsidRPr="00270C7B" w:rsidRDefault="00C264E6" w:rsidP="00AE182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CD23E3">
              <w:rPr>
                <w:rFonts w:ascii="Lato" w:hAnsi="Lato" w:cs="Arial"/>
                <w:sz w:val="18"/>
                <w:szCs w:val="18"/>
              </w:rPr>
              <w:t>;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obsług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a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elektronicznych</w:t>
            </w:r>
            <w:r w:rsidR="00CD23E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skierowań, recept oraz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procesu udzielania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świadczeń przez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placówkę w tym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rejestracji ZM i indeksów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EDM.</w:t>
            </w:r>
          </w:p>
          <w:p w14:paraId="79442E70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projektowanie</w:t>
            </w:r>
          </w:p>
          <w:p w14:paraId="47B681BD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4D84A289" w14:textId="78631233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2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745C3490" w14:textId="0D082442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 xml:space="preserve">;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</w:t>
            </w:r>
          </w:p>
          <w:p w14:paraId="10596D81" w14:textId="7777777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51CAA4A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661AD296" w14:textId="5106E4B0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3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2E0DA85F" w14:textId="6487ABE6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</w:t>
            </w:r>
            <w:r w:rsidRPr="00270C7B">
              <w:rPr>
                <w:rFonts w:ascii="Lato" w:hAnsi="Lato" w:cs="Arial"/>
                <w:sz w:val="18"/>
                <w:szCs w:val="18"/>
              </w:rPr>
              <w:lastRenderedPageBreak/>
              <w:t>medycznym (ZM) oraz tworzy i indeksuje dokumenty EDM</w:t>
            </w:r>
          </w:p>
          <w:p w14:paraId="5D012338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0FB10BF7" w14:textId="77777777" w:rsidR="00C264E6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A130599" w14:textId="1FFD64AE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4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</w:t>
            </w:r>
            <w:proofErr w:type="gram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Medycznych  -</w:t>
            </w:r>
            <w:proofErr w:type="gramEnd"/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Skierowania (SGS) </w:t>
            </w:r>
          </w:p>
          <w:p w14:paraId="36CA7548" w14:textId="32D96D88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proofErr w:type="gramStart"/>
            <w:r w:rsidRPr="00270C7B">
              <w:rPr>
                <w:rFonts w:ascii="Lato" w:hAnsi="Lato" w:cs="Arial"/>
                <w:b/>
                <w:sz w:val="18"/>
                <w:szCs w:val="18"/>
              </w:rPr>
              <w:t>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</w:t>
            </w:r>
            <w:proofErr w:type="gramEnd"/>
            <w:r w:rsidRPr="00270C7B">
              <w:rPr>
                <w:rFonts w:ascii="Lato" w:hAnsi="Lato" w:cs="Arial"/>
                <w:sz w:val="18"/>
                <w:szCs w:val="18"/>
              </w:rPr>
              <w:t xml:space="preserve">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(ZM), w tym zawiera informację jw. oraz tworzy i indeksuje dokumenty EDM</w:t>
            </w:r>
          </w:p>
          <w:p w14:paraId="10021590" w14:textId="77777777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3B01F6F3" w14:textId="77777777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556BA69C" w14:textId="570C1F42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5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Recepty (SGR) </w:t>
            </w:r>
          </w:p>
          <w:p w14:paraId="1DE3A2D0" w14:textId="49DEED94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w tym zawiera informację jw. oraz tworzy i indeksuje dokumenty EDM</w:t>
            </w:r>
          </w:p>
          <w:p w14:paraId="40E9CDDE" w14:textId="77777777" w:rsidR="00312D63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459D97E6" w14:textId="77777777" w:rsidR="00B13F4A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3D50CB5F" w14:textId="4870BDAF" w:rsidR="0097703E" w:rsidRPr="00270C7B" w:rsidRDefault="0097703E" w:rsidP="0097703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Lokalne</w:t>
            </w: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r</w:t>
            </w: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epozytorium EDM </w:t>
            </w:r>
          </w:p>
          <w:p w14:paraId="5F96CBC2" w14:textId="670DDF12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proofErr w:type="gramStart"/>
            <w:r w:rsidRPr="00270C7B">
              <w:rPr>
                <w:rFonts w:ascii="Lato" w:hAnsi="Lato" w:cs="Arial"/>
                <w:b/>
                <w:sz w:val="18"/>
                <w:szCs w:val="18"/>
              </w:rPr>
              <w:t>zależności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:</w:t>
            </w:r>
            <w:proofErr w:type="gramEnd"/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aplikacja </w:t>
            </w:r>
            <w:r>
              <w:rPr>
                <w:rFonts w:ascii="Lato" w:hAnsi="Lato" w:cs="Arial"/>
                <w:sz w:val="18"/>
                <w:szCs w:val="18"/>
              </w:rPr>
              <w:t>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</w:t>
            </w:r>
          </w:p>
          <w:p w14:paraId="3713BFEC" w14:textId="77777777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2BB6EE4C" w14:textId="77777777" w:rsidR="00B13F4A" w:rsidRPr="00270C7B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1D358A9A" w14:textId="77777777" w:rsidR="00312D63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624B66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LIS</w:t>
            </w:r>
          </w:p>
          <w:p w14:paraId="1977808A" w14:textId="12AC2330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LIS</w:t>
            </w:r>
          </w:p>
          <w:p w14:paraId="188AFB29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26D2233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69EE913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PIS </w:t>
            </w:r>
          </w:p>
          <w:p w14:paraId="796058CA" w14:textId="0500F81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uzupełnianie się: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PIS</w:t>
            </w:r>
          </w:p>
          <w:p w14:paraId="003B23E4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77DC8185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161C526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RIS</w:t>
            </w:r>
          </w:p>
          <w:p w14:paraId="7ED5385D" w14:textId="452E446A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RIS</w:t>
            </w:r>
          </w:p>
          <w:p w14:paraId="54E047C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3B2DE6F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B029DD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10.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PACS </w:t>
            </w:r>
          </w:p>
          <w:p w14:paraId="5E6E5AEF" w14:textId="41397AA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PACS</w:t>
            </w:r>
          </w:p>
          <w:p w14:paraId="4AA35937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43CDFE6D" w14:textId="4CDFE33B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129898E4" w14:textId="77777777" w:rsidTr="00275357">
        <w:tc>
          <w:tcPr>
            <w:tcW w:w="2830" w:type="dxa"/>
          </w:tcPr>
          <w:p w14:paraId="438F74A9" w14:textId="456F25C6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commentRangeStart w:id="2"/>
            <w:r w:rsidRPr="005F66A3">
              <w:rPr>
                <w:rFonts w:ascii="Lato" w:hAnsi="Lato"/>
                <w:sz w:val="18"/>
                <w:szCs w:val="18"/>
              </w:rPr>
              <w:lastRenderedPageBreak/>
              <w:t xml:space="preserve">PROD.2. </w:t>
            </w:r>
            <w:r w:rsidRPr="006E3205">
              <w:rPr>
                <w:rFonts w:ascii="Lato" w:hAnsi="Lato"/>
                <w:sz w:val="18"/>
                <w:szCs w:val="18"/>
              </w:rPr>
              <w:t>Lokalne repozytoria EDM</w:t>
            </w:r>
            <w:commentRangeEnd w:id="2"/>
            <w:r>
              <w:rPr>
                <w:rStyle w:val="Odwoaniedokomentarza"/>
              </w:rPr>
              <w:commentReference w:id="2"/>
            </w:r>
          </w:p>
        </w:tc>
        <w:tc>
          <w:tcPr>
            <w:tcW w:w="1276" w:type="dxa"/>
          </w:tcPr>
          <w:p w14:paraId="717B422C" w14:textId="11B4DAA6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commentRangeStart w:id="3"/>
            <w:r w:rsidRPr="006E3205">
              <w:rPr>
                <w:rFonts w:ascii="Lato" w:hAnsi="Lato" w:cs="Arial"/>
                <w:sz w:val="18"/>
                <w:szCs w:val="18"/>
                <w:lang w:eastAsia="pl-PL"/>
              </w:rPr>
              <w:t>12.202</w:t>
            </w:r>
            <w:commentRangeEnd w:id="3"/>
            <w:r>
              <w:rPr>
                <w:rStyle w:val="Odwoaniedokomentarza"/>
              </w:rPr>
              <w:commentReference w:id="3"/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20A67677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655FA14D" w14:textId="7BA1282D" w:rsidR="00C264E6" w:rsidRDefault="00C264E6" w:rsidP="00C264E6">
            <w:pPr>
              <w:rPr>
                <w:rStyle w:val="cf01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Pr="006D4503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>
              <w:rPr>
                <w:rStyle w:val="cf01"/>
              </w:rPr>
              <w:t>:</w:t>
            </w:r>
          </w:p>
          <w:p w14:paraId="20BC06CD" w14:textId="583D773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794979">
              <w:rPr>
                <w:rFonts w:ascii="Lato" w:hAnsi="Lato" w:cs="Arial"/>
                <w:sz w:val="18"/>
                <w:szCs w:val="18"/>
              </w:rPr>
              <w:t>uzupełni</w:t>
            </w:r>
            <w:r>
              <w:rPr>
                <w:rFonts w:ascii="Lato" w:hAnsi="Lato" w:cs="Arial"/>
                <w:sz w:val="18"/>
                <w:szCs w:val="18"/>
              </w:rPr>
              <w:t>a</w:t>
            </w:r>
            <w:r w:rsidRPr="00794979">
              <w:rPr>
                <w:rFonts w:ascii="Lato" w:hAnsi="Lato" w:cs="Arial"/>
                <w:sz w:val="18"/>
                <w:szCs w:val="18"/>
              </w:rPr>
              <w:t>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>
              <w:rPr>
                <w:rFonts w:ascii="Lato" w:hAnsi="Lato" w:cs="Arial"/>
                <w:sz w:val="18"/>
                <w:szCs w:val="18"/>
              </w:rPr>
              <w:t xml:space="preserve"> aplikacja gabinetowa tworzy dokumenty EDM i indeksuje je w ZM, które są wysyłane do P1</w:t>
            </w:r>
          </w:p>
          <w:p w14:paraId="2D1B7D09" w14:textId="119565B8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>
              <w:rPr>
                <w:rFonts w:ascii="Lato" w:hAnsi="Lato" w:cs="Arial"/>
                <w:sz w:val="18"/>
                <w:szCs w:val="18"/>
              </w:rPr>
              <w:t>projektowanie</w:t>
            </w:r>
          </w:p>
        </w:tc>
      </w:tr>
      <w:tr w:rsidR="00C264E6" w:rsidRPr="005F66A3" w14:paraId="277F258B" w14:textId="77777777" w:rsidTr="00275357">
        <w:tc>
          <w:tcPr>
            <w:tcW w:w="2830" w:type="dxa"/>
          </w:tcPr>
          <w:p w14:paraId="1410A1E4" w14:textId="2C1E2B5F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PROD.3. </w:t>
            </w:r>
            <w:r w:rsidRPr="000D1A07">
              <w:rPr>
                <w:rFonts w:ascii="Lato" w:hAnsi="Lato"/>
                <w:sz w:val="18"/>
                <w:szCs w:val="18"/>
              </w:rPr>
              <w:t>Infrastruktura teleinformatyczna zakupiona przez placówki POZ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0D1A07">
              <w:rPr>
                <w:rFonts w:ascii="Lato" w:hAnsi="Lato"/>
                <w:sz w:val="18"/>
                <w:szCs w:val="18"/>
              </w:rPr>
              <w:t>niezbędna dla wdrożenia e-usługi udostępniania EDM</w:t>
            </w:r>
          </w:p>
        </w:tc>
        <w:tc>
          <w:tcPr>
            <w:tcW w:w="1276" w:type="dxa"/>
          </w:tcPr>
          <w:p w14:paraId="5D1F5BD4" w14:textId="33FCAE3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712B01B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2FAB85A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37AC8016" w14:textId="77777777" w:rsidTr="00275357">
        <w:tc>
          <w:tcPr>
            <w:tcW w:w="2830" w:type="dxa"/>
          </w:tcPr>
          <w:p w14:paraId="267A27BA" w14:textId="46214D8E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PROD.4. Materiały informacyjno-promocyjne niezbędne dla przeprowadzenia działań informacyjno-promocyjnych (np. strony internetowe z informacjami na temat projektu, tablice informacyjno-pamiątkowe, filmy, spoty, artykuły, plakaty)</w:t>
            </w:r>
          </w:p>
        </w:tc>
        <w:tc>
          <w:tcPr>
            <w:tcW w:w="1276" w:type="dxa"/>
          </w:tcPr>
          <w:p w14:paraId="3752D50D" w14:textId="6039975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2B3C1B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7FC41C53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217F9CBB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276"/>
        <w:gridCol w:w="4252"/>
      </w:tblGrid>
      <w:tr w:rsidR="0056058E" w:rsidRPr="005F66A3" w14:paraId="1581B854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5B6163">
        <w:tc>
          <w:tcPr>
            <w:tcW w:w="2835" w:type="dxa"/>
          </w:tcPr>
          <w:p w14:paraId="25374FF2" w14:textId="3E9F1B96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6A143CE4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przez MZ oraz CeZ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5B6163">
        <w:tc>
          <w:tcPr>
            <w:tcW w:w="2835" w:type="dxa"/>
          </w:tcPr>
          <w:p w14:paraId="0C1848B3" w14:textId="7ADAF5B7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0A146783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Monitorowanie stanu </w:t>
            </w:r>
            <w:r w:rsidR="00AE77A7">
              <w:rPr>
                <w:rStyle w:val="Teksttreci"/>
                <w:rFonts w:ascii="Lato" w:hAnsi="Lato"/>
                <w:sz w:val="18"/>
                <w:szCs w:val="18"/>
              </w:rPr>
              <w:t xml:space="preserve">rozliczeń z </w:t>
            </w:r>
            <w:proofErr w:type="spellStart"/>
            <w:r w:rsidR="00AE77A7">
              <w:rPr>
                <w:rStyle w:val="Teksttreci"/>
                <w:rFonts w:ascii="Lato" w:hAnsi="Lato"/>
                <w:sz w:val="18"/>
                <w:szCs w:val="18"/>
              </w:rPr>
              <w:t>grantobiorcami</w:t>
            </w:r>
            <w:proofErr w:type="spellEnd"/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5B6163">
        <w:tc>
          <w:tcPr>
            <w:tcW w:w="2835" w:type="dxa"/>
          </w:tcPr>
          <w:p w14:paraId="291CDA69" w14:textId="5D510AD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proofErr w:type="gram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proofErr w:type="gramEnd"/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276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5B6163">
        <w:tc>
          <w:tcPr>
            <w:tcW w:w="2835" w:type="dxa"/>
          </w:tcPr>
          <w:p w14:paraId="56DDF04D" w14:textId="57E3257C" w:rsidR="00B86684" w:rsidRPr="005F66A3" w:rsidRDefault="00DC3A0F" w:rsidP="00DC3A0F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Opóźnienie w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rozbudowie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lokalnych aplikacji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gabinetowych</w:t>
            </w:r>
          </w:p>
        </w:tc>
        <w:tc>
          <w:tcPr>
            <w:tcW w:w="1276" w:type="dxa"/>
          </w:tcPr>
          <w:p w14:paraId="1B589576" w14:textId="636C63A8" w:rsidR="00B86684" w:rsidRPr="005F66A3" w:rsidRDefault="00DC3A0F" w:rsidP="005F66A3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D852E8" w14:textId="571FE4A2" w:rsidR="003917CD" w:rsidRDefault="003917CD" w:rsidP="003917CD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Harmonogramowanie zadań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grantobiorców, monitorowanie stanu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rozliczeń</w:t>
            </w:r>
          </w:p>
          <w:p w14:paraId="76FE8E52" w14:textId="3A318C18" w:rsidR="000076C2" w:rsidRPr="005F66A3" w:rsidRDefault="000076C2" w:rsidP="003917CD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Brak zmiany</w:t>
            </w:r>
          </w:p>
        </w:tc>
      </w:tr>
      <w:tr w:rsidR="00B86684" w:rsidRPr="005F66A3" w14:paraId="7FD928CA" w14:textId="77777777" w:rsidTr="005B6163">
        <w:tc>
          <w:tcPr>
            <w:tcW w:w="2835" w:type="dxa"/>
          </w:tcPr>
          <w:p w14:paraId="3FBF7121" w14:textId="49D8FCC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Niechęć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przez MZ oraz CeZ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5B6163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5B6163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134"/>
        <w:gridCol w:w="1560"/>
        <w:gridCol w:w="3969"/>
      </w:tblGrid>
      <w:tr w:rsidR="008252F4" w:rsidRPr="0086184B" w14:paraId="0B4363EA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5B616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134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60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B872550" w14:textId="651ACFE9" w:rsidR="00103F09" w:rsidRPr="00103F09" w:rsidRDefault="004C17CC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 xml:space="preserve">przez MZ </w:t>
            </w:r>
            <w:r w:rsidR="00103F09">
              <w:rPr>
                <w:rStyle w:val="Teksttreci"/>
                <w:rFonts w:ascii="Lato" w:hAnsi="Lato"/>
                <w:sz w:val="18"/>
                <w:szCs w:val="18"/>
              </w:rPr>
              <w:t>i CeZ</w:t>
            </w:r>
            <w:r w:rsidR="00103F09">
              <w:t xml:space="preserve"> </w:t>
            </w:r>
            <w:r w:rsidR="00103F09" w:rsidRPr="00103F09">
              <w:rPr>
                <w:rStyle w:val="Teksttreci"/>
                <w:rFonts w:ascii="Lato" w:hAnsi="Lato"/>
                <w:sz w:val="18"/>
                <w:szCs w:val="18"/>
              </w:rPr>
              <w:t>w celu promocji</w:t>
            </w:r>
          </w:p>
          <w:p w14:paraId="5F92DE05" w14:textId="6AAF60A0" w:rsidR="004C17CC" w:rsidRDefault="00103F09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103F09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3BD3F4B0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4" w:history="1">
        <w:r w:rsidR="005B6163" w:rsidRPr="0094248E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1E1DEA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1B1E4482" w14:textId="7B5B359D" w:rsidR="00540780" w:rsidRDefault="00540780" w:rsidP="00540780">
      <w:pPr>
        <w:pStyle w:val="Tekstkomentarza"/>
      </w:pPr>
      <w:r>
        <w:rPr>
          <w:rStyle w:val="Odwoaniedokomentarza"/>
        </w:rPr>
        <w:annotationRef/>
      </w:r>
      <w:r>
        <w:t xml:space="preserve">Zgodnie z wyjaśnieniami na wzorze formularza raportu w kolumnie „Komplementarność względem produktów innych projektów”, odrębnie dla każdego produktu, należy opisać odrębnie wszystkie rozwiązania (systemy, rejestry, e-usługi, itp) zależne/powiązane w jakikolwiek sposób z/od produktu pn. " Lokalny system gabinetowy placówki POZ". </w:t>
      </w:r>
    </w:p>
    <w:p w14:paraId="7336DF41" w14:textId="77777777" w:rsidR="00540780" w:rsidRDefault="00540780" w:rsidP="00540780">
      <w:pPr>
        <w:pStyle w:val="Tekstkomentarza"/>
      </w:pPr>
    </w:p>
    <w:p w14:paraId="1B1FAB04" w14:textId="77777777" w:rsidR="00540780" w:rsidRDefault="00540780" w:rsidP="00540780">
      <w:pPr>
        <w:pStyle w:val="Tekstkomentarza"/>
      </w:pPr>
      <w:r>
        <w:t>Informacja powinna być prezentowana według porządku:</w:t>
      </w:r>
    </w:p>
    <w:p w14:paraId="28F0693C" w14:textId="77777777" w:rsidR="00540780" w:rsidRDefault="00540780" w:rsidP="00540780">
      <w:pPr>
        <w:pStyle w:val="Tekstkomentarza"/>
      </w:pPr>
      <w:r>
        <w:t>- nazwę systemu, rejestru, e-usługi, itp</w:t>
      </w:r>
    </w:p>
    <w:p w14:paraId="2A01DFCA" w14:textId="77777777" w:rsidR="00540780" w:rsidRDefault="00540780" w:rsidP="00540780">
      <w:pPr>
        <w:pStyle w:val="Tekstkomentarza"/>
      </w:pPr>
      <w:r>
        <w:t xml:space="preserve">- opis zależności </w:t>
      </w:r>
    </w:p>
    <w:p w14:paraId="24F31CAE" w14:textId="77777777" w:rsidR="00540780" w:rsidRDefault="00540780" w:rsidP="00540780">
      <w:pPr>
        <w:pStyle w:val="Tekstkomentarza"/>
      </w:pPr>
      <w:r>
        <w:t>- oraz aktualny status integracji systemów/implementacji rozwiązania.</w:t>
      </w:r>
    </w:p>
    <w:p w14:paraId="1D9FFFF4" w14:textId="77777777" w:rsidR="00540780" w:rsidRDefault="00540780" w:rsidP="00540780">
      <w:pPr>
        <w:pStyle w:val="Tekstkomentarza"/>
      </w:pPr>
    </w:p>
    <w:p w14:paraId="1E2AE4B9" w14:textId="77777777" w:rsidR="00540780" w:rsidRDefault="00540780" w:rsidP="00540780">
      <w:pPr>
        <w:pStyle w:val="Tekstkomentarza"/>
      </w:pPr>
      <w:r>
        <w:t xml:space="preserve">W celu ułatwienia wypełniania raportu, proponujemy prezentowanie zależności/powiązania z wykorzystaniem następującego słownika: </w:t>
      </w:r>
    </w:p>
    <w:p w14:paraId="6E953FB5" w14:textId="77777777" w:rsidR="00540780" w:rsidRDefault="00540780" w:rsidP="00540780">
      <w:pPr>
        <w:pStyle w:val="Tekstkomentarza"/>
      </w:pPr>
      <w:r>
        <w:t>- korzystanie – w przypadku produktów, z których korzysta niniejszy projekt,</w:t>
      </w:r>
    </w:p>
    <w:p w14:paraId="6EB9ECED" w14:textId="77777777" w:rsidR="00540780" w:rsidRDefault="00540780" w:rsidP="00540780">
      <w:pPr>
        <w:pStyle w:val="Tekstkomentarza"/>
      </w:pPr>
      <w:r>
        <w:t>- wspieranie – w przypadku produktów niniejszego projektu wykorzystywanych przez inny pro-dukt/projekt</w:t>
      </w:r>
    </w:p>
    <w:p w14:paraId="6DC328C5" w14:textId="77777777" w:rsidR="00540780" w:rsidRDefault="00540780" w:rsidP="00540780">
      <w:pPr>
        <w:pStyle w:val="Tekstkomentarza"/>
      </w:pPr>
      <w:r>
        <w:t>- uzupełnienie się – w przypadku produktów, które wzajemnie dostarczają sobie różnych usług/danych, jednocześnie wspierają i korzystają</w:t>
      </w:r>
    </w:p>
    <w:p w14:paraId="73000453" w14:textId="77777777" w:rsidR="00540780" w:rsidRDefault="00540780" w:rsidP="00540780">
      <w:pPr>
        <w:pStyle w:val="Tekstkomentarza"/>
      </w:pPr>
      <w:r>
        <w:t>wraz z krótkim opisem zakresu tego powiązania</w:t>
      </w:r>
    </w:p>
    <w:p w14:paraId="62B2E09B" w14:textId="77777777" w:rsidR="00540780" w:rsidRDefault="00540780" w:rsidP="00540780">
      <w:pPr>
        <w:pStyle w:val="Tekstkomentarza"/>
      </w:pPr>
    </w:p>
    <w:p w14:paraId="035F8F47" w14:textId="77777777" w:rsidR="00540780" w:rsidRDefault="00540780" w:rsidP="00540780">
      <w:pPr>
        <w:pStyle w:val="Tekstkomentarza"/>
      </w:pPr>
      <w:r>
        <w:t>W celu ułatwienia wypełniania raportu, proponujemy prezentowanie statusu wykorzystując następujący słownik:</w:t>
      </w:r>
    </w:p>
    <w:p w14:paraId="040838AA" w14:textId="77777777" w:rsidR="00540780" w:rsidRDefault="00540780" w:rsidP="00540780">
      <w:pPr>
        <w:pStyle w:val="Tekstkomentarza"/>
      </w:pPr>
      <w:r>
        <w:t>- Modelowanie biznesowe</w:t>
      </w:r>
    </w:p>
    <w:p w14:paraId="4A728921" w14:textId="77777777" w:rsidR="00540780" w:rsidRDefault="00540780" w:rsidP="00540780">
      <w:pPr>
        <w:pStyle w:val="Tekstkomentarza"/>
      </w:pPr>
      <w:r>
        <w:t>- Specyfikowanie wymagań</w:t>
      </w:r>
    </w:p>
    <w:p w14:paraId="270399BF" w14:textId="77777777" w:rsidR="00540780" w:rsidRDefault="00540780" w:rsidP="00540780">
      <w:pPr>
        <w:pStyle w:val="Tekstkomentarza"/>
      </w:pPr>
      <w:r>
        <w:t>- Analizowanie</w:t>
      </w:r>
    </w:p>
    <w:p w14:paraId="502DF74C" w14:textId="77777777" w:rsidR="00540780" w:rsidRDefault="00540780" w:rsidP="00540780">
      <w:pPr>
        <w:pStyle w:val="Tekstkomentarza"/>
      </w:pPr>
      <w:r>
        <w:t>- Projektowanie</w:t>
      </w:r>
    </w:p>
    <w:p w14:paraId="0E750052" w14:textId="77777777" w:rsidR="00540780" w:rsidRDefault="00540780" w:rsidP="00540780">
      <w:pPr>
        <w:pStyle w:val="Tekstkomentarza"/>
      </w:pPr>
      <w:r>
        <w:t>- Implementowanie</w:t>
      </w:r>
    </w:p>
    <w:p w14:paraId="3999F7DF" w14:textId="77777777" w:rsidR="00540780" w:rsidRDefault="00540780" w:rsidP="00540780">
      <w:pPr>
        <w:pStyle w:val="Tekstkomentarza"/>
      </w:pPr>
      <w:r>
        <w:t>- Testowanie</w:t>
      </w:r>
    </w:p>
    <w:p w14:paraId="62C6F4AF" w14:textId="77777777" w:rsidR="00540780" w:rsidRDefault="00540780" w:rsidP="00540780">
      <w:pPr>
        <w:pStyle w:val="Tekstkomentarza"/>
      </w:pPr>
      <w:r>
        <w:t>- Wdrażanie</w:t>
      </w:r>
    </w:p>
    <w:p w14:paraId="327AC8A0" w14:textId="2B6F78D2" w:rsidR="004E3782" w:rsidRDefault="00540780" w:rsidP="00540780">
      <w:pPr>
        <w:pStyle w:val="Tekstkomentarza"/>
      </w:pPr>
      <w:r>
        <w:t>- Wdrożony</w:t>
      </w:r>
    </w:p>
    <w:p w14:paraId="4C79E4FA" w14:textId="7B523092" w:rsidR="00540780" w:rsidRDefault="00540780">
      <w:pPr>
        <w:pStyle w:val="Tekstkomentarza"/>
      </w:pPr>
    </w:p>
  </w:comment>
  <w:comment w:id="1" w:author="Autor" w:initials="A">
    <w:p w14:paraId="65554183" w14:textId="31238081" w:rsidR="00C264E6" w:rsidRDefault="00C264E6">
      <w:pPr>
        <w:pStyle w:val="Tekstkomentarza"/>
      </w:pPr>
      <w:r>
        <w:rPr>
          <w:rStyle w:val="Odwoaniedokomentarza"/>
        </w:rPr>
        <w:annotationRef/>
      </w:r>
      <w:r>
        <w:t>Czy ten termin jest aktualny? W opisie założeń został podany termin: 12-2023</w:t>
      </w:r>
    </w:p>
  </w:comment>
  <w:comment w:id="2" w:author="Autor" w:initials="A">
    <w:p w14:paraId="151021E9" w14:textId="06B5217B" w:rsidR="00C264E6" w:rsidRPr="004E3782" w:rsidRDefault="00C264E6" w:rsidP="004E378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Style w:val="Odwoaniedokomentarza"/>
        </w:rPr>
        <w:annotationRef/>
      </w:r>
      <w:r>
        <w:t xml:space="preserve">Proszę o wskazanie powiązań </w:t>
      </w:r>
      <w:r w:rsidRPr="004E3782">
        <w:rPr>
          <w:rFonts w:cstheme="minorHAnsi"/>
        </w:rPr>
        <w:t>z „</w:t>
      </w:r>
      <w:r w:rsidRPr="004E3782">
        <w:rPr>
          <w:rFonts w:cstheme="minorHAnsi"/>
          <w:sz w:val="24"/>
          <w:szCs w:val="24"/>
        </w:rPr>
        <w:t>Lokalnym</w:t>
      </w:r>
    </w:p>
    <w:p w14:paraId="38CB4C2C" w14:textId="5960F796" w:rsidR="00C264E6" w:rsidRPr="004E3782" w:rsidRDefault="00C264E6" w:rsidP="004E3782">
      <w:pPr>
        <w:autoSpaceDE w:val="0"/>
        <w:autoSpaceDN w:val="0"/>
        <w:adjustRightInd w:val="0"/>
        <w:spacing w:after="0" w:line="240" w:lineRule="auto"/>
        <w:rPr>
          <w:rFonts w:ascii="Roboto-Regular" w:hAnsi="Roboto-Regular" w:cs="Roboto-Regular"/>
          <w:sz w:val="24"/>
          <w:szCs w:val="24"/>
        </w:rPr>
      </w:pPr>
      <w:r w:rsidRPr="004E3782">
        <w:rPr>
          <w:rFonts w:cstheme="minorHAnsi"/>
          <w:sz w:val="24"/>
          <w:szCs w:val="24"/>
        </w:rPr>
        <w:t>Repozytorium EDM”</w:t>
      </w:r>
    </w:p>
  </w:comment>
  <w:comment w:id="3" w:author="Autor" w:initials="A">
    <w:p w14:paraId="3A05953A" w14:textId="0EE75DB4" w:rsidR="00C264E6" w:rsidRDefault="00C264E6">
      <w:pPr>
        <w:pStyle w:val="Tekstkomentarza"/>
      </w:pPr>
      <w:r>
        <w:rPr>
          <w:rStyle w:val="Odwoaniedokomentarza"/>
        </w:rPr>
        <w:annotationRef/>
      </w:r>
      <w:r>
        <w:t>Uwaga jak wyżej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C79E4FA" w15:done="1"/>
  <w15:commentEx w15:paraId="65554183" w15:done="1"/>
  <w15:commentEx w15:paraId="38CB4C2C" w15:done="1"/>
  <w15:commentEx w15:paraId="3A05953A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79E4FA" w16cid:durableId="27664B1B"/>
  <w16cid:commentId w16cid:paraId="65554183" w16cid:durableId="27664B1C"/>
  <w16cid:commentId w16cid:paraId="38CB4C2C" w16cid:durableId="27664B1D"/>
  <w16cid:commentId w16cid:paraId="3A05953A" w16cid:durableId="27664B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2A3A2" w14:textId="77777777" w:rsidR="00ED088B" w:rsidRDefault="00ED088B" w:rsidP="00BB2420">
      <w:pPr>
        <w:spacing w:after="0" w:line="240" w:lineRule="auto"/>
      </w:pPr>
      <w:r>
        <w:separator/>
      </w:r>
    </w:p>
  </w:endnote>
  <w:endnote w:type="continuationSeparator" w:id="0">
    <w:p w14:paraId="24C97BC5" w14:textId="77777777" w:rsidR="00ED088B" w:rsidRDefault="00ED088B" w:rsidP="00BB2420">
      <w:pPr>
        <w:spacing w:after="0" w:line="240" w:lineRule="auto"/>
      </w:pPr>
      <w:r>
        <w:continuationSeparator/>
      </w:r>
    </w:p>
  </w:endnote>
  <w:endnote w:type="continuationNotice" w:id="1">
    <w:p w14:paraId="268AEC45" w14:textId="77777777" w:rsidR="00ED088B" w:rsidRDefault="00ED08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78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AD028" w14:textId="77777777" w:rsidR="00ED088B" w:rsidRDefault="00ED088B" w:rsidP="00BB2420">
      <w:pPr>
        <w:spacing w:after="0" w:line="240" w:lineRule="auto"/>
      </w:pPr>
      <w:r>
        <w:separator/>
      </w:r>
    </w:p>
  </w:footnote>
  <w:footnote w:type="continuationSeparator" w:id="0">
    <w:p w14:paraId="3FF3AFFA" w14:textId="77777777" w:rsidR="00ED088B" w:rsidRDefault="00ED088B" w:rsidP="00BB2420">
      <w:pPr>
        <w:spacing w:after="0" w:line="240" w:lineRule="auto"/>
      </w:pPr>
      <w:r>
        <w:continuationSeparator/>
      </w:r>
    </w:p>
  </w:footnote>
  <w:footnote w:type="continuationNotice" w:id="1">
    <w:p w14:paraId="25F9A35E" w14:textId="77777777" w:rsidR="00ED088B" w:rsidRDefault="00ED088B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37454856">
    <w:abstractNumId w:val="12"/>
  </w:num>
  <w:num w:numId="2" w16cid:durableId="108161156">
    <w:abstractNumId w:val="2"/>
  </w:num>
  <w:num w:numId="3" w16cid:durableId="1248002772">
    <w:abstractNumId w:val="19"/>
  </w:num>
  <w:num w:numId="4" w16cid:durableId="1191912312">
    <w:abstractNumId w:val="9"/>
  </w:num>
  <w:num w:numId="5" w16cid:durableId="1525439922">
    <w:abstractNumId w:val="16"/>
  </w:num>
  <w:num w:numId="6" w16cid:durableId="391390490">
    <w:abstractNumId w:val="3"/>
  </w:num>
  <w:num w:numId="7" w16cid:durableId="110589445">
    <w:abstractNumId w:val="14"/>
  </w:num>
  <w:num w:numId="8" w16cid:durableId="200560173">
    <w:abstractNumId w:val="0"/>
  </w:num>
  <w:num w:numId="9" w16cid:durableId="1806504583">
    <w:abstractNumId w:val="6"/>
  </w:num>
  <w:num w:numId="10" w16cid:durableId="660960686">
    <w:abstractNumId w:val="4"/>
  </w:num>
  <w:num w:numId="11" w16cid:durableId="1437675566">
    <w:abstractNumId w:val="5"/>
  </w:num>
  <w:num w:numId="12" w16cid:durableId="1336110071">
    <w:abstractNumId w:val="15"/>
  </w:num>
  <w:num w:numId="13" w16cid:durableId="1110853152">
    <w:abstractNumId w:val="13"/>
  </w:num>
  <w:num w:numId="14" w16cid:durableId="1685933673">
    <w:abstractNumId w:val="1"/>
  </w:num>
  <w:num w:numId="15" w16cid:durableId="752974791">
    <w:abstractNumId w:val="17"/>
  </w:num>
  <w:num w:numId="16" w16cid:durableId="1113552700">
    <w:abstractNumId w:val="7"/>
  </w:num>
  <w:num w:numId="17" w16cid:durableId="1774321930">
    <w:abstractNumId w:val="11"/>
  </w:num>
  <w:num w:numId="18" w16cid:durableId="562521897">
    <w:abstractNumId w:val="10"/>
  </w:num>
  <w:num w:numId="19" w16cid:durableId="879172304">
    <w:abstractNumId w:val="8"/>
  </w:num>
  <w:num w:numId="20" w16cid:durableId="4742225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9B"/>
    <w:rsid w:val="00006E59"/>
    <w:rsid w:val="000076C2"/>
    <w:rsid w:val="000134E0"/>
    <w:rsid w:val="00014E55"/>
    <w:rsid w:val="000204EC"/>
    <w:rsid w:val="00043DD9"/>
    <w:rsid w:val="00044D68"/>
    <w:rsid w:val="00047D9D"/>
    <w:rsid w:val="000523FA"/>
    <w:rsid w:val="0006403E"/>
    <w:rsid w:val="00070663"/>
    <w:rsid w:val="00071880"/>
    <w:rsid w:val="000734B5"/>
    <w:rsid w:val="00084E5B"/>
    <w:rsid w:val="00086EA0"/>
    <w:rsid w:val="00087231"/>
    <w:rsid w:val="00095944"/>
    <w:rsid w:val="000A0ABF"/>
    <w:rsid w:val="000A1A3E"/>
    <w:rsid w:val="000A1DFB"/>
    <w:rsid w:val="000A2F32"/>
    <w:rsid w:val="000A3111"/>
    <w:rsid w:val="000A3938"/>
    <w:rsid w:val="000B059E"/>
    <w:rsid w:val="000B3E49"/>
    <w:rsid w:val="000C78B8"/>
    <w:rsid w:val="000D0FA5"/>
    <w:rsid w:val="000D1A07"/>
    <w:rsid w:val="000E0060"/>
    <w:rsid w:val="000E1828"/>
    <w:rsid w:val="000E4BF8"/>
    <w:rsid w:val="000F20A9"/>
    <w:rsid w:val="000F307B"/>
    <w:rsid w:val="000F30B9"/>
    <w:rsid w:val="000F7ED5"/>
    <w:rsid w:val="00103F09"/>
    <w:rsid w:val="00111D22"/>
    <w:rsid w:val="0011693F"/>
    <w:rsid w:val="00122388"/>
    <w:rsid w:val="00124C3D"/>
    <w:rsid w:val="001309CA"/>
    <w:rsid w:val="00132813"/>
    <w:rsid w:val="00132F13"/>
    <w:rsid w:val="00141990"/>
    <w:rsid w:val="00141A92"/>
    <w:rsid w:val="001441D4"/>
    <w:rsid w:val="00145E84"/>
    <w:rsid w:val="0015102C"/>
    <w:rsid w:val="00153381"/>
    <w:rsid w:val="00161D46"/>
    <w:rsid w:val="00174206"/>
    <w:rsid w:val="00176FBB"/>
    <w:rsid w:val="00181E97"/>
    <w:rsid w:val="00182A08"/>
    <w:rsid w:val="001A0EED"/>
    <w:rsid w:val="001A2EF2"/>
    <w:rsid w:val="001C2D74"/>
    <w:rsid w:val="001C7FAC"/>
    <w:rsid w:val="001D167C"/>
    <w:rsid w:val="001D5F3C"/>
    <w:rsid w:val="001E0CAC"/>
    <w:rsid w:val="001E16A3"/>
    <w:rsid w:val="001E1DEA"/>
    <w:rsid w:val="001E2FCE"/>
    <w:rsid w:val="001E7199"/>
    <w:rsid w:val="001F198D"/>
    <w:rsid w:val="001F24A0"/>
    <w:rsid w:val="001F67EC"/>
    <w:rsid w:val="0020330A"/>
    <w:rsid w:val="00217570"/>
    <w:rsid w:val="00220138"/>
    <w:rsid w:val="00223B40"/>
    <w:rsid w:val="00237279"/>
    <w:rsid w:val="00237D9B"/>
    <w:rsid w:val="00240D69"/>
    <w:rsid w:val="00241B5E"/>
    <w:rsid w:val="00252087"/>
    <w:rsid w:val="00256546"/>
    <w:rsid w:val="00263392"/>
    <w:rsid w:val="00265194"/>
    <w:rsid w:val="00275357"/>
    <w:rsid w:val="00276C00"/>
    <w:rsid w:val="002825F1"/>
    <w:rsid w:val="002879BB"/>
    <w:rsid w:val="00293351"/>
    <w:rsid w:val="00294349"/>
    <w:rsid w:val="00297460"/>
    <w:rsid w:val="002A3C02"/>
    <w:rsid w:val="002A5452"/>
    <w:rsid w:val="002B3C1B"/>
    <w:rsid w:val="002B4889"/>
    <w:rsid w:val="002B50C0"/>
    <w:rsid w:val="002B6F21"/>
    <w:rsid w:val="002C2ADA"/>
    <w:rsid w:val="002D3D4A"/>
    <w:rsid w:val="002D7ADA"/>
    <w:rsid w:val="002E0B29"/>
    <w:rsid w:val="002E2FAF"/>
    <w:rsid w:val="002F0B1A"/>
    <w:rsid w:val="002F1E9A"/>
    <w:rsid w:val="002F29A3"/>
    <w:rsid w:val="0030196F"/>
    <w:rsid w:val="00302775"/>
    <w:rsid w:val="00304D04"/>
    <w:rsid w:val="00310D8E"/>
    <w:rsid w:val="00312D63"/>
    <w:rsid w:val="003221F2"/>
    <w:rsid w:val="00322614"/>
    <w:rsid w:val="0032708F"/>
    <w:rsid w:val="00334A24"/>
    <w:rsid w:val="003410FE"/>
    <w:rsid w:val="00342D05"/>
    <w:rsid w:val="003439FC"/>
    <w:rsid w:val="00344E50"/>
    <w:rsid w:val="0034549C"/>
    <w:rsid w:val="003505F2"/>
    <w:rsid w:val="003508E7"/>
    <w:rsid w:val="00351093"/>
    <w:rsid w:val="003542F1"/>
    <w:rsid w:val="00356A3E"/>
    <w:rsid w:val="003642B8"/>
    <w:rsid w:val="00365D65"/>
    <w:rsid w:val="00377A5E"/>
    <w:rsid w:val="003917CD"/>
    <w:rsid w:val="00392919"/>
    <w:rsid w:val="003A4115"/>
    <w:rsid w:val="003B5B7A"/>
    <w:rsid w:val="003B5CE5"/>
    <w:rsid w:val="003C63BA"/>
    <w:rsid w:val="003C7325"/>
    <w:rsid w:val="003D6A42"/>
    <w:rsid w:val="003D7DD0"/>
    <w:rsid w:val="003E2B48"/>
    <w:rsid w:val="003E3144"/>
    <w:rsid w:val="00405EA4"/>
    <w:rsid w:val="0041034F"/>
    <w:rsid w:val="004118A3"/>
    <w:rsid w:val="00415A64"/>
    <w:rsid w:val="0042390E"/>
    <w:rsid w:val="00423A26"/>
    <w:rsid w:val="00425046"/>
    <w:rsid w:val="00427263"/>
    <w:rsid w:val="004350B8"/>
    <w:rsid w:val="004378E9"/>
    <w:rsid w:val="00444AAB"/>
    <w:rsid w:val="00445AC6"/>
    <w:rsid w:val="00450089"/>
    <w:rsid w:val="00455425"/>
    <w:rsid w:val="00466C4F"/>
    <w:rsid w:val="004729D1"/>
    <w:rsid w:val="004913A1"/>
    <w:rsid w:val="004972B5"/>
    <w:rsid w:val="004C17CC"/>
    <w:rsid w:val="004C1D48"/>
    <w:rsid w:val="004D65CA"/>
    <w:rsid w:val="004E3782"/>
    <w:rsid w:val="004E73E5"/>
    <w:rsid w:val="004F6E89"/>
    <w:rsid w:val="00504B06"/>
    <w:rsid w:val="005076A1"/>
    <w:rsid w:val="00513213"/>
    <w:rsid w:val="00515845"/>
    <w:rsid w:val="00517F12"/>
    <w:rsid w:val="0052102C"/>
    <w:rsid w:val="005212C8"/>
    <w:rsid w:val="00524117"/>
    <w:rsid w:val="00524E6C"/>
    <w:rsid w:val="005332D6"/>
    <w:rsid w:val="00540780"/>
    <w:rsid w:val="00544DFE"/>
    <w:rsid w:val="00547D17"/>
    <w:rsid w:val="005548F2"/>
    <w:rsid w:val="0056058E"/>
    <w:rsid w:val="005734CE"/>
    <w:rsid w:val="005840AB"/>
    <w:rsid w:val="00586664"/>
    <w:rsid w:val="00593290"/>
    <w:rsid w:val="005A0E33"/>
    <w:rsid w:val="005A12F7"/>
    <w:rsid w:val="005A1B30"/>
    <w:rsid w:val="005A2863"/>
    <w:rsid w:val="005B1A32"/>
    <w:rsid w:val="005B6163"/>
    <w:rsid w:val="005C0469"/>
    <w:rsid w:val="005C0E76"/>
    <w:rsid w:val="005C3814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66A3"/>
    <w:rsid w:val="00600AE4"/>
    <w:rsid w:val="00601799"/>
    <w:rsid w:val="006054AA"/>
    <w:rsid w:val="0062054D"/>
    <w:rsid w:val="0062376B"/>
    <w:rsid w:val="00625D58"/>
    <w:rsid w:val="00632B75"/>
    <w:rsid w:val="006334BF"/>
    <w:rsid w:val="00635A54"/>
    <w:rsid w:val="006424C6"/>
    <w:rsid w:val="00644158"/>
    <w:rsid w:val="00661A62"/>
    <w:rsid w:val="0067297D"/>
    <w:rsid w:val="006731D9"/>
    <w:rsid w:val="006822BC"/>
    <w:rsid w:val="006948D3"/>
    <w:rsid w:val="006A0279"/>
    <w:rsid w:val="006A371E"/>
    <w:rsid w:val="006A60AA"/>
    <w:rsid w:val="006A73B6"/>
    <w:rsid w:val="006A7457"/>
    <w:rsid w:val="006B034F"/>
    <w:rsid w:val="006B0750"/>
    <w:rsid w:val="006B1B27"/>
    <w:rsid w:val="006B46F8"/>
    <w:rsid w:val="006B5117"/>
    <w:rsid w:val="006B6FB9"/>
    <w:rsid w:val="006C78AE"/>
    <w:rsid w:val="006D5F67"/>
    <w:rsid w:val="006E0CFA"/>
    <w:rsid w:val="006E3205"/>
    <w:rsid w:val="006E6205"/>
    <w:rsid w:val="006F0F6F"/>
    <w:rsid w:val="006F5D5D"/>
    <w:rsid w:val="00701800"/>
    <w:rsid w:val="00725708"/>
    <w:rsid w:val="00740A47"/>
    <w:rsid w:val="00746ABD"/>
    <w:rsid w:val="00753BCF"/>
    <w:rsid w:val="0077418F"/>
    <w:rsid w:val="00775C44"/>
    <w:rsid w:val="00776802"/>
    <w:rsid w:val="00782F9B"/>
    <w:rsid w:val="0078594B"/>
    <w:rsid w:val="007924CE"/>
    <w:rsid w:val="00795AFA"/>
    <w:rsid w:val="007A4742"/>
    <w:rsid w:val="007B0251"/>
    <w:rsid w:val="007C2F7E"/>
    <w:rsid w:val="007C6235"/>
    <w:rsid w:val="007C70D1"/>
    <w:rsid w:val="007D12C0"/>
    <w:rsid w:val="007D1990"/>
    <w:rsid w:val="007D2C34"/>
    <w:rsid w:val="007D38BD"/>
    <w:rsid w:val="007D3F21"/>
    <w:rsid w:val="007D51AC"/>
    <w:rsid w:val="007D7B56"/>
    <w:rsid w:val="007E2C68"/>
    <w:rsid w:val="007E341A"/>
    <w:rsid w:val="007F126F"/>
    <w:rsid w:val="00803FBE"/>
    <w:rsid w:val="00805178"/>
    <w:rsid w:val="00806134"/>
    <w:rsid w:val="0081428B"/>
    <w:rsid w:val="00821E5E"/>
    <w:rsid w:val="008252F4"/>
    <w:rsid w:val="00826F15"/>
    <w:rsid w:val="00830B70"/>
    <w:rsid w:val="00840749"/>
    <w:rsid w:val="0085011B"/>
    <w:rsid w:val="008614D9"/>
    <w:rsid w:val="0086184B"/>
    <w:rsid w:val="008711FC"/>
    <w:rsid w:val="0087452F"/>
    <w:rsid w:val="00874857"/>
    <w:rsid w:val="00875528"/>
    <w:rsid w:val="00884686"/>
    <w:rsid w:val="00890B0C"/>
    <w:rsid w:val="008A332F"/>
    <w:rsid w:val="008A52F6"/>
    <w:rsid w:val="008B3B3C"/>
    <w:rsid w:val="008C1D98"/>
    <w:rsid w:val="008C4BCD"/>
    <w:rsid w:val="008C6721"/>
    <w:rsid w:val="008D35F2"/>
    <w:rsid w:val="008D3826"/>
    <w:rsid w:val="008F2D9B"/>
    <w:rsid w:val="008F67EE"/>
    <w:rsid w:val="0090053C"/>
    <w:rsid w:val="00907F6D"/>
    <w:rsid w:val="00911190"/>
    <w:rsid w:val="0091332C"/>
    <w:rsid w:val="00913391"/>
    <w:rsid w:val="009220D2"/>
    <w:rsid w:val="009233AA"/>
    <w:rsid w:val="009239B8"/>
    <w:rsid w:val="009256F2"/>
    <w:rsid w:val="00933BEC"/>
    <w:rsid w:val="009347B8"/>
    <w:rsid w:val="00936729"/>
    <w:rsid w:val="0095183B"/>
    <w:rsid w:val="00952126"/>
    <w:rsid w:val="00952617"/>
    <w:rsid w:val="00960712"/>
    <w:rsid w:val="00962117"/>
    <w:rsid w:val="009663A6"/>
    <w:rsid w:val="00971146"/>
    <w:rsid w:val="00971A40"/>
    <w:rsid w:val="00976434"/>
    <w:rsid w:val="0097703E"/>
    <w:rsid w:val="00992EA3"/>
    <w:rsid w:val="00994CC8"/>
    <w:rsid w:val="009951D9"/>
    <w:rsid w:val="009967CA"/>
    <w:rsid w:val="009A17FF"/>
    <w:rsid w:val="009B1B37"/>
    <w:rsid w:val="009B4423"/>
    <w:rsid w:val="009C2522"/>
    <w:rsid w:val="009C365A"/>
    <w:rsid w:val="009C4BE4"/>
    <w:rsid w:val="009C6140"/>
    <w:rsid w:val="009D2FA4"/>
    <w:rsid w:val="009D7D8A"/>
    <w:rsid w:val="009E4C67"/>
    <w:rsid w:val="009F09BF"/>
    <w:rsid w:val="009F1DC8"/>
    <w:rsid w:val="009F437E"/>
    <w:rsid w:val="00A02B9E"/>
    <w:rsid w:val="00A10F4E"/>
    <w:rsid w:val="00A11788"/>
    <w:rsid w:val="00A15FCA"/>
    <w:rsid w:val="00A30847"/>
    <w:rsid w:val="00A36AE2"/>
    <w:rsid w:val="00A43E49"/>
    <w:rsid w:val="00A44EA2"/>
    <w:rsid w:val="00A56D63"/>
    <w:rsid w:val="00A6164B"/>
    <w:rsid w:val="00A666C5"/>
    <w:rsid w:val="00A668BA"/>
    <w:rsid w:val="00A674C5"/>
    <w:rsid w:val="00A67685"/>
    <w:rsid w:val="00A728AE"/>
    <w:rsid w:val="00A74645"/>
    <w:rsid w:val="00A804AE"/>
    <w:rsid w:val="00A83C36"/>
    <w:rsid w:val="00A86449"/>
    <w:rsid w:val="00A87C1C"/>
    <w:rsid w:val="00A92887"/>
    <w:rsid w:val="00A9340F"/>
    <w:rsid w:val="00A9710B"/>
    <w:rsid w:val="00AA4CAB"/>
    <w:rsid w:val="00AA51AD"/>
    <w:rsid w:val="00AA730D"/>
    <w:rsid w:val="00AB2E01"/>
    <w:rsid w:val="00AC7E26"/>
    <w:rsid w:val="00AD45BB"/>
    <w:rsid w:val="00AD48A7"/>
    <w:rsid w:val="00AE1643"/>
    <w:rsid w:val="00AE182E"/>
    <w:rsid w:val="00AE3A6C"/>
    <w:rsid w:val="00AE77A7"/>
    <w:rsid w:val="00AF09B8"/>
    <w:rsid w:val="00AF3C46"/>
    <w:rsid w:val="00AF567D"/>
    <w:rsid w:val="00B03769"/>
    <w:rsid w:val="00B13F4A"/>
    <w:rsid w:val="00B17709"/>
    <w:rsid w:val="00B23828"/>
    <w:rsid w:val="00B27EE9"/>
    <w:rsid w:val="00B41415"/>
    <w:rsid w:val="00B432CC"/>
    <w:rsid w:val="00B440C3"/>
    <w:rsid w:val="00B46B7D"/>
    <w:rsid w:val="00B46D0A"/>
    <w:rsid w:val="00B50560"/>
    <w:rsid w:val="00B5532F"/>
    <w:rsid w:val="00B62859"/>
    <w:rsid w:val="00B64B3C"/>
    <w:rsid w:val="00B673C6"/>
    <w:rsid w:val="00B74859"/>
    <w:rsid w:val="00B806BB"/>
    <w:rsid w:val="00B86684"/>
    <w:rsid w:val="00B87D3D"/>
    <w:rsid w:val="00B91243"/>
    <w:rsid w:val="00BA2694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00000"/>
    <w:rsid w:val="00C1106C"/>
    <w:rsid w:val="00C13C85"/>
    <w:rsid w:val="00C22AC0"/>
    <w:rsid w:val="00C26361"/>
    <w:rsid w:val="00C264E6"/>
    <w:rsid w:val="00C302F1"/>
    <w:rsid w:val="00C3575F"/>
    <w:rsid w:val="00C42AEA"/>
    <w:rsid w:val="00C50218"/>
    <w:rsid w:val="00C5214F"/>
    <w:rsid w:val="00C52495"/>
    <w:rsid w:val="00C57985"/>
    <w:rsid w:val="00C6751B"/>
    <w:rsid w:val="00C76687"/>
    <w:rsid w:val="00CA516B"/>
    <w:rsid w:val="00CB5927"/>
    <w:rsid w:val="00CC7E21"/>
    <w:rsid w:val="00CD23E3"/>
    <w:rsid w:val="00CE74F9"/>
    <w:rsid w:val="00CE7777"/>
    <w:rsid w:val="00CF2E64"/>
    <w:rsid w:val="00D02F6D"/>
    <w:rsid w:val="00D05E4A"/>
    <w:rsid w:val="00D07770"/>
    <w:rsid w:val="00D22C21"/>
    <w:rsid w:val="00D24657"/>
    <w:rsid w:val="00D25CFE"/>
    <w:rsid w:val="00D302C2"/>
    <w:rsid w:val="00D4607F"/>
    <w:rsid w:val="00D46747"/>
    <w:rsid w:val="00D46B9C"/>
    <w:rsid w:val="00D57025"/>
    <w:rsid w:val="00D57765"/>
    <w:rsid w:val="00D600B6"/>
    <w:rsid w:val="00D63769"/>
    <w:rsid w:val="00D647A3"/>
    <w:rsid w:val="00D72756"/>
    <w:rsid w:val="00D772B7"/>
    <w:rsid w:val="00D77F50"/>
    <w:rsid w:val="00D859F4"/>
    <w:rsid w:val="00D85A52"/>
    <w:rsid w:val="00D86FEC"/>
    <w:rsid w:val="00D9048A"/>
    <w:rsid w:val="00DA34DF"/>
    <w:rsid w:val="00DA6BEE"/>
    <w:rsid w:val="00DB69FD"/>
    <w:rsid w:val="00DC0A8A"/>
    <w:rsid w:val="00DC1705"/>
    <w:rsid w:val="00DC380F"/>
    <w:rsid w:val="00DC39A9"/>
    <w:rsid w:val="00DC3A0F"/>
    <w:rsid w:val="00DC4C79"/>
    <w:rsid w:val="00DE6249"/>
    <w:rsid w:val="00DE731D"/>
    <w:rsid w:val="00DF38CD"/>
    <w:rsid w:val="00E0076D"/>
    <w:rsid w:val="00E01FF7"/>
    <w:rsid w:val="00E11B44"/>
    <w:rsid w:val="00E134B3"/>
    <w:rsid w:val="00E15588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2674"/>
    <w:rsid w:val="00E634ED"/>
    <w:rsid w:val="00E71256"/>
    <w:rsid w:val="00E71BCF"/>
    <w:rsid w:val="00E71C67"/>
    <w:rsid w:val="00E74531"/>
    <w:rsid w:val="00E7476B"/>
    <w:rsid w:val="00E81D7C"/>
    <w:rsid w:val="00E83FA4"/>
    <w:rsid w:val="00E86020"/>
    <w:rsid w:val="00E96FB5"/>
    <w:rsid w:val="00EA0B4F"/>
    <w:rsid w:val="00EB00AB"/>
    <w:rsid w:val="00EC08EE"/>
    <w:rsid w:val="00EC2AFC"/>
    <w:rsid w:val="00EC7B10"/>
    <w:rsid w:val="00ED0313"/>
    <w:rsid w:val="00ED088B"/>
    <w:rsid w:val="00ED2864"/>
    <w:rsid w:val="00EF70C4"/>
    <w:rsid w:val="00F138F7"/>
    <w:rsid w:val="00F2008A"/>
    <w:rsid w:val="00F21D9E"/>
    <w:rsid w:val="00F25348"/>
    <w:rsid w:val="00F27FCC"/>
    <w:rsid w:val="00F416E5"/>
    <w:rsid w:val="00F45506"/>
    <w:rsid w:val="00F51802"/>
    <w:rsid w:val="00F60062"/>
    <w:rsid w:val="00F613CC"/>
    <w:rsid w:val="00F76777"/>
    <w:rsid w:val="00F83F2F"/>
    <w:rsid w:val="00F86555"/>
    <w:rsid w:val="00F86C58"/>
    <w:rsid w:val="00F8712E"/>
    <w:rsid w:val="00F92457"/>
    <w:rsid w:val="00FC30C7"/>
    <w:rsid w:val="00FC3B03"/>
    <w:rsid w:val="00FD09FE"/>
    <w:rsid w:val="00FF03A2"/>
    <w:rsid w:val="00FF22C4"/>
    <w:rsid w:val="00FF3913"/>
    <w:rsid w:val="00FF6C85"/>
    <w:rsid w:val="08B54DDE"/>
    <w:rsid w:val="08ECC89C"/>
    <w:rsid w:val="1789247C"/>
    <w:rsid w:val="27480D87"/>
    <w:rsid w:val="2AB41629"/>
    <w:rsid w:val="58CBD6CC"/>
    <w:rsid w:val="5A2C315B"/>
    <w:rsid w:val="5FD0EB0D"/>
    <w:rsid w:val="656337D6"/>
    <w:rsid w:val="717AFA7A"/>
    <w:rsid w:val="76C9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4972B5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.cikoto@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069289-0581-414C-9AE2-754F2CA31F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microsoft.com/office/infopath/2007/PartnerControls"/>
    <ds:schemaRef ds:uri="b5dc6e37-7015-484f-87eb-7be4b17b33bc"/>
    <ds:schemaRef ds:uri="10ee69e4-b7d2-4ffb-a3c4-e40572c9d17d"/>
  </ds:schemaRefs>
</ds:datastoreItem>
</file>

<file path=customXml/itemProps4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1351</Words>
  <Characters>8108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Links>
    <vt:vector size="6" baseType="variant">
      <vt:variant>
        <vt:i4>6291528</vt:i4>
      </vt:variant>
      <vt:variant>
        <vt:i4>0</vt:i4>
      </vt:variant>
      <vt:variant>
        <vt:i4>0</vt:i4>
      </vt:variant>
      <vt:variant>
        <vt:i4>5</vt:i4>
      </vt:variant>
      <vt:variant>
        <vt:lpwstr>mailto:i.cikoto@mz.ov.pl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2023-01-19T05:06:00Z</dcterms:created>
  <dcterms:modified xsi:type="dcterms:W3CDTF">2023-01-26T07:52:00Z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