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52" w:rsidRDefault="00154C6C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23 marca 2023</w:t>
      </w:r>
      <w:bookmarkEnd w:id="1"/>
      <w:r>
        <w:rPr>
          <w:sz w:val="24"/>
          <w:szCs w:val="24"/>
        </w:rPr>
        <w:t xml:space="preserve"> r.</w:t>
      </w:r>
    </w:p>
    <w:p w:rsidR="003D3152" w:rsidRDefault="00154C6C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GN-I.7570.658.2021</w:t>
      </w:r>
      <w:bookmarkEnd w:id="2"/>
      <w:r>
        <w:rPr>
          <w:sz w:val="24"/>
          <w:szCs w:val="24"/>
        </w:rPr>
        <w:t>.KP</w:t>
      </w:r>
    </w:p>
    <w:p w:rsidR="003D3152" w:rsidRDefault="003D3152">
      <w:pPr>
        <w:snapToGrid w:val="0"/>
        <w:rPr>
          <w:sz w:val="24"/>
          <w:szCs w:val="24"/>
        </w:rPr>
      </w:pPr>
    </w:p>
    <w:p w:rsidR="003D3152" w:rsidRDefault="00154C6C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OBWIESZCZENIE </w:t>
      </w:r>
    </w:p>
    <w:p w:rsidR="003D3152" w:rsidRDefault="00154C6C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WOJEWODY ŁÓDZKIEGO </w:t>
      </w:r>
    </w:p>
    <w:p w:rsidR="003D3152" w:rsidRDefault="003D3152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3D3152" w:rsidRDefault="00154C6C">
      <w:pPr>
        <w:spacing w:line="360" w:lineRule="auto"/>
        <w:ind w:left="-15" w:firstLine="720"/>
        <w:jc w:val="both"/>
      </w:pPr>
      <w:r>
        <w:rPr>
          <w:color w:val="000000"/>
          <w:sz w:val="24"/>
          <w:szCs w:val="24"/>
          <w:lang w:eastAsia="pl-PL"/>
        </w:rPr>
        <w:t>Wojewoda Łódzki, działając na podstawie art. 49 ustawy z dnia 14 czerwca 1960 r. – Kodeks postępowania administracyjnego (tekst jedn. Dz. U. z 202</w:t>
      </w:r>
      <w:r>
        <w:rPr>
          <w:color w:val="000000"/>
          <w:sz w:val="24"/>
          <w:szCs w:val="24"/>
          <w:lang w:eastAsia="pl-PL"/>
        </w:rPr>
        <w:t>2</w:t>
      </w:r>
      <w:r>
        <w:rPr>
          <w:color w:val="000000"/>
          <w:sz w:val="24"/>
          <w:szCs w:val="24"/>
          <w:lang w:eastAsia="pl-PL"/>
        </w:rPr>
        <w:t xml:space="preserve"> r., poz. </w:t>
      </w:r>
      <w:r>
        <w:rPr>
          <w:color w:val="000000"/>
          <w:sz w:val="24"/>
          <w:szCs w:val="24"/>
          <w:lang w:eastAsia="pl-PL"/>
        </w:rPr>
        <w:t>2000</w:t>
      </w:r>
      <w:r>
        <w:rPr>
          <w:color w:val="000000"/>
          <w:sz w:val="24"/>
          <w:szCs w:val="24"/>
          <w:lang w:eastAsia="pl-PL"/>
        </w:rPr>
        <w:t xml:space="preserve"> ze zm.) oraz w związku z art. 118a ust. </w:t>
      </w:r>
      <w:r>
        <w:rPr>
          <w:color w:val="000000"/>
          <w:sz w:val="24"/>
          <w:szCs w:val="24"/>
          <w:lang w:eastAsia="pl-PL"/>
        </w:rPr>
        <w:t>3</w:t>
      </w:r>
      <w:r>
        <w:rPr>
          <w:color w:val="000000"/>
          <w:sz w:val="24"/>
          <w:szCs w:val="24"/>
          <w:lang w:eastAsia="pl-PL"/>
        </w:rPr>
        <w:t xml:space="preserve"> ustawy z dnia 21 sierpnia 1997 r. o gospodarce nieruchomościami (tekst jedn. Dz. U. z 202</w:t>
      </w:r>
      <w:r>
        <w:rPr>
          <w:color w:val="000000"/>
          <w:sz w:val="24"/>
          <w:szCs w:val="24"/>
          <w:lang w:eastAsia="pl-PL"/>
        </w:rPr>
        <w:t xml:space="preserve">3 </w:t>
      </w:r>
      <w:r>
        <w:rPr>
          <w:color w:val="000000"/>
          <w:sz w:val="24"/>
          <w:szCs w:val="24"/>
          <w:lang w:eastAsia="pl-PL"/>
        </w:rPr>
        <w:t xml:space="preserve">r., poz. </w:t>
      </w:r>
      <w:r>
        <w:rPr>
          <w:color w:val="000000"/>
          <w:sz w:val="24"/>
          <w:szCs w:val="24"/>
          <w:lang w:eastAsia="pl-PL"/>
        </w:rPr>
        <w:t>344</w:t>
      </w:r>
      <w:r>
        <w:rPr>
          <w:color w:val="000000"/>
          <w:sz w:val="24"/>
          <w:szCs w:val="24"/>
          <w:lang w:eastAsia="pl-PL"/>
        </w:rPr>
        <w:t>), a także art. 9ad ust. 1 ustawy z dnia 28 marca 2003 r. o transporcie kolejowym (tekst jedn. Dz. U. z 2021 r</w:t>
      </w:r>
      <w:r>
        <w:rPr>
          <w:color w:val="000000"/>
          <w:sz w:val="24"/>
          <w:szCs w:val="24"/>
          <w:lang w:eastAsia="pl-PL"/>
        </w:rPr>
        <w:t>., poz. 1984 ze zm.), informuje, że w dniu 20 marca 202</w:t>
      </w:r>
      <w:r>
        <w:rPr>
          <w:color w:val="000000"/>
          <w:sz w:val="24"/>
          <w:szCs w:val="24"/>
          <w:lang w:eastAsia="pl-PL"/>
        </w:rPr>
        <w:t>3</w:t>
      </w:r>
      <w:r>
        <w:rPr>
          <w:color w:val="000000"/>
          <w:sz w:val="24"/>
          <w:szCs w:val="24"/>
          <w:lang w:eastAsia="pl-PL"/>
        </w:rPr>
        <w:t xml:space="preserve"> r., została wydana decyzja znak: GN-I.7570.658.2021.</w:t>
      </w:r>
      <w:r>
        <w:rPr>
          <w:color w:val="000000"/>
          <w:sz w:val="24"/>
          <w:szCs w:val="24"/>
          <w:lang w:eastAsia="pl-PL"/>
        </w:rPr>
        <w:t>KP</w:t>
      </w:r>
      <w:r>
        <w:rPr>
          <w:color w:val="000000"/>
          <w:sz w:val="24"/>
          <w:szCs w:val="24"/>
          <w:lang w:eastAsia="pl-PL"/>
        </w:rPr>
        <w:t xml:space="preserve"> w sprawie ustalenia wysokości odszkodowania w części dotyczącej szkód trwałych, w tym zmniejszenia wartości nieruchomości w związku z ograniczen</w:t>
      </w:r>
      <w:r>
        <w:rPr>
          <w:color w:val="000000"/>
          <w:sz w:val="24"/>
          <w:szCs w:val="24"/>
          <w:lang w:eastAsia="pl-PL"/>
        </w:rPr>
        <w:t xml:space="preserve">iem, w decyzji Wojewody Łódzkiego Nr </w:t>
      </w:r>
      <w:r>
        <w:rPr>
          <w:color w:val="000000"/>
          <w:sz w:val="24"/>
          <w:szCs w:val="24"/>
          <w:lang w:eastAsia="pl-PL"/>
        </w:rPr>
        <w:t>8/2021 z dnia 14 września 2021 r., znak: GPB-I.747.4.2021.MM/</w:t>
      </w:r>
      <w:proofErr w:type="spellStart"/>
      <w:r>
        <w:rPr>
          <w:color w:val="000000"/>
          <w:sz w:val="24"/>
          <w:szCs w:val="24"/>
          <w:lang w:eastAsia="pl-PL"/>
        </w:rPr>
        <w:t>MMa</w:t>
      </w:r>
      <w:proofErr w:type="spellEnd"/>
      <w:r>
        <w:rPr>
          <w:color w:val="000000"/>
          <w:sz w:val="24"/>
          <w:szCs w:val="24"/>
          <w:lang w:eastAsia="pl-PL"/>
        </w:rPr>
        <w:t>, sposobu korzystania z nieruchomości położonej w obrębie P-6, miasta Łódź, województwie łódzkim, oznaczonej w ewidencji gruntów jako działka nr 14/7 na po</w:t>
      </w:r>
      <w:r>
        <w:rPr>
          <w:color w:val="000000"/>
          <w:sz w:val="24"/>
          <w:szCs w:val="24"/>
          <w:lang w:eastAsia="pl-PL"/>
        </w:rPr>
        <w:t xml:space="preserve">wierzchni 0,0074 ha. </w:t>
      </w:r>
    </w:p>
    <w:p w:rsidR="003D3152" w:rsidRDefault="00154C6C">
      <w:pPr>
        <w:spacing w:line="360" w:lineRule="auto"/>
        <w:ind w:left="-15" w:firstLine="720"/>
        <w:jc w:val="both"/>
      </w:pPr>
      <w:r>
        <w:rPr>
          <w:color w:val="000000"/>
          <w:sz w:val="24"/>
          <w:szCs w:val="24"/>
          <w:lang w:eastAsia="pl-PL"/>
        </w:rPr>
        <w:t xml:space="preserve">W związku z powyższym informuję, iż istnieje możliwość uzyskania informacji dotyczącej wyżej wskazanej decyzji w Wydziale Gospodarki Nieruchomościami Łódzkiego Urzędu Wojewódzkiego w Łodzi, ul. </w:t>
      </w:r>
      <w:r>
        <w:rPr>
          <w:color w:val="000000"/>
          <w:sz w:val="24"/>
          <w:szCs w:val="24"/>
          <w:lang w:eastAsia="pl-PL"/>
        </w:rPr>
        <w:t>R. Traugutta 25</w:t>
      </w:r>
      <w:r>
        <w:rPr>
          <w:color w:val="000000"/>
          <w:sz w:val="24"/>
          <w:szCs w:val="24"/>
          <w:lang w:eastAsia="pl-PL"/>
        </w:rPr>
        <w:t xml:space="preserve">, II piętro, pokój 205 w </w:t>
      </w:r>
      <w:r>
        <w:rPr>
          <w:color w:val="000000"/>
          <w:sz w:val="24"/>
          <w:szCs w:val="24"/>
          <w:lang w:eastAsia="pl-PL"/>
        </w:rPr>
        <w:t xml:space="preserve">godzinach urzędowania, po wcześniejszym umówieniu terminu wizyty. </w:t>
      </w:r>
    </w:p>
    <w:p w:rsidR="003D3152" w:rsidRDefault="00154C6C">
      <w:pPr>
        <w:spacing w:line="360" w:lineRule="auto"/>
        <w:ind w:left="-15" w:firstLine="720"/>
        <w:jc w:val="both"/>
      </w:pPr>
      <w:r>
        <w:rPr>
          <w:color w:val="000000"/>
          <w:sz w:val="24"/>
          <w:szCs w:val="24"/>
          <w:lang w:eastAsia="pl-PL"/>
        </w:rPr>
        <w:t>Od ww. decyzji służy stronom odwołanie do Ministra Rozwoju i Technologii za pośrednictwem Wojewody Łódzkiego w terminie 14 dni od dnia doręczenia decyzji. Zgodnie z art. 49 ustawy z dnia 14</w:t>
      </w:r>
      <w:r>
        <w:rPr>
          <w:color w:val="000000"/>
          <w:sz w:val="24"/>
          <w:szCs w:val="24"/>
          <w:lang w:eastAsia="pl-PL"/>
        </w:rPr>
        <w:t xml:space="preserve"> czerwca 1960 r. Kodeks postępowania administracyjnego, w przypadku zawiadomienia stron przez obwieszczenie, doręczenie uważa się za dokonane po upływie 14 dni od dnia publicznego ogłoszenia </w:t>
      </w:r>
    </w:p>
    <w:p w:rsidR="003D3152" w:rsidRDefault="003D3152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D3152" w:rsidRDefault="00154C6C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3D3152" w:rsidRDefault="003D3152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3D3152" w:rsidRDefault="00154C6C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color w:val="000000"/>
          <w:sz w:val="24"/>
          <w:szCs w:val="24"/>
          <w:lang w:eastAsia="pl-PL"/>
        </w:rPr>
        <w:t>Małgorzata Ukleja</w:t>
      </w:r>
      <w:bookmarkEnd w:id="3"/>
    </w:p>
    <w:p w:rsidR="003D3152" w:rsidRDefault="00154C6C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4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 xml:space="preserve">Inspektor </w:t>
      </w:r>
      <w:r>
        <w:rPr>
          <w:b/>
          <w:bCs/>
          <w:iCs/>
          <w:color w:val="000000"/>
          <w:sz w:val="24"/>
          <w:szCs w:val="24"/>
          <w:lang w:eastAsia="pl-PL"/>
        </w:rPr>
        <w:t>wojewódzki</w:t>
      </w:r>
      <w:bookmarkEnd w:id="4"/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</w:p>
    <w:p w:rsidR="003D3152" w:rsidRDefault="00154C6C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iCs/>
          <w:color w:val="000000"/>
          <w:sz w:val="24"/>
          <w:szCs w:val="24"/>
          <w:lang w:eastAsia="pl-PL"/>
        </w:rPr>
        <w:t>w Wydziale Gospodarki Nieruchomościami</w:t>
      </w:r>
    </w:p>
    <w:p w:rsidR="003D3152" w:rsidRDefault="003D3152">
      <w:pPr>
        <w:tabs>
          <w:tab w:val="center" w:pos="6345"/>
        </w:tabs>
        <w:snapToGrid w:val="0"/>
        <w:ind w:left="4965"/>
        <w:jc w:val="center"/>
      </w:pPr>
    </w:p>
    <w:sectPr w:rsidR="003D31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6C" w:rsidRDefault="00154C6C">
      <w:r>
        <w:separator/>
      </w:r>
    </w:p>
  </w:endnote>
  <w:endnote w:type="continuationSeparator" w:id="0">
    <w:p w:rsidR="00154C6C" w:rsidRDefault="001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52" w:rsidRDefault="00154C6C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52" w:rsidRDefault="00154C6C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3D3152" w:rsidRDefault="00154C6C">
    <w:pPr>
      <w:pStyle w:val="Stopka1"/>
      <w:jc w:val="center"/>
    </w:pPr>
    <w:r>
      <w:rPr>
        <w:sz w:val="14"/>
      </w:rPr>
      <w:t xml:space="preserve">90-926 Łódź, ul. Piotrkowska 104, tel.: (+48) 42 664 10 00, fax: (+48) 42 664 10 </w:t>
    </w:r>
    <w:r>
      <w:rPr>
        <w:sz w:val="14"/>
      </w:rPr>
      <w:t xml:space="preserve">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3D3152" w:rsidRDefault="00154C6C">
    <w:pPr>
      <w:pStyle w:val="Stopka1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3D3152" w:rsidRDefault="00154C6C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</w:t>
    </w:r>
    <w:r>
      <w:rPr>
        <w:sz w:val="14"/>
      </w:rPr>
      <w:t xml:space="preserve">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6C" w:rsidRDefault="00154C6C">
      <w:r>
        <w:separator/>
      </w:r>
    </w:p>
  </w:footnote>
  <w:footnote w:type="continuationSeparator" w:id="0">
    <w:p w:rsidR="00154C6C" w:rsidRDefault="0015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52" w:rsidRDefault="003D315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52" w:rsidRDefault="00154C6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7390" cy="858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90" t="4869" r="20135" b="9846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483B"/>
    <w:multiLevelType w:val="hybridMultilevel"/>
    <w:tmpl w:val="00000000"/>
    <w:lvl w:ilvl="0" w:tplc="62E2CDCC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D25504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664F74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48E3EC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4C8A4C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4C5B42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C4EFFC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AA0522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2762122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52"/>
    <w:rsid w:val="00154C6C"/>
    <w:rsid w:val="003D3152"/>
    <w:rsid w:val="00D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08E91-950E-411B-A5D3-49A0476E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2023-03-23T07:37:00Z</dcterms:created>
  <dcterms:modified xsi:type="dcterms:W3CDTF">2023-03-23T07:37:00Z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