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14AC1" w14:textId="77777777" w:rsidR="00FF680F" w:rsidRPr="00F25852" w:rsidRDefault="00B422F2" w:rsidP="00E5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2F5496" w:themeColor="accent1" w:themeShade="BF"/>
          <w:sz w:val="40"/>
          <w:szCs w:val="40"/>
          <w:lang w:eastAsia="pl-PL"/>
        </w:rPr>
      </w:pPr>
      <w:r w:rsidRPr="00B422F2">
        <w:rPr>
          <w:rFonts w:ascii="Times New Roman" w:eastAsia="Times New Roman" w:hAnsi="Times New Roman" w:cs="Times New Roman"/>
          <w:b/>
          <w:bCs/>
          <w:color w:val="2F5496" w:themeColor="accent1" w:themeShade="BF"/>
          <w:sz w:val="40"/>
          <w:szCs w:val="40"/>
          <w:lang w:eastAsia="pl-PL"/>
        </w:rPr>
        <w:t>7 kwietnia 2023 r. ̶ Światowy Dzień Zdrowia</w:t>
      </w:r>
    </w:p>
    <w:p w14:paraId="26C5C2C2" w14:textId="2492216F" w:rsidR="00B422F2" w:rsidRPr="00E570F0" w:rsidRDefault="00B422F2" w:rsidP="00E5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pl-PL"/>
        </w:rPr>
      </w:pPr>
      <w:r w:rsidRPr="00E570F0">
        <w:rPr>
          <w:rFonts w:ascii="Times New Roman" w:eastAsia="Times New Roman" w:hAnsi="Times New Roman" w:cs="Times New Roman"/>
          <w:sz w:val="24"/>
          <w:szCs w:val="24"/>
          <w:lang w:eastAsia="pl-PL"/>
        </w:rPr>
        <w:t xml:space="preserve"> ̶ </w:t>
      </w:r>
      <w:r w:rsidR="00F25852" w:rsidRPr="00E570F0">
        <w:rPr>
          <w:rFonts w:ascii="Times New Roman" w:eastAsia="Times New Roman" w:hAnsi="Times New Roman" w:cs="Times New Roman"/>
          <w:sz w:val="24"/>
          <w:szCs w:val="24"/>
          <w:lang w:eastAsia="pl-PL"/>
        </w:rPr>
        <w:t xml:space="preserve"> </w:t>
      </w:r>
      <w:r w:rsidRPr="00E570F0">
        <w:rPr>
          <w:rFonts w:ascii="Times New Roman" w:eastAsia="Times New Roman" w:hAnsi="Times New Roman" w:cs="Times New Roman"/>
          <w:sz w:val="24"/>
          <w:szCs w:val="24"/>
          <w:lang w:eastAsia="pl-PL"/>
        </w:rPr>
        <w:t>Światowa Organizacja Zdrowia będzie obchodzić 75. rocznicę swojego istnienia.</w:t>
      </w:r>
    </w:p>
    <w:p w14:paraId="0BCD5204" w14:textId="77777777" w:rsidR="00B422F2" w:rsidRPr="00E570F0" w:rsidRDefault="00B422F2" w:rsidP="00E5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pl-PL"/>
        </w:rPr>
      </w:pPr>
    </w:p>
    <w:p w14:paraId="5ED013C8" w14:textId="710FAC58" w:rsidR="00B422F2" w:rsidRPr="00E570F0" w:rsidRDefault="00B422F2" w:rsidP="00E5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sz w:val="24"/>
          <w:szCs w:val="24"/>
          <w:lang w:eastAsia="pl-PL"/>
        </w:rPr>
      </w:pPr>
      <w:r w:rsidRPr="00E570F0">
        <w:rPr>
          <w:rFonts w:ascii="Times New Roman" w:eastAsia="Times New Roman" w:hAnsi="Times New Roman" w:cs="Times New Roman"/>
          <w:sz w:val="24"/>
          <w:szCs w:val="24"/>
          <w:lang w:eastAsia="pl-PL"/>
        </w:rPr>
        <w:t>W 1948 roku kraje z całego świata połączyły siły i założyły WHO</w:t>
      </w:r>
      <w:r w:rsidR="00F25852" w:rsidRPr="00E570F0">
        <w:rPr>
          <w:rFonts w:ascii="Times New Roman" w:eastAsia="Times New Roman" w:hAnsi="Times New Roman" w:cs="Times New Roman"/>
          <w:sz w:val="24"/>
          <w:szCs w:val="24"/>
          <w:lang w:eastAsia="pl-PL"/>
        </w:rPr>
        <w:t xml:space="preserve"> (Światowa Organizacja Zdrowia)</w:t>
      </w:r>
      <w:r w:rsidRPr="00E570F0">
        <w:rPr>
          <w:rFonts w:ascii="Times New Roman" w:eastAsia="Times New Roman" w:hAnsi="Times New Roman" w:cs="Times New Roman"/>
          <w:sz w:val="24"/>
          <w:szCs w:val="24"/>
          <w:lang w:eastAsia="pl-PL"/>
        </w:rPr>
        <w:t>, aby promować zdrowie, zapewniać światu bezpieczeństwo i służyć bezbronnym – aby każdy i wszędzie mógł osiągnąć najwyższy poziom zdrowia i dobrego samopoczucia.</w:t>
      </w:r>
    </w:p>
    <w:p w14:paraId="6F93BF90" w14:textId="77777777" w:rsidR="00B422F2" w:rsidRPr="00E570F0" w:rsidRDefault="00B422F2" w:rsidP="00E5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pl-PL"/>
        </w:rPr>
      </w:pPr>
    </w:p>
    <w:p w14:paraId="1228E456" w14:textId="77777777" w:rsidR="00B422F2" w:rsidRPr="00E570F0" w:rsidRDefault="00B422F2" w:rsidP="00E5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pl-PL"/>
        </w:rPr>
      </w:pPr>
      <w:r w:rsidRPr="00E570F0">
        <w:rPr>
          <w:rFonts w:ascii="Times New Roman" w:eastAsia="Times New Roman" w:hAnsi="Times New Roman" w:cs="Times New Roman"/>
          <w:sz w:val="24"/>
          <w:szCs w:val="24"/>
          <w:lang w:eastAsia="pl-PL"/>
        </w:rPr>
        <w:t>75. rocznica WHO jest okazją do spojrzenia wstecz na sukcesy zdrowia publicznego, które poprawiły jakość życia w ciągu ostatnich siedmiu dekad. To także okazja do zmotywowania do działania, aby stawić czoła wyzwaniom zdrowotnym dnia dzisiejszego ̶ i jutra.</w:t>
      </w:r>
    </w:p>
    <w:p w14:paraId="45CC75CF" w14:textId="77777777" w:rsidR="00B422F2" w:rsidRPr="00B422F2" w:rsidRDefault="00B422F2" w:rsidP="00E5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pl-PL"/>
        </w:rPr>
      </w:pPr>
    </w:p>
    <w:p w14:paraId="4FD05360" w14:textId="4771E6BA" w:rsidR="00B422F2" w:rsidRPr="00F25852" w:rsidRDefault="00B422F2" w:rsidP="00E5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lang w:eastAsia="pl-PL"/>
        </w:rPr>
      </w:pPr>
      <w:r w:rsidRPr="00B422F2">
        <w:rPr>
          <w:rFonts w:ascii="Times New Roman" w:eastAsia="Times New Roman" w:hAnsi="Times New Roman" w:cs="Times New Roman"/>
          <w:i/>
          <w:iCs/>
          <w:sz w:val="24"/>
          <w:szCs w:val="24"/>
          <w:lang w:eastAsia="pl-PL"/>
        </w:rPr>
        <w:t>Dołącz do WHO w drodze do osiągnięcia zdrowia dla wszystkich.</w:t>
      </w:r>
    </w:p>
    <w:p w14:paraId="77AD3B91" w14:textId="77777777" w:rsidR="00B422F2" w:rsidRPr="00B422F2" w:rsidRDefault="00B422F2" w:rsidP="00E5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pl-PL"/>
        </w:rPr>
      </w:pPr>
    </w:p>
    <w:p w14:paraId="7E3A70FB" w14:textId="0153916D" w:rsidR="00B422F2" w:rsidRPr="00FF680F" w:rsidRDefault="00B422F2" w:rsidP="00E570F0">
      <w:pPr>
        <w:pStyle w:val="HTML-wstpniesformatowany"/>
        <w:numPr>
          <w:ilvl w:val="0"/>
          <w:numId w:val="1"/>
        </w:numPr>
        <w:jc w:val="both"/>
        <w:rPr>
          <w:rStyle w:val="y2iqfc"/>
          <w:rFonts w:ascii="Times New Roman" w:hAnsi="Times New Roman" w:cs="Times New Roman"/>
          <w:b/>
          <w:bCs/>
          <w:sz w:val="24"/>
          <w:szCs w:val="24"/>
        </w:rPr>
      </w:pPr>
      <w:r w:rsidRPr="00FF680F">
        <w:rPr>
          <w:rStyle w:val="y2iqfc"/>
          <w:rFonts w:ascii="Times New Roman" w:hAnsi="Times New Roman" w:cs="Times New Roman"/>
          <w:b/>
          <w:bCs/>
          <w:sz w:val="24"/>
          <w:szCs w:val="24"/>
        </w:rPr>
        <w:t>Zdrowie dla wszystkich: ostateczny cel</w:t>
      </w:r>
      <w:r w:rsidR="00F25852">
        <w:rPr>
          <w:rStyle w:val="y2iqfc"/>
          <w:rFonts w:ascii="Times New Roman" w:hAnsi="Times New Roman" w:cs="Times New Roman"/>
          <w:b/>
          <w:bCs/>
          <w:sz w:val="24"/>
          <w:szCs w:val="24"/>
        </w:rPr>
        <w:t>.</w:t>
      </w:r>
    </w:p>
    <w:p w14:paraId="230D43DF" w14:textId="77777777" w:rsidR="00B422F2" w:rsidRPr="00FF680F" w:rsidRDefault="00B422F2" w:rsidP="00E570F0">
      <w:pPr>
        <w:pStyle w:val="HTML-wstpniesformatowany"/>
        <w:jc w:val="both"/>
        <w:rPr>
          <w:rStyle w:val="y2iqfc"/>
          <w:rFonts w:ascii="Times New Roman" w:hAnsi="Times New Roman" w:cs="Times New Roman"/>
          <w:sz w:val="24"/>
          <w:szCs w:val="24"/>
        </w:rPr>
      </w:pPr>
    </w:p>
    <w:p w14:paraId="4EF1910F" w14:textId="5BA48AC7" w:rsidR="00B422F2" w:rsidRPr="00FF680F" w:rsidRDefault="00B422F2"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 xml:space="preserve">Zaangażowanie Światowej Organizacji Zdrowia w program „Zdrowie dla wszystkich”, oparte na demokratycznej idei, że wszyscy ludzie są równi, jasno zabłysło w jej konstytucji założycielskiej z 1948 r. Konstytucja była dokumentem bez precedensu w świecie </w:t>
      </w:r>
      <w:r w:rsidR="00F25852">
        <w:rPr>
          <w:rStyle w:val="y2iqfc"/>
          <w:rFonts w:ascii="Times New Roman" w:hAnsi="Times New Roman" w:cs="Times New Roman"/>
          <w:sz w:val="24"/>
          <w:szCs w:val="24"/>
        </w:rPr>
        <w:t>niestabilnym</w:t>
      </w:r>
      <w:r w:rsidRPr="00FF680F">
        <w:rPr>
          <w:rStyle w:val="y2iqfc"/>
          <w:rFonts w:ascii="Times New Roman" w:hAnsi="Times New Roman" w:cs="Times New Roman"/>
          <w:sz w:val="24"/>
          <w:szCs w:val="24"/>
        </w:rPr>
        <w:t xml:space="preserve"> po zniszczeni</w:t>
      </w:r>
      <w:r w:rsidR="00F25852">
        <w:rPr>
          <w:rStyle w:val="y2iqfc"/>
          <w:rFonts w:ascii="Times New Roman" w:hAnsi="Times New Roman" w:cs="Times New Roman"/>
          <w:sz w:val="24"/>
          <w:szCs w:val="24"/>
        </w:rPr>
        <w:t>ach</w:t>
      </w:r>
      <w:r w:rsidRPr="00FF680F">
        <w:rPr>
          <w:rStyle w:val="y2iqfc"/>
          <w:rFonts w:ascii="Times New Roman" w:hAnsi="Times New Roman" w:cs="Times New Roman"/>
          <w:sz w:val="24"/>
          <w:szCs w:val="24"/>
        </w:rPr>
        <w:t xml:space="preserve"> Drugie</w:t>
      </w:r>
      <w:r w:rsidR="00F25852">
        <w:rPr>
          <w:rStyle w:val="y2iqfc"/>
          <w:rFonts w:ascii="Times New Roman" w:hAnsi="Times New Roman" w:cs="Times New Roman"/>
          <w:sz w:val="24"/>
          <w:szCs w:val="24"/>
        </w:rPr>
        <w:t xml:space="preserve">j </w:t>
      </w:r>
      <w:r w:rsidR="00F25852" w:rsidRPr="00FF680F">
        <w:rPr>
          <w:rStyle w:val="y2iqfc"/>
          <w:rFonts w:ascii="Times New Roman" w:hAnsi="Times New Roman" w:cs="Times New Roman"/>
          <w:sz w:val="24"/>
          <w:szCs w:val="24"/>
        </w:rPr>
        <w:t>Wojn</w:t>
      </w:r>
      <w:r w:rsidR="00F25852">
        <w:rPr>
          <w:rStyle w:val="y2iqfc"/>
          <w:rFonts w:ascii="Times New Roman" w:hAnsi="Times New Roman" w:cs="Times New Roman"/>
          <w:sz w:val="24"/>
          <w:szCs w:val="24"/>
        </w:rPr>
        <w:t>y</w:t>
      </w:r>
      <w:r w:rsidRPr="00FF680F">
        <w:rPr>
          <w:rStyle w:val="y2iqfc"/>
          <w:rFonts w:ascii="Times New Roman" w:hAnsi="Times New Roman" w:cs="Times New Roman"/>
          <w:sz w:val="24"/>
          <w:szCs w:val="24"/>
        </w:rPr>
        <w:t xml:space="preserve"> Świat</w:t>
      </w:r>
      <w:r w:rsidR="00F25852">
        <w:rPr>
          <w:rStyle w:val="y2iqfc"/>
          <w:rFonts w:ascii="Times New Roman" w:hAnsi="Times New Roman" w:cs="Times New Roman"/>
          <w:sz w:val="24"/>
          <w:szCs w:val="24"/>
        </w:rPr>
        <w:t>owej</w:t>
      </w:r>
      <w:r w:rsidRPr="00FF680F">
        <w:rPr>
          <w:rStyle w:val="y2iqfc"/>
          <w:rFonts w:ascii="Times New Roman" w:hAnsi="Times New Roman" w:cs="Times New Roman"/>
          <w:sz w:val="24"/>
          <w:szCs w:val="24"/>
        </w:rPr>
        <w:t>, wejście</w:t>
      </w:r>
      <w:r w:rsidR="00F25852">
        <w:rPr>
          <w:rStyle w:val="y2iqfc"/>
          <w:rFonts w:ascii="Times New Roman" w:hAnsi="Times New Roman" w:cs="Times New Roman"/>
          <w:sz w:val="24"/>
          <w:szCs w:val="24"/>
        </w:rPr>
        <w:t>m</w:t>
      </w:r>
      <w:r w:rsidRPr="00FF680F">
        <w:rPr>
          <w:rStyle w:val="y2iqfc"/>
          <w:rFonts w:ascii="Times New Roman" w:hAnsi="Times New Roman" w:cs="Times New Roman"/>
          <w:sz w:val="24"/>
          <w:szCs w:val="24"/>
        </w:rPr>
        <w:t xml:space="preserve"> na transformacyjną ścieżkę, aby docenić każde ludzkie życie. Bezkompromisowo wzywała do uznania zdrowia za podstawowe prawo każdego człowieka oraz podstawę pokoju i bezpieczeństwa.</w:t>
      </w:r>
    </w:p>
    <w:p w14:paraId="2456DE7E" w14:textId="77777777" w:rsidR="00B422F2" w:rsidRPr="00FF680F" w:rsidRDefault="00B422F2" w:rsidP="00E570F0">
      <w:pPr>
        <w:pStyle w:val="HTML-wstpniesformatowany"/>
        <w:jc w:val="both"/>
        <w:rPr>
          <w:rStyle w:val="y2iqfc"/>
          <w:rFonts w:ascii="Times New Roman" w:hAnsi="Times New Roman" w:cs="Times New Roman"/>
          <w:sz w:val="24"/>
          <w:szCs w:val="24"/>
        </w:rPr>
      </w:pPr>
    </w:p>
    <w:p w14:paraId="33A24CC9" w14:textId="77777777" w:rsidR="00B422F2" w:rsidRPr="00FF680F" w:rsidRDefault="00B422F2"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Przez dziesięciolecia WHO zajmowała się kluczowymi wyzwaniami swojej misji: przewodziła wysiłkom na rzecz poprawy warunków społecznych, aby ludzie rodzili się, wzrastali, pracowali, żyli i starzeli się w dobrym zdrowiu. WHO odgrywa również kluczową rolę w globalnej promocji integracji płci i niepełnosprawności. Jednak taki postęp jest stale zagrożony przez utrzymujące się nierówności zdrowotne. Dlatego cel, jakim jest osiągnięcie zdrowia dla wszystkich, pozostaje dziś tak samo ważny jak 75 lat temu. Dla WHO pozostaje to kluczową drogą do osiągnięcia celu zrównoważonego rozwoju ONZ (SDG) 3, wzmocnionego przez 16 innych celów zrównoważonego rozwoju, które mają zostać osiągnięte do 2030 r.</w:t>
      </w:r>
    </w:p>
    <w:p w14:paraId="746879A8" w14:textId="77777777" w:rsidR="00B422F2" w:rsidRPr="00FF680F" w:rsidRDefault="00B422F2" w:rsidP="00E570F0">
      <w:pPr>
        <w:pStyle w:val="HTML-wstpniesformatowany"/>
        <w:jc w:val="both"/>
        <w:rPr>
          <w:rStyle w:val="y2iqfc"/>
          <w:rFonts w:ascii="Times New Roman" w:hAnsi="Times New Roman" w:cs="Times New Roman"/>
          <w:sz w:val="24"/>
          <w:szCs w:val="24"/>
        </w:rPr>
      </w:pPr>
    </w:p>
    <w:p w14:paraId="67101C89" w14:textId="77777777" w:rsidR="00B422F2" w:rsidRPr="00F25852" w:rsidRDefault="00B422F2" w:rsidP="00E570F0">
      <w:pPr>
        <w:pStyle w:val="HTML-wstpniesformatowany"/>
        <w:jc w:val="both"/>
        <w:rPr>
          <w:rFonts w:ascii="Times New Roman" w:hAnsi="Times New Roman" w:cs="Times New Roman"/>
          <w:i/>
          <w:iCs/>
          <w:sz w:val="24"/>
          <w:szCs w:val="24"/>
        </w:rPr>
      </w:pPr>
      <w:r w:rsidRPr="00F25852">
        <w:rPr>
          <w:rStyle w:val="y2iqfc"/>
          <w:rFonts w:ascii="Times New Roman" w:hAnsi="Times New Roman" w:cs="Times New Roman"/>
          <w:i/>
          <w:iCs/>
          <w:sz w:val="24"/>
          <w:szCs w:val="24"/>
        </w:rPr>
        <w:t>Zdjęcie: Dyplomaci zebrani w San Francisco w Kalifornii w celu utworzenia Organizacji Narodów Zjednoczonych zgadzają się, że we współczesnej historii współpraca między krajami była niewystarczająca, aby kontrolować rozprzestrzenianie się niebezpiecznych chorób na całym świecie. Wspólnie decydują o potrzebie globalnej organizacji nadzorującej globalne zdrowie i planują utworzenie WHO. © ONZ</w:t>
      </w:r>
    </w:p>
    <w:p w14:paraId="12E682FC" w14:textId="656AE6CE" w:rsidR="00827B2A" w:rsidRPr="00FF680F" w:rsidRDefault="00B422F2" w:rsidP="00E570F0">
      <w:pPr>
        <w:jc w:val="both"/>
        <w:rPr>
          <w:rFonts w:ascii="Times New Roman" w:hAnsi="Times New Roman" w:cs="Times New Roman"/>
          <w:sz w:val="24"/>
          <w:szCs w:val="24"/>
        </w:rPr>
      </w:pPr>
      <w:r w:rsidRPr="00FF680F">
        <w:rPr>
          <w:rFonts w:ascii="Times New Roman" w:hAnsi="Times New Roman" w:cs="Times New Roman"/>
          <w:noProof/>
          <w:sz w:val="24"/>
          <w:szCs w:val="24"/>
        </w:rPr>
        <w:lastRenderedPageBreak/>
        <mc:AlternateContent>
          <mc:Choice Requires="wps">
            <w:drawing>
              <wp:inline distT="0" distB="0" distL="0" distR="0" wp14:anchorId="7014FD57" wp14:editId="7047DAD4">
                <wp:extent cx="304800" cy="304800"/>
                <wp:effectExtent l="0" t="0" r="0" b="0"/>
                <wp:docPr id="2" name="AutoShape 3" descr="General view of a meeting of the United Nations Conference with the speaker at a podium and rows of participants liste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0D44D" id="AutoShape 3" o:spid="_x0000_s1026" alt="General view of a meeting of the United Nations Conference with the speaker at a podium and rows of participants listen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F680F" w:rsidRPr="00FF680F">
        <w:rPr>
          <w:rFonts w:ascii="Times New Roman" w:hAnsi="Times New Roman" w:cs="Times New Roman"/>
          <w:noProof/>
          <w:sz w:val="24"/>
          <w:szCs w:val="24"/>
        </w:rPr>
        <w:drawing>
          <wp:inline distT="0" distB="0" distL="0" distR="0" wp14:anchorId="512558F5" wp14:editId="0C723675">
            <wp:extent cx="4472247" cy="2984269"/>
            <wp:effectExtent l="0" t="0" r="508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5">
                      <a:extLst>
                        <a:ext uri="{28A0092B-C50C-407E-A947-70E740481C1C}">
                          <a14:useLocalDpi xmlns:a14="http://schemas.microsoft.com/office/drawing/2010/main" val="0"/>
                        </a:ext>
                      </a:extLst>
                    </a:blip>
                    <a:stretch>
                      <a:fillRect/>
                    </a:stretch>
                  </pic:blipFill>
                  <pic:spPr>
                    <a:xfrm>
                      <a:off x="0" y="0"/>
                      <a:ext cx="4472247" cy="2984269"/>
                    </a:xfrm>
                    <a:prstGeom prst="rect">
                      <a:avLst/>
                    </a:prstGeom>
                  </pic:spPr>
                </pic:pic>
              </a:graphicData>
            </a:graphic>
          </wp:inline>
        </w:drawing>
      </w:r>
    </w:p>
    <w:p w14:paraId="75DE41B2" w14:textId="526CE5A9" w:rsidR="00B422F2" w:rsidRDefault="00B422F2" w:rsidP="00E570F0">
      <w:pPr>
        <w:pStyle w:val="HTML-wstpniesformatowany"/>
        <w:numPr>
          <w:ilvl w:val="0"/>
          <w:numId w:val="1"/>
        </w:numPr>
        <w:jc w:val="both"/>
        <w:rPr>
          <w:rStyle w:val="y2iqfc"/>
          <w:rFonts w:ascii="Times New Roman" w:hAnsi="Times New Roman" w:cs="Times New Roman"/>
          <w:b/>
          <w:bCs/>
          <w:sz w:val="24"/>
          <w:szCs w:val="24"/>
        </w:rPr>
      </w:pPr>
      <w:r w:rsidRPr="00FF680F">
        <w:rPr>
          <w:rStyle w:val="y2iqfc"/>
          <w:rFonts w:ascii="Times New Roman" w:hAnsi="Times New Roman" w:cs="Times New Roman"/>
          <w:b/>
          <w:bCs/>
          <w:sz w:val="24"/>
          <w:szCs w:val="24"/>
        </w:rPr>
        <w:t>Łagodzenie śmiertelnych chorób</w:t>
      </w:r>
    </w:p>
    <w:p w14:paraId="36B3576A" w14:textId="77777777" w:rsidR="00F25852" w:rsidRPr="00FF680F" w:rsidRDefault="00F25852" w:rsidP="00E570F0">
      <w:pPr>
        <w:pStyle w:val="HTML-wstpniesformatowany"/>
        <w:ind w:left="720"/>
        <w:jc w:val="both"/>
        <w:rPr>
          <w:rStyle w:val="y2iqfc"/>
          <w:rFonts w:ascii="Times New Roman" w:hAnsi="Times New Roman" w:cs="Times New Roman"/>
          <w:b/>
          <w:bCs/>
          <w:sz w:val="24"/>
          <w:szCs w:val="24"/>
        </w:rPr>
      </w:pPr>
    </w:p>
    <w:p w14:paraId="19A9919F" w14:textId="496EBBAC" w:rsidR="00FF680F" w:rsidRPr="00FF680F" w:rsidRDefault="00B422F2"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Jedną z kluczowych misji WHO jest zapobieganie, łagodzenie i całkowite zatrzymanie rozprzestrzeniania się śmiertelnych infekcji. W wyniku bezprecedensowego globalnego partnerstwa w 1980 r. ospa</w:t>
      </w:r>
      <w:r w:rsidR="00E847C9">
        <w:rPr>
          <w:rStyle w:val="y2iqfc"/>
          <w:rFonts w:ascii="Times New Roman" w:hAnsi="Times New Roman" w:cs="Times New Roman"/>
          <w:sz w:val="24"/>
          <w:szCs w:val="24"/>
        </w:rPr>
        <w:t xml:space="preserve"> prawdziwa</w:t>
      </w:r>
      <w:r w:rsidRPr="00FF680F">
        <w:rPr>
          <w:rStyle w:val="y2iqfc"/>
          <w:rFonts w:ascii="Times New Roman" w:hAnsi="Times New Roman" w:cs="Times New Roman"/>
          <w:sz w:val="24"/>
          <w:szCs w:val="24"/>
        </w:rPr>
        <w:t xml:space="preserve"> została wyeliminowana z certyfikatem WHO. Ospa była wysoce zaraźliwą i śmiertelną chorobą, która w samym tylko XX wieku pochłonęła około 300 milionów istnień ludzkich.</w:t>
      </w:r>
    </w:p>
    <w:p w14:paraId="4C32958F" w14:textId="643AA7D1" w:rsidR="00B422F2" w:rsidRPr="00FF680F" w:rsidRDefault="00B422F2"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 xml:space="preserve">Na początku lat 20. XXI wieku świat jest bliski wyeliminowania dwóch innych szkodliwych chorób – polio i </w:t>
      </w:r>
      <w:proofErr w:type="spellStart"/>
      <w:r w:rsidR="009352FE" w:rsidRPr="009352FE">
        <w:rPr>
          <w:rFonts w:ascii="Times New Roman" w:hAnsi="Times New Roman" w:cs="Times New Roman"/>
          <w:sz w:val="24"/>
          <w:szCs w:val="24"/>
        </w:rPr>
        <w:t>guinea-worm</w:t>
      </w:r>
      <w:proofErr w:type="spellEnd"/>
      <w:r w:rsidR="009352FE" w:rsidRPr="009352FE">
        <w:rPr>
          <w:rFonts w:ascii="Times New Roman" w:hAnsi="Times New Roman" w:cs="Times New Roman"/>
          <w:sz w:val="24"/>
          <w:szCs w:val="24"/>
        </w:rPr>
        <w:t xml:space="preserve"> (choroba paso</w:t>
      </w:r>
      <w:r w:rsidR="009842E9">
        <w:rPr>
          <w:rFonts w:ascii="Times New Roman" w:hAnsi="Times New Roman" w:cs="Times New Roman"/>
          <w:sz w:val="24"/>
          <w:szCs w:val="24"/>
        </w:rPr>
        <w:t>ż</w:t>
      </w:r>
      <w:r w:rsidR="009352FE" w:rsidRPr="009352FE">
        <w:rPr>
          <w:rFonts w:ascii="Times New Roman" w:hAnsi="Times New Roman" w:cs="Times New Roman"/>
          <w:sz w:val="24"/>
          <w:szCs w:val="24"/>
        </w:rPr>
        <w:t>ytnicza)</w:t>
      </w:r>
      <w:r w:rsidRPr="00FF680F">
        <w:rPr>
          <w:rStyle w:val="y2iqfc"/>
          <w:rFonts w:ascii="Times New Roman" w:hAnsi="Times New Roman" w:cs="Times New Roman"/>
          <w:sz w:val="24"/>
          <w:szCs w:val="24"/>
        </w:rPr>
        <w:t>. Globalna Inicjatywa Eliminacji Polio WHO współpracuje i wspiera wysiłki, które pomogły osiągnąć 99,9% redukcję rozprzestrzeniania się polio.</w:t>
      </w:r>
    </w:p>
    <w:p w14:paraId="4BA05E5F" w14:textId="77777777" w:rsidR="00B422F2" w:rsidRPr="00FF680F" w:rsidRDefault="00B422F2" w:rsidP="00E570F0">
      <w:pPr>
        <w:pStyle w:val="HTML-wstpniesformatowany"/>
        <w:ind w:left="720"/>
        <w:jc w:val="both"/>
        <w:rPr>
          <w:rStyle w:val="y2iqfc"/>
          <w:rFonts w:ascii="Times New Roman" w:hAnsi="Times New Roman" w:cs="Times New Roman"/>
          <w:sz w:val="24"/>
          <w:szCs w:val="24"/>
        </w:rPr>
      </w:pPr>
    </w:p>
    <w:p w14:paraId="62515107" w14:textId="149FE2F9" w:rsidR="00B422F2" w:rsidRPr="009352FE" w:rsidRDefault="00B422F2" w:rsidP="00E570F0">
      <w:pPr>
        <w:pStyle w:val="HTML-wstpniesformatowany"/>
        <w:jc w:val="both"/>
        <w:rPr>
          <w:rStyle w:val="y2iqfc"/>
          <w:rFonts w:ascii="Times New Roman" w:hAnsi="Times New Roman" w:cs="Times New Roman"/>
          <w:i/>
          <w:iCs/>
          <w:sz w:val="24"/>
          <w:szCs w:val="24"/>
        </w:rPr>
      </w:pPr>
      <w:r w:rsidRPr="009352FE">
        <w:rPr>
          <w:rStyle w:val="y2iqfc"/>
          <w:rFonts w:ascii="Times New Roman" w:hAnsi="Times New Roman" w:cs="Times New Roman"/>
          <w:i/>
          <w:iCs/>
          <w:sz w:val="24"/>
          <w:szCs w:val="24"/>
        </w:rPr>
        <w:t xml:space="preserve">Zdjęcie: pergamin podpisany w Genewie 9 grudnia 1979 r. przez członków Światowej Komisji ds. Certyfikacji Zwalczania Ospy. W 1966 roku 19. Światowe Zgromadzenie Zdrowia zwróciło się do Dyrektora Generalnego WHO o zainicjowanie działań w celu przeprowadzenia ogólnoświatowego programu zwalczania ospy. Historycznie rzecz biorąc, program pozostaje jednym z największych osiągnięć WHO, ponieważ w 1980 r. 33. Światowe Zgromadzenie Zdrowia zatwierdziło wnioski Światowej Komisji ds. Certyfikacji Zwalczania Ospy, że ospa została wyeliminowana na całym świecie i że powrót wirusa jest mało prawdopodobny. © WHO / Naomi </w:t>
      </w:r>
      <w:proofErr w:type="spellStart"/>
      <w:r w:rsidRPr="009352FE">
        <w:rPr>
          <w:rStyle w:val="y2iqfc"/>
          <w:rFonts w:ascii="Times New Roman" w:hAnsi="Times New Roman" w:cs="Times New Roman"/>
          <w:i/>
          <w:iCs/>
          <w:sz w:val="24"/>
          <w:szCs w:val="24"/>
        </w:rPr>
        <w:t>Wenger</w:t>
      </w:r>
      <w:proofErr w:type="spellEnd"/>
    </w:p>
    <w:p w14:paraId="54D33456" w14:textId="193F2DD6"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Fonts w:ascii="Times New Roman" w:hAnsi="Times New Roman" w:cs="Times New Roman"/>
          <w:noProof/>
          <w:sz w:val="24"/>
          <w:szCs w:val="24"/>
        </w:rPr>
        <w:lastRenderedPageBreak/>
        <w:drawing>
          <wp:inline distT="0" distB="0" distL="0" distR="0" wp14:anchorId="27CE35E6" wp14:editId="4836AC86">
            <wp:extent cx="5760720" cy="6513195"/>
            <wp:effectExtent l="0" t="0" r="0" b="1905"/>
            <wp:docPr id="4" name="Obraz 4" descr="Obraz zawierający tekst, li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list&#10;&#10;Opis wygenerowany automatycznie"/>
                    <pic:cNvPicPr/>
                  </pic:nvPicPr>
                  <pic:blipFill>
                    <a:blip r:embed="rId6">
                      <a:extLst>
                        <a:ext uri="{28A0092B-C50C-407E-A947-70E740481C1C}">
                          <a14:useLocalDpi xmlns:a14="http://schemas.microsoft.com/office/drawing/2010/main" val="0"/>
                        </a:ext>
                      </a:extLst>
                    </a:blip>
                    <a:stretch>
                      <a:fillRect/>
                    </a:stretch>
                  </pic:blipFill>
                  <pic:spPr>
                    <a:xfrm>
                      <a:off x="0" y="0"/>
                      <a:ext cx="5760720" cy="6513195"/>
                    </a:xfrm>
                    <a:prstGeom prst="rect">
                      <a:avLst/>
                    </a:prstGeom>
                  </pic:spPr>
                </pic:pic>
              </a:graphicData>
            </a:graphic>
          </wp:inline>
        </w:drawing>
      </w:r>
    </w:p>
    <w:p w14:paraId="6C2569C4" w14:textId="725775C1" w:rsidR="00FF680F" w:rsidRPr="00FF680F" w:rsidRDefault="00FF680F" w:rsidP="00E570F0">
      <w:pPr>
        <w:pStyle w:val="HTML-wstpniesformatowany"/>
        <w:jc w:val="both"/>
        <w:rPr>
          <w:rStyle w:val="y2iqfc"/>
          <w:rFonts w:ascii="Times New Roman" w:hAnsi="Times New Roman" w:cs="Times New Roman"/>
          <w:sz w:val="24"/>
          <w:szCs w:val="24"/>
        </w:rPr>
      </w:pPr>
    </w:p>
    <w:p w14:paraId="204D64C7" w14:textId="77777777" w:rsidR="00FF680F" w:rsidRPr="00FF680F" w:rsidRDefault="00FF680F" w:rsidP="00E570F0">
      <w:pPr>
        <w:pStyle w:val="HTML-wstpniesformatowany"/>
        <w:jc w:val="both"/>
        <w:rPr>
          <w:rFonts w:ascii="Times New Roman" w:hAnsi="Times New Roman" w:cs="Times New Roman"/>
          <w:sz w:val="24"/>
          <w:szCs w:val="24"/>
        </w:rPr>
      </w:pPr>
    </w:p>
    <w:p w14:paraId="4DF3BD1F" w14:textId="77777777" w:rsidR="00FF680F" w:rsidRPr="009352FE" w:rsidRDefault="00FF680F" w:rsidP="00E570F0">
      <w:pPr>
        <w:pStyle w:val="HTML-wstpniesformatowany"/>
        <w:numPr>
          <w:ilvl w:val="0"/>
          <w:numId w:val="1"/>
        </w:numPr>
        <w:jc w:val="both"/>
        <w:rPr>
          <w:rStyle w:val="y2iqfc"/>
          <w:rFonts w:ascii="Times New Roman" w:hAnsi="Times New Roman" w:cs="Times New Roman"/>
          <w:b/>
          <w:bCs/>
          <w:sz w:val="24"/>
          <w:szCs w:val="24"/>
        </w:rPr>
      </w:pPr>
      <w:r w:rsidRPr="009352FE">
        <w:rPr>
          <w:rStyle w:val="y2iqfc"/>
          <w:rFonts w:ascii="Times New Roman" w:hAnsi="Times New Roman" w:cs="Times New Roman"/>
          <w:b/>
          <w:bCs/>
          <w:sz w:val="24"/>
          <w:szCs w:val="24"/>
        </w:rPr>
        <w:t>Ochrona ludzi przed pandemiami</w:t>
      </w:r>
    </w:p>
    <w:p w14:paraId="1AAB378A" w14:textId="77777777" w:rsidR="00FF680F" w:rsidRPr="00FF680F" w:rsidRDefault="00FF680F" w:rsidP="00E570F0">
      <w:pPr>
        <w:pStyle w:val="HTML-wstpniesformatowany"/>
        <w:ind w:left="360"/>
        <w:jc w:val="both"/>
        <w:rPr>
          <w:rStyle w:val="y2iqfc"/>
          <w:rFonts w:ascii="Times New Roman" w:hAnsi="Times New Roman" w:cs="Times New Roman"/>
          <w:sz w:val="24"/>
          <w:szCs w:val="24"/>
        </w:rPr>
      </w:pPr>
    </w:p>
    <w:p w14:paraId="357E647A" w14:textId="2D9CA041"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 xml:space="preserve">WHO każdego dnia wykrywa tysiące sygnałów alarmowych dotyczących zdrowia i działa na rzecz ochrony ludzi przed zagrożeniami i skutkami epidemii i pandemii. W ciągu ostatnich dziesięcioleci WHO była na pierwszej linii wszystkich poważnych zagrożeń zdrowotnych: od cholery i </w:t>
      </w:r>
      <w:proofErr w:type="spellStart"/>
      <w:r w:rsidRPr="00FF680F">
        <w:rPr>
          <w:rStyle w:val="y2iqfc"/>
          <w:rFonts w:ascii="Times New Roman" w:hAnsi="Times New Roman" w:cs="Times New Roman"/>
          <w:sz w:val="24"/>
          <w:szCs w:val="24"/>
        </w:rPr>
        <w:t>eboli</w:t>
      </w:r>
      <w:proofErr w:type="spellEnd"/>
      <w:r w:rsidRPr="00FF680F">
        <w:rPr>
          <w:rStyle w:val="y2iqfc"/>
          <w:rFonts w:ascii="Times New Roman" w:hAnsi="Times New Roman" w:cs="Times New Roman"/>
          <w:sz w:val="24"/>
          <w:szCs w:val="24"/>
        </w:rPr>
        <w:t xml:space="preserve"> po ptasią grypę (H5N1), SARS i pandemię COVID-19. Za każdym razem unikalna rola WHO jako organizatora, wiedza techniczna i partnerstwa są aktywowane, aby szybko i na dużą skalę reagować, przenosząc ludzi, zasoby i dostawy tam, gdzie są najbardziej potrzebne. Podejmowane są dyskusje i decyzje, często w najtrudniejszych warunkach, w celu udostępniania danych i </w:t>
      </w:r>
      <w:r w:rsidR="00275EB7">
        <w:rPr>
          <w:rStyle w:val="y2iqfc"/>
          <w:rFonts w:ascii="Times New Roman" w:hAnsi="Times New Roman" w:cs="Times New Roman"/>
          <w:sz w:val="24"/>
          <w:szCs w:val="24"/>
        </w:rPr>
        <w:t>zasobów</w:t>
      </w:r>
      <w:r w:rsidRPr="00FF680F">
        <w:rPr>
          <w:rStyle w:val="y2iqfc"/>
          <w:rFonts w:ascii="Times New Roman" w:hAnsi="Times New Roman" w:cs="Times New Roman"/>
          <w:sz w:val="24"/>
          <w:szCs w:val="24"/>
        </w:rPr>
        <w:t xml:space="preserve"> oraz poczynienia postępów naukowych, aby świat mógł przezwyciężyć kryzys.</w:t>
      </w:r>
    </w:p>
    <w:p w14:paraId="4CE170C4" w14:textId="77777777" w:rsidR="00FF680F" w:rsidRPr="00FF680F" w:rsidRDefault="00FF680F" w:rsidP="00E570F0">
      <w:pPr>
        <w:pStyle w:val="HTML-wstpniesformatowany"/>
        <w:ind w:left="720"/>
        <w:jc w:val="both"/>
        <w:rPr>
          <w:rStyle w:val="y2iqfc"/>
          <w:rFonts w:ascii="Times New Roman" w:hAnsi="Times New Roman" w:cs="Times New Roman"/>
          <w:sz w:val="24"/>
          <w:szCs w:val="24"/>
        </w:rPr>
      </w:pPr>
    </w:p>
    <w:p w14:paraId="7FAFDDE0"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Tylko w latach 2020-2021 WHO zareagowała na 87 nagłych przypadków zdrowotnych oprócz COVID-19. WHO ustanowiła Międzynarodowe Przepisy Zdrowotne (IHR) w 1969 r. i zrewidowała je w 2005 r. jako porozumienie między państwami członkowskimi dotyczące współpracy w celu zapobiegania i reagowania na ostre zagrożenia dla zdrowia publicznego, które mogą przekraczać granice i zagrażać ludziom na całym świecie. Opracowywane jest nowe globalne porozumienie w sprawie pandemii w konsultacji ze 194 państwami członkowskimi i szerokim gronem interesariuszy publicznych, którego celem jest zbudowanie przyszłościowej strategii ochrony nowych pokoleń przed pandemiami w XXI wieku.</w:t>
      </w:r>
    </w:p>
    <w:p w14:paraId="18DFCFF1" w14:textId="77777777" w:rsidR="00FF680F" w:rsidRPr="00FF680F" w:rsidRDefault="00FF680F" w:rsidP="00E570F0">
      <w:pPr>
        <w:pStyle w:val="HTML-wstpniesformatowany"/>
        <w:ind w:left="720"/>
        <w:jc w:val="both"/>
        <w:rPr>
          <w:rStyle w:val="y2iqfc"/>
          <w:rFonts w:ascii="Times New Roman" w:hAnsi="Times New Roman" w:cs="Times New Roman"/>
          <w:sz w:val="24"/>
          <w:szCs w:val="24"/>
        </w:rPr>
      </w:pPr>
    </w:p>
    <w:p w14:paraId="5D3903E0" w14:textId="77777777" w:rsidR="00FF680F" w:rsidRPr="00275EB7" w:rsidRDefault="00FF680F" w:rsidP="00E570F0">
      <w:pPr>
        <w:pStyle w:val="HTML-wstpniesformatowany"/>
        <w:jc w:val="both"/>
        <w:rPr>
          <w:rFonts w:ascii="Times New Roman" w:hAnsi="Times New Roman" w:cs="Times New Roman"/>
          <w:i/>
          <w:iCs/>
          <w:sz w:val="24"/>
          <w:szCs w:val="24"/>
        </w:rPr>
      </w:pPr>
      <w:r w:rsidRPr="00275EB7">
        <w:rPr>
          <w:rStyle w:val="y2iqfc"/>
          <w:rFonts w:ascii="Times New Roman" w:hAnsi="Times New Roman" w:cs="Times New Roman"/>
          <w:i/>
          <w:iCs/>
          <w:sz w:val="24"/>
          <w:szCs w:val="24"/>
        </w:rPr>
        <w:t xml:space="preserve">Zdjęcie: WHO wspierała gotowość i reagowanie na COVID-19 dla narażonych uchodźców </w:t>
      </w:r>
      <w:proofErr w:type="spellStart"/>
      <w:r w:rsidRPr="00275EB7">
        <w:rPr>
          <w:rStyle w:val="y2iqfc"/>
          <w:rFonts w:ascii="Times New Roman" w:hAnsi="Times New Roman" w:cs="Times New Roman"/>
          <w:i/>
          <w:iCs/>
          <w:sz w:val="24"/>
          <w:szCs w:val="24"/>
        </w:rPr>
        <w:t>Rohingya</w:t>
      </w:r>
      <w:proofErr w:type="spellEnd"/>
      <w:r w:rsidRPr="00275EB7">
        <w:rPr>
          <w:rStyle w:val="y2iqfc"/>
          <w:rFonts w:ascii="Times New Roman" w:hAnsi="Times New Roman" w:cs="Times New Roman"/>
          <w:i/>
          <w:iCs/>
          <w:sz w:val="24"/>
          <w:szCs w:val="24"/>
        </w:rPr>
        <w:t xml:space="preserve"> i społeczności przyjmujących w </w:t>
      </w:r>
      <w:proofErr w:type="spellStart"/>
      <w:r w:rsidRPr="00275EB7">
        <w:rPr>
          <w:rStyle w:val="y2iqfc"/>
          <w:rFonts w:ascii="Times New Roman" w:hAnsi="Times New Roman" w:cs="Times New Roman"/>
          <w:i/>
          <w:iCs/>
          <w:sz w:val="24"/>
          <w:szCs w:val="24"/>
        </w:rPr>
        <w:t>Cox’s</w:t>
      </w:r>
      <w:proofErr w:type="spellEnd"/>
      <w:r w:rsidRPr="00275EB7">
        <w:rPr>
          <w:rStyle w:val="y2iqfc"/>
          <w:rFonts w:ascii="Times New Roman" w:hAnsi="Times New Roman" w:cs="Times New Roman"/>
          <w:i/>
          <w:iCs/>
          <w:sz w:val="24"/>
          <w:szCs w:val="24"/>
        </w:rPr>
        <w:t xml:space="preserve"> Bazar w Bangladeszu. © WHO / Blink Media – </w:t>
      </w:r>
      <w:proofErr w:type="spellStart"/>
      <w:r w:rsidRPr="00275EB7">
        <w:rPr>
          <w:rStyle w:val="y2iqfc"/>
          <w:rFonts w:ascii="Times New Roman" w:hAnsi="Times New Roman" w:cs="Times New Roman"/>
          <w:i/>
          <w:iCs/>
          <w:sz w:val="24"/>
          <w:szCs w:val="24"/>
        </w:rPr>
        <w:t>Fabeha</w:t>
      </w:r>
      <w:proofErr w:type="spellEnd"/>
      <w:r w:rsidRPr="00275EB7">
        <w:rPr>
          <w:rStyle w:val="y2iqfc"/>
          <w:rFonts w:ascii="Times New Roman" w:hAnsi="Times New Roman" w:cs="Times New Roman"/>
          <w:i/>
          <w:iCs/>
          <w:sz w:val="24"/>
          <w:szCs w:val="24"/>
        </w:rPr>
        <w:t xml:space="preserve"> </w:t>
      </w:r>
      <w:proofErr w:type="spellStart"/>
      <w:r w:rsidRPr="00275EB7">
        <w:rPr>
          <w:rStyle w:val="y2iqfc"/>
          <w:rFonts w:ascii="Times New Roman" w:hAnsi="Times New Roman" w:cs="Times New Roman"/>
          <w:i/>
          <w:iCs/>
          <w:sz w:val="24"/>
          <w:szCs w:val="24"/>
        </w:rPr>
        <w:t>Monir</w:t>
      </w:r>
      <w:proofErr w:type="spellEnd"/>
    </w:p>
    <w:p w14:paraId="19B55AC4" w14:textId="77777777" w:rsidR="00B422F2" w:rsidRPr="00FF680F" w:rsidRDefault="00B422F2" w:rsidP="00E570F0">
      <w:pPr>
        <w:pStyle w:val="HTML-wstpniesformatowany"/>
        <w:jc w:val="both"/>
        <w:rPr>
          <w:rFonts w:ascii="Times New Roman" w:hAnsi="Times New Roman" w:cs="Times New Roman"/>
          <w:b/>
          <w:bCs/>
          <w:sz w:val="24"/>
          <w:szCs w:val="24"/>
        </w:rPr>
      </w:pPr>
    </w:p>
    <w:p w14:paraId="78048755" w14:textId="6AE74D47" w:rsidR="00B422F2" w:rsidRPr="00FF680F" w:rsidRDefault="00FF680F" w:rsidP="00E570F0">
      <w:pPr>
        <w:jc w:val="both"/>
        <w:rPr>
          <w:rFonts w:ascii="Times New Roman" w:hAnsi="Times New Roman" w:cs="Times New Roman"/>
          <w:sz w:val="24"/>
          <w:szCs w:val="24"/>
        </w:rPr>
      </w:pPr>
      <w:r w:rsidRPr="00FF680F">
        <w:rPr>
          <w:rFonts w:ascii="Times New Roman" w:hAnsi="Times New Roman" w:cs="Times New Roman"/>
          <w:noProof/>
          <w:sz w:val="24"/>
          <w:szCs w:val="24"/>
        </w:rPr>
        <w:drawing>
          <wp:inline distT="0" distB="0" distL="0" distR="0" wp14:anchorId="316CBC53" wp14:editId="3D1F0A9F">
            <wp:extent cx="5760720" cy="3840480"/>
            <wp:effectExtent l="0" t="0" r="0" b="7620"/>
            <wp:docPr id="5" name="Obraz 5" descr="Obraz zawierający osoba, w pomieszczeniu, stojący, gru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osoba, w pomieszczeniu, stojący, grupa&#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4E38D0F" w14:textId="6CBC9E6D" w:rsidR="00FF680F" w:rsidRPr="00275EB7" w:rsidRDefault="00FF680F" w:rsidP="00E570F0">
      <w:pPr>
        <w:pStyle w:val="HTML-wstpniesformatowany"/>
        <w:jc w:val="both"/>
        <w:rPr>
          <w:rStyle w:val="y2iqfc"/>
          <w:rFonts w:ascii="Times New Roman" w:hAnsi="Times New Roman" w:cs="Times New Roman"/>
          <w:b/>
          <w:bCs/>
          <w:sz w:val="24"/>
          <w:szCs w:val="24"/>
        </w:rPr>
      </w:pPr>
      <w:r w:rsidRPr="00275EB7">
        <w:rPr>
          <w:rStyle w:val="y2iqfc"/>
          <w:rFonts w:ascii="Times New Roman" w:hAnsi="Times New Roman" w:cs="Times New Roman"/>
          <w:b/>
          <w:bCs/>
          <w:sz w:val="24"/>
          <w:szCs w:val="24"/>
        </w:rPr>
        <w:t>4 Pokój dla zdrowia, zdrowie dla pokoju</w:t>
      </w:r>
    </w:p>
    <w:p w14:paraId="1B169A03" w14:textId="77777777" w:rsidR="00275EB7" w:rsidRPr="00FF680F" w:rsidRDefault="00275EB7" w:rsidP="00E570F0">
      <w:pPr>
        <w:pStyle w:val="HTML-wstpniesformatowany"/>
        <w:jc w:val="both"/>
        <w:rPr>
          <w:rStyle w:val="y2iqfc"/>
          <w:rFonts w:ascii="Times New Roman" w:hAnsi="Times New Roman" w:cs="Times New Roman"/>
          <w:sz w:val="24"/>
          <w:szCs w:val="24"/>
        </w:rPr>
      </w:pPr>
    </w:p>
    <w:p w14:paraId="3EE82BB8"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WHO odgrywa często niewidoczną rolę w negocjacjach dotyczących usług humanitarnych i zdrowotnych podczas wojen i konfliktów. Od lat 80. WHO realizuje projekty „Zdrowie jako pomost do pokoju” w Afryce, Azji, Europie i Ameryce Łacińskiej, prowadząc interwencje humanitarne w miejscach konfliktów. Z pomocą WHO w latach 90. walczące regiony Bośni zgodziły się zezwolić na swobodny przepływ karetek pogotowia i pomocy medycznej w nagłych wypadkach, kontynuować szczepienia przeciwko polio oraz kampanie przeciw gruźlicy i HIV.</w:t>
      </w:r>
    </w:p>
    <w:p w14:paraId="6BE1F820"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56F8CC00"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 xml:space="preserve">Personel WHO nadal wykonuje niebezpieczne obowiązki w strefach konfliktów od Iraku po Libię i od Sudanu po Ukrainę. Na wielu terytoriach narastają konflikty i chaos. Na przykład we wschodnim regionie Morza Śródziemnego panuje największy na świecie kryzys zdrowotny </w:t>
      </w:r>
      <w:r w:rsidRPr="00FF680F">
        <w:rPr>
          <w:rStyle w:val="y2iqfc"/>
          <w:rFonts w:ascii="Times New Roman" w:hAnsi="Times New Roman" w:cs="Times New Roman"/>
          <w:sz w:val="24"/>
          <w:szCs w:val="24"/>
        </w:rPr>
        <w:lastRenderedPageBreak/>
        <w:t>związany z uchodźcami i migrantami, a połowa z 22 krajów i terytoriów pozostaje w stanie ostrej lub długotrwałej sytuacji nadzwyczajnej.</w:t>
      </w:r>
    </w:p>
    <w:p w14:paraId="21B6F6E4"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032A48F9"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 xml:space="preserve">W 2019 roku WHO uruchomiła program Global </w:t>
      </w:r>
      <w:proofErr w:type="spellStart"/>
      <w:r w:rsidRPr="00FF680F">
        <w:rPr>
          <w:rStyle w:val="y2iqfc"/>
          <w:rFonts w:ascii="Times New Roman" w:hAnsi="Times New Roman" w:cs="Times New Roman"/>
          <w:sz w:val="24"/>
          <w:szCs w:val="24"/>
        </w:rPr>
        <w:t>Health</w:t>
      </w:r>
      <w:proofErr w:type="spellEnd"/>
      <w:r w:rsidRPr="00FF680F">
        <w:rPr>
          <w:rStyle w:val="y2iqfc"/>
          <w:rFonts w:ascii="Times New Roman" w:hAnsi="Times New Roman" w:cs="Times New Roman"/>
          <w:sz w:val="24"/>
          <w:szCs w:val="24"/>
        </w:rPr>
        <w:t xml:space="preserve"> for </w:t>
      </w:r>
      <w:proofErr w:type="spellStart"/>
      <w:r w:rsidRPr="00FF680F">
        <w:rPr>
          <w:rStyle w:val="y2iqfc"/>
          <w:rFonts w:ascii="Times New Roman" w:hAnsi="Times New Roman" w:cs="Times New Roman"/>
          <w:sz w:val="24"/>
          <w:szCs w:val="24"/>
        </w:rPr>
        <w:t>Peace</w:t>
      </w:r>
      <w:proofErr w:type="spellEnd"/>
      <w:r w:rsidRPr="00FF680F">
        <w:rPr>
          <w:rStyle w:val="y2iqfc"/>
          <w:rFonts w:ascii="Times New Roman" w:hAnsi="Times New Roman" w:cs="Times New Roman"/>
          <w:sz w:val="24"/>
          <w:szCs w:val="24"/>
        </w:rPr>
        <w:t>, aby przyspieszyć promocję opieki zdrowotnej w strefach konfliktów, usuwając podstawowe bariery dla pokoju.</w:t>
      </w:r>
    </w:p>
    <w:p w14:paraId="083E1828"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513163A4" w14:textId="77777777" w:rsidR="00FF680F" w:rsidRPr="000E0A7C" w:rsidRDefault="00FF680F" w:rsidP="00E570F0">
      <w:pPr>
        <w:pStyle w:val="HTML-wstpniesformatowany"/>
        <w:jc w:val="both"/>
        <w:rPr>
          <w:rFonts w:ascii="Times New Roman" w:hAnsi="Times New Roman" w:cs="Times New Roman"/>
          <w:i/>
          <w:iCs/>
          <w:sz w:val="24"/>
          <w:szCs w:val="24"/>
        </w:rPr>
      </w:pPr>
      <w:r w:rsidRPr="000E0A7C">
        <w:rPr>
          <w:rStyle w:val="y2iqfc"/>
          <w:rFonts w:ascii="Times New Roman" w:hAnsi="Times New Roman" w:cs="Times New Roman"/>
          <w:i/>
          <w:iCs/>
          <w:sz w:val="24"/>
          <w:szCs w:val="24"/>
        </w:rPr>
        <w:t xml:space="preserve">Zdjęcie: W wiosce Sienna w regionie </w:t>
      </w:r>
      <w:proofErr w:type="spellStart"/>
      <w:r w:rsidRPr="000E0A7C">
        <w:rPr>
          <w:rStyle w:val="y2iqfc"/>
          <w:rFonts w:ascii="Times New Roman" w:hAnsi="Times New Roman" w:cs="Times New Roman"/>
          <w:i/>
          <w:iCs/>
          <w:sz w:val="24"/>
          <w:szCs w:val="24"/>
        </w:rPr>
        <w:t>Duhok</w:t>
      </w:r>
      <w:proofErr w:type="spellEnd"/>
      <w:r w:rsidRPr="000E0A7C">
        <w:rPr>
          <w:rStyle w:val="y2iqfc"/>
          <w:rFonts w:ascii="Times New Roman" w:hAnsi="Times New Roman" w:cs="Times New Roman"/>
          <w:i/>
          <w:iCs/>
          <w:sz w:val="24"/>
          <w:szCs w:val="24"/>
        </w:rPr>
        <w:t xml:space="preserve"> w północnym Iraku </w:t>
      </w:r>
      <w:proofErr w:type="spellStart"/>
      <w:r w:rsidRPr="000E0A7C">
        <w:rPr>
          <w:rStyle w:val="y2iqfc"/>
          <w:rFonts w:ascii="Times New Roman" w:hAnsi="Times New Roman" w:cs="Times New Roman"/>
          <w:i/>
          <w:iCs/>
          <w:sz w:val="24"/>
          <w:szCs w:val="24"/>
        </w:rPr>
        <w:t>jazydzcy</w:t>
      </w:r>
      <w:proofErr w:type="spellEnd"/>
      <w:r w:rsidRPr="000E0A7C">
        <w:rPr>
          <w:rStyle w:val="y2iqfc"/>
          <w:rFonts w:ascii="Times New Roman" w:hAnsi="Times New Roman" w:cs="Times New Roman"/>
          <w:i/>
          <w:iCs/>
          <w:sz w:val="24"/>
          <w:szCs w:val="24"/>
        </w:rPr>
        <w:t xml:space="preserve"> mężczyźni, kobiety i dzieci ustawiają się w kolejce do mobilnej kliniki wspieranej przez WHO, aby uzyskać potrzebną im opiekę medyczną. W wiosce mieszka około 1500 </w:t>
      </w:r>
      <w:proofErr w:type="spellStart"/>
      <w:r w:rsidRPr="000E0A7C">
        <w:rPr>
          <w:rStyle w:val="y2iqfc"/>
          <w:rFonts w:ascii="Times New Roman" w:hAnsi="Times New Roman" w:cs="Times New Roman"/>
          <w:i/>
          <w:iCs/>
          <w:sz w:val="24"/>
          <w:szCs w:val="24"/>
        </w:rPr>
        <w:t>Jazydów</w:t>
      </w:r>
      <w:proofErr w:type="spellEnd"/>
      <w:r w:rsidRPr="000E0A7C">
        <w:rPr>
          <w:rStyle w:val="y2iqfc"/>
          <w:rFonts w:ascii="Times New Roman" w:hAnsi="Times New Roman" w:cs="Times New Roman"/>
          <w:i/>
          <w:iCs/>
          <w:sz w:val="24"/>
          <w:szCs w:val="24"/>
        </w:rPr>
        <w:t xml:space="preserve">, wielu z nich w niedokończonych budynkach. Zostali wysiedleni z góry </w:t>
      </w:r>
      <w:proofErr w:type="spellStart"/>
      <w:r w:rsidRPr="000E0A7C">
        <w:rPr>
          <w:rStyle w:val="y2iqfc"/>
          <w:rFonts w:ascii="Times New Roman" w:hAnsi="Times New Roman" w:cs="Times New Roman"/>
          <w:i/>
          <w:iCs/>
          <w:sz w:val="24"/>
          <w:szCs w:val="24"/>
        </w:rPr>
        <w:t>Sindżar</w:t>
      </w:r>
      <w:proofErr w:type="spellEnd"/>
      <w:r w:rsidRPr="000E0A7C">
        <w:rPr>
          <w:rStyle w:val="y2iqfc"/>
          <w:rFonts w:ascii="Times New Roman" w:hAnsi="Times New Roman" w:cs="Times New Roman"/>
          <w:i/>
          <w:iCs/>
          <w:sz w:val="24"/>
          <w:szCs w:val="24"/>
        </w:rPr>
        <w:t xml:space="preserve"> w 2014 r. © WHO / Sebastian Meyer</w:t>
      </w:r>
    </w:p>
    <w:p w14:paraId="18881930" w14:textId="1612B77F" w:rsidR="00FF680F" w:rsidRPr="00FF680F" w:rsidRDefault="00FF680F" w:rsidP="00E570F0">
      <w:pPr>
        <w:pStyle w:val="HTML-wstpniesformatowany"/>
        <w:jc w:val="both"/>
        <w:rPr>
          <w:rFonts w:ascii="Times New Roman" w:hAnsi="Times New Roman" w:cs="Times New Roman"/>
          <w:sz w:val="24"/>
          <w:szCs w:val="24"/>
        </w:rPr>
      </w:pPr>
      <w:r w:rsidRPr="00FF680F">
        <w:rPr>
          <w:rFonts w:ascii="Times New Roman" w:hAnsi="Times New Roman" w:cs="Times New Roman"/>
          <w:noProof/>
          <w:sz w:val="24"/>
          <w:szCs w:val="24"/>
        </w:rPr>
        <w:drawing>
          <wp:inline distT="0" distB="0" distL="0" distR="0" wp14:anchorId="671639E8" wp14:editId="24CBBD97">
            <wp:extent cx="5760720" cy="383794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14:paraId="10954332" w14:textId="3735141C" w:rsidR="00FF680F" w:rsidRPr="00FF680F" w:rsidRDefault="00FF680F" w:rsidP="00E570F0">
      <w:pPr>
        <w:jc w:val="both"/>
        <w:rPr>
          <w:rFonts w:ascii="Times New Roman" w:hAnsi="Times New Roman" w:cs="Times New Roman"/>
          <w:sz w:val="24"/>
          <w:szCs w:val="24"/>
        </w:rPr>
      </w:pPr>
    </w:p>
    <w:p w14:paraId="25938901" w14:textId="562A5CE4" w:rsidR="00FF680F" w:rsidRPr="000E0A7C" w:rsidRDefault="00FF680F" w:rsidP="00E570F0">
      <w:pPr>
        <w:pStyle w:val="HTML-wstpniesformatowany"/>
        <w:numPr>
          <w:ilvl w:val="0"/>
          <w:numId w:val="2"/>
        </w:numPr>
        <w:jc w:val="both"/>
        <w:rPr>
          <w:rStyle w:val="y2iqfc"/>
          <w:rFonts w:ascii="Times New Roman" w:hAnsi="Times New Roman" w:cs="Times New Roman"/>
          <w:b/>
          <w:bCs/>
          <w:sz w:val="24"/>
          <w:szCs w:val="24"/>
        </w:rPr>
      </w:pPr>
      <w:r w:rsidRPr="000E0A7C">
        <w:rPr>
          <w:rStyle w:val="y2iqfc"/>
          <w:rFonts w:ascii="Times New Roman" w:hAnsi="Times New Roman" w:cs="Times New Roman"/>
          <w:b/>
          <w:bCs/>
          <w:sz w:val="24"/>
          <w:szCs w:val="24"/>
        </w:rPr>
        <w:t>Kierowanie polityką i normami dotyczącymi zdrowia</w:t>
      </w:r>
    </w:p>
    <w:p w14:paraId="323A79BC" w14:textId="77777777" w:rsidR="000E0A7C" w:rsidRPr="00FF680F" w:rsidRDefault="000E0A7C" w:rsidP="00E570F0">
      <w:pPr>
        <w:pStyle w:val="HTML-wstpniesformatowany"/>
        <w:ind w:left="720"/>
        <w:jc w:val="both"/>
        <w:rPr>
          <w:rFonts w:ascii="Times New Roman" w:hAnsi="Times New Roman" w:cs="Times New Roman"/>
          <w:sz w:val="24"/>
          <w:szCs w:val="24"/>
        </w:rPr>
      </w:pPr>
    </w:p>
    <w:p w14:paraId="58C586B7"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WHO jest światowym autorytetem w zakresie wydawania zasad i wytycznych w celu poprawy zdrowia ludzi. W 1981 roku państwa członkowskie WHO przyjęły Międzynarodowy Kodeks Marketingu Produktów Zastępujących Mleko Kobiece. Do 2020 roku kodeks został wdrożony w 136 krajach, promując karmienie piersią milionów dzieci.</w:t>
      </w:r>
    </w:p>
    <w:p w14:paraId="2CCDF299"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73E0A26F"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W 2003 roku państwa członkowskie WHO przyjęły pierwszy na świecie traktat dotyczący zdrowia publicznego – Ramową konwencję o ograniczeniu użycia tytoniu (FCTC). Traktat, obowiązujący obecnie w 181 krajach, chroni obecne i przyszłe pokolenia przed niszczycielskimi skutkami używania tytoniu. Od 2021 roku używanie tytoniu spadało w 150 krajach dzięki wdrożeniu FCTC.</w:t>
      </w:r>
    </w:p>
    <w:p w14:paraId="0BC467C6"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08CDDCB1"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 xml:space="preserve">To tylko dwa przykłady tego podstawowego mandatu WHO. Każdego dnia eksperci WHO są na wezwanie, aby zebrać najlepsze dostępne dowody naukowe dotyczące problemów zdrowotnych – od anemii po tłuszcze trans, zapalenie wątroby i nadciśnienie. Rygorystycznie </w:t>
      </w:r>
      <w:r w:rsidRPr="00FF680F">
        <w:rPr>
          <w:rStyle w:val="y2iqfc"/>
          <w:rFonts w:ascii="Times New Roman" w:hAnsi="Times New Roman" w:cs="Times New Roman"/>
          <w:sz w:val="24"/>
          <w:szCs w:val="24"/>
        </w:rPr>
        <w:lastRenderedPageBreak/>
        <w:t>oceniają dowody, konsultując się z sieciami ekspertów, decydentami, praktykami i społeczeństwem obywatelskim, aby stworzyć standardy i wytyczne w celu kształtowania lepszych polityk w celu poprawy naszego zdrowia.</w:t>
      </w:r>
    </w:p>
    <w:p w14:paraId="5C9829E5"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548C2DDA" w14:textId="7BB9125C" w:rsidR="00FF680F" w:rsidRPr="000E0A7C" w:rsidRDefault="00FF680F" w:rsidP="00E570F0">
      <w:pPr>
        <w:pStyle w:val="HTML-wstpniesformatowany"/>
        <w:jc w:val="both"/>
        <w:rPr>
          <w:rStyle w:val="y2iqfc"/>
          <w:rFonts w:ascii="Times New Roman" w:hAnsi="Times New Roman" w:cs="Times New Roman"/>
          <w:i/>
          <w:iCs/>
          <w:sz w:val="24"/>
          <w:szCs w:val="24"/>
        </w:rPr>
      </w:pPr>
      <w:r w:rsidRPr="000E0A7C">
        <w:rPr>
          <w:rStyle w:val="y2iqfc"/>
          <w:rFonts w:ascii="Times New Roman" w:hAnsi="Times New Roman" w:cs="Times New Roman"/>
          <w:i/>
          <w:iCs/>
          <w:sz w:val="24"/>
          <w:szCs w:val="24"/>
        </w:rPr>
        <w:t xml:space="preserve">Zdjęcie: Guido (po lewej) i Livia (po prawej) uczestniczą w warsztatach antytytoniowych „Agent 00 </w:t>
      </w:r>
      <w:proofErr w:type="spellStart"/>
      <w:r w:rsidRPr="000E0A7C">
        <w:rPr>
          <w:rStyle w:val="y2iqfc"/>
          <w:rFonts w:ascii="Times New Roman" w:hAnsi="Times New Roman" w:cs="Times New Roman"/>
          <w:i/>
          <w:iCs/>
          <w:sz w:val="24"/>
          <w:szCs w:val="24"/>
        </w:rPr>
        <w:t>Cigarettes</w:t>
      </w:r>
      <w:proofErr w:type="spellEnd"/>
      <w:r w:rsidRPr="000E0A7C">
        <w:rPr>
          <w:rStyle w:val="y2iqfc"/>
          <w:rFonts w:ascii="Times New Roman" w:hAnsi="Times New Roman" w:cs="Times New Roman"/>
          <w:i/>
          <w:iCs/>
          <w:sz w:val="24"/>
          <w:szCs w:val="24"/>
        </w:rPr>
        <w:t xml:space="preserve">, LILT </w:t>
      </w:r>
      <w:proofErr w:type="spellStart"/>
      <w:r w:rsidRPr="000E0A7C">
        <w:rPr>
          <w:rStyle w:val="y2iqfc"/>
          <w:rFonts w:ascii="Times New Roman" w:hAnsi="Times New Roman" w:cs="Times New Roman"/>
          <w:i/>
          <w:iCs/>
          <w:sz w:val="24"/>
          <w:szCs w:val="24"/>
        </w:rPr>
        <w:t>Mission</w:t>
      </w:r>
      <w:proofErr w:type="spellEnd"/>
      <w:r w:rsidRPr="000E0A7C">
        <w:rPr>
          <w:rStyle w:val="y2iqfc"/>
          <w:rFonts w:ascii="Times New Roman" w:hAnsi="Times New Roman" w:cs="Times New Roman"/>
          <w:i/>
          <w:iCs/>
          <w:sz w:val="24"/>
          <w:szCs w:val="24"/>
        </w:rPr>
        <w:t xml:space="preserve">” z wolontariuszką Alice (w środku). Warsztaty są częścią kampanii LILT (Włoska Liga Walki z Rakiem) mającej na celu edukację dzieci na temat niebezpieczeństw związanych z paleniem i zachęcenie ich do dokonywania zdrowych, wolnych od tytoniu wyborów życiowych, które odbędą się 9 marca 2021 r. w Mediolanie we Włoszech. © WHO / Blink Media — Francesca </w:t>
      </w:r>
      <w:proofErr w:type="spellStart"/>
      <w:r w:rsidRPr="000E0A7C">
        <w:rPr>
          <w:rStyle w:val="y2iqfc"/>
          <w:rFonts w:ascii="Times New Roman" w:hAnsi="Times New Roman" w:cs="Times New Roman"/>
          <w:i/>
          <w:iCs/>
          <w:sz w:val="24"/>
          <w:szCs w:val="24"/>
        </w:rPr>
        <w:t>Volpi</w:t>
      </w:r>
      <w:proofErr w:type="spellEnd"/>
    </w:p>
    <w:p w14:paraId="06025DF8" w14:textId="77777777" w:rsidR="000E0A7C" w:rsidRPr="00FF680F" w:rsidRDefault="000E0A7C" w:rsidP="00E570F0">
      <w:pPr>
        <w:pStyle w:val="HTML-wstpniesformatowany"/>
        <w:jc w:val="both"/>
        <w:rPr>
          <w:rFonts w:ascii="Times New Roman" w:hAnsi="Times New Roman" w:cs="Times New Roman"/>
          <w:sz w:val="24"/>
          <w:szCs w:val="24"/>
        </w:rPr>
      </w:pPr>
    </w:p>
    <w:p w14:paraId="3BBD4A48" w14:textId="77777777" w:rsidR="000E0A7C" w:rsidRDefault="00FF680F" w:rsidP="00E570F0">
      <w:pPr>
        <w:pStyle w:val="HTML-wstpniesformatowany"/>
        <w:jc w:val="both"/>
        <w:rPr>
          <w:rStyle w:val="y2iqfc"/>
          <w:rFonts w:ascii="Times New Roman" w:hAnsi="Times New Roman" w:cs="Times New Roman"/>
          <w:sz w:val="24"/>
          <w:szCs w:val="24"/>
        </w:rPr>
      </w:pPr>
      <w:r w:rsidRPr="00FF680F">
        <w:rPr>
          <w:rFonts w:ascii="Times New Roman" w:hAnsi="Times New Roman" w:cs="Times New Roman"/>
          <w:noProof/>
          <w:sz w:val="24"/>
          <w:szCs w:val="24"/>
        </w:rPr>
        <w:drawing>
          <wp:inline distT="0" distB="0" distL="0" distR="0" wp14:anchorId="4C5D37B0" wp14:editId="49B507C0">
            <wp:extent cx="5760720" cy="3841750"/>
            <wp:effectExtent l="0" t="0" r="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sidRPr="00FF680F">
        <w:rPr>
          <w:rStyle w:val="y2iqfc"/>
          <w:rFonts w:ascii="Times New Roman" w:hAnsi="Times New Roman" w:cs="Times New Roman"/>
          <w:sz w:val="24"/>
          <w:szCs w:val="24"/>
        </w:rPr>
        <w:t xml:space="preserve"> </w:t>
      </w:r>
    </w:p>
    <w:p w14:paraId="51E05D72" w14:textId="77777777" w:rsidR="000E0A7C" w:rsidRDefault="000E0A7C" w:rsidP="00E570F0">
      <w:pPr>
        <w:pStyle w:val="HTML-wstpniesformatowany"/>
        <w:jc w:val="both"/>
        <w:rPr>
          <w:rStyle w:val="y2iqfc"/>
          <w:rFonts w:ascii="Times New Roman" w:hAnsi="Times New Roman" w:cs="Times New Roman"/>
          <w:sz w:val="24"/>
          <w:szCs w:val="24"/>
        </w:rPr>
      </w:pPr>
    </w:p>
    <w:p w14:paraId="45413784" w14:textId="71776112" w:rsidR="00FF680F" w:rsidRPr="000E0A7C" w:rsidRDefault="00FF680F" w:rsidP="00E570F0">
      <w:pPr>
        <w:pStyle w:val="HTML-wstpniesformatowany"/>
        <w:numPr>
          <w:ilvl w:val="0"/>
          <w:numId w:val="2"/>
        </w:numPr>
        <w:jc w:val="both"/>
        <w:rPr>
          <w:rStyle w:val="y2iqfc"/>
          <w:rFonts w:ascii="Times New Roman" w:hAnsi="Times New Roman" w:cs="Times New Roman"/>
          <w:b/>
          <w:bCs/>
          <w:sz w:val="24"/>
          <w:szCs w:val="24"/>
        </w:rPr>
      </w:pPr>
      <w:r w:rsidRPr="000E0A7C">
        <w:rPr>
          <w:rStyle w:val="y2iqfc"/>
          <w:rFonts w:ascii="Times New Roman" w:hAnsi="Times New Roman" w:cs="Times New Roman"/>
          <w:b/>
          <w:bCs/>
          <w:sz w:val="24"/>
          <w:szCs w:val="24"/>
        </w:rPr>
        <w:t>Zapobieganie chorobom poprzez szczepienia</w:t>
      </w:r>
    </w:p>
    <w:p w14:paraId="39B50B18" w14:textId="77777777" w:rsidR="000E0A7C" w:rsidRPr="00FF680F" w:rsidRDefault="000E0A7C" w:rsidP="00E570F0">
      <w:pPr>
        <w:pStyle w:val="HTML-wstpniesformatowany"/>
        <w:ind w:left="720"/>
        <w:jc w:val="both"/>
        <w:rPr>
          <w:rStyle w:val="y2iqfc"/>
          <w:rFonts w:ascii="Times New Roman" w:hAnsi="Times New Roman" w:cs="Times New Roman"/>
          <w:sz w:val="24"/>
          <w:szCs w:val="24"/>
        </w:rPr>
      </w:pPr>
    </w:p>
    <w:p w14:paraId="5C2148B1"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WHO odegrała pionierską rolę w dostarczaniu szczepionek zapobiegających chorobom. Organizacja ustanowiła swój Rozszerzony Program Szczepień w 1974 roku, aby wspierać wprowadzanie szczepionek dziecięcych na całym świecie, ukierunkowanych na wiele chorób jednocześnie, nie pozostawiając nikogo w tyle. Mamy teraz szczepionki, które chronią nas przed ponad 20 chorobami zagrażającymi życiu, pomagając ludziom w każdym wieku żyć dłużej i zdrowiej.</w:t>
      </w:r>
    </w:p>
    <w:p w14:paraId="03EE9269"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72736D08"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 xml:space="preserve">Szczepienia zapobiegają obecnie 3,5-5 milionom zgonów rocznie z powodu chorób takich jak tężec, krztusiec, grypa i odra. Ponieważ choroby takie jak polio i błonica wypadają z żywej pamięci, ludzie są coraz częściej szczepieni przeciwko chorobom, których nigdy nie widzieli, co utrudnia zrozumienie, jak niszczycielskie mogą być. Szczepionki przeciwko wirusowi </w:t>
      </w:r>
      <w:proofErr w:type="spellStart"/>
      <w:r w:rsidRPr="00FF680F">
        <w:rPr>
          <w:rStyle w:val="y2iqfc"/>
          <w:rFonts w:ascii="Times New Roman" w:hAnsi="Times New Roman" w:cs="Times New Roman"/>
          <w:sz w:val="24"/>
          <w:szCs w:val="24"/>
        </w:rPr>
        <w:t>Ebola</w:t>
      </w:r>
      <w:proofErr w:type="spellEnd"/>
      <w:r w:rsidRPr="00FF680F">
        <w:rPr>
          <w:rStyle w:val="y2iqfc"/>
          <w:rFonts w:ascii="Times New Roman" w:hAnsi="Times New Roman" w:cs="Times New Roman"/>
          <w:sz w:val="24"/>
          <w:szCs w:val="24"/>
        </w:rPr>
        <w:t>, małpiej ospie, żółtej febrze i cholerze mogą pomóc w zapobieganiu rozprzestrzenianiu się tych chorób.</w:t>
      </w:r>
    </w:p>
    <w:p w14:paraId="512AB029"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6DB4F03B" w14:textId="77777777"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lastRenderedPageBreak/>
        <w:t>W 2021 roku wprowadzono nową szczepionkę przeciw malarii – pierwszą przeciwko pasożytom – z obietnicą ratowania tysięcy młodych ludzi każdego roku. Ponadto WHO współpracuje z krajami w celu wdrożenia programu szczepień 2030, aby zbudować świat, w którym wszyscy i wszędzie w pełni korzystają ze szczepionek dla dobrego zdrowia i dobrego samopoczucia.</w:t>
      </w:r>
    </w:p>
    <w:p w14:paraId="5170F162"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74E91072" w14:textId="77777777" w:rsidR="00FF680F" w:rsidRPr="000E0A7C" w:rsidRDefault="00FF680F" w:rsidP="00E570F0">
      <w:pPr>
        <w:pStyle w:val="HTML-wstpniesformatowany"/>
        <w:jc w:val="both"/>
        <w:rPr>
          <w:rFonts w:ascii="Times New Roman" w:hAnsi="Times New Roman" w:cs="Times New Roman"/>
          <w:i/>
          <w:iCs/>
          <w:sz w:val="24"/>
          <w:szCs w:val="24"/>
        </w:rPr>
      </w:pPr>
      <w:r w:rsidRPr="000E0A7C">
        <w:rPr>
          <w:rStyle w:val="y2iqfc"/>
          <w:rFonts w:ascii="Times New Roman" w:hAnsi="Times New Roman" w:cs="Times New Roman"/>
          <w:i/>
          <w:iCs/>
          <w:sz w:val="24"/>
          <w:szCs w:val="24"/>
        </w:rPr>
        <w:t xml:space="preserve">Zdjęcie: Sześciomiesięczna </w:t>
      </w:r>
      <w:proofErr w:type="spellStart"/>
      <w:r w:rsidRPr="000E0A7C">
        <w:rPr>
          <w:rStyle w:val="y2iqfc"/>
          <w:rFonts w:ascii="Times New Roman" w:hAnsi="Times New Roman" w:cs="Times New Roman"/>
          <w:i/>
          <w:iCs/>
          <w:sz w:val="24"/>
          <w:szCs w:val="24"/>
        </w:rPr>
        <w:t>Lordina</w:t>
      </w:r>
      <w:proofErr w:type="spellEnd"/>
      <w:r w:rsidRPr="000E0A7C">
        <w:rPr>
          <w:rStyle w:val="y2iqfc"/>
          <w:rFonts w:ascii="Times New Roman" w:hAnsi="Times New Roman" w:cs="Times New Roman"/>
          <w:i/>
          <w:iCs/>
          <w:sz w:val="24"/>
          <w:szCs w:val="24"/>
        </w:rPr>
        <w:t xml:space="preserve"> otrzymuje nową szczepionkę przeciw malarii w klinice społeczności </w:t>
      </w:r>
      <w:proofErr w:type="spellStart"/>
      <w:r w:rsidRPr="000E0A7C">
        <w:rPr>
          <w:rStyle w:val="y2iqfc"/>
          <w:rFonts w:ascii="Times New Roman" w:hAnsi="Times New Roman" w:cs="Times New Roman"/>
          <w:i/>
          <w:iCs/>
          <w:sz w:val="24"/>
          <w:szCs w:val="24"/>
        </w:rPr>
        <w:t>Breman-Amanfopong</w:t>
      </w:r>
      <w:proofErr w:type="spellEnd"/>
      <w:r w:rsidRPr="000E0A7C">
        <w:rPr>
          <w:rStyle w:val="y2iqfc"/>
          <w:rFonts w:ascii="Times New Roman" w:hAnsi="Times New Roman" w:cs="Times New Roman"/>
          <w:i/>
          <w:iCs/>
          <w:sz w:val="24"/>
          <w:szCs w:val="24"/>
        </w:rPr>
        <w:t xml:space="preserve"> w Ghanie. WHO zaleca przełomową szczepionkę przeciw malarii dla dzieci mieszkających na obszarach o umiarkowanym lub wysokim stopniu przenoszenia malarii. Długo oczekiwana szczepionka przeciw malarii jest przełomem w nauce, zdrowiu dzieci i kontroli malarii. Jest to pierwsza szczepionka przeciwko pasożytowi, która każdego roku może uratować dziesiątki tysięcy młodych ludzi. © WHO / Francis </w:t>
      </w:r>
      <w:proofErr w:type="spellStart"/>
      <w:r w:rsidRPr="000E0A7C">
        <w:rPr>
          <w:rStyle w:val="y2iqfc"/>
          <w:rFonts w:ascii="Times New Roman" w:hAnsi="Times New Roman" w:cs="Times New Roman"/>
          <w:i/>
          <w:iCs/>
          <w:sz w:val="24"/>
          <w:szCs w:val="24"/>
        </w:rPr>
        <w:t>Kokoroko</w:t>
      </w:r>
      <w:proofErr w:type="spellEnd"/>
    </w:p>
    <w:p w14:paraId="6172A210" w14:textId="5A27F608" w:rsidR="00FF680F" w:rsidRDefault="00FF680F" w:rsidP="00E570F0">
      <w:pPr>
        <w:pStyle w:val="HTML-wstpniesformatowany"/>
        <w:jc w:val="both"/>
        <w:rPr>
          <w:rStyle w:val="y2iqfc"/>
          <w:rFonts w:ascii="Times New Roman" w:hAnsi="Times New Roman" w:cs="Times New Roman"/>
          <w:sz w:val="24"/>
          <w:szCs w:val="24"/>
        </w:rPr>
      </w:pPr>
    </w:p>
    <w:p w14:paraId="4A167EFA" w14:textId="3C020E51" w:rsidR="000E0A7C" w:rsidRPr="00FF680F" w:rsidRDefault="000E0A7C" w:rsidP="00E570F0">
      <w:pPr>
        <w:pStyle w:val="HTML-wstpniesformatowany"/>
        <w:jc w:val="both"/>
        <w:rPr>
          <w:rStyle w:val="y2iqfc"/>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EC2014" wp14:editId="28B88460">
            <wp:extent cx="5760720" cy="3841750"/>
            <wp:effectExtent l="0" t="0" r="0" b="6350"/>
            <wp:docPr id="9" name="Obraz 9" descr="Obraz zawierający osoba, w pomieszczeniu, tłu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osoba, w pomieszczeniu, tłum&#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3C23CB39" w14:textId="77777777" w:rsidR="000E0A7C" w:rsidRDefault="000E0A7C" w:rsidP="00E570F0">
      <w:pPr>
        <w:pStyle w:val="HTML-wstpniesformatowany"/>
        <w:ind w:left="360"/>
        <w:jc w:val="both"/>
        <w:rPr>
          <w:rStyle w:val="y2iqfc"/>
          <w:rFonts w:ascii="Times New Roman" w:hAnsi="Times New Roman" w:cs="Times New Roman"/>
          <w:sz w:val="24"/>
          <w:szCs w:val="24"/>
        </w:rPr>
      </w:pPr>
    </w:p>
    <w:p w14:paraId="530E0925" w14:textId="443829C4" w:rsidR="000E0A7C" w:rsidRDefault="000E0A7C" w:rsidP="00E570F0">
      <w:pPr>
        <w:pStyle w:val="HTML-wstpniesformatowany"/>
        <w:ind w:left="360"/>
        <w:jc w:val="both"/>
        <w:rPr>
          <w:rStyle w:val="y2iqfc"/>
          <w:rFonts w:ascii="Times New Roman" w:hAnsi="Times New Roman" w:cs="Times New Roman"/>
          <w:b/>
          <w:bCs/>
          <w:sz w:val="24"/>
          <w:szCs w:val="24"/>
        </w:rPr>
      </w:pPr>
      <w:r w:rsidRPr="000E0A7C">
        <w:rPr>
          <w:rStyle w:val="y2iqfc"/>
          <w:rFonts w:ascii="Times New Roman" w:hAnsi="Times New Roman" w:cs="Times New Roman"/>
          <w:b/>
          <w:bCs/>
          <w:sz w:val="24"/>
          <w:szCs w:val="24"/>
        </w:rPr>
        <w:t>7.Sprostanie wyzwaniom zdrowotnym związanym z klimatem</w:t>
      </w:r>
    </w:p>
    <w:p w14:paraId="39A718CC" w14:textId="77777777" w:rsidR="000E0A7C" w:rsidRPr="000E0A7C" w:rsidRDefault="000E0A7C" w:rsidP="00E570F0">
      <w:pPr>
        <w:pStyle w:val="HTML-wstpniesformatowany"/>
        <w:ind w:left="360"/>
        <w:jc w:val="both"/>
        <w:rPr>
          <w:rFonts w:ascii="Times New Roman" w:hAnsi="Times New Roman" w:cs="Times New Roman"/>
          <w:b/>
          <w:bCs/>
          <w:sz w:val="24"/>
          <w:szCs w:val="24"/>
        </w:rPr>
      </w:pPr>
    </w:p>
    <w:p w14:paraId="5C81BC56" w14:textId="77777777" w:rsidR="000E0A7C" w:rsidRPr="000E0A7C" w:rsidRDefault="000E0A7C" w:rsidP="00E570F0">
      <w:pPr>
        <w:pStyle w:val="HTML-wstpniesformatowany"/>
        <w:jc w:val="both"/>
        <w:rPr>
          <w:rStyle w:val="y2iqfc"/>
          <w:rFonts w:ascii="Times New Roman" w:hAnsi="Times New Roman" w:cs="Times New Roman"/>
          <w:sz w:val="24"/>
          <w:szCs w:val="24"/>
        </w:rPr>
      </w:pPr>
      <w:r w:rsidRPr="000E0A7C">
        <w:rPr>
          <w:rStyle w:val="y2iqfc"/>
          <w:rFonts w:ascii="Times New Roman" w:hAnsi="Times New Roman" w:cs="Times New Roman"/>
          <w:sz w:val="24"/>
          <w:szCs w:val="24"/>
        </w:rPr>
        <w:t>Zmiana klimatu jest obecnie największym zagrożeniem dla zdrowia ludzkości. Wpływa na jakość powietrza, wodę pitną, zaopatrzenie w żywność, warunki sanitarne, schronienie i środowisko jako całość. WHO promuje lepsze dane, naukę, politykę i zarządzanie w celu lepszego zarządzania środowiskowymi zagrożeniami dla zdrowia i ich skutkami.</w:t>
      </w:r>
    </w:p>
    <w:p w14:paraId="05C033A8" w14:textId="765C170D" w:rsidR="00FF680F" w:rsidRPr="00FF680F" w:rsidRDefault="00FF680F" w:rsidP="00E570F0">
      <w:pPr>
        <w:pStyle w:val="HTML-wstpniesformatowany"/>
        <w:jc w:val="both"/>
        <w:rPr>
          <w:rStyle w:val="y2iqfc"/>
          <w:rFonts w:ascii="Times New Roman" w:hAnsi="Times New Roman" w:cs="Times New Roman"/>
          <w:sz w:val="24"/>
          <w:szCs w:val="24"/>
        </w:rPr>
      </w:pPr>
      <w:r w:rsidRPr="00FF680F">
        <w:rPr>
          <w:rStyle w:val="y2iqfc"/>
          <w:rFonts w:ascii="Times New Roman" w:hAnsi="Times New Roman" w:cs="Times New Roman"/>
          <w:sz w:val="24"/>
          <w:szCs w:val="24"/>
        </w:rPr>
        <w:t xml:space="preserve">WHO przoduje w rozwiązywaniu rosnącego ryzyka związanego z wyzwaniami zdrowotnymi związanymi z klimatem, ustanawiając w latach 90. program dotyczący zmian klimatu i zdrowia. Program wspiera kraje w opracowywaniu kompleksowych planów działania w celu przeciwdziałania skutkom zdrowotnym zmian klimatycznych, budowaniu bardziej odpornych, </w:t>
      </w:r>
      <w:proofErr w:type="spellStart"/>
      <w:r w:rsidRPr="00FF680F">
        <w:rPr>
          <w:rStyle w:val="y2iqfc"/>
          <w:rFonts w:ascii="Times New Roman" w:hAnsi="Times New Roman" w:cs="Times New Roman"/>
          <w:sz w:val="24"/>
          <w:szCs w:val="24"/>
        </w:rPr>
        <w:t>bezemisyjnych</w:t>
      </w:r>
      <w:proofErr w:type="spellEnd"/>
      <w:r w:rsidRPr="00FF680F">
        <w:rPr>
          <w:rStyle w:val="y2iqfc"/>
          <w:rFonts w:ascii="Times New Roman" w:hAnsi="Times New Roman" w:cs="Times New Roman"/>
          <w:sz w:val="24"/>
          <w:szCs w:val="24"/>
        </w:rPr>
        <w:t xml:space="preserve"> i zrównoważonych systemów i obiektów opieki zdrowotnej. W 2021 r. WHO powołała Sojusz na rzecz działań transformacyjnych w dziedzinie klimatu i zdrowia (ATACH) w celu budowy odpornych na zmianę klimatu i zrównoważonych systemów opieki zdrowotnej, wykorzystując zbiorową siłę państw członkowskich WHO i innych zainteresowanych stron do </w:t>
      </w:r>
      <w:r w:rsidRPr="00FF680F">
        <w:rPr>
          <w:rStyle w:val="y2iqfc"/>
          <w:rFonts w:ascii="Times New Roman" w:hAnsi="Times New Roman" w:cs="Times New Roman"/>
          <w:sz w:val="24"/>
          <w:szCs w:val="24"/>
        </w:rPr>
        <w:lastRenderedPageBreak/>
        <w:t>realizacji tego programu w odpowiednim tempie i na dużą skalę; oraz promować włączenie zmian klimatycznych i powiązań zdrowotnych do odpowiednich planów krajowych, regionalnych i globalnych. Od stycznia 2023 r. do Sojuszu zobowiązały się ponad 62 kraje.</w:t>
      </w:r>
    </w:p>
    <w:p w14:paraId="398A6077" w14:textId="77777777" w:rsidR="00FF680F" w:rsidRPr="00FF680F" w:rsidRDefault="00FF680F" w:rsidP="00E570F0">
      <w:pPr>
        <w:pStyle w:val="HTML-wstpniesformatowany"/>
        <w:jc w:val="both"/>
        <w:rPr>
          <w:rStyle w:val="y2iqfc"/>
          <w:rFonts w:ascii="Times New Roman" w:hAnsi="Times New Roman" w:cs="Times New Roman"/>
          <w:sz w:val="24"/>
          <w:szCs w:val="24"/>
        </w:rPr>
      </w:pPr>
    </w:p>
    <w:p w14:paraId="0CA3840F" w14:textId="5A6F26B8" w:rsidR="00FF680F" w:rsidRDefault="00FF680F" w:rsidP="00E570F0">
      <w:pPr>
        <w:pStyle w:val="HTML-wstpniesformatowany"/>
        <w:jc w:val="both"/>
        <w:rPr>
          <w:rStyle w:val="y2iqfc"/>
          <w:rFonts w:ascii="Times New Roman" w:hAnsi="Times New Roman" w:cs="Times New Roman"/>
          <w:i/>
          <w:iCs/>
          <w:sz w:val="24"/>
          <w:szCs w:val="24"/>
        </w:rPr>
      </w:pPr>
      <w:r w:rsidRPr="000E0A7C">
        <w:rPr>
          <w:rStyle w:val="y2iqfc"/>
          <w:rFonts w:ascii="Times New Roman" w:hAnsi="Times New Roman" w:cs="Times New Roman"/>
          <w:i/>
          <w:iCs/>
          <w:sz w:val="24"/>
          <w:szCs w:val="24"/>
        </w:rPr>
        <w:t xml:space="preserve">Zdjęcie: 20 września 2022 r. </w:t>
      </w:r>
      <w:proofErr w:type="spellStart"/>
      <w:r w:rsidRPr="000E0A7C">
        <w:rPr>
          <w:rStyle w:val="y2iqfc"/>
          <w:rFonts w:ascii="Times New Roman" w:hAnsi="Times New Roman" w:cs="Times New Roman"/>
          <w:i/>
          <w:iCs/>
          <w:sz w:val="24"/>
          <w:szCs w:val="24"/>
        </w:rPr>
        <w:t>Intore</w:t>
      </w:r>
      <w:proofErr w:type="spellEnd"/>
      <w:r w:rsidRPr="000E0A7C">
        <w:rPr>
          <w:rStyle w:val="y2iqfc"/>
          <w:rFonts w:ascii="Times New Roman" w:hAnsi="Times New Roman" w:cs="Times New Roman"/>
          <w:i/>
          <w:iCs/>
          <w:sz w:val="24"/>
          <w:szCs w:val="24"/>
        </w:rPr>
        <w:t xml:space="preserve"> (po lewej) jest badany pod kątem niedożywienia przez członka mobilnego zespołu medycznego w </w:t>
      </w:r>
      <w:proofErr w:type="spellStart"/>
      <w:r w:rsidRPr="000E0A7C">
        <w:rPr>
          <w:rStyle w:val="y2iqfc"/>
          <w:rFonts w:ascii="Times New Roman" w:hAnsi="Times New Roman" w:cs="Times New Roman"/>
          <w:i/>
          <w:iCs/>
          <w:sz w:val="24"/>
          <w:szCs w:val="24"/>
        </w:rPr>
        <w:t>Korr</w:t>
      </w:r>
      <w:proofErr w:type="spellEnd"/>
      <w:r w:rsidRPr="000E0A7C">
        <w:rPr>
          <w:rStyle w:val="y2iqfc"/>
          <w:rFonts w:ascii="Times New Roman" w:hAnsi="Times New Roman" w:cs="Times New Roman"/>
          <w:i/>
          <w:iCs/>
          <w:sz w:val="24"/>
          <w:szCs w:val="24"/>
        </w:rPr>
        <w:t xml:space="preserve">, </w:t>
      </w:r>
      <w:proofErr w:type="spellStart"/>
      <w:r w:rsidRPr="000E0A7C">
        <w:rPr>
          <w:rStyle w:val="y2iqfc"/>
          <w:rFonts w:ascii="Times New Roman" w:hAnsi="Times New Roman" w:cs="Times New Roman"/>
          <w:i/>
          <w:iCs/>
          <w:sz w:val="24"/>
          <w:szCs w:val="24"/>
        </w:rPr>
        <w:t>Marsabit</w:t>
      </w:r>
      <w:proofErr w:type="spellEnd"/>
      <w:r w:rsidRPr="000E0A7C">
        <w:rPr>
          <w:rStyle w:val="y2iqfc"/>
          <w:rFonts w:ascii="Times New Roman" w:hAnsi="Times New Roman" w:cs="Times New Roman"/>
          <w:i/>
          <w:iCs/>
          <w:sz w:val="24"/>
          <w:szCs w:val="24"/>
        </w:rPr>
        <w:t xml:space="preserve">. Miliony w większym Rogu Afryki stoją w obliczu dotkliwego głodu, ponieważ region ten stoi w obliczu jednej z najgorszych susz w ostatnich dziesięcioleciach. Wielu ludzi opuściło swoje domy w poszukiwaniu pożywienia i wody oraz pastwisk dla zwierząt. </w:t>
      </w:r>
      <w:proofErr w:type="spellStart"/>
      <w:r w:rsidRPr="000E0A7C">
        <w:rPr>
          <w:rStyle w:val="y2iqfc"/>
          <w:rFonts w:ascii="Times New Roman" w:hAnsi="Times New Roman" w:cs="Times New Roman"/>
          <w:i/>
          <w:iCs/>
          <w:sz w:val="24"/>
          <w:szCs w:val="24"/>
        </w:rPr>
        <w:t>Wysiedleniom</w:t>
      </w:r>
      <w:proofErr w:type="spellEnd"/>
      <w:r w:rsidRPr="000E0A7C">
        <w:rPr>
          <w:rStyle w:val="y2iqfc"/>
          <w:rFonts w:ascii="Times New Roman" w:hAnsi="Times New Roman" w:cs="Times New Roman"/>
          <w:i/>
          <w:iCs/>
          <w:sz w:val="24"/>
          <w:szCs w:val="24"/>
        </w:rPr>
        <w:t xml:space="preserve"> na dużą skalę często towarzyszy pogorszenie higieny i warunków sanitarnych. Wybuchy chorób zakaźnych są poważnym problemem, zwłaszcza w połączeniu z niskim poziomem szczepień i dostępnością usług zdrowotnych. © WHO / Billy </w:t>
      </w:r>
      <w:proofErr w:type="spellStart"/>
      <w:r w:rsidRPr="000E0A7C">
        <w:rPr>
          <w:rStyle w:val="y2iqfc"/>
          <w:rFonts w:ascii="Times New Roman" w:hAnsi="Times New Roman" w:cs="Times New Roman"/>
          <w:i/>
          <w:iCs/>
          <w:sz w:val="24"/>
          <w:szCs w:val="24"/>
        </w:rPr>
        <w:t>Miaron</w:t>
      </w:r>
      <w:proofErr w:type="spellEnd"/>
    </w:p>
    <w:p w14:paraId="752D4E29" w14:textId="77777777" w:rsidR="000E0A7C" w:rsidRPr="000E0A7C" w:rsidRDefault="000E0A7C" w:rsidP="00E570F0">
      <w:pPr>
        <w:pStyle w:val="HTML-wstpniesformatowany"/>
        <w:jc w:val="both"/>
        <w:rPr>
          <w:rFonts w:ascii="Times New Roman" w:hAnsi="Times New Roman" w:cs="Times New Roman"/>
          <w:i/>
          <w:iCs/>
          <w:sz w:val="24"/>
          <w:szCs w:val="24"/>
        </w:rPr>
      </w:pPr>
    </w:p>
    <w:p w14:paraId="71FBA8B4" w14:textId="001BB51B" w:rsidR="00FF680F" w:rsidRPr="00FF680F" w:rsidRDefault="00FF680F" w:rsidP="00E570F0">
      <w:pPr>
        <w:jc w:val="both"/>
        <w:rPr>
          <w:rFonts w:ascii="Times New Roman" w:hAnsi="Times New Roman" w:cs="Times New Roman"/>
          <w:sz w:val="24"/>
          <w:szCs w:val="24"/>
        </w:rPr>
      </w:pPr>
      <w:r w:rsidRPr="00FF680F">
        <w:rPr>
          <w:rFonts w:ascii="Times New Roman" w:hAnsi="Times New Roman" w:cs="Times New Roman"/>
          <w:noProof/>
          <w:sz w:val="24"/>
          <w:szCs w:val="24"/>
        </w:rPr>
        <w:drawing>
          <wp:inline distT="0" distB="0" distL="0" distR="0" wp14:anchorId="41FF7D36" wp14:editId="3252E950">
            <wp:extent cx="5760720" cy="3978275"/>
            <wp:effectExtent l="0" t="0" r="0" b="3175"/>
            <wp:docPr id="8" name="Obraz 8" descr="Obraz zawierający na wolnym powietrzu, osoba,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na wolnym powietrzu, osoba, drzewo&#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978275"/>
                    </a:xfrm>
                    <a:prstGeom prst="rect">
                      <a:avLst/>
                    </a:prstGeom>
                  </pic:spPr>
                </pic:pic>
              </a:graphicData>
            </a:graphic>
          </wp:inline>
        </w:drawing>
      </w:r>
    </w:p>
    <w:p w14:paraId="1B1D2A42" w14:textId="77777777" w:rsidR="00FF680F" w:rsidRPr="00FF680F" w:rsidRDefault="00FF680F" w:rsidP="00E570F0">
      <w:pPr>
        <w:jc w:val="both"/>
        <w:rPr>
          <w:rFonts w:ascii="Times New Roman" w:hAnsi="Times New Roman" w:cs="Times New Roman"/>
          <w:sz w:val="24"/>
          <w:szCs w:val="24"/>
        </w:rPr>
      </w:pPr>
    </w:p>
    <w:p w14:paraId="227779FB" w14:textId="77777777" w:rsidR="00495193" w:rsidRPr="00495193" w:rsidRDefault="00495193" w:rsidP="00E570F0">
      <w:pPr>
        <w:pStyle w:val="HTML-wstpniesformatowany"/>
        <w:jc w:val="both"/>
        <w:rPr>
          <w:rStyle w:val="y2iqfc"/>
          <w:rFonts w:ascii="Times New Roman" w:hAnsi="Times New Roman" w:cs="Times New Roman"/>
          <w:b/>
          <w:bCs/>
          <w:sz w:val="24"/>
          <w:szCs w:val="24"/>
        </w:rPr>
      </w:pPr>
      <w:r w:rsidRPr="00495193">
        <w:rPr>
          <w:rStyle w:val="y2iqfc"/>
          <w:rFonts w:ascii="Times New Roman" w:hAnsi="Times New Roman" w:cs="Times New Roman"/>
          <w:b/>
          <w:bCs/>
          <w:sz w:val="24"/>
          <w:szCs w:val="24"/>
        </w:rPr>
        <w:t>Sukcesy zdrowotne ostatnich dziesięcioleci nie byłyby możliwe bez koncentracji i zaangażowania WHO w naukę i innowacje. W 1972 roku WHO ustanowiła Specjalny Program Badań i Szkoleń w zakresie Rozrodu Człowieka „HRP” poświęcony badaniom nad zdrowiem i prawami seksualnymi i reprodukcyjnymi.</w:t>
      </w:r>
    </w:p>
    <w:p w14:paraId="5C8F5864" w14:textId="77777777" w:rsidR="00495193" w:rsidRPr="00495193" w:rsidRDefault="00495193" w:rsidP="00E570F0">
      <w:pPr>
        <w:pStyle w:val="HTML-wstpniesformatowany"/>
        <w:jc w:val="both"/>
        <w:rPr>
          <w:rStyle w:val="y2iqfc"/>
          <w:rFonts w:ascii="Times New Roman" w:hAnsi="Times New Roman" w:cs="Times New Roman"/>
          <w:b/>
          <w:bCs/>
          <w:sz w:val="24"/>
          <w:szCs w:val="24"/>
        </w:rPr>
      </w:pPr>
    </w:p>
    <w:p w14:paraId="023ED5BD" w14:textId="77777777" w:rsidR="00495193" w:rsidRPr="00495193" w:rsidRDefault="00495193" w:rsidP="00E570F0">
      <w:pPr>
        <w:pStyle w:val="HTML-wstpniesformatowany"/>
        <w:jc w:val="both"/>
        <w:rPr>
          <w:rStyle w:val="y2iqfc"/>
          <w:rFonts w:ascii="Times New Roman" w:hAnsi="Times New Roman" w:cs="Times New Roman"/>
          <w:b/>
          <w:bCs/>
          <w:sz w:val="24"/>
          <w:szCs w:val="24"/>
        </w:rPr>
      </w:pPr>
      <w:r w:rsidRPr="00495193">
        <w:rPr>
          <w:rStyle w:val="y2iqfc"/>
          <w:rFonts w:ascii="Times New Roman" w:hAnsi="Times New Roman" w:cs="Times New Roman"/>
          <w:b/>
          <w:bCs/>
          <w:sz w:val="24"/>
          <w:szCs w:val="24"/>
        </w:rPr>
        <w:t>W 1975 roku WHO założyła i rozpoczęła prowadzenie Specjalnego Programu Badań i Szkoleń w zakresie Chorób Tropikalnych „TDR”, globalnego programu współpracy naukowej, który pomaga ułatwiać, wspierać i wpływać na wysiłki na rzecz zwalczania chorób związanych z ubóstwem.</w:t>
      </w:r>
    </w:p>
    <w:p w14:paraId="3F9A6C3B" w14:textId="77777777" w:rsidR="00495193" w:rsidRPr="00495193" w:rsidRDefault="00495193" w:rsidP="00E570F0">
      <w:pPr>
        <w:pStyle w:val="HTML-wstpniesformatowany"/>
        <w:jc w:val="both"/>
        <w:rPr>
          <w:rStyle w:val="y2iqfc"/>
          <w:rFonts w:ascii="Times New Roman" w:hAnsi="Times New Roman" w:cs="Times New Roman"/>
          <w:b/>
          <w:bCs/>
          <w:sz w:val="24"/>
          <w:szCs w:val="24"/>
        </w:rPr>
      </w:pPr>
    </w:p>
    <w:p w14:paraId="2236F299" w14:textId="77777777" w:rsidR="00495193" w:rsidRPr="00495193" w:rsidRDefault="00495193" w:rsidP="00E570F0">
      <w:pPr>
        <w:pStyle w:val="HTML-wstpniesformatowany"/>
        <w:jc w:val="both"/>
        <w:rPr>
          <w:rStyle w:val="y2iqfc"/>
          <w:rFonts w:ascii="Times New Roman" w:hAnsi="Times New Roman" w:cs="Times New Roman"/>
          <w:b/>
          <w:bCs/>
          <w:sz w:val="24"/>
          <w:szCs w:val="24"/>
        </w:rPr>
      </w:pPr>
      <w:r w:rsidRPr="00495193">
        <w:rPr>
          <w:rStyle w:val="y2iqfc"/>
          <w:rFonts w:ascii="Times New Roman" w:hAnsi="Times New Roman" w:cs="Times New Roman"/>
          <w:b/>
          <w:bCs/>
          <w:sz w:val="24"/>
          <w:szCs w:val="24"/>
        </w:rPr>
        <w:lastRenderedPageBreak/>
        <w:t>W napędzanym technologią XXI wieku WHO zapewnia, że ​​nauka pozostaje ostatecznym przewodnikiem w jej pracy. W ramach swojego programu transformacji w 2019 r. WHO utworzyła nowy Wydział Nauki działający w obszarach zdrowia publicznego.</w:t>
      </w:r>
    </w:p>
    <w:p w14:paraId="310595EC" w14:textId="77777777" w:rsidR="00495193" w:rsidRPr="00495193" w:rsidRDefault="00495193" w:rsidP="00E570F0">
      <w:pPr>
        <w:pStyle w:val="HTML-wstpniesformatowany"/>
        <w:jc w:val="both"/>
        <w:rPr>
          <w:rStyle w:val="y2iqfc"/>
          <w:rFonts w:ascii="Times New Roman" w:hAnsi="Times New Roman" w:cs="Times New Roman"/>
          <w:b/>
          <w:bCs/>
          <w:sz w:val="24"/>
          <w:szCs w:val="24"/>
        </w:rPr>
      </w:pPr>
    </w:p>
    <w:p w14:paraId="3E555D5F" w14:textId="77777777" w:rsidR="00495193" w:rsidRPr="00495193" w:rsidRDefault="00495193" w:rsidP="00E570F0">
      <w:pPr>
        <w:pStyle w:val="HTML-wstpniesformatowany"/>
        <w:jc w:val="both"/>
        <w:rPr>
          <w:rStyle w:val="y2iqfc"/>
          <w:rFonts w:ascii="Times New Roman" w:hAnsi="Times New Roman" w:cs="Times New Roman"/>
          <w:b/>
          <w:bCs/>
          <w:sz w:val="24"/>
          <w:szCs w:val="24"/>
        </w:rPr>
      </w:pPr>
      <w:r w:rsidRPr="00495193">
        <w:rPr>
          <w:rStyle w:val="y2iqfc"/>
          <w:rFonts w:ascii="Times New Roman" w:hAnsi="Times New Roman" w:cs="Times New Roman"/>
          <w:b/>
          <w:bCs/>
          <w:sz w:val="24"/>
          <w:szCs w:val="24"/>
        </w:rPr>
        <w:t>Utworzenie Działu Naukowego okazało się strzałem w dziesiątkę, aby pomóc w walce z pandemią COVID-19, w szczególności poprzez szybkie reagowanie na podstawie rygorystycznych danych naukowych oraz pomoc w koordynowaniu opracowywania i dystrybucji szczepionek przeciwko tej chorobie, z naciskiem na równość. Ponadto w 2021 r. WHO powołała Radę Naukową, organ konsultacyjny zrzeszający czołowych naukowców na świecie, w celu udzielania porad dotyczących pojawiających się zagadnień naukowych i technologii o wysokim priorytecie, które mogą bezpośrednio wpłynąć na zdrowie na świecie lub je ulepszyć.</w:t>
      </w:r>
    </w:p>
    <w:p w14:paraId="6BEBC8CC" w14:textId="77777777" w:rsidR="00495193" w:rsidRPr="00495193" w:rsidRDefault="00495193" w:rsidP="00E570F0">
      <w:pPr>
        <w:pStyle w:val="HTML-wstpniesformatowany"/>
        <w:jc w:val="both"/>
        <w:rPr>
          <w:rStyle w:val="y2iqfc"/>
          <w:rFonts w:ascii="Times New Roman" w:hAnsi="Times New Roman" w:cs="Times New Roman"/>
          <w:b/>
          <w:bCs/>
          <w:sz w:val="24"/>
          <w:szCs w:val="24"/>
        </w:rPr>
      </w:pPr>
    </w:p>
    <w:p w14:paraId="4F83184B" w14:textId="77777777" w:rsidR="00495193" w:rsidRPr="00495193" w:rsidRDefault="00495193" w:rsidP="00E570F0">
      <w:pPr>
        <w:pStyle w:val="HTML-wstpniesformatowany"/>
        <w:jc w:val="both"/>
        <w:rPr>
          <w:rFonts w:ascii="Times New Roman" w:hAnsi="Times New Roman" w:cs="Times New Roman"/>
          <w:b/>
          <w:bCs/>
          <w:sz w:val="24"/>
          <w:szCs w:val="24"/>
        </w:rPr>
      </w:pPr>
      <w:r w:rsidRPr="00495193">
        <w:rPr>
          <w:rStyle w:val="y2iqfc"/>
          <w:rFonts w:ascii="Times New Roman" w:hAnsi="Times New Roman" w:cs="Times New Roman"/>
          <w:b/>
          <w:bCs/>
          <w:sz w:val="24"/>
          <w:szCs w:val="24"/>
        </w:rPr>
        <w:t>Dzięki tym inicjatywom WHO pozostaje w czołówce nauki, zapewniając, że nowe narzędzia i produkty mogą przynosić korzyści wszystkim ludziom, którzy ich potrzebują.</w:t>
      </w:r>
    </w:p>
    <w:p w14:paraId="0A51503D" w14:textId="5E83F4DB" w:rsidR="00FF680F" w:rsidRPr="00495193" w:rsidRDefault="00FF680F" w:rsidP="00E570F0">
      <w:pPr>
        <w:jc w:val="both"/>
        <w:rPr>
          <w:rFonts w:ascii="Times New Roman" w:hAnsi="Times New Roman" w:cs="Times New Roman"/>
          <w:b/>
          <w:bCs/>
          <w:sz w:val="24"/>
          <w:szCs w:val="24"/>
        </w:rPr>
      </w:pPr>
    </w:p>
    <w:sectPr w:rsidR="00FF680F" w:rsidRPr="004951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15141"/>
    <w:multiLevelType w:val="hybridMultilevel"/>
    <w:tmpl w:val="4AAE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D914507"/>
    <w:multiLevelType w:val="hybridMultilevel"/>
    <w:tmpl w:val="2FC04198"/>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2A22F9E"/>
    <w:multiLevelType w:val="hybridMultilevel"/>
    <w:tmpl w:val="2FC04198"/>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57822762">
    <w:abstractNumId w:val="0"/>
  </w:num>
  <w:num w:numId="2" w16cid:durableId="301539213">
    <w:abstractNumId w:val="2"/>
  </w:num>
  <w:num w:numId="3" w16cid:durableId="1851797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F2"/>
    <w:rsid w:val="000E0A7C"/>
    <w:rsid w:val="00275EB7"/>
    <w:rsid w:val="00495193"/>
    <w:rsid w:val="008270E6"/>
    <w:rsid w:val="00827B2A"/>
    <w:rsid w:val="009352FE"/>
    <w:rsid w:val="00960D83"/>
    <w:rsid w:val="009842E9"/>
    <w:rsid w:val="00B422F2"/>
    <w:rsid w:val="00E570F0"/>
    <w:rsid w:val="00E847C9"/>
    <w:rsid w:val="00F25852"/>
    <w:rsid w:val="00FF68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220E7"/>
  <w15:chartTrackingRefBased/>
  <w15:docId w15:val="{3BB175FA-49FC-4196-9511-21693D23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HTML-wstpniesformatowany">
    <w:name w:val="HTML Preformatted"/>
    <w:basedOn w:val="Normalny"/>
    <w:link w:val="HTML-wstpniesformatowanyZnak"/>
    <w:uiPriority w:val="99"/>
    <w:semiHidden/>
    <w:unhideWhenUsed/>
    <w:rsid w:val="00B42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B422F2"/>
    <w:rPr>
      <w:rFonts w:ascii="Courier New" w:eastAsia="Times New Roman" w:hAnsi="Courier New" w:cs="Courier New"/>
      <w:sz w:val="20"/>
      <w:szCs w:val="20"/>
      <w:lang w:eastAsia="pl-PL"/>
    </w:rPr>
  </w:style>
  <w:style w:type="character" w:customStyle="1" w:styleId="y2iqfc">
    <w:name w:val="y2iqfc"/>
    <w:basedOn w:val="Domylnaczcionkaakapitu"/>
    <w:rsid w:val="00B422F2"/>
  </w:style>
  <w:style w:type="character" w:styleId="Pogrubienie">
    <w:name w:val="Strong"/>
    <w:basedOn w:val="Domylnaczcionkaakapitu"/>
    <w:uiPriority w:val="22"/>
    <w:qFormat/>
    <w:rsid w:val="00B422F2"/>
    <w:rPr>
      <w:b/>
      <w:bCs/>
    </w:rPr>
  </w:style>
  <w:style w:type="paragraph" w:styleId="Akapitzlist">
    <w:name w:val="List Paragraph"/>
    <w:basedOn w:val="Normalny"/>
    <w:uiPriority w:val="34"/>
    <w:qFormat/>
    <w:rsid w:val="00FF68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70709">
      <w:bodyDiv w:val="1"/>
      <w:marLeft w:val="0"/>
      <w:marRight w:val="0"/>
      <w:marTop w:val="0"/>
      <w:marBottom w:val="0"/>
      <w:divBdr>
        <w:top w:val="none" w:sz="0" w:space="0" w:color="auto"/>
        <w:left w:val="none" w:sz="0" w:space="0" w:color="auto"/>
        <w:bottom w:val="none" w:sz="0" w:space="0" w:color="auto"/>
        <w:right w:val="none" w:sz="0" w:space="0" w:color="auto"/>
      </w:divBdr>
      <w:divsChild>
        <w:div w:id="59211545">
          <w:marLeft w:val="0"/>
          <w:marRight w:val="0"/>
          <w:marTop w:val="0"/>
          <w:marBottom w:val="0"/>
          <w:divBdr>
            <w:top w:val="none" w:sz="0" w:space="0" w:color="auto"/>
            <w:left w:val="none" w:sz="0" w:space="0" w:color="auto"/>
            <w:bottom w:val="none" w:sz="0" w:space="0" w:color="auto"/>
            <w:right w:val="none" w:sz="0" w:space="0" w:color="auto"/>
          </w:divBdr>
          <w:divsChild>
            <w:div w:id="2141874820">
              <w:marLeft w:val="0"/>
              <w:marRight w:val="0"/>
              <w:marTop w:val="0"/>
              <w:marBottom w:val="0"/>
              <w:divBdr>
                <w:top w:val="none" w:sz="0" w:space="0" w:color="auto"/>
                <w:left w:val="none" w:sz="0" w:space="0" w:color="auto"/>
                <w:bottom w:val="none" w:sz="0" w:space="0" w:color="auto"/>
                <w:right w:val="none" w:sz="0" w:space="0" w:color="auto"/>
              </w:divBdr>
              <w:divsChild>
                <w:div w:id="1795951540">
                  <w:marLeft w:val="0"/>
                  <w:marRight w:val="0"/>
                  <w:marTop w:val="0"/>
                  <w:marBottom w:val="0"/>
                  <w:divBdr>
                    <w:top w:val="none" w:sz="0" w:space="0" w:color="auto"/>
                    <w:left w:val="none" w:sz="0" w:space="0" w:color="auto"/>
                    <w:bottom w:val="none" w:sz="0" w:space="0" w:color="auto"/>
                    <w:right w:val="none" w:sz="0" w:space="0" w:color="auto"/>
                  </w:divBdr>
                  <w:divsChild>
                    <w:div w:id="7798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677867">
      <w:bodyDiv w:val="1"/>
      <w:marLeft w:val="0"/>
      <w:marRight w:val="0"/>
      <w:marTop w:val="0"/>
      <w:marBottom w:val="0"/>
      <w:divBdr>
        <w:top w:val="none" w:sz="0" w:space="0" w:color="auto"/>
        <w:left w:val="none" w:sz="0" w:space="0" w:color="auto"/>
        <w:bottom w:val="none" w:sz="0" w:space="0" w:color="auto"/>
        <w:right w:val="none" w:sz="0" w:space="0" w:color="auto"/>
      </w:divBdr>
    </w:div>
    <w:div w:id="669144246">
      <w:bodyDiv w:val="1"/>
      <w:marLeft w:val="0"/>
      <w:marRight w:val="0"/>
      <w:marTop w:val="0"/>
      <w:marBottom w:val="0"/>
      <w:divBdr>
        <w:top w:val="none" w:sz="0" w:space="0" w:color="auto"/>
        <w:left w:val="none" w:sz="0" w:space="0" w:color="auto"/>
        <w:bottom w:val="none" w:sz="0" w:space="0" w:color="auto"/>
        <w:right w:val="none" w:sz="0" w:space="0" w:color="auto"/>
      </w:divBdr>
      <w:divsChild>
        <w:div w:id="436369624">
          <w:marLeft w:val="0"/>
          <w:marRight w:val="0"/>
          <w:marTop w:val="0"/>
          <w:marBottom w:val="0"/>
          <w:divBdr>
            <w:top w:val="none" w:sz="0" w:space="0" w:color="auto"/>
            <w:left w:val="none" w:sz="0" w:space="0" w:color="auto"/>
            <w:bottom w:val="none" w:sz="0" w:space="0" w:color="auto"/>
            <w:right w:val="none" w:sz="0" w:space="0" w:color="auto"/>
          </w:divBdr>
        </w:div>
      </w:divsChild>
    </w:div>
    <w:div w:id="815997355">
      <w:bodyDiv w:val="1"/>
      <w:marLeft w:val="0"/>
      <w:marRight w:val="0"/>
      <w:marTop w:val="0"/>
      <w:marBottom w:val="0"/>
      <w:divBdr>
        <w:top w:val="none" w:sz="0" w:space="0" w:color="auto"/>
        <w:left w:val="none" w:sz="0" w:space="0" w:color="auto"/>
        <w:bottom w:val="none" w:sz="0" w:space="0" w:color="auto"/>
        <w:right w:val="none" w:sz="0" w:space="0" w:color="auto"/>
      </w:divBdr>
    </w:div>
    <w:div w:id="885868843">
      <w:bodyDiv w:val="1"/>
      <w:marLeft w:val="0"/>
      <w:marRight w:val="0"/>
      <w:marTop w:val="0"/>
      <w:marBottom w:val="0"/>
      <w:divBdr>
        <w:top w:val="none" w:sz="0" w:space="0" w:color="auto"/>
        <w:left w:val="none" w:sz="0" w:space="0" w:color="auto"/>
        <w:bottom w:val="none" w:sz="0" w:space="0" w:color="auto"/>
        <w:right w:val="none" w:sz="0" w:space="0" w:color="auto"/>
      </w:divBdr>
    </w:div>
    <w:div w:id="886140864">
      <w:bodyDiv w:val="1"/>
      <w:marLeft w:val="0"/>
      <w:marRight w:val="0"/>
      <w:marTop w:val="0"/>
      <w:marBottom w:val="0"/>
      <w:divBdr>
        <w:top w:val="none" w:sz="0" w:space="0" w:color="auto"/>
        <w:left w:val="none" w:sz="0" w:space="0" w:color="auto"/>
        <w:bottom w:val="none" w:sz="0" w:space="0" w:color="auto"/>
        <w:right w:val="none" w:sz="0" w:space="0" w:color="auto"/>
      </w:divBdr>
    </w:div>
    <w:div w:id="930546890">
      <w:bodyDiv w:val="1"/>
      <w:marLeft w:val="0"/>
      <w:marRight w:val="0"/>
      <w:marTop w:val="0"/>
      <w:marBottom w:val="0"/>
      <w:divBdr>
        <w:top w:val="none" w:sz="0" w:space="0" w:color="auto"/>
        <w:left w:val="none" w:sz="0" w:space="0" w:color="auto"/>
        <w:bottom w:val="none" w:sz="0" w:space="0" w:color="auto"/>
        <w:right w:val="none" w:sz="0" w:space="0" w:color="auto"/>
      </w:divBdr>
      <w:divsChild>
        <w:div w:id="640892653">
          <w:marLeft w:val="0"/>
          <w:marRight w:val="0"/>
          <w:marTop w:val="0"/>
          <w:marBottom w:val="0"/>
          <w:divBdr>
            <w:top w:val="none" w:sz="0" w:space="0" w:color="auto"/>
            <w:left w:val="none" w:sz="0" w:space="0" w:color="auto"/>
            <w:bottom w:val="none" w:sz="0" w:space="0" w:color="auto"/>
            <w:right w:val="none" w:sz="0" w:space="0" w:color="auto"/>
          </w:divBdr>
        </w:div>
      </w:divsChild>
    </w:div>
    <w:div w:id="1029334933">
      <w:bodyDiv w:val="1"/>
      <w:marLeft w:val="0"/>
      <w:marRight w:val="0"/>
      <w:marTop w:val="0"/>
      <w:marBottom w:val="0"/>
      <w:divBdr>
        <w:top w:val="none" w:sz="0" w:space="0" w:color="auto"/>
        <w:left w:val="none" w:sz="0" w:space="0" w:color="auto"/>
        <w:bottom w:val="none" w:sz="0" w:space="0" w:color="auto"/>
        <w:right w:val="none" w:sz="0" w:space="0" w:color="auto"/>
      </w:divBdr>
      <w:divsChild>
        <w:div w:id="1017735510">
          <w:marLeft w:val="0"/>
          <w:marRight w:val="0"/>
          <w:marTop w:val="0"/>
          <w:marBottom w:val="0"/>
          <w:divBdr>
            <w:top w:val="none" w:sz="0" w:space="0" w:color="auto"/>
            <w:left w:val="none" w:sz="0" w:space="0" w:color="auto"/>
            <w:bottom w:val="none" w:sz="0" w:space="0" w:color="auto"/>
            <w:right w:val="none" w:sz="0" w:space="0" w:color="auto"/>
          </w:divBdr>
        </w:div>
      </w:divsChild>
    </w:div>
    <w:div w:id="1060514043">
      <w:bodyDiv w:val="1"/>
      <w:marLeft w:val="0"/>
      <w:marRight w:val="0"/>
      <w:marTop w:val="0"/>
      <w:marBottom w:val="0"/>
      <w:divBdr>
        <w:top w:val="none" w:sz="0" w:space="0" w:color="auto"/>
        <w:left w:val="none" w:sz="0" w:space="0" w:color="auto"/>
        <w:bottom w:val="none" w:sz="0" w:space="0" w:color="auto"/>
        <w:right w:val="none" w:sz="0" w:space="0" w:color="auto"/>
      </w:divBdr>
    </w:div>
    <w:div w:id="1162966341">
      <w:bodyDiv w:val="1"/>
      <w:marLeft w:val="0"/>
      <w:marRight w:val="0"/>
      <w:marTop w:val="0"/>
      <w:marBottom w:val="0"/>
      <w:divBdr>
        <w:top w:val="none" w:sz="0" w:space="0" w:color="auto"/>
        <w:left w:val="none" w:sz="0" w:space="0" w:color="auto"/>
        <w:bottom w:val="none" w:sz="0" w:space="0" w:color="auto"/>
        <w:right w:val="none" w:sz="0" w:space="0" w:color="auto"/>
      </w:divBdr>
      <w:divsChild>
        <w:div w:id="1293246899">
          <w:marLeft w:val="0"/>
          <w:marRight w:val="0"/>
          <w:marTop w:val="0"/>
          <w:marBottom w:val="0"/>
          <w:divBdr>
            <w:top w:val="none" w:sz="0" w:space="0" w:color="auto"/>
            <w:left w:val="none" w:sz="0" w:space="0" w:color="auto"/>
            <w:bottom w:val="none" w:sz="0" w:space="0" w:color="auto"/>
            <w:right w:val="none" w:sz="0" w:space="0" w:color="auto"/>
          </w:divBdr>
        </w:div>
      </w:divsChild>
    </w:div>
    <w:div w:id="1238397128">
      <w:bodyDiv w:val="1"/>
      <w:marLeft w:val="0"/>
      <w:marRight w:val="0"/>
      <w:marTop w:val="0"/>
      <w:marBottom w:val="0"/>
      <w:divBdr>
        <w:top w:val="none" w:sz="0" w:space="0" w:color="auto"/>
        <w:left w:val="none" w:sz="0" w:space="0" w:color="auto"/>
        <w:bottom w:val="none" w:sz="0" w:space="0" w:color="auto"/>
        <w:right w:val="none" w:sz="0" w:space="0" w:color="auto"/>
      </w:divBdr>
      <w:divsChild>
        <w:div w:id="403338437">
          <w:marLeft w:val="0"/>
          <w:marRight w:val="0"/>
          <w:marTop w:val="0"/>
          <w:marBottom w:val="0"/>
          <w:divBdr>
            <w:top w:val="none" w:sz="0" w:space="0" w:color="auto"/>
            <w:left w:val="none" w:sz="0" w:space="0" w:color="auto"/>
            <w:bottom w:val="none" w:sz="0" w:space="0" w:color="auto"/>
            <w:right w:val="none" w:sz="0" w:space="0" w:color="auto"/>
          </w:divBdr>
          <w:divsChild>
            <w:div w:id="178130315">
              <w:marLeft w:val="0"/>
              <w:marRight w:val="0"/>
              <w:marTop w:val="0"/>
              <w:marBottom w:val="0"/>
              <w:divBdr>
                <w:top w:val="none" w:sz="0" w:space="0" w:color="auto"/>
                <w:left w:val="none" w:sz="0" w:space="0" w:color="auto"/>
                <w:bottom w:val="none" w:sz="0" w:space="0" w:color="auto"/>
                <w:right w:val="none" w:sz="0" w:space="0" w:color="auto"/>
              </w:divBdr>
              <w:divsChild>
                <w:div w:id="127358502">
                  <w:marLeft w:val="0"/>
                  <w:marRight w:val="0"/>
                  <w:marTop w:val="0"/>
                  <w:marBottom w:val="0"/>
                  <w:divBdr>
                    <w:top w:val="none" w:sz="0" w:space="0" w:color="auto"/>
                    <w:left w:val="none" w:sz="0" w:space="0" w:color="auto"/>
                    <w:bottom w:val="none" w:sz="0" w:space="0" w:color="auto"/>
                    <w:right w:val="none" w:sz="0" w:space="0" w:color="auto"/>
                  </w:divBdr>
                  <w:divsChild>
                    <w:div w:id="20447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560970">
      <w:bodyDiv w:val="1"/>
      <w:marLeft w:val="0"/>
      <w:marRight w:val="0"/>
      <w:marTop w:val="0"/>
      <w:marBottom w:val="0"/>
      <w:divBdr>
        <w:top w:val="none" w:sz="0" w:space="0" w:color="auto"/>
        <w:left w:val="none" w:sz="0" w:space="0" w:color="auto"/>
        <w:bottom w:val="none" w:sz="0" w:space="0" w:color="auto"/>
        <w:right w:val="none" w:sz="0" w:space="0" w:color="auto"/>
      </w:divBdr>
      <w:divsChild>
        <w:div w:id="2129735609">
          <w:marLeft w:val="0"/>
          <w:marRight w:val="0"/>
          <w:marTop w:val="0"/>
          <w:marBottom w:val="0"/>
          <w:divBdr>
            <w:top w:val="none" w:sz="0" w:space="0" w:color="auto"/>
            <w:left w:val="none" w:sz="0" w:space="0" w:color="auto"/>
            <w:bottom w:val="none" w:sz="0" w:space="0" w:color="auto"/>
            <w:right w:val="none" w:sz="0" w:space="0" w:color="auto"/>
          </w:divBdr>
        </w:div>
      </w:divsChild>
    </w:div>
    <w:div w:id="1569683922">
      <w:bodyDiv w:val="1"/>
      <w:marLeft w:val="0"/>
      <w:marRight w:val="0"/>
      <w:marTop w:val="0"/>
      <w:marBottom w:val="0"/>
      <w:divBdr>
        <w:top w:val="none" w:sz="0" w:space="0" w:color="auto"/>
        <w:left w:val="none" w:sz="0" w:space="0" w:color="auto"/>
        <w:bottom w:val="none" w:sz="0" w:space="0" w:color="auto"/>
        <w:right w:val="none" w:sz="0" w:space="0" w:color="auto"/>
      </w:divBdr>
      <w:divsChild>
        <w:div w:id="340935804">
          <w:marLeft w:val="0"/>
          <w:marRight w:val="0"/>
          <w:marTop w:val="0"/>
          <w:marBottom w:val="0"/>
          <w:divBdr>
            <w:top w:val="none" w:sz="0" w:space="0" w:color="auto"/>
            <w:left w:val="none" w:sz="0" w:space="0" w:color="auto"/>
            <w:bottom w:val="none" w:sz="0" w:space="0" w:color="auto"/>
            <w:right w:val="none" w:sz="0" w:space="0" w:color="auto"/>
          </w:divBdr>
        </w:div>
      </w:divsChild>
    </w:div>
    <w:div w:id="1611818037">
      <w:bodyDiv w:val="1"/>
      <w:marLeft w:val="0"/>
      <w:marRight w:val="0"/>
      <w:marTop w:val="0"/>
      <w:marBottom w:val="0"/>
      <w:divBdr>
        <w:top w:val="none" w:sz="0" w:space="0" w:color="auto"/>
        <w:left w:val="none" w:sz="0" w:space="0" w:color="auto"/>
        <w:bottom w:val="none" w:sz="0" w:space="0" w:color="auto"/>
        <w:right w:val="none" w:sz="0" w:space="0" w:color="auto"/>
      </w:divBdr>
      <w:divsChild>
        <w:div w:id="91366859">
          <w:marLeft w:val="0"/>
          <w:marRight w:val="0"/>
          <w:marTop w:val="0"/>
          <w:marBottom w:val="0"/>
          <w:divBdr>
            <w:top w:val="none" w:sz="0" w:space="0" w:color="auto"/>
            <w:left w:val="none" w:sz="0" w:space="0" w:color="auto"/>
            <w:bottom w:val="none" w:sz="0" w:space="0" w:color="auto"/>
            <w:right w:val="none" w:sz="0" w:space="0" w:color="auto"/>
          </w:divBdr>
        </w:div>
      </w:divsChild>
    </w:div>
    <w:div w:id="1710258755">
      <w:bodyDiv w:val="1"/>
      <w:marLeft w:val="0"/>
      <w:marRight w:val="0"/>
      <w:marTop w:val="0"/>
      <w:marBottom w:val="0"/>
      <w:divBdr>
        <w:top w:val="none" w:sz="0" w:space="0" w:color="auto"/>
        <w:left w:val="none" w:sz="0" w:space="0" w:color="auto"/>
        <w:bottom w:val="none" w:sz="0" w:space="0" w:color="auto"/>
        <w:right w:val="none" w:sz="0" w:space="0" w:color="auto"/>
      </w:divBdr>
    </w:div>
    <w:div w:id="2081445504">
      <w:bodyDiv w:val="1"/>
      <w:marLeft w:val="0"/>
      <w:marRight w:val="0"/>
      <w:marTop w:val="0"/>
      <w:marBottom w:val="0"/>
      <w:divBdr>
        <w:top w:val="none" w:sz="0" w:space="0" w:color="auto"/>
        <w:left w:val="none" w:sz="0" w:space="0" w:color="auto"/>
        <w:bottom w:val="none" w:sz="0" w:space="0" w:color="auto"/>
        <w:right w:val="none" w:sz="0" w:space="0" w:color="auto"/>
      </w:divBdr>
      <w:divsChild>
        <w:div w:id="306131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1971</Words>
  <Characters>11832</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WSSE Lublin - Magda Kapron</dc:creator>
  <cp:keywords/>
  <dc:description/>
  <cp:lastModifiedBy>WSSE Lublin - Joanna Gasior</cp:lastModifiedBy>
  <cp:revision>7</cp:revision>
  <dcterms:created xsi:type="dcterms:W3CDTF">2023-04-03T06:24:00Z</dcterms:created>
  <dcterms:modified xsi:type="dcterms:W3CDTF">2023-04-04T07:02:00Z</dcterms:modified>
</cp:coreProperties>
</file>