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70" w:rsidRDefault="00CF6870" w:rsidP="00CF6870">
      <w:pPr>
        <w:pStyle w:val="Zwykytekst"/>
      </w:pPr>
      <w:proofErr w:type="spellStart"/>
      <w:r>
        <w:t>Sz.P</w:t>
      </w:r>
      <w:proofErr w:type="spellEnd"/>
      <w:r>
        <w:t>. Andrzej Adamczyk, Minister Infrastruktury,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Ministerstwo Infrastruktury</w:t>
      </w:r>
    </w:p>
    <w:p w:rsidR="00CF6870" w:rsidRDefault="00CF6870" w:rsidP="00CF6870">
      <w:pPr>
        <w:pStyle w:val="Zwykytekst"/>
      </w:pPr>
      <w:r>
        <w:t>ul. Chałubińskiego 4/6</w:t>
      </w:r>
    </w:p>
    <w:p w:rsidR="00CF6870" w:rsidRDefault="00CF6870" w:rsidP="00CF6870">
      <w:pPr>
        <w:pStyle w:val="Zwykytekst"/>
      </w:pPr>
      <w:r>
        <w:t>00-928 Warszawa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bookmarkStart w:id="0" w:name="_GoBack"/>
      <w:bookmarkEnd w:id="0"/>
      <w:r>
        <w:t>07.04.2020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Szanowny Panie Ministrze,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Na wstępie pragnę zaznaczyć że nasza fundacja oczekuje na rejestrację w Krajowym Rejestrze Sądowym, sprawę prowadzi VII wydział gospodarczy sądu rejonowego w Toruniu.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Zwracam się do Pana jako pasjonat kolejnictwa i zabytków techniki z prośbą o pomoc w uratowaniu przed zniszczeniem dla przyszłych pokoleń dziedzictwa historii ziemi kujawskiej a także historii techniki ostatnich odcinków dawnych kujawskich kolei dojazdowych.</w:t>
      </w:r>
    </w:p>
    <w:p w:rsidR="00CF6870" w:rsidRDefault="00CF6870" w:rsidP="00CF6870">
      <w:pPr>
        <w:pStyle w:val="Zwykytekst"/>
      </w:pPr>
      <w:r>
        <w:t>Razem z drugim pasjonatem od 2014 roku na podstawie pisma z PKP, prowadzimy działania mające na celu udrożnienie i rewitalizację odcinka kolei wąskotorowej między Nieszawą Waganiec a Dobrym Kujawskim ( województwo kujawsko-pomorskie), obecnie jest to jeden z niewielu zachowanych odcinków sieci kolei dojazdowych która w czasach świetności liczyła ponad 500 kilometrów.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Nasze działania skupiamy na 11 kilometrowym odcinku który jest w najlepszym stanie technicznym, z którym to wiążemy nadzieję na uruchomienie przejazdów turystycznych z wykorzystaniem drezyn rowerowych. Niestety przez krótkowzroczność włodarzy gmin przez które przebiega trasa wspomnianej kolei a także przepisy które uniemożliwiają przekazanie przez PKP Nieruchomości wspomnianego fragmentu pod opiekę organizacji pozarządowej bezpośrednio, nad zabytkowym torowiskiem wisi widmo rozbiórki. Jesteśmy w stałym kontakcie z władzami gmin oraz właścicielem torowiska lecz na ten moment sprawa wydaje się być przegrana.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Od 2014 roku udało nam się przywrócić przejezdność na około 3 kilometrowym odcinku, dzięki czemu po raz pierwszy od 15 lat pojawiły się na nim pojazdy szynowe. Nasze działania prowadzimy w formie wolontariatu i sami pokrywamy wszystkie związane z nimi koszty. W tym momencie wszystkie te działania mogą pójść na marne przez krótkowzroczne decyzje gmin które nie widzą potencjału jaki niesie ze sobą turystyczna linia kolei wąskotorowej.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W załączniku przesyłam skan pisma otrzymanego z PKP w 2014 roku.</w:t>
      </w:r>
    </w:p>
    <w:p w:rsidR="00CF6870" w:rsidRDefault="00CF6870" w:rsidP="00CF6870">
      <w:pPr>
        <w:pStyle w:val="Zwykytekst"/>
      </w:pPr>
    </w:p>
    <w:p w:rsidR="00CF6870" w:rsidRDefault="00CF6870" w:rsidP="00CF6870">
      <w:pPr>
        <w:pStyle w:val="Zwykytekst"/>
      </w:pPr>
      <w:r>
        <w:t>W imieniu swoim a także wszystkich zaangażowanych w nasze działania z góry dziękuje za rozpatrzenie naszej petycji.</w:t>
      </w:r>
    </w:p>
    <w:p w:rsidR="00CF6870" w:rsidRDefault="00CF6870" w:rsidP="00CF6870">
      <w:pPr>
        <w:pStyle w:val="Zwykytekst"/>
      </w:pPr>
    </w:p>
    <w:p w:rsidR="00D1111E" w:rsidRDefault="00D1111E"/>
    <w:sectPr w:rsidR="00D1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0"/>
    <w:rsid w:val="00411551"/>
    <w:rsid w:val="005574D8"/>
    <w:rsid w:val="00AC75FD"/>
    <w:rsid w:val="00CF6870"/>
    <w:rsid w:val="00D1111E"/>
    <w:rsid w:val="00E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4963-C6CE-4C09-8A5A-8DDD96C9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F687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F687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CF6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Kazalska Agnieszka</dc:creator>
  <cp:keywords/>
  <dc:description/>
  <cp:lastModifiedBy>Kazalska Agnieszka</cp:lastModifiedBy>
  <cp:revision>4</cp:revision>
  <dcterms:created xsi:type="dcterms:W3CDTF">2020-04-10T12:37:00Z</dcterms:created>
  <dcterms:modified xsi:type="dcterms:W3CDTF">2020-04-10T12:38:00Z</dcterms:modified>
</cp:coreProperties>
</file>