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CBC9" w14:textId="77777777" w:rsidR="003E0FFF" w:rsidRDefault="003E0FFF" w:rsidP="003E0FFF">
      <w:pPr>
        <w:pStyle w:val="NormalnyWeb"/>
        <w:spacing w:before="0" w:beforeAutospacing="0" w:after="0"/>
        <w:rPr>
          <w:rFonts w:ascii="Garamond" w:hAnsi="Garamond"/>
          <w:sz w:val="20"/>
          <w:szCs w:val="20"/>
        </w:rPr>
      </w:pPr>
      <w:r>
        <w:rPr>
          <w:rFonts w:ascii="Garamond" w:hAnsi="Garamond"/>
          <w:sz w:val="40"/>
        </w:rPr>
        <w:object w:dxaOrig="780" w:dyaOrig="810" w14:anchorId="075B0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0.8pt" o:ole="" fillcolor="window">
            <v:imagedata r:id="rId7" o:title=""/>
          </v:shape>
          <o:OLEObject Type="Embed" ProgID="Word.Picture.8" ShapeID="_x0000_i1025" DrawAspect="Content" ObjectID="_1739010407" r:id="rId8"/>
        </w:object>
      </w:r>
    </w:p>
    <w:p w14:paraId="15B6CD84" w14:textId="77777777" w:rsidR="003E0FFF" w:rsidRDefault="003E0FFF" w:rsidP="003E0FFF">
      <w:pPr>
        <w:spacing w:line="312" w:lineRule="auto"/>
        <w:rPr>
          <w:rFonts w:asciiTheme="minorHAnsi" w:hAnsiTheme="minorHAnsi" w:cstheme="minorHAnsi"/>
        </w:rPr>
      </w:pPr>
      <w:r>
        <w:rPr>
          <w:rFonts w:asciiTheme="minorHAnsi" w:hAnsiTheme="minorHAnsi" w:cstheme="minorHAnsi"/>
        </w:rPr>
        <w:t>GENERALNY DYREKTOR OCHRONY ŚRODOWISKA</w:t>
      </w:r>
    </w:p>
    <w:p w14:paraId="20F6FF39" w14:textId="77777777" w:rsidR="003E0FFF" w:rsidRDefault="003E0FFF" w:rsidP="003E0FFF">
      <w:pPr>
        <w:spacing w:line="312" w:lineRule="auto"/>
        <w:rPr>
          <w:rFonts w:asciiTheme="minorHAnsi" w:hAnsiTheme="minorHAnsi" w:cstheme="minorHAnsi"/>
        </w:rPr>
      </w:pPr>
    </w:p>
    <w:p w14:paraId="3EA9DF03" w14:textId="4F1F6B53" w:rsidR="003E0FFF" w:rsidRDefault="003E0FFF" w:rsidP="003E0FFF">
      <w:pPr>
        <w:spacing w:line="312" w:lineRule="auto"/>
        <w:rPr>
          <w:rFonts w:asciiTheme="minorHAnsi" w:hAnsiTheme="minorHAnsi" w:cstheme="minorHAnsi"/>
        </w:rPr>
      </w:pPr>
      <w:r>
        <w:rPr>
          <w:rFonts w:asciiTheme="minorHAnsi" w:hAnsiTheme="minorHAnsi" w:cstheme="minorHAnsi"/>
        </w:rPr>
        <w:t>Warszawa, 24 lutego 2023 r.</w:t>
      </w:r>
    </w:p>
    <w:p w14:paraId="15DD3D80" w14:textId="65C440E3" w:rsidR="003E0FFF" w:rsidRDefault="003E0FFF" w:rsidP="003E0FFF">
      <w:pPr>
        <w:spacing w:line="312" w:lineRule="auto"/>
        <w:rPr>
          <w:rFonts w:asciiTheme="minorHAnsi" w:hAnsiTheme="minorHAnsi" w:cstheme="minorHAnsi"/>
          <w:color w:val="000000"/>
        </w:rPr>
      </w:pPr>
      <w:r>
        <w:rPr>
          <w:rFonts w:asciiTheme="minorHAnsi" w:hAnsiTheme="minorHAnsi" w:cstheme="minorHAnsi"/>
        </w:rPr>
        <w:t>DOOŚ-WDŚZIL.420.18.2022.MKR.31</w:t>
      </w:r>
    </w:p>
    <w:p w14:paraId="638D0EF2" w14:textId="77777777" w:rsidR="003E0FFF" w:rsidRDefault="003E0FFF" w:rsidP="003E0FFF">
      <w:pPr>
        <w:spacing w:line="312" w:lineRule="auto"/>
        <w:rPr>
          <w:rFonts w:asciiTheme="minorHAnsi" w:hAnsiTheme="minorHAnsi" w:cstheme="minorHAnsi"/>
        </w:rPr>
      </w:pPr>
    </w:p>
    <w:p w14:paraId="358343A4" w14:textId="34FA3648" w:rsidR="003E0FFF" w:rsidRDefault="003E0FFF" w:rsidP="003E0FFF">
      <w:pPr>
        <w:spacing w:line="312" w:lineRule="auto"/>
        <w:rPr>
          <w:rFonts w:asciiTheme="minorHAnsi" w:hAnsiTheme="minorHAnsi" w:cstheme="minorHAnsi"/>
          <w:color w:val="000000"/>
        </w:rPr>
      </w:pPr>
      <w:r>
        <w:rPr>
          <w:rFonts w:asciiTheme="minorHAnsi" w:hAnsiTheme="minorHAnsi" w:cstheme="minorHAnsi"/>
          <w:color w:val="000000"/>
        </w:rPr>
        <w:t>ZAWIADOMIENIE</w:t>
      </w:r>
    </w:p>
    <w:p w14:paraId="7E013E9F" w14:textId="77777777" w:rsidR="003E0FFF" w:rsidRDefault="003E0FFF" w:rsidP="003E0FFF">
      <w:pPr>
        <w:spacing w:line="312" w:lineRule="auto"/>
        <w:rPr>
          <w:rFonts w:asciiTheme="minorHAnsi" w:hAnsiTheme="minorHAnsi" w:cstheme="minorHAnsi"/>
          <w:color w:val="000000"/>
        </w:rPr>
      </w:pPr>
    </w:p>
    <w:p w14:paraId="58DD9B4C" w14:textId="171F1C53" w:rsidR="00592363" w:rsidRPr="003E0FFF" w:rsidRDefault="00C01CA2" w:rsidP="00A857A5">
      <w:pPr>
        <w:spacing w:line="312" w:lineRule="auto"/>
        <w:jc w:val="both"/>
        <w:rPr>
          <w:rFonts w:asciiTheme="minorHAnsi" w:hAnsiTheme="minorHAnsi" w:cstheme="minorHAnsi"/>
          <w:iCs/>
          <w:color w:val="000000"/>
        </w:rPr>
      </w:pPr>
      <w:r w:rsidRPr="003E0FFF">
        <w:rPr>
          <w:rFonts w:asciiTheme="minorHAnsi" w:hAnsiTheme="minorHAnsi" w:cstheme="minorHAnsi"/>
          <w:color w:val="000000"/>
        </w:rPr>
        <w:t xml:space="preserve">Na podstawie art. </w:t>
      </w:r>
      <w:r w:rsidR="00592363" w:rsidRPr="003E0FFF">
        <w:rPr>
          <w:rFonts w:asciiTheme="minorHAnsi" w:hAnsiTheme="minorHAnsi" w:cstheme="minorHAnsi"/>
          <w:color w:val="000000"/>
        </w:rPr>
        <w:t>10 § 1</w:t>
      </w:r>
      <w:r w:rsidRPr="003E0FFF">
        <w:rPr>
          <w:rFonts w:asciiTheme="minorHAnsi" w:hAnsiTheme="minorHAnsi" w:cstheme="minorHAnsi"/>
          <w:color w:val="000000"/>
        </w:rPr>
        <w:t xml:space="preserve"> </w:t>
      </w:r>
      <w:r w:rsidR="00964459" w:rsidRPr="003E0FFF">
        <w:rPr>
          <w:rFonts w:asciiTheme="minorHAnsi" w:hAnsiTheme="minorHAnsi" w:cstheme="minorHAnsi"/>
          <w:color w:val="000000"/>
        </w:rPr>
        <w:t xml:space="preserve">oraz art. 49 </w:t>
      </w:r>
      <w:r w:rsidR="00CA0FE1" w:rsidRPr="003E0FFF">
        <w:rPr>
          <w:rFonts w:asciiTheme="minorHAnsi" w:hAnsiTheme="minorHAnsi" w:cstheme="minorHAnsi"/>
          <w:color w:val="000000"/>
        </w:rPr>
        <w:t>§ 1</w:t>
      </w:r>
      <w:r w:rsidR="00A6123E" w:rsidRPr="003E0FFF">
        <w:rPr>
          <w:rFonts w:asciiTheme="minorHAnsi" w:hAnsiTheme="minorHAnsi" w:cstheme="minorHAnsi"/>
          <w:color w:val="000000"/>
        </w:rPr>
        <w:t xml:space="preserve"> i 79a § 1</w:t>
      </w:r>
      <w:r w:rsidR="00CA0FE1" w:rsidRPr="003E0FFF">
        <w:rPr>
          <w:rFonts w:asciiTheme="minorHAnsi" w:hAnsiTheme="minorHAnsi" w:cstheme="minorHAnsi"/>
          <w:color w:val="000000"/>
        </w:rPr>
        <w:t xml:space="preserve"> </w:t>
      </w:r>
      <w:r w:rsidRPr="003E0FFF">
        <w:rPr>
          <w:rFonts w:asciiTheme="minorHAnsi" w:hAnsiTheme="minorHAnsi" w:cstheme="minorHAnsi"/>
          <w:color w:val="000000"/>
        </w:rPr>
        <w:t xml:space="preserve">ustawy z dnia 14 czerwca 1960 r. </w:t>
      </w:r>
      <w:r w:rsidRPr="003E0FFF">
        <w:rPr>
          <w:rFonts w:asciiTheme="minorHAnsi" w:hAnsiTheme="minorHAnsi" w:cstheme="minorHAnsi"/>
          <w:i/>
          <w:color w:val="000000"/>
        </w:rPr>
        <w:t xml:space="preserve">– </w:t>
      </w:r>
      <w:r w:rsidRPr="003E0FFF">
        <w:rPr>
          <w:rFonts w:asciiTheme="minorHAnsi" w:hAnsiTheme="minorHAnsi" w:cstheme="minorHAnsi"/>
          <w:iCs/>
          <w:color w:val="000000"/>
        </w:rPr>
        <w:t>Kodeks postępowania administracyjnego</w:t>
      </w:r>
      <w:r w:rsidRPr="003E0FFF">
        <w:rPr>
          <w:rFonts w:asciiTheme="minorHAnsi" w:hAnsiTheme="minorHAnsi" w:cstheme="minorHAnsi"/>
          <w:color w:val="000000"/>
        </w:rPr>
        <w:t xml:space="preserve"> (</w:t>
      </w:r>
      <w:r w:rsidR="00CA0FE1" w:rsidRPr="003E0FFF">
        <w:rPr>
          <w:rFonts w:asciiTheme="minorHAnsi" w:hAnsiTheme="minorHAnsi" w:cstheme="minorHAnsi"/>
          <w:color w:val="000000"/>
        </w:rPr>
        <w:t>Dz. U. z 202</w:t>
      </w:r>
      <w:r w:rsidR="00192894" w:rsidRPr="003E0FFF">
        <w:rPr>
          <w:rFonts w:asciiTheme="minorHAnsi" w:hAnsiTheme="minorHAnsi" w:cstheme="minorHAnsi"/>
          <w:color w:val="000000"/>
        </w:rPr>
        <w:t>2</w:t>
      </w:r>
      <w:r w:rsidR="00CA0FE1" w:rsidRPr="003E0FFF">
        <w:rPr>
          <w:rFonts w:asciiTheme="minorHAnsi" w:hAnsiTheme="minorHAnsi" w:cstheme="minorHAnsi"/>
          <w:color w:val="000000"/>
        </w:rPr>
        <w:t xml:space="preserve"> r. poz.</w:t>
      </w:r>
      <w:r w:rsidR="00192894" w:rsidRPr="003E0FFF">
        <w:rPr>
          <w:rFonts w:asciiTheme="minorHAnsi" w:hAnsiTheme="minorHAnsi" w:cstheme="minorHAnsi"/>
          <w:color w:val="000000"/>
        </w:rPr>
        <w:t xml:space="preserve"> 2000</w:t>
      </w:r>
      <w:r w:rsidR="00286293" w:rsidRPr="003E0FFF">
        <w:rPr>
          <w:rFonts w:asciiTheme="minorHAnsi" w:hAnsiTheme="minorHAnsi" w:cstheme="minorHAnsi"/>
          <w:color w:val="000000"/>
        </w:rPr>
        <w:t>, ze zm.</w:t>
      </w:r>
      <w:r w:rsidRPr="003E0FFF">
        <w:rPr>
          <w:rFonts w:asciiTheme="minorHAnsi" w:hAnsiTheme="minorHAnsi" w:cstheme="minorHAnsi"/>
          <w:color w:val="000000"/>
        </w:rPr>
        <w:t xml:space="preserve">), dalej </w:t>
      </w:r>
      <w:r w:rsidR="00192894" w:rsidRPr="003E0FFF">
        <w:rPr>
          <w:rFonts w:asciiTheme="minorHAnsi" w:hAnsiTheme="minorHAnsi" w:cstheme="minorHAnsi"/>
          <w:iCs/>
          <w:color w:val="000000"/>
        </w:rPr>
        <w:t>k.</w:t>
      </w:r>
      <w:r w:rsidRPr="003E0FFF">
        <w:rPr>
          <w:rFonts w:asciiTheme="minorHAnsi" w:hAnsiTheme="minorHAnsi" w:cstheme="minorHAnsi"/>
          <w:iCs/>
          <w:color w:val="000000"/>
        </w:rPr>
        <w:t>p</w:t>
      </w:r>
      <w:r w:rsidR="00192894" w:rsidRPr="003E0FFF">
        <w:rPr>
          <w:rFonts w:asciiTheme="minorHAnsi" w:hAnsiTheme="minorHAnsi" w:cstheme="minorHAnsi"/>
          <w:iCs/>
          <w:color w:val="000000"/>
        </w:rPr>
        <w:t>.</w:t>
      </w:r>
      <w:r w:rsidRPr="003E0FFF">
        <w:rPr>
          <w:rFonts w:asciiTheme="minorHAnsi" w:hAnsiTheme="minorHAnsi" w:cstheme="minorHAnsi"/>
          <w:iCs/>
          <w:color w:val="000000"/>
        </w:rPr>
        <w:t>a</w:t>
      </w:r>
      <w:r w:rsidRPr="003E0FFF">
        <w:rPr>
          <w:rFonts w:asciiTheme="minorHAnsi" w:hAnsiTheme="minorHAnsi" w:cstheme="minorHAnsi"/>
          <w:color w:val="000000"/>
        </w:rPr>
        <w:t xml:space="preserve">, </w:t>
      </w:r>
      <w:r w:rsidR="00964459" w:rsidRPr="003E0FFF">
        <w:rPr>
          <w:rFonts w:asciiTheme="minorHAnsi" w:hAnsiTheme="minorHAnsi" w:cstheme="minorHAnsi"/>
          <w:color w:val="000000"/>
        </w:rPr>
        <w:t xml:space="preserve">w związku z art. 74 ust. 3 </w:t>
      </w:r>
      <w:r w:rsidR="0015676C" w:rsidRPr="003E0FFF">
        <w:rPr>
          <w:rFonts w:asciiTheme="minorHAnsi" w:hAnsiTheme="minorHAnsi" w:cstheme="minorHAnsi"/>
          <w:color w:val="000000"/>
        </w:rPr>
        <w:t xml:space="preserve">pkt 1 </w:t>
      </w:r>
      <w:r w:rsidR="00964459" w:rsidRPr="003E0FFF">
        <w:rPr>
          <w:rFonts w:asciiTheme="minorHAnsi" w:hAnsiTheme="minorHAnsi" w:cstheme="minorHAnsi"/>
          <w:color w:val="000000"/>
        </w:rPr>
        <w:t xml:space="preserve">ustawy z dnia 3 października 2008 r. </w:t>
      </w:r>
      <w:r w:rsidR="00964459" w:rsidRPr="003E0FFF">
        <w:rPr>
          <w:rFonts w:asciiTheme="minorHAnsi" w:hAnsiTheme="minorHAnsi" w:cstheme="minorHAnsi"/>
          <w:iCs/>
          <w:color w:val="000000"/>
        </w:rPr>
        <w:t>o udostępnianiu informacji o środowisku i jego ochronie, udziale społeczeństwa w ochronie środowiska oraz o ocenach oddziaływania na środowisko</w:t>
      </w:r>
      <w:r w:rsidR="00964459" w:rsidRPr="003E0FFF">
        <w:rPr>
          <w:rFonts w:asciiTheme="minorHAnsi" w:hAnsiTheme="minorHAnsi" w:cstheme="minorHAnsi"/>
          <w:color w:val="000000"/>
        </w:rPr>
        <w:t xml:space="preserve"> </w:t>
      </w:r>
      <w:r w:rsidR="007035EF" w:rsidRPr="003E0FFF">
        <w:rPr>
          <w:rFonts w:asciiTheme="minorHAnsi" w:hAnsiTheme="minorHAnsi" w:cstheme="minorHAnsi"/>
          <w:color w:val="000000"/>
        </w:rPr>
        <w:t>(</w:t>
      </w:r>
      <w:r w:rsidR="0015676C" w:rsidRPr="003E0FFF">
        <w:rPr>
          <w:rFonts w:asciiTheme="minorHAnsi" w:hAnsiTheme="minorHAnsi" w:cstheme="minorHAnsi"/>
          <w:color w:val="000000"/>
        </w:rPr>
        <w:t>Dz. U. z 2018 r. poz. 2081, ze zm.</w:t>
      </w:r>
      <w:r w:rsidR="00964459" w:rsidRPr="003E0FFF">
        <w:rPr>
          <w:rFonts w:asciiTheme="minorHAnsi" w:hAnsiTheme="minorHAnsi" w:cstheme="minorHAnsi"/>
          <w:color w:val="000000"/>
        </w:rPr>
        <w:t>), dalej</w:t>
      </w:r>
      <w:r w:rsidR="00192894" w:rsidRPr="003E0FFF">
        <w:rPr>
          <w:rFonts w:asciiTheme="minorHAnsi" w:hAnsiTheme="minorHAnsi" w:cstheme="minorHAnsi"/>
          <w:color w:val="000000"/>
        </w:rPr>
        <w:t xml:space="preserve"> u.o.o.ś</w:t>
      </w:r>
      <w:r w:rsidR="00964459" w:rsidRPr="003E0FFF">
        <w:rPr>
          <w:rFonts w:asciiTheme="minorHAnsi" w:hAnsiTheme="minorHAnsi" w:cstheme="minorHAnsi"/>
          <w:iCs/>
          <w:color w:val="000000"/>
        </w:rPr>
        <w:t xml:space="preserve">, </w:t>
      </w:r>
      <w:r w:rsidRPr="003E0FFF">
        <w:rPr>
          <w:rFonts w:asciiTheme="minorHAnsi" w:hAnsiTheme="minorHAnsi" w:cstheme="minorHAnsi"/>
          <w:color w:val="000000"/>
        </w:rPr>
        <w:t xml:space="preserve">zawiadamiam, </w:t>
      </w:r>
      <w:r w:rsidR="00592363" w:rsidRPr="003E0FFF">
        <w:rPr>
          <w:rFonts w:asciiTheme="minorHAnsi" w:hAnsiTheme="minorHAnsi" w:cstheme="minorHAnsi"/>
          <w:color w:val="000000"/>
        </w:rPr>
        <w:t>że w prowadzonym postępowaniu odwoławczym</w:t>
      </w:r>
      <w:r w:rsidR="00FC31CD" w:rsidRPr="003E0FFF">
        <w:rPr>
          <w:rFonts w:asciiTheme="minorHAnsi" w:hAnsiTheme="minorHAnsi" w:cstheme="minorHAnsi"/>
          <w:color w:val="000000"/>
        </w:rPr>
        <w:t xml:space="preserve"> od decyzji </w:t>
      </w:r>
      <w:r w:rsidR="00FC31CD" w:rsidRPr="003E0FFF">
        <w:rPr>
          <w:rFonts w:asciiTheme="minorHAnsi" w:hAnsiTheme="minorHAnsi" w:cstheme="minorHAnsi"/>
        </w:rPr>
        <w:t>Regionalnego Dyrektora Ochrony Środowiska w Łodzi z dnia 25 kwietnia 2022 r., znak: WOOŚ.420.90.2019.JKo.57, o środowiskowych uwarunkowaniach realizacji przedsięwzięcia</w:t>
      </w:r>
      <w:r w:rsidR="003E0FFF">
        <w:rPr>
          <w:rFonts w:asciiTheme="minorHAnsi" w:hAnsiTheme="minorHAnsi" w:cstheme="minorHAnsi"/>
        </w:rPr>
        <w:t xml:space="preserve"> polegającego na</w:t>
      </w:r>
      <w:r w:rsidR="00FC31CD" w:rsidRPr="003E0FFF">
        <w:rPr>
          <w:rFonts w:asciiTheme="minorHAnsi" w:hAnsiTheme="minorHAnsi" w:cstheme="minorHAnsi"/>
        </w:rPr>
        <w:t xml:space="preserve"> </w:t>
      </w:r>
      <w:r w:rsidR="003E0FFF">
        <w:rPr>
          <w:rFonts w:asciiTheme="minorHAnsi" w:hAnsiTheme="minorHAnsi" w:cstheme="minorHAnsi"/>
        </w:rPr>
        <w:t>„</w:t>
      </w:r>
      <w:r w:rsidR="00FC31CD" w:rsidRPr="003E0FFF">
        <w:rPr>
          <w:rFonts w:asciiTheme="minorHAnsi" w:hAnsiTheme="minorHAnsi" w:cstheme="minorHAnsi"/>
        </w:rPr>
        <w:t>Budow</w:t>
      </w:r>
      <w:r w:rsidR="003E0FFF">
        <w:rPr>
          <w:rFonts w:asciiTheme="minorHAnsi" w:hAnsiTheme="minorHAnsi" w:cstheme="minorHAnsi"/>
        </w:rPr>
        <w:t>ie</w:t>
      </w:r>
      <w:r w:rsidR="00FC31CD" w:rsidRPr="003E0FFF">
        <w:rPr>
          <w:rFonts w:asciiTheme="minorHAnsi" w:hAnsiTheme="minorHAnsi" w:cstheme="minorHAnsi"/>
        </w:rPr>
        <w:t xml:space="preserve"> drogi dojazdowej do terenów Łódzkiej Specjalnej Strefy Ekonomicznej w Dzielnicy Rudunki w Zgierzu</w:t>
      </w:r>
      <w:r w:rsidR="003E0FFF">
        <w:rPr>
          <w:rFonts w:asciiTheme="minorHAnsi" w:hAnsiTheme="minorHAnsi" w:cstheme="minorHAnsi"/>
        </w:rPr>
        <w:t>”</w:t>
      </w:r>
      <w:r w:rsidR="00FC31CD" w:rsidRPr="003E0FFF">
        <w:rPr>
          <w:rFonts w:asciiTheme="minorHAnsi" w:hAnsiTheme="minorHAnsi" w:cstheme="minorHAnsi"/>
        </w:rPr>
        <w:t>,</w:t>
      </w:r>
      <w:r w:rsidR="00592363" w:rsidRPr="003E0FFF">
        <w:rPr>
          <w:rFonts w:asciiTheme="minorHAnsi" w:hAnsiTheme="minorHAnsi" w:cstheme="minorHAnsi"/>
        </w:rPr>
        <w:t xml:space="preserve"> zgromadzony został cały materiał dowodowy</w:t>
      </w:r>
      <w:r w:rsidR="00FC31CD" w:rsidRPr="003E0FFF">
        <w:rPr>
          <w:rFonts w:asciiTheme="minorHAnsi" w:hAnsiTheme="minorHAnsi" w:cstheme="minorHAnsi"/>
        </w:rPr>
        <w:t>.</w:t>
      </w:r>
    </w:p>
    <w:p w14:paraId="5B2E4C20" w14:textId="4D925846" w:rsidR="00592363" w:rsidRPr="003E0FFF" w:rsidRDefault="00F7015B" w:rsidP="003E0FFF">
      <w:pPr>
        <w:spacing w:line="312" w:lineRule="auto"/>
        <w:jc w:val="both"/>
        <w:rPr>
          <w:rFonts w:asciiTheme="minorHAnsi" w:hAnsiTheme="minorHAnsi" w:cstheme="minorHAnsi"/>
        </w:rPr>
      </w:pPr>
      <w:r w:rsidRPr="003E0FFF">
        <w:rPr>
          <w:rFonts w:asciiTheme="minorHAnsi" w:hAnsiTheme="minorHAnsi" w:cstheme="minorHAnsi"/>
          <w:color w:val="000000"/>
        </w:rPr>
        <w:t xml:space="preserve">Równocześnie informuję, że strony mogą zapoznać się z aktami sprawy, a przed wydaniem decyzji kończącej postępowanie wypowiedzieć się co do zebranych dowodów i materiałów oraz zgłoszonych żądań. </w:t>
      </w:r>
      <w:r w:rsidRPr="003E0FFF">
        <w:rPr>
          <w:rFonts w:asciiTheme="minorHAnsi" w:hAnsiTheme="minorHAnsi" w:cstheme="minorHAnsi"/>
        </w:rPr>
        <w:t xml:space="preserve">Materiał dowodowy dostępny będzie w siedzibie Generalnej Dyrekcji Ochrony Środowiska, mieszczącej się w Warszawie przy ul. Wawelskiej 52/54, w dniach roboczych w godzinach 10.00-14.00, po uprzednim uzgodnieniu terminu pod numerem telefonu 22 369 21 05. </w:t>
      </w:r>
      <w:r w:rsidRPr="003E0FFF">
        <w:rPr>
          <w:rFonts w:asciiTheme="minorHAnsi" w:hAnsiTheme="minorHAnsi" w:cstheme="minorHAnsi"/>
          <w:color w:val="000000"/>
        </w:rPr>
        <w:t xml:space="preserve">Decyzja kończąca przedmiotowe postępowanie zostanie wydana nie wcześniej niż po upływie </w:t>
      </w:r>
      <w:r w:rsidR="00A6123E" w:rsidRPr="003E0FFF">
        <w:rPr>
          <w:rFonts w:asciiTheme="minorHAnsi" w:hAnsiTheme="minorHAnsi" w:cstheme="minorHAnsi"/>
          <w:color w:val="000000"/>
        </w:rPr>
        <w:t>7</w:t>
      </w:r>
      <w:r w:rsidRPr="003E0FFF">
        <w:rPr>
          <w:rFonts w:asciiTheme="minorHAnsi" w:hAnsiTheme="minorHAnsi" w:cstheme="minorHAnsi"/>
          <w:color w:val="000000"/>
        </w:rPr>
        <w:t xml:space="preserve"> dni od dnia doręczenia niniejszego zawiadomienia.</w:t>
      </w:r>
    </w:p>
    <w:p w14:paraId="3443861F" w14:textId="1D7D350C" w:rsidR="003E0FFF" w:rsidRDefault="003E0FFF" w:rsidP="00964459">
      <w:pPr>
        <w:spacing w:line="312" w:lineRule="auto"/>
        <w:jc w:val="both"/>
        <w:rPr>
          <w:rFonts w:asciiTheme="minorHAnsi" w:hAnsiTheme="minorHAnsi" w:cstheme="minorHAnsi"/>
        </w:rPr>
      </w:pPr>
    </w:p>
    <w:p w14:paraId="411B88DD" w14:textId="77777777" w:rsidR="003E0FFF" w:rsidRDefault="003E0FFF" w:rsidP="00964459">
      <w:pPr>
        <w:spacing w:line="312" w:lineRule="auto"/>
        <w:jc w:val="both"/>
        <w:rPr>
          <w:rFonts w:asciiTheme="minorHAnsi" w:hAnsiTheme="minorHAnsi" w:cstheme="minorHAnsi"/>
        </w:rPr>
      </w:pPr>
      <w:r>
        <w:rPr>
          <w:rFonts w:asciiTheme="minorHAnsi" w:hAnsiTheme="minorHAnsi" w:cstheme="minorHAnsi"/>
        </w:rPr>
        <w:t>Z upoważnienia</w:t>
      </w:r>
    </w:p>
    <w:p w14:paraId="6768C268" w14:textId="585E50B0" w:rsidR="003E0FFF" w:rsidRDefault="003E0FFF" w:rsidP="00964459">
      <w:pPr>
        <w:spacing w:line="312" w:lineRule="auto"/>
        <w:jc w:val="both"/>
        <w:rPr>
          <w:rFonts w:asciiTheme="minorHAnsi" w:hAnsiTheme="minorHAnsi" w:cstheme="minorHAnsi"/>
        </w:rPr>
      </w:pPr>
      <w:r>
        <w:rPr>
          <w:rFonts w:asciiTheme="minorHAnsi" w:hAnsiTheme="minorHAnsi" w:cstheme="minorHAnsi"/>
        </w:rPr>
        <w:t>Generalnego Dyrektora Ochrony Środowiska</w:t>
      </w:r>
    </w:p>
    <w:p w14:paraId="7CA05ACF" w14:textId="77777777" w:rsidR="003E0FFF" w:rsidRDefault="003E0FFF" w:rsidP="00964459">
      <w:pPr>
        <w:spacing w:line="312" w:lineRule="auto"/>
        <w:jc w:val="both"/>
        <w:rPr>
          <w:rFonts w:asciiTheme="minorHAnsi" w:hAnsiTheme="minorHAnsi" w:cstheme="minorHAnsi"/>
        </w:rPr>
      </w:pPr>
      <w:r>
        <w:rPr>
          <w:rFonts w:asciiTheme="minorHAnsi" w:hAnsiTheme="minorHAnsi" w:cstheme="minorHAnsi"/>
        </w:rPr>
        <w:t xml:space="preserve">Naczelnik Wydziału ds. Decyzji o Środowiskowych Uwarunkowaniach </w:t>
      </w:r>
    </w:p>
    <w:p w14:paraId="6339B2B8" w14:textId="77777777" w:rsidR="003E0FFF" w:rsidRDefault="003E0FFF" w:rsidP="00964459">
      <w:pPr>
        <w:spacing w:line="312" w:lineRule="auto"/>
        <w:jc w:val="both"/>
        <w:rPr>
          <w:rFonts w:asciiTheme="minorHAnsi" w:hAnsiTheme="minorHAnsi" w:cstheme="minorHAnsi"/>
        </w:rPr>
      </w:pPr>
      <w:r>
        <w:rPr>
          <w:rFonts w:asciiTheme="minorHAnsi" w:hAnsiTheme="minorHAnsi" w:cstheme="minorHAnsi"/>
        </w:rPr>
        <w:t xml:space="preserve">w zakresie Inwestycji Liniowych </w:t>
      </w:r>
    </w:p>
    <w:p w14:paraId="39247D11" w14:textId="2EC8AA4A" w:rsidR="003E0FFF" w:rsidRDefault="003E0FFF" w:rsidP="00964459">
      <w:pPr>
        <w:spacing w:line="312" w:lineRule="auto"/>
        <w:jc w:val="both"/>
        <w:rPr>
          <w:rFonts w:asciiTheme="minorHAnsi" w:hAnsiTheme="minorHAnsi" w:cstheme="minorHAnsi"/>
        </w:rPr>
      </w:pPr>
      <w:r>
        <w:rPr>
          <w:rFonts w:asciiTheme="minorHAnsi" w:hAnsiTheme="minorHAnsi" w:cstheme="minorHAnsi"/>
        </w:rPr>
        <w:t>w Departamencie Ocen Oddziaływania na Środowisko</w:t>
      </w:r>
    </w:p>
    <w:p w14:paraId="43D1C758" w14:textId="7B8C3BC0" w:rsidR="00CA0FE1" w:rsidRDefault="003E0FFF" w:rsidP="00F7015B">
      <w:pPr>
        <w:spacing w:line="312" w:lineRule="auto"/>
        <w:jc w:val="both"/>
        <w:rPr>
          <w:rFonts w:asciiTheme="minorHAnsi" w:hAnsiTheme="minorHAnsi" w:cstheme="minorHAnsi"/>
        </w:rPr>
      </w:pPr>
      <w:r>
        <w:rPr>
          <w:rFonts w:asciiTheme="minorHAnsi" w:hAnsiTheme="minorHAnsi" w:cstheme="minorHAnsi"/>
        </w:rPr>
        <w:t>Anna Bieroza-Ćwierzyńska</w:t>
      </w:r>
    </w:p>
    <w:p w14:paraId="4DDD3BB2" w14:textId="77777777" w:rsidR="00F60BC4" w:rsidRDefault="00F60BC4" w:rsidP="00F7015B">
      <w:pPr>
        <w:spacing w:line="312" w:lineRule="auto"/>
        <w:jc w:val="both"/>
        <w:rPr>
          <w:rFonts w:asciiTheme="minorHAnsi" w:hAnsiTheme="minorHAnsi" w:cstheme="minorHAnsi"/>
        </w:rPr>
      </w:pPr>
    </w:p>
    <w:p w14:paraId="708A0FC7" w14:textId="77777777" w:rsidR="00F60BC4" w:rsidRDefault="00F60BC4" w:rsidP="00F7015B">
      <w:pPr>
        <w:spacing w:line="312" w:lineRule="auto"/>
        <w:jc w:val="both"/>
        <w:rPr>
          <w:rFonts w:asciiTheme="minorHAnsi" w:hAnsiTheme="minorHAnsi" w:cstheme="minorHAnsi"/>
        </w:rPr>
      </w:pPr>
    </w:p>
    <w:p w14:paraId="207C733F" w14:textId="77777777" w:rsidR="00F60BC4" w:rsidRPr="003E0FFF" w:rsidRDefault="00F60BC4" w:rsidP="00F60BC4">
      <w:pPr>
        <w:spacing w:line="312" w:lineRule="auto"/>
        <w:jc w:val="both"/>
        <w:rPr>
          <w:rFonts w:asciiTheme="minorHAnsi" w:hAnsiTheme="minorHAnsi" w:cstheme="minorHAnsi"/>
        </w:rPr>
      </w:pPr>
      <w:r w:rsidRPr="003E0FFF">
        <w:rPr>
          <w:rFonts w:asciiTheme="minorHAnsi" w:hAnsiTheme="minorHAnsi" w:cstheme="minorHAnsi"/>
        </w:rPr>
        <w:t>Upubliczniono w dniach: od ………………… do …………………</w:t>
      </w:r>
    </w:p>
    <w:p w14:paraId="615E02BD" w14:textId="77777777" w:rsidR="00F60BC4" w:rsidRDefault="00F60BC4" w:rsidP="00F60BC4">
      <w:pPr>
        <w:spacing w:line="312" w:lineRule="auto"/>
        <w:jc w:val="both"/>
        <w:rPr>
          <w:rFonts w:asciiTheme="minorHAnsi" w:hAnsiTheme="minorHAnsi" w:cstheme="minorHAnsi"/>
        </w:rPr>
      </w:pPr>
      <w:r w:rsidRPr="003E0FFF">
        <w:rPr>
          <w:rFonts w:asciiTheme="minorHAnsi" w:hAnsiTheme="minorHAnsi" w:cstheme="minorHAnsi"/>
        </w:rPr>
        <w:t>Pieczęć urzędu i podpis:</w:t>
      </w:r>
    </w:p>
    <w:p w14:paraId="6F8B348F" w14:textId="401984C2" w:rsidR="00F7015B" w:rsidRPr="003E0FFF" w:rsidRDefault="00F7015B" w:rsidP="00964459">
      <w:pPr>
        <w:pStyle w:val="Bezodstpw1"/>
        <w:jc w:val="both"/>
        <w:rPr>
          <w:rFonts w:asciiTheme="minorHAnsi" w:hAnsiTheme="minorHAnsi" w:cstheme="minorHAnsi"/>
          <w:u w:val="single"/>
        </w:rPr>
      </w:pPr>
      <w:r w:rsidRPr="003E0FFF">
        <w:rPr>
          <w:rFonts w:asciiTheme="minorHAnsi" w:hAnsiTheme="minorHAnsi" w:cstheme="minorHAnsi"/>
        </w:rPr>
        <w:lastRenderedPageBreak/>
        <w:t xml:space="preserve">Art. 10 § 1 </w:t>
      </w:r>
      <w:r w:rsidR="00432305" w:rsidRPr="003E0FFF">
        <w:rPr>
          <w:rFonts w:asciiTheme="minorHAnsi" w:hAnsiTheme="minorHAnsi" w:cstheme="minorHAnsi"/>
        </w:rPr>
        <w:t>k.p.a</w:t>
      </w:r>
      <w:r w:rsidRPr="003E0FFF">
        <w:rPr>
          <w:rFonts w:asciiTheme="minorHAnsi" w:hAnsiTheme="minorHAnsi" w:cstheme="minorHAnsi"/>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6C8A87B" w14:textId="290C4C23" w:rsidR="00CA0FE1" w:rsidRPr="003E0FFF" w:rsidRDefault="00CA0FE1" w:rsidP="00CA0FE1">
      <w:pPr>
        <w:pStyle w:val="Bezodstpw1"/>
        <w:jc w:val="both"/>
        <w:rPr>
          <w:rFonts w:asciiTheme="minorHAnsi" w:hAnsiTheme="minorHAnsi" w:cstheme="minorHAnsi"/>
        </w:rPr>
      </w:pPr>
      <w:r w:rsidRPr="003E0FFF">
        <w:rPr>
          <w:rFonts w:asciiTheme="minorHAnsi" w:hAnsiTheme="minorHAnsi" w:cstheme="minorHAnsi"/>
        </w:rPr>
        <w:t xml:space="preserve">Art. 49 § 1 </w:t>
      </w:r>
      <w:r w:rsidR="00432305" w:rsidRPr="003E0FFF">
        <w:rPr>
          <w:rFonts w:asciiTheme="minorHAnsi" w:hAnsiTheme="minorHAnsi" w:cstheme="minorHAnsi"/>
        </w:rPr>
        <w:t>k.p.a</w:t>
      </w:r>
      <w:r w:rsidRPr="003E0FFF">
        <w:rPr>
          <w:rFonts w:asciiTheme="minorHAnsi" w:hAnsiTheme="minorHAnsi" w:cstheme="minorHAnsi"/>
        </w:rPr>
        <w:t xml:space="preserve">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576C3732" w14:textId="75C8C61C" w:rsidR="00564A4F" w:rsidRPr="003E0FFF" w:rsidRDefault="00564A4F" w:rsidP="00564A4F">
      <w:pPr>
        <w:pStyle w:val="Bezodstpw1"/>
        <w:jc w:val="both"/>
        <w:rPr>
          <w:rFonts w:asciiTheme="minorHAnsi" w:hAnsiTheme="minorHAnsi" w:cstheme="minorHAnsi"/>
        </w:rPr>
      </w:pPr>
      <w:r w:rsidRPr="003E0FFF">
        <w:rPr>
          <w:rFonts w:asciiTheme="minorHAnsi" w:hAnsiTheme="minorHAnsi" w:cstheme="minorHAnsi"/>
        </w:rPr>
        <w:t>Art. 74 ust. 3 pkt 1</w:t>
      </w:r>
      <w:r w:rsidR="00432305" w:rsidRPr="003E0FFF">
        <w:rPr>
          <w:rFonts w:asciiTheme="minorHAnsi" w:hAnsiTheme="minorHAnsi" w:cstheme="minorHAnsi"/>
        </w:rPr>
        <w:t xml:space="preserve"> u.o.o.ś</w:t>
      </w:r>
      <w:r w:rsidRPr="003E0FFF">
        <w:rPr>
          <w:rFonts w:asciiTheme="minorHAnsi" w:hAnsiTheme="minorHAnsi" w:cstheme="minorHAnsi"/>
        </w:rPr>
        <w:t xml:space="preserve"> Jeżeli liczba stron postępowania o wydanie decyzji o środowiskowych uwarunkowaniach przekracza 20, stosuje się przepis art. 49 Kodeksu postępowania administracyjnego.</w:t>
      </w:r>
    </w:p>
    <w:p w14:paraId="5E9A43CD" w14:textId="6798D7AA" w:rsidR="00166E2C" w:rsidRPr="003E0FFF" w:rsidRDefault="00964459" w:rsidP="00964459">
      <w:pPr>
        <w:jc w:val="both"/>
        <w:rPr>
          <w:rFonts w:asciiTheme="minorHAnsi" w:hAnsiTheme="minorHAnsi" w:cstheme="minorHAnsi"/>
        </w:rPr>
      </w:pPr>
      <w:r w:rsidRPr="003E0FFF">
        <w:rPr>
          <w:rFonts w:asciiTheme="minorHAnsi" w:hAnsiTheme="minorHAnsi" w:cstheme="minorHAnsi"/>
        </w:rPr>
        <w:t xml:space="preserve">Art. 4 ust. 1 ustawy z dnia 19 lipca 2019 r. </w:t>
      </w:r>
      <w:r w:rsidRPr="003E0FFF">
        <w:rPr>
          <w:rFonts w:asciiTheme="minorHAnsi" w:hAnsiTheme="minorHAnsi" w:cstheme="minorHAnsi"/>
          <w:iCs/>
        </w:rPr>
        <w:t>o zmianie ustawy o udostępnianiu informacji o środowisku i jego ochronie, udziale społeczeństwa w ochronie środowiska oraz o ocenach oddziaływania na środowisko oraz niektórych innych ustaw</w:t>
      </w:r>
      <w:r w:rsidRPr="003E0FFF">
        <w:rPr>
          <w:rFonts w:asciiTheme="minorHAnsi" w:hAnsiTheme="minorHAnsi" w:cstheme="minorHAnsi"/>
        </w:rPr>
        <w:t xml:space="preserve"> (Dz. U. poz. 1712) Do spraw wszczętych na podstawie ustaw zmienianych w art. 1 oraz w art. 3 i niezakończonych przed dniem wejścia w życie niniejszej ustawy stosuje się przepisy dotychczasowe.</w:t>
      </w:r>
    </w:p>
    <w:p w14:paraId="6D969089" w14:textId="1A635EBA" w:rsidR="00554D9B" w:rsidRPr="003E0FFF" w:rsidRDefault="00554D9B" w:rsidP="00964459">
      <w:pPr>
        <w:jc w:val="both"/>
        <w:rPr>
          <w:rFonts w:asciiTheme="minorHAnsi" w:hAnsiTheme="minorHAnsi" w:cstheme="minorHAnsi"/>
        </w:rPr>
      </w:pPr>
      <w:r w:rsidRPr="003E0FFF">
        <w:rPr>
          <w:rFonts w:asciiTheme="minorHAnsi" w:hAnsiTheme="minorHAnsi" w:cstheme="minorHAnsi"/>
        </w:rPr>
        <w:t>Art. 79a § 1 k.p.a W postępowaniu wszczętym na żądanie strony, informując 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z żądaniem strony. Przepisy art. 10 § 2 i 3 stosuje się.</w:t>
      </w:r>
    </w:p>
    <w:sectPr w:rsidR="00554D9B" w:rsidRPr="003E0FFF" w:rsidSect="00CA0FE1">
      <w:footerReference w:type="default" r:id="rId9"/>
      <w:footerReference w:type="first" r:id="rId10"/>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6E29" w14:textId="77777777" w:rsidR="00817524" w:rsidRDefault="00817524">
      <w:r>
        <w:separator/>
      </w:r>
    </w:p>
  </w:endnote>
  <w:endnote w:type="continuationSeparator" w:id="0">
    <w:p w14:paraId="5F7D7369" w14:textId="77777777" w:rsidR="00817524" w:rsidRDefault="0081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sig w:usb0="00000007" w:usb1="00000000" w:usb2="00000000" w:usb3="00000000" w:csb0="00000003" w:csb1="00000000"/>
  </w:font>
  <w:font w:name="DejaVu Sans">
    <w:charset w:val="EE"/>
    <w:family w:val="swiss"/>
    <w:pitch w:val="variable"/>
    <w:sig w:usb0="E7003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14E2" w14:textId="77777777" w:rsidR="00C01CA2" w:rsidRDefault="00C01CA2">
    <w:pPr>
      <w:pStyle w:val="Stopka"/>
      <w:jc w:val="right"/>
    </w:pPr>
    <w:r>
      <w:fldChar w:fldCharType="begin"/>
    </w:r>
    <w:r>
      <w:instrText xml:space="preserve"> PAGE </w:instrText>
    </w:r>
    <w:r>
      <w:fldChar w:fldCharType="separate"/>
    </w:r>
    <w:r w:rsidR="00330EA5">
      <w:rPr>
        <w:noProof/>
      </w:rPr>
      <w:t>2</w:t>
    </w:r>
    <w:r>
      <w:fldChar w:fldCharType="end"/>
    </w:r>
  </w:p>
  <w:p w14:paraId="24FF2321" w14:textId="77777777" w:rsidR="00C01CA2" w:rsidRDefault="00C01CA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EA8" w14:textId="77777777" w:rsidR="00C01CA2" w:rsidRDefault="00C01C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6383" w14:textId="77777777" w:rsidR="00817524" w:rsidRDefault="00817524">
      <w:r>
        <w:separator/>
      </w:r>
    </w:p>
  </w:footnote>
  <w:footnote w:type="continuationSeparator" w:id="0">
    <w:p w14:paraId="51CF5C5C" w14:textId="77777777" w:rsidR="00817524" w:rsidRDefault="0081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C224FE"/>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EC1213"/>
    <w:multiLevelType w:val="hybridMultilevel"/>
    <w:tmpl w:val="9604B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1551494">
    <w:abstractNumId w:val="0"/>
  </w:num>
  <w:num w:numId="2" w16cid:durableId="1159346636">
    <w:abstractNumId w:val="1"/>
  </w:num>
  <w:num w:numId="3" w16cid:durableId="150929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D"/>
    <w:rsid w:val="000207AF"/>
    <w:rsid w:val="000607C7"/>
    <w:rsid w:val="0015676C"/>
    <w:rsid w:val="00166E2C"/>
    <w:rsid w:val="00192894"/>
    <w:rsid w:val="001D50CA"/>
    <w:rsid w:val="001E7466"/>
    <w:rsid w:val="00286293"/>
    <w:rsid w:val="002E49EB"/>
    <w:rsid w:val="00330EA5"/>
    <w:rsid w:val="003402B2"/>
    <w:rsid w:val="003479FA"/>
    <w:rsid w:val="003B1B7B"/>
    <w:rsid w:val="003E0FFF"/>
    <w:rsid w:val="004220F2"/>
    <w:rsid w:val="00432305"/>
    <w:rsid w:val="00457327"/>
    <w:rsid w:val="004C0C0D"/>
    <w:rsid w:val="00554D9B"/>
    <w:rsid w:val="00563315"/>
    <w:rsid w:val="00564A4F"/>
    <w:rsid w:val="00592363"/>
    <w:rsid w:val="00631814"/>
    <w:rsid w:val="00673686"/>
    <w:rsid w:val="006906BD"/>
    <w:rsid w:val="00700B18"/>
    <w:rsid w:val="007035EF"/>
    <w:rsid w:val="00795A9F"/>
    <w:rsid w:val="007D18FA"/>
    <w:rsid w:val="00817524"/>
    <w:rsid w:val="008363BF"/>
    <w:rsid w:val="008635EE"/>
    <w:rsid w:val="008F0672"/>
    <w:rsid w:val="00901B8E"/>
    <w:rsid w:val="00964459"/>
    <w:rsid w:val="00983687"/>
    <w:rsid w:val="00A6123E"/>
    <w:rsid w:val="00A857A5"/>
    <w:rsid w:val="00AA67B8"/>
    <w:rsid w:val="00B2206F"/>
    <w:rsid w:val="00B42BFD"/>
    <w:rsid w:val="00B66F56"/>
    <w:rsid w:val="00C01CA2"/>
    <w:rsid w:val="00C27DB3"/>
    <w:rsid w:val="00C316E5"/>
    <w:rsid w:val="00C54687"/>
    <w:rsid w:val="00CA0FE1"/>
    <w:rsid w:val="00CD1A9D"/>
    <w:rsid w:val="00CF668A"/>
    <w:rsid w:val="00D01898"/>
    <w:rsid w:val="00D071B5"/>
    <w:rsid w:val="00E16A81"/>
    <w:rsid w:val="00E418B2"/>
    <w:rsid w:val="00E65A02"/>
    <w:rsid w:val="00E914EA"/>
    <w:rsid w:val="00EB35FA"/>
    <w:rsid w:val="00EB7686"/>
    <w:rsid w:val="00F60BC4"/>
    <w:rsid w:val="00F7015B"/>
    <w:rsid w:val="00F8556A"/>
    <w:rsid w:val="00FC3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6C29C7"/>
  <w15:chartTrackingRefBased/>
  <w15:docId w15:val="{48AA747F-8CA2-48D1-B70F-F4E6EC1A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rPr>
  </w:style>
  <w:style w:type="paragraph" w:styleId="Nagwek1">
    <w:name w:val="heading 1"/>
    <w:basedOn w:val="Normalny"/>
    <w:qFormat/>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sz w:val="24"/>
      <w:lang w:val="pl-PL" w:eastAsia="pl-PL" w:bidi="ar-SA"/>
    </w:rPr>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rPr>
      <w:sz w:val="24"/>
      <w:szCs w:val="24"/>
    </w:rPr>
  </w:style>
  <w:style w:type="character" w:customStyle="1" w:styleId="StopkaZnak">
    <w:name w:val="Stopka Znak"/>
    <w:basedOn w:val="Domylnaczcionkaakapitu1"/>
  </w:style>
  <w:style w:type="character" w:customStyle="1" w:styleId="FootnoteCharacters">
    <w:name w:val="Footnote Characters"/>
    <w:rPr>
      <w:vertAlign w:val="superscript"/>
    </w:rPr>
  </w:style>
  <w:style w:type="character" w:styleId="Odwoanieprzypisudolnego">
    <w:name w:val="footnote reference"/>
    <w:rPr>
      <w:vertAlign w:val="superscript"/>
    </w:rPr>
  </w:style>
  <w:style w:type="character" w:customStyle="1" w:styleId="Tekstpodstawowywcity3Znak">
    <w:name w:val="Tekst podstawowy wcięty 3 Znak"/>
    <w:rPr>
      <w:sz w:val="16"/>
      <w:szCs w:val="16"/>
    </w:rPr>
  </w:style>
  <w:style w:type="character" w:customStyle="1" w:styleId="AkapitzlistZnak">
    <w:name w:val="Akapit z listą Znak"/>
    <w:rPr>
      <w:sz w:val="24"/>
      <w:szCs w:val="24"/>
    </w:rPr>
  </w:style>
  <w:style w:type="character" w:styleId="Hipercze">
    <w:name w:val="Hyperlink"/>
    <w:rPr>
      <w:color w:val="0000FF"/>
      <w:u w:val="single"/>
    </w:rPr>
  </w:style>
  <w:style w:type="character" w:customStyle="1" w:styleId="alb">
    <w:name w:val="a_lb"/>
    <w:basedOn w:val="Domylnaczcionkaakapitu1"/>
  </w:style>
  <w:style w:type="character" w:customStyle="1" w:styleId="alb-s">
    <w:name w:val="a_lb-s"/>
    <w:basedOn w:val="Domylnaczcionkaakapitu1"/>
  </w:style>
  <w:style w:type="character" w:customStyle="1" w:styleId="ListLabel1">
    <w:name w:val="ListLabel 1"/>
    <w:rPr>
      <w:lang w:val="en-US"/>
    </w:rPr>
  </w:style>
  <w:style w:type="character" w:customStyle="1" w:styleId="ListLabel2">
    <w:name w:val="ListLabel 2"/>
    <w:rPr>
      <w:u w:val="none"/>
    </w:rPr>
  </w:style>
  <w:style w:type="character" w:customStyle="1" w:styleId="ListLabel3">
    <w:name w:val="ListLabel 3"/>
    <w:rPr>
      <w:color w:val="auto"/>
      <w:sz w:val="24"/>
      <w:szCs w:val="24"/>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color w:val="auto"/>
      <w:sz w:val="24"/>
      <w:szCs w:val="24"/>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sz w:val="20"/>
      <w:szCs w:val="20"/>
    </w:rPr>
  </w:style>
  <w:style w:type="character" w:customStyle="1" w:styleId="ListLabel21">
    <w:name w:val="ListLabel 21"/>
    <w:rPr>
      <w:sz w:val="20"/>
      <w:szCs w:val="20"/>
    </w:rPr>
  </w:style>
  <w:style w:type="character" w:customStyle="1" w:styleId="ListLabel22">
    <w:name w:val="ListLabel 22"/>
    <w:rPr>
      <w:sz w:val="20"/>
      <w:szCs w:val="20"/>
    </w:rPr>
  </w:style>
  <w:style w:type="character" w:customStyle="1" w:styleId="ListLabel23">
    <w:name w:val="ListLabel 23"/>
    <w:rPr>
      <w:sz w:val="24"/>
      <w:szCs w:val="20"/>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spacing w:val="0"/>
      <w:sz w:val="16"/>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rPr>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styleId="Stopka">
    <w:name w:val="footer"/>
    <w:basedOn w:val="Normalny"/>
    <w:pPr>
      <w:tabs>
        <w:tab w:val="center" w:pos="4536"/>
        <w:tab w:val="right" w:pos="9072"/>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Tekstprzypisudolnego">
    <w:name w:val="footnote text"/>
    <w:basedOn w:val="Normalny"/>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Akapitzlist1">
    <w:name w:val="Akapit z listą1"/>
    <w:basedOn w:val="Normalny"/>
    <w:pPr>
      <w:ind w:left="720"/>
      <w:contextualSpacing/>
    </w:pPr>
  </w:style>
  <w:style w:type="paragraph" w:customStyle="1" w:styleId="Bezodstpw1">
    <w:name w:val="Bez odstępów1"/>
    <w:pPr>
      <w:suppressAutoHyphens/>
    </w:pPr>
    <w:rPr>
      <w:sz w:val="24"/>
      <w:szCs w:val="24"/>
    </w:rPr>
  </w:style>
  <w:style w:type="paragraph" w:customStyle="1" w:styleId="Tekstpodstawowywcity31">
    <w:name w:val="Tekst podstawowy wcięty 31"/>
    <w:basedOn w:val="Normalny"/>
    <w:pPr>
      <w:spacing w:after="120"/>
      <w:ind w:left="283"/>
    </w:pPr>
    <w:rPr>
      <w:sz w:val="16"/>
      <w:szCs w:val="16"/>
    </w:rPr>
  </w:style>
  <w:style w:type="paragraph" w:styleId="NormalnyWeb">
    <w:name w:val="Normal (Web)"/>
    <w:basedOn w:val="Normalny"/>
    <w:unhideWhenUsed/>
    <w:rsid w:val="003E0FFF"/>
    <w:pPr>
      <w:suppressAutoHyphens w:val="0"/>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3070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Chaos23</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cp:lastModifiedBy>Anita Omelczuk</cp:lastModifiedBy>
  <cp:revision>2</cp:revision>
  <cp:lastPrinted>2018-04-11T03:55:00Z</cp:lastPrinted>
  <dcterms:created xsi:type="dcterms:W3CDTF">2023-02-27T12:40:00Z</dcterms:created>
  <dcterms:modified xsi:type="dcterms:W3CDTF">2023-02-27T12:40:00Z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MŚ</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