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1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2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2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P="00786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</w:t>
      </w:r>
      <w:r w:rsidRPr="0078648A">
        <w:rPr>
          <w:rFonts w:ascii="Century Gothic" w:hAnsi="Century Gothic"/>
          <w:sz w:val="20"/>
          <w:szCs w:val="20"/>
        </w:rPr>
        <w:t>-W</w:t>
      </w:r>
      <w:r>
        <w:rPr>
          <w:rFonts w:ascii="Century Gothic" w:hAnsi="Century Gothic"/>
          <w:sz w:val="20"/>
          <w:szCs w:val="20"/>
        </w:rPr>
        <w:t>RP.035.1.2021</w:t>
      </w:r>
    </w:p>
    <w:p w:rsidR="008E4D61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26 lutego 2021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136449">
        <w:rPr>
          <w:rFonts w:ascii="Century Gothic" w:hAnsi="Century Gothic"/>
          <w:b/>
          <w:sz w:val="20"/>
          <w:szCs w:val="20"/>
        </w:rPr>
        <w:t>1</w:t>
      </w:r>
      <w:r w:rsidR="00B67056">
        <w:rPr>
          <w:rFonts w:ascii="Century Gothic" w:hAnsi="Century Gothic"/>
          <w:b/>
          <w:sz w:val="20"/>
          <w:szCs w:val="20"/>
        </w:rPr>
        <w:t>6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A9" w:rsidRPr="0076467D" w:rsidP="00842EA9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34E.</w:t>
            </w:r>
          </w:p>
        </w:tc>
        <w:tc>
          <w:tcPr>
            <w:tcW w:w="3119" w:type="dxa"/>
          </w:tcPr>
          <w:p w:rsidR="00842EA9" w:rsidRPr="00C12C54" w:rsidP="00842EA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842EA9" w:rsidRPr="00C12C54" w:rsidP="00842EA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842EA9" w:rsidRPr="00C12C54" w:rsidP="00842EA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8D3B18" w:rsidRPr="008D3B18" w:rsidP="008D3B18">
            <w:pPr>
              <w:shd w:val="clear" w:color="auto" w:fill="FFFFFF"/>
              <w:outlineLvl w:val="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w sprawie szczególnych rozwiązań </w:t>
            </w:r>
            <w:r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br/>
            </w:r>
            <w:r w:rsidRPr="008D3B18">
              <w:rPr>
                <w:rFonts w:ascii="Century Gothic" w:hAnsi="Century Gothic"/>
                <w:sz w:val="16"/>
                <w:szCs w:val="16"/>
              </w:rPr>
              <w:t>w okresie czasowego ograniczenia funkcjonowania jednostek systemu oświaty w związku z zapobieganiem, przeciwdziałaniem i zwalczaniem COVID-19</w:t>
            </w:r>
          </w:p>
          <w:p w:rsidR="00842EA9" w:rsidRPr="005B21A5" w:rsidP="00842EA9">
            <w:pPr>
              <w:shd w:val="clear" w:color="auto" w:fill="FFFFFF"/>
              <w:outlineLvl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</w:tcPr>
          <w:p w:rsidR="00842EA9" w:rsidRPr="00C12C54" w:rsidP="003624B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</w:t>
            </w:r>
            <w:r w:rsidRPr="00C12C54">
              <w:rPr>
                <w:rFonts w:ascii="Century Gothic" w:hAnsi="Century Gothic"/>
                <w:sz w:val="16"/>
                <w:szCs w:val="16"/>
              </w:rPr>
              <w:t>ydanie rozporządzenia zmieniającego rozporządzenie w sprawie szczególnych rozwiązań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D3B18" w:rsidR="008D3B18">
              <w:rPr>
                <w:rFonts w:ascii="Century Gothic" w:hAnsi="Century Gothic"/>
                <w:sz w:val="16"/>
                <w:szCs w:val="16"/>
              </w:rPr>
              <w:t>w okresie czasowego ograniczenia funkcjonowania jednostek systemu oświaty w związku z zapobieganiem, przeciwdziałaniem i zwalczaniem COVID-19</w:t>
            </w:r>
            <w:r w:rsidRPr="00C12C5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jest</w:t>
            </w:r>
            <w:r w:rsidRPr="00C12C5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A3B98">
              <w:rPr>
                <w:rFonts w:ascii="Century Gothic" w:hAnsi="Century Gothic"/>
                <w:sz w:val="16"/>
                <w:szCs w:val="16"/>
              </w:rPr>
              <w:t xml:space="preserve">konieczne, aby </w:t>
            </w:r>
            <w:r w:rsidR="00927B50">
              <w:rPr>
                <w:rFonts w:ascii="Century Gothic" w:hAnsi="Century Gothic"/>
                <w:sz w:val="16"/>
                <w:szCs w:val="16"/>
              </w:rPr>
              <w:t xml:space="preserve">uwzględnić </w:t>
            </w:r>
            <w:r w:rsidRPr="005A3B98">
              <w:rPr>
                <w:rFonts w:ascii="Century Gothic" w:hAnsi="Century Gothic"/>
                <w:sz w:val="16"/>
                <w:szCs w:val="16"/>
              </w:rPr>
              <w:t>postulat</w:t>
            </w:r>
            <w:r w:rsidR="00927B50">
              <w:rPr>
                <w:rFonts w:ascii="Century Gothic" w:hAnsi="Century Gothic"/>
                <w:sz w:val="16"/>
                <w:szCs w:val="16"/>
              </w:rPr>
              <w:t>y</w:t>
            </w:r>
            <w:r w:rsidRPr="005A3B98">
              <w:rPr>
                <w:rFonts w:ascii="Century Gothic" w:hAnsi="Century Gothic"/>
                <w:sz w:val="16"/>
                <w:szCs w:val="16"/>
              </w:rPr>
              <w:t xml:space="preserve"> zarówno jednostek samorządu terytorialnego dotujących szkoły, przedszkola i placówki prowadzone przez osoby prawne niebędące jednostkami samorządu terytorialnego lub osoby fizyczne, jak i podmiotów dotowanych na podstawie przepisów ustawy z dnia 27 października 2017 r. o finansowaniu zadań oświatowych</w:t>
            </w:r>
            <w:r w:rsidR="004722C1">
              <w:rPr>
                <w:rFonts w:ascii="Century Gothic" w:hAnsi="Century Gothic"/>
                <w:sz w:val="16"/>
                <w:szCs w:val="16"/>
              </w:rPr>
              <w:t>.</w:t>
            </w:r>
            <w:r w:rsidRPr="007F1133" w:rsidR="004722C1">
              <w:rPr>
                <w:rFonts w:ascii="Century Gothic" w:hAnsi="Century Gothic"/>
                <w:sz w:val="16"/>
                <w:szCs w:val="16"/>
              </w:rPr>
              <w:t xml:space="preserve"> Możliwość otrzymania zwiększonych rat dotacji, wcześniej niż to </w:t>
            </w:r>
            <w:r w:rsidRPr="007F1133" w:rsidR="004722C1">
              <w:rPr>
                <w:rFonts w:ascii="Century Gothic" w:hAnsi="Century Gothic"/>
                <w:sz w:val="16"/>
                <w:szCs w:val="16"/>
              </w:rPr>
              <w:t>miało miejsce w ostatnich latach, jest ważn</w:t>
            </w:r>
            <w:r w:rsidR="004722C1">
              <w:rPr>
                <w:rFonts w:ascii="Century Gothic" w:hAnsi="Century Gothic"/>
                <w:sz w:val="16"/>
                <w:szCs w:val="16"/>
              </w:rPr>
              <w:t>e</w:t>
            </w:r>
            <w:r w:rsidRPr="007F1133" w:rsidR="004722C1">
              <w:rPr>
                <w:rFonts w:ascii="Century Gothic" w:hAnsi="Century Gothic"/>
                <w:sz w:val="16"/>
                <w:szCs w:val="16"/>
              </w:rPr>
              <w:t xml:space="preserve"> w związku z prowadzeniem nauczania w okresie epidemii COVID-19</w:t>
            </w:r>
            <w:r w:rsidR="004722C1">
              <w:rPr>
                <w:rFonts w:ascii="Century Gothic" w:hAnsi="Century Gothic"/>
                <w:sz w:val="16"/>
                <w:szCs w:val="16"/>
              </w:rPr>
              <w:t xml:space="preserve"> w zmienionych warunkach, które mogą powodować</w:t>
            </w:r>
            <w:r w:rsidRPr="007F1133" w:rsidR="004722C1">
              <w:rPr>
                <w:rFonts w:ascii="Century Gothic" w:hAnsi="Century Gothic"/>
                <w:sz w:val="16"/>
                <w:szCs w:val="16"/>
              </w:rPr>
              <w:t xml:space="preserve"> zwiększone koszty </w:t>
            </w:r>
            <w:r w:rsidR="003624B4">
              <w:rPr>
                <w:rFonts w:ascii="Century Gothic" w:hAnsi="Century Gothic"/>
                <w:sz w:val="16"/>
                <w:szCs w:val="16"/>
              </w:rPr>
              <w:t>związane</w:t>
            </w:r>
            <w:r w:rsidRPr="007F1133" w:rsidR="004722C1">
              <w:rPr>
                <w:rFonts w:ascii="Century Gothic" w:hAnsi="Century Gothic"/>
                <w:sz w:val="16"/>
                <w:szCs w:val="16"/>
              </w:rPr>
              <w:t xml:space="preserve"> z koniecznością zapewnienia odpowiednich warunków nauki, wychowania i opieki, zgodnych z rekomendacjami odpowiednich służb.    </w:t>
            </w:r>
          </w:p>
        </w:tc>
        <w:tc>
          <w:tcPr>
            <w:tcW w:w="4539" w:type="dxa"/>
          </w:tcPr>
          <w:p w:rsidR="00842EA9" w:rsidRPr="00C12C5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>Rozporządzenie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</w:t>
            </w:r>
            <w:r w:rsidRPr="005A3B98">
              <w:rPr>
                <w:rFonts w:ascii="Century Gothic" w:hAnsi="Century Gothic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A3B98">
              <w:rPr>
                <w:rFonts w:ascii="Century Gothic" w:hAnsi="Century Gothic"/>
                <w:sz w:val="16"/>
                <w:szCs w:val="16"/>
              </w:rPr>
              <w:t xml:space="preserve">możliwość wcześniejszego, niż to wynika z ogólnych przepisów ustawy </w:t>
            </w:r>
            <w:r w:rsidR="002F10D1">
              <w:rPr>
                <w:rFonts w:ascii="Century Gothic" w:hAnsi="Century Gothic"/>
                <w:sz w:val="16"/>
                <w:szCs w:val="16"/>
              </w:rPr>
              <w:t xml:space="preserve">z dnia 27 października 2017 r. </w:t>
            </w:r>
            <w:r w:rsidRPr="005A3B98">
              <w:rPr>
                <w:rFonts w:ascii="Century Gothic" w:hAnsi="Century Gothic"/>
                <w:sz w:val="16"/>
                <w:szCs w:val="16"/>
              </w:rPr>
              <w:t xml:space="preserve">o finansowaniu zadań oświatowych, uwzględnienia zaktualizowanej kwoty dotacji na rok 2021. Jednostki samorządu terytorialnego, dotujące szkoły, przedszkola i placówki </w:t>
            </w:r>
            <w:r w:rsidRPr="00504432" w:rsidR="00504432">
              <w:rPr>
                <w:rFonts w:ascii="Century Gothic" w:hAnsi="Century Gothic"/>
                <w:sz w:val="16"/>
                <w:szCs w:val="16"/>
              </w:rPr>
              <w:t xml:space="preserve">posiadają środki przekazane z budżetu państwa w ramach części oświatowej subwencji ogólnej i mają możliwość ich wypłacenia już w marcu 2021 r. w wysokości uwzględniającej aktualizację związaną z ogłoszeniem ustawy budżetowej na rok 2021. </w:t>
            </w:r>
            <w:r w:rsidRPr="005A3B98">
              <w:rPr>
                <w:rFonts w:ascii="Century Gothic" w:hAnsi="Century Gothic"/>
                <w:sz w:val="16"/>
                <w:szCs w:val="16"/>
              </w:rPr>
              <w:t>Biorąc pod uwagę, że środki przeznaczane na dotacje, o których mowa w</w:t>
            </w:r>
            <w:r w:rsidR="008112BC">
              <w:rPr>
                <w:rFonts w:ascii="Century Gothic" w:hAnsi="Century Gothic"/>
                <w:sz w:val="16"/>
                <w:szCs w:val="16"/>
              </w:rPr>
              <w:t xml:space="preserve"> ww.</w:t>
            </w:r>
            <w:r w:rsidRPr="005A3B98">
              <w:rPr>
                <w:rFonts w:ascii="Century Gothic" w:hAnsi="Century Gothic"/>
                <w:sz w:val="16"/>
                <w:szCs w:val="16"/>
              </w:rPr>
              <w:t xml:space="preserve"> ustawie</w:t>
            </w:r>
            <w:r w:rsidR="008112BC">
              <w:rPr>
                <w:rFonts w:ascii="Century Gothic" w:hAnsi="Century Gothic"/>
                <w:sz w:val="16"/>
                <w:szCs w:val="16"/>
              </w:rPr>
              <w:t xml:space="preserve">, są </w:t>
            </w:r>
            <w:r w:rsidRPr="005A3B98">
              <w:rPr>
                <w:rFonts w:ascii="Century Gothic" w:hAnsi="Century Gothic"/>
                <w:sz w:val="16"/>
                <w:szCs w:val="16"/>
              </w:rPr>
              <w:t xml:space="preserve">rok rocznie wyższe, </w:t>
            </w:r>
            <w:r w:rsidRPr="005A3B98">
              <w:rPr>
                <w:rFonts w:ascii="Century Gothic" w:hAnsi="Century Gothic"/>
                <w:sz w:val="16"/>
                <w:szCs w:val="16"/>
              </w:rPr>
              <w:t xml:space="preserve">zastosowanie nowych przepisów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A3B98">
              <w:rPr>
                <w:rFonts w:ascii="Century Gothic" w:hAnsi="Century Gothic"/>
                <w:sz w:val="16"/>
                <w:szCs w:val="16"/>
              </w:rPr>
              <w:t>będzie korzystne dla publicznych i niepublicznych jednostek sytemu oświaty prowadzonych przez osoby niebędące jednostkami samorządu terytorialnego.</w:t>
            </w:r>
            <w:r>
              <w:t xml:space="preserve"> </w:t>
            </w:r>
            <w:r w:rsidRPr="005A3B98">
              <w:rPr>
                <w:rFonts w:ascii="Century Gothic" w:hAnsi="Century Gothic" w:cstheme="minorHAnsi"/>
                <w:sz w:val="16"/>
                <w:szCs w:val="16"/>
              </w:rPr>
              <w:t>Rozporządzenie</w:t>
            </w:r>
            <w:r w:rsidRPr="005A3B9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nie nakłada </w:t>
            </w:r>
            <w:r w:rsidRPr="005A3B98">
              <w:rPr>
                <w:rFonts w:ascii="Century Gothic" w:hAnsi="Century Gothic"/>
                <w:sz w:val="16"/>
                <w:szCs w:val="16"/>
              </w:rPr>
              <w:t>dodatkowych obowiązków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na jednostki dotujące i dotowane</w:t>
            </w:r>
            <w:r w:rsidR="008112B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230" w:type="dxa"/>
          </w:tcPr>
          <w:p w:rsidR="00842EA9" w:rsidRPr="00906573" w:rsidP="00842EA9">
            <w:pPr>
              <w:spacing w:before="60" w:after="6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>I kwartał 2021 r.</w:t>
            </w:r>
          </w:p>
        </w:tc>
        <w:tc>
          <w:tcPr>
            <w:tcW w:w="1842" w:type="dxa"/>
            <w:shd w:val="clear" w:color="auto" w:fill="auto"/>
          </w:tcPr>
          <w:p w:rsidR="00842EA9" w:rsidRPr="00C12C54" w:rsidP="00842EA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Beata Pawłowska</w:t>
            </w:r>
            <w:r w:rsidRPr="00C12C5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 w:rsidRPr="00C12C54"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842EA9" w:rsidRPr="00906573" w:rsidP="00842EA9">
            <w:pPr>
              <w:spacing w:before="60" w:after="6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Departament Współpracy </w:t>
            </w:r>
            <w:r w:rsidRPr="00C12C54">
              <w:rPr>
                <w:rFonts w:ascii="Century Gothic" w:hAnsi="Century Gothic"/>
                <w:sz w:val="16"/>
                <w:szCs w:val="16"/>
              </w:rPr>
              <w:br/>
              <w:t>z Samorządem Terytorialnym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7"/>
  </w:num>
  <w:num w:numId="5">
    <w:abstractNumId w:val="2"/>
  </w:num>
  <w:num w:numId="6">
    <w:abstractNumId w:val="21"/>
  </w:num>
  <w:num w:numId="7">
    <w:abstractNumId w:val="13"/>
  </w:num>
  <w:num w:numId="8">
    <w:abstractNumId w:val="1"/>
  </w:num>
  <w:num w:numId="9">
    <w:abstractNumId w:val="7"/>
  </w:num>
  <w:num w:numId="10">
    <w:abstractNumId w:val="9"/>
  </w:num>
  <w:num w:numId="11">
    <w:abstractNumId w:val="14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0"/>
  </w:num>
  <w:num w:numId="16">
    <w:abstractNumId w:val="3"/>
  </w:num>
  <w:num w:numId="17">
    <w:abstractNumId w:val="8"/>
  </w:num>
  <w:num w:numId="18">
    <w:abstractNumId w:val="15"/>
  </w:num>
  <w:num w:numId="19">
    <w:abstractNumId w:val="6"/>
  </w:num>
  <w:num w:numId="20">
    <w:abstractNumId w:val="19"/>
  </w:num>
  <w:num w:numId="21">
    <w:abstractNumId w:val="1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BA77-A42E-4470-91B0-759A71BB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2021-02-24T15:30:00Z</dcterms:created>
  <dcterms:modified xsi:type="dcterms:W3CDTF">2021-02-26T14:14:00Z</dcterms:modified>
</cp:coreProperties>
</file>