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2" w:rsidRDefault="00663082">
      <w:pPr>
        <w:rPr>
          <w:bCs/>
        </w:rPr>
      </w:pPr>
      <w:r>
        <w:t xml:space="preserve">Zamawiający działając zgodnie z dyspozycją </w:t>
      </w:r>
      <w:r w:rsidRPr="00663082">
        <w:t>§</w:t>
      </w:r>
      <w:r>
        <w:t xml:space="preserve"> 6 ust. 1 </w:t>
      </w:r>
      <w:r w:rsidRPr="00663082">
        <w:rPr>
          <w:bCs/>
        </w:rPr>
        <w:t xml:space="preserve">Regulaminu przeprowadzania </w:t>
      </w:r>
      <w:r>
        <w:rPr>
          <w:bCs/>
        </w:rPr>
        <w:t xml:space="preserve">Wstępnych Konsultacji Rynkowych poprzedzających </w:t>
      </w:r>
      <w:r w:rsidRPr="00663082">
        <w:rPr>
          <w:bCs/>
        </w:rPr>
        <w:t>wszczęcie postępowań  o udzielenie zamówień publicznych na: Poszerzenie autostrady A2 na odcinku granica województw łódzkiego i mazowieckiego - węzeł "Konotopa" (be</w:t>
      </w:r>
      <w:r>
        <w:rPr>
          <w:bCs/>
        </w:rPr>
        <w:t>z węzła) o dodatkowe pasy ruchu;</w:t>
      </w:r>
      <w:r w:rsidRPr="00663082">
        <w:rPr>
          <w:bCs/>
        </w:rPr>
        <w:t xml:space="preserve"> Poszerzenie autostrady A2 na odcinku węzeł „Łódź Północ” (bez węzła) – granica województw łódzkiego i mazow</w:t>
      </w:r>
      <w:r>
        <w:rPr>
          <w:bCs/>
        </w:rPr>
        <w:t>ieckiego o dodatkowe pasy ruchu informuje, że zaprosił do udziału w przedmiotowych Konsultacjach podmioty, które złożyły zgłoszenia do udziału w Konsultacjach po wyznaczonym terminie na ich składanie, tj. podmioty:</w:t>
      </w:r>
    </w:p>
    <w:tbl>
      <w:tblPr>
        <w:tblStyle w:val="Tabela-Siatka"/>
        <w:tblpPr w:leftFromText="141" w:rightFromText="141" w:vertAnchor="text" w:horzAnchor="page" w:tblpXSpec="center" w:tblpY="85"/>
        <w:tblOverlap w:val="never"/>
        <w:tblW w:w="8075" w:type="dxa"/>
        <w:jc w:val="center"/>
        <w:tblLook w:val="04A0" w:firstRow="1" w:lastRow="0" w:firstColumn="1" w:lastColumn="0" w:noHBand="0" w:noVBand="1"/>
      </w:tblPr>
      <w:tblGrid>
        <w:gridCol w:w="1271"/>
        <w:gridCol w:w="6804"/>
      </w:tblGrid>
      <w:tr w:rsidR="00663082" w:rsidRPr="00663082" w:rsidTr="00663082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:rsidR="00663082" w:rsidRPr="00663082" w:rsidRDefault="00663082" w:rsidP="00663082">
            <w:pPr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663082"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04" w:type="dxa"/>
            <w:vMerge w:val="restart"/>
            <w:vAlign w:val="center"/>
          </w:tcPr>
          <w:p w:rsidR="00663082" w:rsidRPr="00663082" w:rsidRDefault="00663082" w:rsidP="00663082">
            <w:pPr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663082"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  <w:t>Nazwa i adres Zgłaszającego</w:t>
            </w:r>
          </w:p>
        </w:tc>
      </w:tr>
      <w:tr w:rsidR="00663082" w:rsidRPr="00663082" w:rsidTr="00663082">
        <w:trPr>
          <w:trHeight w:val="465"/>
          <w:jc w:val="center"/>
        </w:trPr>
        <w:tc>
          <w:tcPr>
            <w:tcW w:w="1271" w:type="dxa"/>
            <w:vMerge/>
            <w:vAlign w:val="center"/>
          </w:tcPr>
          <w:p w:rsidR="00663082" w:rsidRPr="00663082" w:rsidRDefault="00663082" w:rsidP="006630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663082" w:rsidRPr="00663082" w:rsidRDefault="00663082" w:rsidP="006630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3082" w:rsidRPr="00663082" w:rsidTr="00663082">
        <w:trPr>
          <w:trHeight w:val="465"/>
          <w:jc w:val="center"/>
        </w:trPr>
        <w:tc>
          <w:tcPr>
            <w:tcW w:w="1271" w:type="dxa"/>
            <w:vMerge/>
            <w:vAlign w:val="center"/>
          </w:tcPr>
          <w:p w:rsidR="00663082" w:rsidRPr="00663082" w:rsidRDefault="00663082" w:rsidP="006630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663082" w:rsidRPr="00663082" w:rsidRDefault="00663082" w:rsidP="006630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3082" w:rsidRPr="00663082" w:rsidTr="00663082">
        <w:trPr>
          <w:jc w:val="center"/>
        </w:trPr>
        <w:tc>
          <w:tcPr>
            <w:tcW w:w="1271" w:type="dxa"/>
            <w:vAlign w:val="center"/>
          </w:tcPr>
          <w:p w:rsidR="00663082" w:rsidRPr="00663082" w:rsidRDefault="00663082" w:rsidP="006630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3082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663082" w:rsidRPr="00663082" w:rsidRDefault="00663082" w:rsidP="0066308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63082">
              <w:rPr>
                <w:rFonts w:ascii="Verdana" w:hAnsi="Verdana"/>
                <w:b/>
                <w:bCs/>
                <w:sz w:val="20"/>
                <w:szCs w:val="20"/>
              </w:rPr>
              <w:t>Transprojekt</w:t>
            </w:r>
            <w:proofErr w:type="spellEnd"/>
            <w:r w:rsidRPr="00663082">
              <w:rPr>
                <w:rFonts w:ascii="Verdana" w:hAnsi="Verdana"/>
                <w:b/>
                <w:bCs/>
                <w:sz w:val="20"/>
                <w:szCs w:val="20"/>
              </w:rPr>
              <w:t xml:space="preserve"> Gdański Sp. z o. o.</w:t>
            </w:r>
          </w:p>
          <w:p w:rsidR="00663082" w:rsidRPr="00663082" w:rsidRDefault="00663082" w:rsidP="00663082">
            <w:pPr>
              <w:rPr>
                <w:rFonts w:ascii="Verdana" w:hAnsi="Verdana"/>
                <w:sz w:val="20"/>
                <w:szCs w:val="20"/>
              </w:rPr>
            </w:pPr>
            <w:r w:rsidRPr="00663082">
              <w:rPr>
                <w:rFonts w:ascii="Verdana" w:hAnsi="Verdana"/>
                <w:bCs/>
                <w:sz w:val="20"/>
                <w:szCs w:val="20"/>
              </w:rPr>
              <w:t>ul. Zabytkowa 2, 80-253 Gdańsk</w:t>
            </w:r>
          </w:p>
        </w:tc>
      </w:tr>
      <w:tr w:rsidR="00663082" w:rsidRPr="00663082" w:rsidTr="00663082">
        <w:trPr>
          <w:jc w:val="center"/>
        </w:trPr>
        <w:tc>
          <w:tcPr>
            <w:tcW w:w="1271" w:type="dxa"/>
            <w:vAlign w:val="center"/>
          </w:tcPr>
          <w:p w:rsidR="00663082" w:rsidRPr="00663082" w:rsidRDefault="00663082" w:rsidP="006630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3082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:rsidR="00663082" w:rsidRPr="00663082" w:rsidRDefault="00663082" w:rsidP="00663082">
            <w:pPr>
              <w:tabs>
                <w:tab w:val="left" w:pos="141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63082">
              <w:rPr>
                <w:rFonts w:ascii="Verdana" w:hAnsi="Verdana"/>
                <w:b/>
                <w:sz w:val="20"/>
                <w:szCs w:val="20"/>
              </w:rPr>
              <w:t>Geodeta, FG sp. z o.o. Spółka Komandytowa</w:t>
            </w:r>
          </w:p>
          <w:p w:rsidR="00663082" w:rsidRPr="00663082" w:rsidRDefault="00663082" w:rsidP="00663082">
            <w:pPr>
              <w:tabs>
                <w:tab w:val="left" w:pos="1410"/>
              </w:tabs>
              <w:rPr>
                <w:rFonts w:ascii="Verdana" w:hAnsi="Verdana"/>
                <w:sz w:val="20"/>
                <w:szCs w:val="20"/>
              </w:rPr>
            </w:pPr>
            <w:r w:rsidRPr="00663082">
              <w:rPr>
                <w:rFonts w:ascii="Verdana" w:hAnsi="Verdana"/>
                <w:sz w:val="20"/>
                <w:szCs w:val="20"/>
              </w:rPr>
              <w:t>ul. Warszawska 14/13, 66-400 Gorzów Wielkopolski</w:t>
            </w:r>
          </w:p>
        </w:tc>
      </w:tr>
    </w:tbl>
    <w:p w:rsidR="00663082" w:rsidRDefault="00663082">
      <w:pPr>
        <w:rPr>
          <w:bCs/>
        </w:rPr>
      </w:pPr>
    </w:p>
    <w:p w:rsidR="00663082" w:rsidRDefault="00663082">
      <w:pPr>
        <w:rPr>
          <w:bCs/>
        </w:rPr>
      </w:pPr>
    </w:p>
    <w:p w:rsidR="00663082" w:rsidRDefault="00663082">
      <w:bookmarkStart w:id="0" w:name="_GoBack"/>
      <w:bookmarkEnd w:id="0"/>
    </w:p>
    <w:sectPr w:rsidR="0066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82"/>
    <w:rsid w:val="000B240A"/>
    <w:rsid w:val="003A19D5"/>
    <w:rsid w:val="00462EF9"/>
    <w:rsid w:val="00663082"/>
    <w:rsid w:val="00CC66AB"/>
    <w:rsid w:val="00D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0F290-9EFE-4071-8389-0F30BAE1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Michał</dc:creator>
  <cp:keywords/>
  <dc:description/>
  <cp:lastModifiedBy>Sobczak Michał</cp:lastModifiedBy>
  <cp:revision>7</cp:revision>
  <dcterms:created xsi:type="dcterms:W3CDTF">2022-02-17T13:39:00Z</dcterms:created>
  <dcterms:modified xsi:type="dcterms:W3CDTF">2022-02-18T06:58:00Z</dcterms:modified>
</cp:coreProperties>
</file>