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A7F" w:rsidRDefault="00B35A7F" w:rsidP="0084152D">
      <w:pPr>
        <w:spacing w:after="0" w:line="312" w:lineRule="auto"/>
        <w:rPr>
          <w:rFonts w:ascii="Times New Roman" w:hAnsi="Times New Roman"/>
          <w:sz w:val="20"/>
          <w:szCs w:val="20"/>
        </w:rPr>
      </w:pPr>
    </w:p>
    <w:p w:rsidR="00B35A7F" w:rsidRDefault="00B35A7F" w:rsidP="00B35A7F">
      <w:pPr>
        <w:rPr>
          <w:rFonts w:asciiTheme="minorHAnsi" w:hAnsiTheme="minorHAnsi" w:cstheme="minorHAnsi"/>
          <w:bCs/>
          <w:smallCaps/>
        </w:rPr>
      </w:pPr>
      <w:r>
        <w:rPr>
          <w:rFonts w:asciiTheme="minorHAnsi" w:hAnsiTheme="minorHAnsi" w:cstheme="minorHAnsi"/>
        </w:rPr>
        <w:object w:dxaOrig="795" w:dyaOrig="7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35pt;height:39.35pt" o:ole="" fillcolor="window">
            <v:imagedata r:id="rId7" o:title=""/>
          </v:shape>
          <o:OLEObject Type="Embed" ProgID="Word.Picture.8" ShapeID="_x0000_i1025" DrawAspect="Content" ObjectID="_1750572530" r:id="rId8"/>
        </w:object>
      </w:r>
    </w:p>
    <w:p w:rsidR="00B35A7F" w:rsidRDefault="00B35A7F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mallCaps/>
          <w:sz w:val="24"/>
          <w:szCs w:val="24"/>
        </w:rPr>
        <w:t>GENERALNY DYREKTOR OCHRONY ŚRODOWISKA</w:t>
      </w:r>
    </w:p>
    <w:p w:rsidR="00B35A7F" w:rsidRDefault="00B35A7F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</w:p>
    <w:p w:rsidR="00B35A7F" w:rsidRDefault="00D15A10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Warszawa, </w:t>
      </w:r>
      <w:r w:rsidR="008F480D">
        <w:rPr>
          <w:rFonts w:asciiTheme="minorHAnsi" w:hAnsiTheme="minorHAnsi" w:cstheme="minorHAnsi"/>
          <w:bCs/>
          <w:sz w:val="24"/>
          <w:szCs w:val="24"/>
        </w:rPr>
        <w:t>15</w:t>
      </w:r>
      <w:r w:rsidR="004F0335">
        <w:rPr>
          <w:rFonts w:asciiTheme="minorHAnsi" w:hAnsiTheme="minorHAnsi" w:cstheme="minorHAnsi"/>
          <w:bCs/>
          <w:sz w:val="24"/>
          <w:szCs w:val="24"/>
        </w:rPr>
        <w:t xml:space="preserve"> lipca</w:t>
      </w:r>
      <w:r w:rsidR="009501E3">
        <w:rPr>
          <w:rFonts w:asciiTheme="minorHAnsi" w:hAnsiTheme="minorHAnsi" w:cstheme="minorHAnsi"/>
          <w:bCs/>
          <w:sz w:val="24"/>
          <w:szCs w:val="24"/>
        </w:rPr>
        <w:t xml:space="preserve"> 2022</w:t>
      </w:r>
      <w:r w:rsidR="00B35A7F">
        <w:rPr>
          <w:rFonts w:asciiTheme="minorHAnsi" w:hAnsiTheme="minorHAnsi" w:cstheme="minorHAnsi"/>
          <w:bCs/>
          <w:sz w:val="24"/>
          <w:szCs w:val="24"/>
        </w:rPr>
        <w:t xml:space="preserve"> r.</w:t>
      </w:r>
    </w:p>
    <w:p w:rsidR="008F480D" w:rsidRDefault="008F480D" w:rsidP="00B35A7F">
      <w:pPr>
        <w:tabs>
          <w:tab w:val="left" w:pos="3330"/>
          <w:tab w:val="center" w:pos="4535"/>
        </w:tabs>
        <w:spacing w:after="120" w:line="312" w:lineRule="auto"/>
        <w:rPr>
          <w:rFonts w:asciiTheme="minorHAnsi" w:hAnsiTheme="minorHAnsi" w:cstheme="minorHAnsi"/>
          <w:bCs/>
          <w:sz w:val="24"/>
          <w:szCs w:val="24"/>
          <w:lang w:eastAsia="pl-PL"/>
        </w:rPr>
      </w:pPr>
      <w:r w:rsidRPr="008F480D">
        <w:rPr>
          <w:rFonts w:asciiTheme="minorHAnsi" w:hAnsiTheme="minorHAnsi" w:cstheme="minorHAnsi"/>
          <w:bCs/>
          <w:sz w:val="24"/>
          <w:szCs w:val="24"/>
          <w:lang w:eastAsia="pl-PL"/>
        </w:rPr>
        <w:t>DOOŚ-WDŚ/ZIL.420.94.2019.AK/KM/EU/MKW.37</w:t>
      </w:r>
    </w:p>
    <w:p w:rsidR="00B35A7F" w:rsidRDefault="00B35A7F" w:rsidP="00B35A7F">
      <w:pPr>
        <w:tabs>
          <w:tab w:val="left" w:pos="3330"/>
          <w:tab w:val="center" w:pos="4535"/>
        </w:tabs>
        <w:spacing w:after="120" w:line="312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  <w:r>
        <w:rPr>
          <w:rFonts w:asciiTheme="minorHAnsi" w:hAnsiTheme="minorHAnsi" w:cstheme="minorHAnsi"/>
          <w:bCs/>
          <w:color w:val="000000"/>
          <w:sz w:val="24"/>
          <w:szCs w:val="24"/>
        </w:rPr>
        <w:t>ZAWIADOMIENIE</w:t>
      </w:r>
    </w:p>
    <w:p w:rsidR="008F480D" w:rsidRPr="008F480D" w:rsidRDefault="008F480D" w:rsidP="008F480D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8F480D">
        <w:rPr>
          <w:rFonts w:asciiTheme="minorHAnsi" w:hAnsiTheme="minorHAnsi" w:cstheme="minorHAnsi"/>
          <w:bCs/>
          <w:color w:val="000000"/>
          <w:sz w:val="24"/>
          <w:szCs w:val="24"/>
        </w:rPr>
        <w:t>Na podstawie art. 10 § 1 oraz art. 49 ustawy z dnia 14 czerwca 1960 r. - Kodeks postępowania administracyjnego (Dz. U. z 2016 r. poz. 23, ze zm.), dalej Kpa, w związku z art. 74 ust. 3 ustawy z dnia 3 października 2008 r. o udostępnianiu informacji o środowisku i jego ochronie, udziale społeczeństwa w ochronie środowiska oraz o ocenach oddziaływania na środowisko (Dz. U. z 2016 r. poz. 353, ze zm.), dalej ustawa ooś, zawiadamiam, że w prowadzonym postępowaniu odwoławczym od decyzji Regionalnego Dyrektora Ochrony Środowiska w Bydgoszczy nr 147/2018 z d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>nia 4 grudnia 2018 r., znak: WOO</w:t>
      </w:r>
      <w:r w:rsidRPr="008F480D">
        <w:rPr>
          <w:rFonts w:asciiTheme="minorHAnsi" w:hAnsiTheme="minorHAnsi" w:cstheme="minorHAnsi"/>
          <w:bCs/>
          <w:color w:val="000000"/>
          <w:sz w:val="24"/>
          <w:szCs w:val="24"/>
        </w:rPr>
        <w:t>.4210.30.2015.KŚ.35, określającej środowiskowe uwarunkowania dla przedsięwzięcia polegającego na „Opracowaniu koncepcji budowy obwodnicy miasta Tucholi”, zgromadzony został cały materiał dowodowy, w tym m.in. odpowiedź wnioskodawcy z dnia 27 grudnia 2021 r. oraz z dnia 20 czerwca 2022 r. na wezwania Generalnego Dyrektora Ochrony Środowiska kolejno z dnia 31 marca 2021 r. oraz z dnia 31 marca 2022 r.</w:t>
      </w:r>
    </w:p>
    <w:p w:rsidR="004F0335" w:rsidRDefault="008F480D" w:rsidP="008F480D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8F480D">
        <w:rPr>
          <w:rFonts w:asciiTheme="minorHAnsi" w:hAnsiTheme="minorHAnsi" w:cstheme="minorHAnsi"/>
          <w:bCs/>
          <w:color w:val="000000"/>
          <w:sz w:val="24"/>
          <w:szCs w:val="24"/>
        </w:rPr>
        <w:t>Równocześnie informuję, że strony mogą zapoznać się z aktami sprawy, a przed wydaniem decyzji kończącej postępowanie wypowiedzieć się co do zebranych dowodów i materiałów oraz zgłoszonych żądań. Materiał dowodowy dostępny będzie w siedzibie Generalnej Dyrekcji Ochrony Środowiska, mieszczącej się w Warszawie przy ul. Wawelskiej 52/54, w dniach roboczych w godzinach 10.00-14.00, po uprzednim uzgodnieniu terminu pod numerem telefonu 22 369 21 05. Decyzja kończąca przedmiotowe postępowanie zostanie wydana nie wcześniej niż po upływie 21 dni od dnia doręczenia niniejszego zawiadomienia.</w:t>
      </w:r>
    </w:p>
    <w:p w:rsidR="008F480D" w:rsidRDefault="008F480D" w:rsidP="008F480D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bookmarkStart w:id="0" w:name="_GoBack"/>
      <w:bookmarkEnd w:id="0"/>
    </w:p>
    <w:p w:rsidR="00B35A7F" w:rsidRDefault="00B35A7F" w:rsidP="00B35A7F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Upubliczniono w dniach: od ………………… do …………………</w:t>
      </w:r>
    </w:p>
    <w:p w:rsidR="00B35A7F" w:rsidRDefault="00B35A7F" w:rsidP="00B35A7F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Pieczęć urzędu i podpis:</w:t>
      </w:r>
    </w:p>
    <w:p w:rsidR="00B35A7F" w:rsidRDefault="00B35A7F" w:rsidP="00B35A7F">
      <w:pPr>
        <w:pStyle w:val="Bezodstpw1"/>
        <w:spacing w:line="312" w:lineRule="auto"/>
        <w:jc w:val="both"/>
        <w:rPr>
          <w:rFonts w:asciiTheme="minorHAnsi" w:hAnsiTheme="minorHAnsi" w:cstheme="minorHAnsi"/>
          <w:bCs/>
        </w:rPr>
      </w:pPr>
    </w:p>
    <w:p w:rsidR="00B35A7F" w:rsidRDefault="00B35A7F" w:rsidP="00B35A7F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>Z upoważnienia Generalnego Dyrektora Ochrony Środowiska</w:t>
      </w:r>
    </w:p>
    <w:p w:rsidR="00457259" w:rsidRDefault="00D96653" w:rsidP="009501E3">
      <w:pPr>
        <w:pStyle w:val="Bezodstpw1"/>
        <w:spacing w:line="276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Zastępca </w:t>
      </w:r>
      <w:r w:rsidR="00457259">
        <w:rPr>
          <w:rFonts w:asciiTheme="minorHAnsi" w:hAnsiTheme="minorHAnsi" w:cstheme="minorHAnsi"/>
          <w:color w:val="000000"/>
        </w:rPr>
        <w:t>Dyrektor</w:t>
      </w:r>
      <w:r>
        <w:rPr>
          <w:rFonts w:asciiTheme="minorHAnsi" w:hAnsiTheme="minorHAnsi" w:cstheme="minorHAnsi"/>
          <w:color w:val="000000"/>
        </w:rPr>
        <w:t>a</w:t>
      </w:r>
      <w:r w:rsidR="00457259">
        <w:rPr>
          <w:rFonts w:asciiTheme="minorHAnsi" w:hAnsiTheme="minorHAnsi" w:cstheme="minorHAnsi"/>
          <w:color w:val="000000"/>
        </w:rPr>
        <w:t xml:space="preserve"> Departamentu Ocen Oddziaływania na Środowisko </w:t>
      </w:r>
      <w:r>
        <w:rPr>
          <w:rFonts w:asciiTheme="minorHAnsi" w:hAnsiTheme="minorHAnsi" w:cstheme="minorHAnsi"/>
          <w:color w:val="000000"/>
        </w:rPr>
        <w:t>Dorota Toryfter-Szumańska</w:t>
      </w:r>
    </w:p>
    <w:p w:rsidR="00B35A7F" w:rsidRDefault="00B35A7F" w:rsidP="00B35A7F">
      <w:pPr>
        <w:pStyle w:val="Bezodstpw1"/>
        <w:spacing w:line="312" w:lineRule="auto"/>
        <w:jc w:val="both"/>
        <w:rPr>
          <w:rFonts w:asciiTheme="minorHAnsi" w:hAnsiTheme="minorHAnsi" w:cstheme="minorHAnsi"/>
          <w:bCs/>
        </w:rPr>
      </w:pPr>
    </w:p>
    <w:p w:rsidR="008F480D" w:rsidRPr="008F480D" w:rsidRDefault="008F480D" w:rsidP="008F480D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8F480D">
        <w:rPr>
          <w:rFonts w:asciiTheme="minorHAnsi" w:hAnsiTheme="minorHAnsi" w:cstheme="minorHAnsi"/>
          <w:bCs/>
        </w:rPr>
        <w:lastRenderedPageBreak/>
        <w:t>Art. 10 § 1 Kpa Organy administracji publicznej obowiązane są zapewnić stronom czynny udział w każdym stadium postępowania, a przed wydaniem decyzji umożliwić im wypowiedzenie się co do zebranych dowodów i materiałów oraz zgłoszonych żądań.</w:t>
      </w:r>
    </w:p>
    <w:p w:rsidR="008F480D" w:rsidRPr="008F480D" w:rsidRDefault="008F480D" w:rsidP="008F480D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8F480D">
        <w:rPr>
          <w:rFonts w:asciiTheme="minorHAnsi" w:hAnsiTheme="minorHAnsi" w:cstheme="minorHAnsi"/>
          <w:bCs/>
        </w:rPr>
        <w:t>Art. 49 Kpa Strony mogą być zawiadamiane o decyzjach i innych czynnościach organów administracji publicznej przez obwieszczenie lub w inny zwyczajowo przyjęty w danej miejscowości sposób publicznego ogłaszania, jeżeli przepis szczególny tak stanowi; w tych przypadkach zawiadomienie bądź doręczenie uważa się za dokonane po upływie czternastu dni od dnia publicznego ogłoszenia.</w:t>
      </w:r>
    </w:p>
    <w:p w:rsidR="008F480D" w:rsidRPr="008F480D" w:rsidRDefault="008F480D" w:rsidP="008F480D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8F480D">
        <w:rPr>
          <w:rFonts w:asciiTheme="minorHAnsi" w:hAnsiTheme="minorHAnsi" w:cstheme="minorHAnsi"/>
          <w:bCs/>
        </w:rPr>
        <w:t>Art. 16 ustawy z dnia 7 kwietnia 2017 r. o zmianie ustawy - Kodeks postępowania administracyjnego oraz niektórych i</w:t>
      </w:r>
      <w:r>
        <w:rPr>
          <w:rFonts w:asciiTheme="minorHAnsi" w:hAnsiTheme="minorHAnsi" w:cstheme="minorHAnsi"/>
          <w:bCs/>
        </w:rPr>
        <w:t>nnych ustaw (Dz. U. poz. 935) D</w:t>
      </w:r>
      <w:r w:rsidRPr="008F480D">
        <w:rPr>
          <w:rFonts w:asciiTheme="minorHAnsi" w:hAnsiTheme="minorHAnsi" w:cstheme="minorHAnsi"/>
          <w:bCs/>
        </w:rPr>
        <w:t>o postępowań administracyjnych wszczętych i niezakończonych przed dniem wejścia niniejszej ustawy ostateczną decyzją lub postanowieniem stosuje się przepisy ustawy zmienianej w art. 1, w brzmieniu dotychczasowym, z tym że do tych postępowań stosuje się przepisy art. 96a-96n ustawy zmienianej w art. 1.</w:t>
      </w:r>
    </w:p>
    <w:p w:rsidR="008F480D" w:rsidRPr="008F480D" w:rsidRDefault="008F480D" w:rsidP="008F480D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8F480D">
        <w:rPr>
          <w:rFonts w:asciiTheme="minorHAnsi" w:hAnsiTheme="minorHAnsi" w:cstheme="minorHAnsi"/>
          <w:bCs/>
        </w:rPr>
        <w:t>Art. 74 ust. 3 ustawy ooś Jeżeli liczba stron postępowania o wydanie decyzji o środowiskowych uwarunkowaniach przekracza 20, stosuje się przepis art. 49 Kodeksu postępowania administracyjnego.</w:t>
      </w:r>
    </w:p>
    <w:p w:rsidR="008F480D" w:rsidRPr="008F480D" w:rsidRDefault="008F480D" w:rsidP="008F480D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8F480D">
        <w:rPr>
          <w:rFonts w:asciiTheme="minorHAnsi" w:hAnsiTheme="minorHAnsi" w:cstheme="minorHAnsi"/>
          <w:bCs/>
        </w:rPr>
        <w:t>Art. 6 ust. 2 ustawy z dnia 9 października 2015 r. o zmianie ustawy o udostępnianiu informacji o środowisku i jego ochronie, udziale społeczeństwa w ochronie środowiska oraz o ocenach oddziaływania na środowisko or</w:t>
      </w:r>
      <w:r>
        <w:rPr>
          <w:rFonts w:asciiTheme="minorHAnsi" w:hAnsiTheme="minorHAnsi" w:cstheme="minorHAnsi"/>
          <w:bCs/>
        </w:rPr>
        <w:t xml:space="preserve">az niektórych innych ustaw (Dz. </w:t>
      </w:r>
      <w:r w:rsidRPr="008F480D">
        <w:rPr>
          <w:rFonts w:asciiTheme="minorHAnsi" w:hAnsiTheme="minorHAnsi" w:cstheme="minorHAnsi"/>
          <w:bCs/>
        </w:rPr>
        <w:t>U. poz. 1936) Do spraw wszczętych na podstawie ustawy zmienianej w art. 1, dla których przed dniem wejścia w życi</w:t>
      </w:r>
      <w:r>
        <w:rPr>
          <w:rFonts w:asciiTheme="minorHAnsi" w:hAnsiTheme="minorHAnsi" w:cstheme="minorHAnsi"/>
          <w:bCs/>
        </w:rPr>
        <w:t>e</w:t>
      </w:r>
      <w:r w:rsidRPr="008F480D">
        <w:rPr>
          <w:rFonts w:asciiTheme="minorHAnsi" w:hAnsiTheme="minorHAnsi" w:cstheme="minorHAnsi"/>
          <w:bCs/>
        </w:rPr>
        <w:t xml:space="preserve"> niniejszej ustawy przedłożono raport o oddziaływaniu przedsięwzięcia na środowisko lub wydano postanowienie określające zakres raportu o oddziaływaniu przedsięwzięcia na środowisko, stosuje się przepisy dotychczasowe.</w:t>
      </w:r>
    </w:p>
    <w:p w:rsidR="00985B8F" w:rsidRPr="00B35A7F" w:rsidRDefault="008F480D" w:rsidP="008F480D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8F480D">
        <w:rPr>
          <w:rFonts w:asciiTheme="minorHAnsi" w:hAnsiTheme="minorHAnsi" w:cstheme="minorHAnsi"/>
          <w:bCs/>
        </w:rPr>
        <w:t>Art. 4 ust. 1 ustawy z dnia 19 lipca 2019 r. o zmianie ustawy o udostępnianiu informacji o środowisku i jego ochronie, udziale społeczeństwa w ochronie środowiska oraz o ocenach oddziaływania na środowisko oraz niektórych innych ustaw (Dz. U. poz. 1712) Do spraw wszczętych na podstawie ustaw zmienianych w art. 1 oraz w art. 3 i niezakończo</w:t>
      </w:r>
      <w:r>
        <w:rPr>
          <w:rFonts w:asciiTheme="minorHAnsi" w:hAnsiTheme="minorHAnsi" w:cstheme="minorHAnsi"/>
          <w:bCs/>
        </w:rPr>
        <w:t>nych przed dniem wejścia w życie</w:t>
      </w:r>
      <w:r w:rsidRPr="008F480D">
        <w:rPr>
          <w:rFonts w:asciiTheme="minorHAnsi" w:hAnsiTheme="minorHAnsi" w:cstheme="minorHAnsi"/>
          <w:bCs/>
        </w:rPr>
        <w:t xml:space="preserve"> niniejszej ustawy stosuje się przepisy dotychczasowe.</w:t>
      </w:r>
    </w:p>
    <w:sectPr w:rsidR="00985B8F" w:rsidRPr="00B35A7F" w:rsidSect="00726E38">
      <w:headerReference w:type="default" r:id="rId9"/>
      <w:footerReference w:type="default" r:id="rId10"/>
      <w:headerReference w:type="first" r:id="rId11"/>
      <w:pgSz w:w="11906" w:h="16838"/>
      <w:pgMar w:top="1418" w:right="1418" w:bottom="1418" w:left="1418" w:header="851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2850" w:rsidRDefault="00132850">
      <w:pPr>
        <w:spacing w:after="0" w:line="240" w:lineRule="auto"/>
      </w:pPr>
      <w:r>
        <w:separator/>
      </w:r>
    </w:p>
  </w:endnote>
  <w:endnote w:type="continuationSeparator" w:id="0">
    <w:p w:rsidR="00132850" w:rsidRDefault="001328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  <w:szCs w:val="20"/>
      </w:rPr>
      <w:id w:val="89031202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2C58EA" w:rsidRPr="00A40900" w:rsidRDefault="00B65C6A">
        <w:pPr>
          <w:pStyle w:val="Stopka"/>
          <w:jc w:val="right"/>
          <w:rPr>
            <w:rFonts w:ascii="Times New Roman" w:hAnsi="Times New Roman"/>
            <w:sz w:val="20"/>
            <w:szCs w:val="20"/>
          </w:rPr>
        </w:pPr>
        <w:r w:rsidRPr="00A40900">
          <w:rPr>
            <w:rFonts w:ascii="Times New Roman" w:hAnsi="Times New Roman"/>
            <w:sz w:val="20"/>
            <w:szCs w:val="20"/>
          </w:rPr>
          <w:fldChar w:fldCharType="begin"/>
        </w:r>
        <w:r w:rsidRPr="00A40900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A40900">
          <w:rPr>
            <w:rFonts w:ascii="Times New Roman" w:hAnsi="Times New Roman"/>
            <w:sz w:val="20"/>
            <w:szCs w:val="20"/>
          </w:rPr>
          <w:fldChar w:fldCharType="separate"/>
        </w:r>
        <w:r w:rsidR="00D96653">
          <w:rPr>
            <w:rFonts w:ascii="Times New Roman" w:hAnsi="Times New Roman"/>
            <w:noProof/>
            <w:sz w:val="20"/>
            <w:szCs w:val="20"/>
          </w:rPr>
          <w:t>2</w:t>
        </w:r>
        <w:r w:rsidRPr="00A40900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:rsidR="001F489F" w:rsidRDefault="00132850" w:rsidP="007A7EB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2850" w:rsidRDefault="00132850">
      <w:pPr>
        <w:spacing w:after="0" w:line="240" w:lineRule="auto"/>
      </w:pPr>
      <w:r>
        <w:separator/>
      </w:r>
    </w:p>
  </w:footnote>
  <w:footnote w:type="continuationSeparator" w:id="0">
    <w:p w:rsidR="00132850" w:rsidRDefault="001328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8F9" w:rsidRDefault="00132850" w:rsidP="000F38F9">
    <w:pPr>
      <w:pStyle w:val="Nagwek"/>
      <w:ind w:hanging="113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426" w:type="dxa"/>
      <w:tblLook w:val="04A0" w:firstRow="1" w:lastRow="0" w:firstColumn="1" w:lastColumn="0" w:noHBand="0" w:noVBand="1"/>
    </w:tblPr>
    <w:tblGrid>
      <w:gridCol w:w="4641"/>
    </w:tblGrid>
    <w:tr w:rsidR="004F5C94" w:rsidTr="00B92515">
      <w:trPr>
        <w:trHeight w:val="470"/>
      </w:trPr>
      <w:tc>
        <w:tcPr>
          <w:tcW w:w="4641" w:type="dxa"/>
          <w:vAlign w:val="center"/>
        </w:tcPr>
        <w:p w:rsidR="00A3212B" w:rsidRPr="00A65CAB" w:rsidRDefault="00132850" w:rsidP="00B35A7F">
          <w:pPr>
            <w:pStyle w:val="Nagwek"/>
            <w:tabs>
              <w:tab w:val="clear" w:pos="4536"/>
              <w:tab w:val="clear" w:pos="9072"/>
              <w:tab w:val="left" w:pos="1698"/>
              <w:tab w:val="left" w:pos="2719"/>
            </w:tabs>
            <w:rPr>
              <w:rFonts w:ascii="Garamond" w:hAnsi="Garamond"/>
              <w:b/>
              <w:smallCaps/>
              <w:sz w:val="40"/>
              <w:szCs w:val="40"/>
            </w:rPr>
          </w:pPr>
        </w:p>
      </w:tc>
    </w:tr>
  </w:tbl>
  <w:p w:rsidR="00A3212B" w:rsidRPr="007704E4" w:rsidRDefault="00132850">
    <w:pPr>
      <w:pStyle w:val="Nagwek"/>
      <w:rPr>
        <w:rFonts w:ascii="Times New Roman" w:hAnsi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C94"/>
    <w:rsid w:val="0006293C"/>
    <w:rsid w:val="000672B0"/>
    <w:rsid w:val="00095A51"/>
    <w:rsid w:val="00132850"/>
    <w:rsid w:val="00155027"/>
    <w:rsid w:val="00183492"/>
    <w:rsid w:val="001D479F"/>
    <w:rsid w:val="002446E3"/>
    <w:rsid w:val="003A4832"/>
    <w:rsid w:val="00457259"/>
    <w:rsid w:val="004F0335"/>
    <w:rsid w:val="004F5C94"/>
    <w:rsid w:val="004F6228"/>
    <w:rsid w:val="00617ABD"/>
    <w:rsid w:val="006568C0"/>
    <w:rsid w:val="006663A9"/>
    <w:rsid w:val="007122C2"/>
    <w:rsid w:val="00726E38"/>
    <w:rsid w:val="007704E4"/>
    <w:rsid w:val="007710E5"/>
    <w:rsid w:val="00802A78"/>
    <w:rsid w:val="0084152D"/>
    <w:rsid w:val="0085442F"/>
    <w:rsid w:val="00862E83"/>
    <w:rsid w:val="008F480D"/>
    <w:rsid w:val="009501E3"/>
    <w:rsid w:val="009E5CC2"/>
    <w:rsid w:val="00A40900"/>
    <w:rsid w:val="00AD43A7"/>
    <w:rsid w:val="00B05EE2"/>
    <w:rsid w:val="00B35A7F"/>
    <w:rsid w:val="00B64572"/>
    <w:rsid w:val="00B65C6A"/>
    <w:rsid w:val="00B92515"/>
    <w:rsid w:val="00BF2702"/>
    <w:rsid w:val="00C60237"/>
    <w:rsid w:val="00CA0A2B"/>
    <w:rsid w:val="00D15A10"/>
    <w:rsid w:val="00D231CE"/>
    <w:rsid w:val="00D60B77"/>
    <w:rsid w:val="00D76A9A"/>
    <w:rsid w:val="00D96653"/>
    <w:rsid w:val="00DF384A"/>
    <w:rsid w:val="00E375CB"/>
    <w:rsid w:val="00E55ACB"/>
    <w:rsid w:val="00E607F5"/>
    <w:rsid w:val="00E61949"/>
    <w:rsid w:val="00F52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54DFA5"/>
  <w15:docId w15:val="{3E43738D-6E42-4B59-9D85-94F6830D1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10A4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321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enfont">
    <w:name w:val="men font"/>
    <w:basedOn w:val="Normalny"/>
    <w:rsid w:val="00985B8F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Bezodstpw1">
    <w:name w:val="Bez odstępów1"/>
    <w:uiPriority w:val="99"/>
    <w:rsid w:val="001D479F"/>
    <w:rPr>
      <w:rFonts w:ascii="Times New Roman" w:eastAsia="Times New Roman" w:hAnsi="Times New Roman"/>
      <w:sz w:val="24"/>
      <w:szCs w:val="24"/>
    </w:rPr>
  </w:style>
  <w:style w:type="paragraph" w:styleId="Bezodstpw">
    <w:name w:val="No Spacing"/>
    <w:uiPriority w:val="1"/>
    <w:qFormat/>
    <w:rsid w:val="00B35A7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8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nowak\Desktop\EZD\Szablony\GDOS_GD_Andrzej_Szweda-Lewandowski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A797E9-7354-4ABB-A1A4-B094A8CB92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GDOS_GD_Andrzej_Szweda-Lewandowski</Template>
  <TotalTime>0</TotalTime>
  <Pages>2</Pages>
  <Words>602</Words>
  <Characters>3618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EZD</dc:creator>
  <cp:lastModifiedBy>Kacper Pejta</cp:lastModifiedBy>
  <cp:revision>3</cp:revision>
  <cp:lastPrinted>2023-06-05T13:14:00Z</cp:lastPrinted>
  <dcterms:created xsi:type="dcterms:W3CDTF">2023-07-11T07:19:00Z</dcterms:created>
  <dcterms:modified xsi:type="dcterms:W3CDTF">2023-07-11T07:22:00Z</dcterms:modified>
</cp:coreProperties>
</file>