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C55B5B" w:rsidRPr="00C62BA7" w:rsidP="00C55B5B">
      <w:pPr>
        <w:spacing w:before="120" w:after="120" w:line="240" w:lineRule="auto"/>
        <w:jc w:val="both"/>
        <w:rPr>
          <w:rFonts w:ascii="Arial" w:eastAsia="Times New Roman" w:hAnsi="Arial" w:cs="Arial"/>
          <w:b/>
          <w:szCs w:val="24"/>
        </w:rPr>
      </w:pPr>
      <w:r>
        <w:rPr>
          <w:rFonts w:ascii="Arial" w:eastAsia="Times New Roman"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odło Polski" style="height:52pt;margin-left:51.85pt;margin-top:-52.55pt;position:absolute;width:48.5pt;z-index:251658240" o:oleicon="f">
            <v:imagedata r:id="rId6" o:title=""/>
            <w10:wrap type="topAndBottom"/>
          </v:shape>
          <o:OLEObject Type="Embed" ProgID="CorelDraw.Rysunek.8" ShapeID="_x0000_s1025" DrawAspect="Content" ObjectID="_1718087160" r:id="rId7"/>
        </w:pict>
      </w:r>
      <w:r w:rsidRPr="00C62BA7">
        <w:rPr>
          <w:rFonts w:ascii="Arial" w:eastAsia="Times New Roman" w:hAnsi="Arial" w:cs="Arial"/>
          <w:b/>
          <w:sz w:val="28"/>
          <w:szCs w:val="28"/>
        </w:rPr>
        <w:t>WOJEWODA OPOLSKI</w:t>
      </w:r>
    </w:p>
    <w:p w:rsidR="00C55B5B" w:rsidRPr="00D07E03" w:rsidP="00C55B5B">
      <w:pPr>
        <w:spacing w:before="480" w:after="0" w:line="360" w:lineRule="auto"/>
        <w:ind w:left="5103"/>
        <w:rPr>
          <w:rFonts w:ascii="Arial" w:eastAsia="Times New Roman" w:hAnsi="Arial" w:cs="Arial"/>
          <w:b/>
        </w:rPr>
      </w:pPr>
      <w:r w:rsidRPr="00D07E03">
        <w:rPr>
          <w:rFonts w:ascii="Arial" w:hAnsi="Arial" w:cs="Arial"/>
        </w:rPr>
        <w:t xml:space="preserve">Opole, dnia </w:t>
      </w:r>
      <w:bookmarkStart w:id="0" w:name="ezdDataPodpisu"/>
      <w:r w:rsidRPr="00D07E03">
        <w:rPr>
          <w:rFonts w:ascii="Arial" w:hAnsi="Arial" w:cs="Arial"/>
        </w:rPr>
        <w:t>30 czerwca 2022</w:t>
      </w:r>
      <w:bookmarkEnd w:id="0"/>
      <w:r w:rsidRPr="00D07E03">
        <w:rPr>
          <w:rFonts w:ascii="Arial" w:hAnsi="Arial" w:cs="Arial"/>
        </w:rPr>
        <w:t>r.</w:t>
      </w:r>
    </w:p>
    <w:p w:rsidR="00C55B5B" w:rsidRPr="005E4DEB" w:rsidP="00C55B5B">
      <w:pPr>
        <w:spacing w:after="0" w:line="360" w:lineRule="auto"/>
        <w:ind w:left="5103"/>
        <w:rPr>
          <w:rFonts w:ascii="Arial" w:eastAsia="Times New Roman" w:hAnsi="Arial" w:cs="Arial"/>
          <w:sz w:val="24"/>
          <w:szCs w:val="24"/>
        </w:rPr>
      </w:pPr>
      <w:r w:rsidRPr="005E4DEB">
        <w:rPr>
          <w:rFonts w:ascii="Arial" w:eastAsia="Times New Roman" w:hAnsi="Arial" w:cs="Arial"/>
          <w:sz w:val="24"/>
          <w:szCs w:val="24"/>
        </w:rPr>
        <w:t>PN.I.431.</w:t>
      </w:r>
      <w:r w:rsidR="008A3653">
        <w:rPr>
          <w:rFonts w:ascii="Arial" w:eastAsia="Times New Roman" w:hAnsi="Arial" w:cs="Arial"/>
          <w:sz w:val="24"/>
          <w:szCs w:val="24"/>
        </w:rPr>
        <w:t>2</w:t>
      </w:r>
      <w:r w:rsidRPr="005E4DEB">
        <w:rPr>
          <w:rFonts w:ascii="Arial" w:eastAsia="Times New Roman" w:hAnsi="Arial" w:cs="Arial"/>
          <w:sz w:val="24"/>
          <w:szCs w:val="24"/>
        </w:rPr>
        <w:t>.</w:t>
      </w:r>
      <w:r w:rsidR="00524B8D">
        <w:rPr>
          <w:rFonts w:ascii="Arial" w:eastAsia="Times New Roman" w:hAnsi="Arial" w:cs="Arial"/>
          <w:sz w:val="24"/>
          <w:szCs w:val="24"/>
        </w:rPr>
        <w:t>1</w:t>
      </w:r>
      <w:r w:rsidR="00C654AB">
        <w:rPr>
          <w:rFonts w:ascii="Arial" w:eastAsia="Times New Roman" w:hAnsi="Arial" w:cs="Arial"/>
          <w:sz w:val="24"/>
          <w:szCs w:val="24"/>
        </w:rPr>
        <w:t>7</w:t>
      </w:r>
      <w:r w:rsidRPr="005E4DEB">
        <w:rPr>
          <w:rFonts w:ascii="Arial" w:eastAsia="Times New Roman" w:hAnsi="Arial" w:cs="Arial"/>
          <w:sz w:val="24"/>
          <w:szCs w:val="24"/>
        </w:rPr>
        <w:t>.202</w:t>
      </w:r>
      <w:r w:rsidR="008A3653">
        <w:rPr>
          <w:rFonts w:ascii="Arial" w:eastAsia="Times New Roman" w:hAnsi="Arial" w:cs="Arial"/>
          <w:sz w:val="24"/>
          <w:szCs w:val="24"/>
        </w:rPr>
        <w:t>2</w:t>
      </w:r>
      <w:r w:rsidRPr="005E4DEB">
        <w:rPr>
          <w:rFonts w:ascii="Arial" w:eastAsia="Times New Roman" w:hAnsi="Arial" w:cs="Arial"/>
          <w:sz w:val="24"/>
          <w:szCs w:val="24"/>
        </w:rPr>
        <w:t>.EK</w:t>
      </w:r>
    </w:p>
    <w:p w:rsidR="005E4DEB" w:rsidRPr="00F9166A" w:rsidP="005E4DEB">
      <w:pPr>
        <w:spacing w:before="840" w:after="0" w:line="240" w:lineRule="auto"/>
        <w:ind w:left="5103"/>
        <w:rPr>
          <w:rFonts w:ascii="Arial" w:eastAsia="Calibri" w:hAnsi="Arial" w:cs="Arial"/>
          <w:b/>
          <w:bCs/>
          <w:sz w:val="24"/>
          <w:szCs w:val="24"/>
        </w:rPr>
      </w:pPr>
      <w:r w:rsidRPr="00F9166A">
        <w:rPr>
          <w:rFonts w:ascii="Arial" w:eastAsia="Calibri" w:hAnsi="Arial" w:cs="Arial"/>
          <w:b/>
          <w:bCs/>
          <w:sz w:val="24"/>
          <w:szCs w:val="24"/>
        </w:rPr>
        <w:t>Pan</w:t>
      </w:r>
      <w:r w:rsidR="00D57897">
        <w:rPr>
          <w:rFonts w:ascii="Arial" w:eastAsia="Calibri" w:hAnsi="Arial" w:cs="Arial"/>
          <w:b/>
          <w:bCs/>
          <w:sz w:val="24"/>
          <w:szCs w:val="24"/>
        </w:rPr>
        <w:t>i</w:t>
      </w:r>
    </w:p>
    <w:p w:rsidR="005E4DEB" w:rsidRPr="00F9166A"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 xml:space="preserve">dr nauk hum. Alina </w:t>
      </w:r>
      <w:r>
        <w:rPr>
          <w:rFonts w:ascii="Arial" w:eastAsia="Calibri" w:hAnsi="Arial" w:cs="Arial"/>
          <w:b/>
          <w:bCs/>
          <w:sz w:val="24"/>
          <w:szCs w:val="24"/>
        </w:rPr>
        <w:t>Dittmann</w:t>
      </w:r>
    </w:p>
    <w:p w:rsidR="005E4DEB" w:rsidRPr="00F9166A" w:rsidP="005E4DEB">
      <w:pPr>
        <w:spacing w:after="0" w:line="240" w:lineRule="auto"/>
        <w:ind w:left="5103"/>
        <w:rPr>
          <w:rFonts w:ascii="Arial" w:eastAsia="Calibri" w:hAnsi="Arial" w:cs="Arial"/>
          <w:b/>
          <w:bCs/>
          <w:sz w:val="24"/>
          <w:szCs w:val="24"/>
        </w:rPr>
      </w:pPr>
      <w:r w:rsidRPr="00F9166A">
        <w:rPr>
          <w:rFonts w:ascii="Arial" w:eastAsia="Calibri" w:hAnsi="Arial" w:cs="Arial"/>
          <w:b/>
          <w:bCs/>
          <w:sz w:val="24"/>
          <w:szCs w:val="24"/>
        </w:rPr>
        <w:t>t</w:t>
      </w:r>
      <w:r w:rsidRPr="00F9166A">
        <w:rPr>
          <w:rFonts w:ascii="Arial" w:eastAsia="Calibri" w:hAnsi="Arial" w:cs="Arial"/>
          <w:b/>
          <w:bCs/>
          <w:sz w:val="24"/>
          <w:szCs w:val="24"/>
        </w:rPr>
        <w:t xml:space="preserve">łumacz przysięgły </w:t>
      </w:r>
      <w:r w:rsidR="00B055B1">
        <w:rPr>
          <w:rFonts w:ascii="Arial" w:eastAsia="Calibri" w:hAnsi="Arial" w:cs="Arial"/>
          <w:b/>
          <w:bCs/>
          <w:sz w:val="24"/>
          <w:szCs w:val="24"/>
        </w:rPr>
        <w:br/>
      </w:r>
      <w:r w:rsidRPr="00F9166A">
        <w:rPr>
          <w:rFonts w:ascii="Arial" w:eastAsia="Calibri" w:hAnsi="Arial" w:cs="Arial"/>
          <w:b/>
          <w:bCs/>
          <w:sz w:val="24"/>
          <w:szCs w:val="24"/>
        </w:rPr>
        <w:t xml:space="preserve">języka </w:t>
      </w:r>
      <w:r w:rsidR="00C654AB">
        <w:rPr>
          <w:rFonts w:ascii="Arial" w:eastAsia="Calibri" w:hAnsi="Arial" w:cs="Arial"/>
          <w:b/>
          <w:bCs/>
          <w:sz w:val="24"/>
          <w:szCs w:val="24"/>
        </w:rPr>
        <w:t>niemieckiego</w:t>
      </w:r>
    </w:p>
    <w:p w:rsidR="00354E05"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 xml:space="preserve">ul. </w:t>
      </w:r>
      <w:r w:rsidR="00C654AB">
        <w:rPr>
          <w:rFonts w:ascii="Arial" w:eastAsia="Calibri" w:hAnsi="Arial" w:cs="Arial"/>
          <w:b/>
          <w:bCs/>
          <w:sz w:val="24"/>
          <w:szCs w:val="24"/>
        </w:rPr>
        <w:t>Powstańców Śląskich 13</w:t>
      </w:r>
    </w:p>
    <w:p w:rsidR="00D57897"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48-340 Głuchołazy</w:t>
      </w:r>
    </w:p>
    <w:p w:rsidR="005E4DEB" w:rsidRPr="00F9166A" w:rsidP="005E4DEB">
      <w:pPr>
        <w:spacing w:after="0" w:line="240" w:lineRule="auto"/>
        <w:ind w:left="5103"/>
        <w:rPr>
          <w:rFonts w:ascii="Arial" w:eastAsia="Calibri" w:hAnsi="Arial" w:cs="Arial"/>
          <w:b/>
          <w:bCs/>
          <w:sz w:val="24"/>
          <w:szCs w:val="24"/>
        </w:rPr>
      </w:pPr>
      <w:r>
        <w:rPr>
          <w:rFonts w:ascii="Arial" w:eastAsia="Calibri" w:hAnsi="Arial" w:cs="Arial"/>
          <w:b/>
          <w:bCs/>
          <w:sz w:val="24"/>
          <w:szCs w:val="24"/>
        </w:rPr>
        <w:t>e-mail:</w:t>
      </w:r>
      <w:r w:rsidR="00C654AB">
        <w:rPr>
          <w:rFonts w:ascii="Arial" w:eastAsia="Calibri" w:hAnsi="Arial" w:cs="Arial"/>
          <w:b/>
          <w:bCs/>
          <w:sz w:val="24"/>
          <w:szCs w:val="24"/>
        </w:rPr>
        <w:t xml:space="preserve"> </w:t>
      </w:r>
      <w:r>
        <w:fldChar w:fldCharType="begin"/>
      </w:r>
      <w:r>
        <w:instrText xml:space="preserve"> HYPERLINK "mailto:alina.dittmann@gmail.com" </w:instrText>
      </w:r>
      <w:r>
        <w:fldChar w:fldCharType="separate"/>
      </w:r>
      <w:r w:rsidRPr="00C614EC" w:rsidR="00C654AB">
        <w:rPr>
          <w:rStyle w:val="Hyperlink"/>
          <w:rFonts w:ascii="Arial" w:eastAsia="Calibri" w:hAnsi="Arial" w:cs="Arial"/>
          <w:b/>
          <w:bCs/>
          <w:color w:val="auto"/>
          <w:sz w:val="24"/>
          <w:szCs w:val="24"/>
          <w:u w:val="none"/>
        </w:rPr>
        <w:t>alina.dittmann@gmail.com</w:t>
      </w:r>
      <w:r>
        <w:fldChar w:fldCharType="end"/>
      </w:r>
      <w:r w:rsidRPr="00C614EC" w:rsidR="00C654AB">
        <w:rPr>
          <w:rFonts w:ascii="Arial" w:eastAsia="Calibri" w:hAnsi="Arial" w:cs="Arial"/>
          <w:b/>
          <w:bCs/>
          <w:sz w:val="24"/>
          <w:szCs w:val="24"/>
        </w:rPr>
        <w:t xml:space="preserve"> </w:t>
      </w:r>
    </w:p>
    <w:p w:rsidR="005E4DEB" w:rsidRPr="00F9166A" w:rsidP="005E4DEB">
      <w:pPr>
        <w:spacing w:before="720" w:after="1080" w:line="240" w:lineRule="auto"/>
        <w:jc w:val="center"/>
        <w:rPr>
          <w:rFonts w:ascii="Arial" w:hAnsi="Arial" w:cs="Arial"/>
          <w:sz w:val="24"/>
          <w:szCs w:val="24"/>
        </w:rPr>
      </w:pPr>
      <w:r>
        <w:rPr>
          <w:rFonts w:ascii="Arial" w:hAnsi="Arial" w:cs="Arial"/>
          <w:b/>
          <w:sz w:val="24"/>
          <w:szCs w:val="24"/>
        </w:rPr>
        <w:t>SPRAWOZDANIE Z KONTROLI</w:t>
      </w:r>
    </w:p>
    <w:p w:rsidR="005E4DEB" w:rsidRPr="00F9166A" w:rsidP="005E4DEB">
      <w:pPr>
        <w:spacing w:after="120" w:line="360" w:lineRule="auto"/>
        <w:rPr>
          <w:rFonts w:ascii="Arial" w:hAnsi="Arial" w:cs="Arial"/>
          <w:b/>
          <w:sz w:val="24"/>
          <w:szCs w:val="24"/>
        </w:rPr>
      </w:pPr>
      <w:r w:rsidRPr="00F9166A">
        <w:rPr>
          <w:rFonts w:ascii="Arial" w:hAnsi="Arial" w:cs="Arial"/>
          <w:b/>
          <w:sz w:val="24"/>
          <w:szCs w:val="24"/>
        </w:rPr>
        <w:t>I. Dane identyfikacyjne kontroli</w:t>
      </w:r>
    </w:p>
    <w:p w:rsidR="005E4DEB" w:rsidRPr="00F9166A" w:rsidP="001A0339">
      <w:pPr>
        <w:pStyle w:val="ListParagraph"/>
        <w:numPr>
          <w:ilvl w:val="0"/>
          <w:numId w:val="1"/>
        </w:numPr>
        <w:spacing w:before="120" w:after="120" w:line="360" w:lineRule="auto"/>
        <w:rPr>
          <w:rFonts w:ascii="Arial" w:hAnsi="Arial" w:cs="Arial"/>
          <w:w w:val="90"/>
          <w:sz w:val="24"/>
          <w:szCs w:val="24"/>
        </w:rPr>
      </w:pPr>
      <w:r w:rsidRPr="00F9166A">
        <w:rPr>
          <w:rFonts w:ascii="Arial" w:hAnsi="Arial" w:cs="Arial"/>
          <w:b/>
          <w:sz w:val="24"/>
          <w:szCs w:val="24"/>
        </w:rPr>
        <w:t>Nazwa i adres podmiotu kontrolowanego:</w:t>
      </w:r>
      <w:r w:rsidRPr="00F9166A">
        <w:rPr>
          <w:rFonts w:ascii="Arial" w:hAnsi="Arial" w:cs="Arial"/>
          <w:sz w:val="24"/>
          <w:szCs w:val="24"/>
        </w:rPr>
        <w:t xml:space="preserve"> </w:t>
      </w:r>
      <w:r w:rsidR="00C614EC">
        <w:rPr>
          <w:rFonts w:ascii="Arial" w:eastAsia="Times New Roman" w:hAnsi="Arial" w:cs="Arial"/>
          <w:sz w:val="24"/>
          <w:szCs w:val="24"/>
        </w:rPr>
        <w:t xml:space="preserve">dr nauk hum. Alina </w:t>
      </w:r>
      <w:r w:rsidR="00C614EC">
        <w:rPr>
          <w:rFonts w:ascii="Arial" w:eastAsia="Times New Roman" w:hAnsi="Arial" w:cs="Arial"/>
          <w:sz w:val="24"/>
          <w:szCs w:val="24"/>
        </w:rPr>
        <w:t>Dittmann</w:t>
      </w:r>
      <w:r w:rsidRPr="00F9166A">
        <w:rPr>
          <w:rFonts w:ascii="Arial" w:eastAsia="Times New Roman" w:hAnsi="Arial" w:cs="Arial"/>
          <w:sz w:val="24"/>
          <w:szCs w:val="24"/>
        </w:rPr>
        <w:t xml:space="preserve"> – tłumacz przysięgły języka </w:t>
      </w:r>
      <w:r w:rsidR="00C614EC">
        <w:rPr>
          <w:rFonts w:ascii="Arial" w:eastAsia="Times New Roman" w:hAnsi="Arial" w:cs="Arial"/>
          <w:sz w:val="24"/>
          <w:szCs w:val="24"/>
        </w:rPr>
        <w:t>niemieckie</w:t>
      </w:r>
      <w:r w:rsidR="00D57897">
        <w:rPr>
          <w:rFonts w:ascii="Arial" w:eastAsia="Times New Roman" w:hAnsi="Arial" w:cs="Arial"/>
          <w:sz w:val="24"/>
          <w:szCs w:val="24"/>
        </w:rPr>
        <w:t>go</w:t>
      </w:r>
      <w:r w:rsidRPr="00F9166A">
        <w:rPr>
          <w:rFonts w:ascii="Arial" w:eastAsia="Times New Roman" w:hAnsi="Arial" w:cs="Arial"/>
          <w:sz w:val="24"/>
          <w:szCs w:val="24"/>
        </w:rPr>
        <w:t xml:space="preserve">, </w:t>
      </w:r>
      <w:r w:rsidR="00AD666E">
        <w:rPr>
          <w:rFonts w:ascii="Arial" w:eastAsia="Times New Roman" w:hAnsi="Arial" w:cs="Arial"/>
          <w:sz w:val="24"/>
          <w:szCs w:val="24"/>
        </w:rPr>
        <w:t xml:space="preserve">ul. </w:t>
      </w:r>
      <w:r w:rsidR="00C614EC">
        <w:rPr>
          <w:rFonts w:ascii="Arial" w:eastAsia="Times New Roman" w:hAnsi="Arial" w:cs="Arial"/>
          <w:sz w:val="24"/>
          <w:szCs w:val="24"/>
        </w:rPr>
        <w:t>Powstańców Śląskich 13</w:t>
      </w:r>
      <w:r w:rsidR="00671279">
        <w:rPr>
          <w:rFonts w:ascii="Arial" w:eastAsia="Times New Roman" w:hAnsi="Arial" w:cs="Arial"/>
          <w:sz w:val="24"/>
          <w:szCs w:val="24"/>
        </w:rPr>
        <w:t xml:space="preserve">, </w:t>
      </w:r>
      <w:r w:rsidR="00C614EC">
        <w:rPr>
          <w:rFonts w:ascii="Arial" w:eastAsia="Times New Roman" w:hAnsi="Arial" w:cs="Arial"/>
          <w:sz w:val="24"/>
          <w:szCs w:val="24"/>
        </w:rPr>
        <w:t>48-340 Głuchołazy</w:t>
      </w:r>
      <w:r w:rsidRPr="00F9166A">
        <w:rPr>
          <w:rFonts w:ascii="Arial" w:hAnsi="Arial" w:cs="Arial"/>
          <w:sz w:val="24"/>
          <w:szCs w:val="24"/>
        </w:rPr>
        <w:t>.</w:t>
      </w:r>
    </w:p>
    <w:p w:rsidR="005E4DEB" w:rsidRPr="00F9166A" w:rsidP="001A0339">
      <w:pPr>
        <w:numPr>
          <w:ilvl w:val="0"/>
          <w:numId w:val="1"/>
        </w:numPr>
        <w:spacing w:before="120" w:after="120" w:line="360" w:lineRule="auto"/>
        <w:ind w:left="255" w:hanging="255"/>
        <w:rPr>
          <w:rFonts w:ascii="Arial" w:hAnsi="Arial" w:cs="Arial"/>
          <w:sz w:val="24"/>
          <w:szCs w:val="24"/>
        </w:rPr>
      </w:pPr>
      <w:r w:rsidRPr="00F9166A">
        <w:rPr>
          <w:rFonts w:ascii="Arial" w:hAnsi="Arial" w:cs="Arial"/>
          <w:b/>
          <w:sz w:val="24"/>
          <w:szCs w:val="24"/>
        </w:rPr>
        <w:t xml:space="preserve">Podstawa prawna podjęcia kontroli: </w:t>
      </w:r>
      <w:r w:rsidRPr="00F9166A">
        <w:rPr>
          <w:rFonts w:ascii="Arial" w:hAnsi="Arial" w:cs="Arial"/>
          <w:sz w:val="24"/>
        </w:rPr>
        <w:t>art. 20 ust. 1 ustawy z dnia 25 listopada 2004 r.</w:t>
      </w:r>
      <w:r w:rsidR="00D17092">
        <w:rPr>
          <w:rFonts w:ascii="Arial" w:hAnsi="Arial" w:cs="Arial"/>
          <w:sz w:val="24"/>
        </w:rPr>
        <w:t xml:space="preserve"> </w:t>
      </w:r>
      <w:r w:rsidRPr="00F9166A">
        <w:rPr>
          <w:rFonts w:ascii="Arial" w:hAnsi="Arial" w:cs="Arial"/>
          <w:sz w:val="24"/>
        </w:rPr>
        <w:t>o zawodzie tłumacza przysięgłego (tj. Dz.U. z 2019 r., poz. 1326)</w:t>
      </w:r>
      <w:r>
        <w:rPr>
          <w:rStyle w:val="FootnoteReference"/>
          <w:rFonts w:ascii="Arial" w:hAnsi="Arial" w:eastAsiaTheme="minorHAnsi" w:cs="Arial"/>
          <w:sz w:val="24"/>
          <w:szCs w:val="24"/>
          <w:lang w:eastAsia="en-US"/>
        </w:rPr>
        <w:footnoteReference w:id="2"/>
      </w:r>
    </w:p>
    <w:p w:rsidR="005E4DEB" w:rsidRPr="00F9166A" w:rsidP="001A0339">
      <w:pPr>
        <w:numPr>
          <w:ilvl w:val="0"/>
          <w:numId w:val="1"/>
        </w:numPr>
        <w:spacing w:before="120" w:after="120" w:line="360" w:lineRule="auto"/>
        <w:ind w:left="284" w:hanging="284"/>
        <w:rPr>
          <w:rFonts w:ascii="Arial" w:hAnsi="Arial" w:cs="Arial"/>
          <w:b/>
          <w:sz w:val="24"/>
          <w:szCs w:val="24"/>
        </w:rPr>
      </w:pPr>
      <w:r w:rsidRPr="00F9166A">
        <w:rPr>
          <w:rFonts w:ascii="Arial" w:hAnsi="Arial" w:cs="Arial"/>
          <w:b/>
          <w:sz w:val="24"/>
          <w:szCs w:val="24"/>
        </w:rPr>
        <w:t>Zakres kontroli:</w:t>
      </w:r>
    </w:p>
    <w:p w:rsidR="005E4DEB" w:rsidRPr="00F9166A" w:rsidP="001A0339">
      <w:pPr>
        <w:numPr>
          <w:ilvl w:val="0"/>
          <w:numId w:val="3"/>
        </w:numPr>
        <w:spacing w:before="120" w:after="120" w:line="360" w:lineRule="auto"/>
        <w:ind w:left="568" w:hanging="284"/>
        <w:rPr>
          <w:rFonts w:ascii="Arial" w:hAnsi="Arial" w:cs="Arial"/>
          <w:sz w:val="24"/>
          <w:szCs w:val="24"/>
        </w:rPr>
      </w:pPr>
      <w:r w:rsidRPr="00F9166A">
        <w:rPr>
          <w:rFonts w:ascii="Arial" w:hAnsi="Arial" w:cs="Arial"/>
          <w:b/>
          <w:sz w:val="24"/>
          <w:szCs w:val="24"/>
        </w:rPr>
        <w:t>Przedmiot kontroli:</w:t>
      </w:r>
      <w:r w:rsidRPr="00F9166A">
        <w:rPr>
          <w:rFonts w:ascii="Arial" w:hAnsi="Arial" w:cs="Arial"/>
          <w:sz w:val="24"/>
          <w:szCs w:val="24"/>
        </w:rPr>
        <w:t xml:space="preserve"> </w:t>
      </w:r>
      <w:r w:rsidRPr="00F9166A">
        <w:rPr>
          <w:rFonts w:ascii="Arial" w:hAnsi="Arial" w:cs="Arial"/>
          <w:sz w:val="24"/>
        </w:rPr>
        <w:t>Prawidłowość i rzetelność prowadzenia repe</w:t>
      </w:r>
      <w:r w:rsidR="000F4CB1">
        <w:rPr>
          <w:rFonts w:ascii="Arial" w:hAnsi="Arial" w:cs="Arial"/>
          <w:sz w:val="24"/>
        </w:rPr>
        <w:t>r</w:t>
      </w:r>
      <w:r w:rsidRPr="00F9166A">
        <w:rPr>
          <w:rFonts w:ascii="Arial" w:hAnsi="Arial" w:cs="Arial"/>
          <w:sz w:val="24"/>
        </w:rPr>
        <w:t xml:space="preserve">torium </w:t>
      </w:r>
      <w:r w:rsidR="00F45644">
        <w:rPr>
          <w:rFonts w:ascii="Arial" w:hAnsi="Arial" w:cs="Arial"/>
          <w:sz w:val="24"/>
        </w:rPr>
        <w:br/>
      </w:r>
      <w:r w:rsidRPr="00F9166A">
        <w:rPr>
          <w:rFonts w:ascii="Arial" w:hAnsi="Arial" w:cs="Arial"/>
          <w:sz w:val="24"/>
        </w:rPr>
        <w:t>oraz pobierania wynagrodzenia za czynności tłumacza przysięgłego, wykonane na rzecz podmiotów, o których mowa w art. 15 ustawy o zawodzie tłumacza przysięgłego, tj. sądu, prokuratora, Policji oraz organów administracji publicznej</w:t>
      </w:r>
      <w:r w:rsidRPr="00F9166A">
        <w:rPr>
          <w:rFonts w:ascii="Arial" w:hAnsi="Arial" w:cs="Arial"/>
          <w:sz w:val="24"/>
          <w:szCs w:val="24"/>
        </w:rPr>
        <w:t>,</w:t>
      </w:r>
    </w:p>
    <w:p w:rsidR="005E4DEB" w:rsidRPr="00F9166A" w:rsidP="001A0339">
      <w:pPr>
        <w:numPr>
          <w:ilvl w:val="0"/>
          <w:numId w:val="3"/>
        </w:numPr>
        <w:spacing w:before="120" w:after="120" w:line="360" w:lineRule="auto"/>
        <w:ind w:left="568" w:hanging="284"/>
        <w:rPr>
          <w:rFonts w:ascii="Arial" w:hAnsi="Arial" w:cs="Arial"/>
          <w:sz w:val="24"/>
          <w:szCs w:val="24"/>
        </w:rPr>
      </w:pPr>
      <w:r w:rsidRPr="00F9166A">
        <w:rPr>
          <w:rFonts w:ascii="Arial" w:hAnsi="Arial" w:cs="Arial"/>
          <w:b/>
          <w:sz w:val="24"/>
          <w:szCs w:val="24"/>
        </w:rPr>
        <w:t>Okres objęty kontrolą:</w:t>
      </w:r>
      <w:r w:rsidRPr="00F9166A">
        <w:rPr>
          <w:rFonts w:ascii="Arial" w:hAnsi="Arial" w:cs="Arial"/>
          <w:sz w:val="24"/>
          <w:szCs w:val="24"/>
        </w:rPr>
        <w:t xml:space="preserve"> </w:t>
      </w:r>
      <w:r w:rsidR="00AD666E">
        <w:rPr>
          <w:rFonts w:ascii="Arial" w:eastAsia="Times New Roman" w:hAnsi="Arial" w:cs="Arial"/>
          <w:bCs/>
          <w:sz w:val="24"/>
          <w:szCs w:val="24"/>
        </w:rPr>
        <w:t>1 stycznia 2021</w:t>
      </w:r>
      <w:r w:rsidRPr="00F9166A">
        <w:rPr>
          <w:rFonts w:ascii="Arial" w:eastAsia="Times New Roman" w:hAnsi="Arial" w:cs="Arial"/>
          <w:bCs/>
          <w:sz w:val="24"/>
          <w:szCs w:val="24"/>
        </w:rPr>
        <w:t xml:space="preserve"> r. </w:t>
      </w:r>
      <w:r w:rsidR="00AD666E">
        <w:rPr>
          <w:rFonts w:ascii="Arial" w:eastAsia="Times New Roman" w:hAnsi="Arial" w:cs="Arial"/>
          <w:bCs/>
          <w:sz w:val="24"/>
          <w:szCs w:val="24"/>
        </w:rPr>
        <w:t>– 3</w:t>
      </w:r>
      <w:r w:rsidR="00C614EC">
        <w:rPr>
          <w:rFonts w:ascii="Arial" w:eastAsia="Times New Roman" w:hAnsi="Arial" w:cs="Arial"/>
          <w:bCs/>
          <w:sz w:val="24"/>
          <w:szCs w:val="24"/>
        </w:rPr>
        <w:t>0 kwietnia</w:t>
      </w:r>
      <w:r w:rsidR="002E25F4">
        <w:rPr>
          <w:rFonts w:ascii="Arial" w:eastAsia="Times New Roman" w:hAnsi="Arial" w:cs="Arial"/>
          <w:bCs/>
          <w:sz w:val="24"/>
          <w:szCs w:val="24"/>
        </w:rPr>
        <w:t xml:space="preserve"> </w:t>
      </w:r>
      <w:r w:rsidRPr="00F9166A">
        <w:rPr>
          <w:rFonts w:ascii="Arial" w:eastAsia="Times New Roman" w:hAnsi="Arial" w:cs="Arial"/>
          <w:bCs/>
          <w:sz w:val="24"/>
          <w:szCs w:val="24"/>
        </w:rPr>
        <w:t>202</w:t>
      </w:r>
      <w:r w:rsidR="00773DB1">
        <w:rPr>
          <w:rFonts w:ascii="Arial" w:eastAsia="Times New Roman" w:hAnsi="Arial" w:cs="Arial"/>
          <w:bCs/>
          <w:sz w:val="24"/>
          <w:szCs w:val="24"/>
        </w:rPr>
        <w:t>2</w:t>
      </w:r>
      <w:r w:rsidR="00C77EC0">
        <w:rPr>
          <w:rFonts w:ascii="Arial" w:eastAsia="Times New Roman" w:hAnsi="Arial" w:cs="Arial"/>
          <w:bCs/>
          <w:sz w:val="24"/>
          <w:szCs w:val="24"/>
        </w:rPr>
        <w:t xml:space="preserve"> r</w:t>
      </w:r>
      <w:r w:rsidRPr="00F9166A">
        <w:rPr>
          <w:rFonts w:ascii="Arial" w:eastAsia="Times New Roman" w:hAnsi="Arial" w:cs="Arial"/>
          <w:bCs/>
          <w:sz w:val="24"/>
          <w:szCs w:val="24"/>
        </w:rPr>
        <w:t>.</w:t>
      </w:r>
    </w:p>
    <w:p w:rsidR="005E4DEB" w:rsidRPr="00F9166A" w:rsidP="001A0339">
      <w:pPr>
        <w:numPr>
          <w:ilvl w:val="0"/>
          <w:numId w:val="1"/>
        </w:numPr>
        <w:spacing w:before="120" w:after="120" w:line="360" w:lineRule="auto"/>
        <w:ind w:left="284" w:hanging="284"/>
        <w:rPr>
          <w:rFonts w:ascii="Arial" w:hAnsi="Arial" w:cs="Arial"/>
          <w:bCs/>
          <w:sz w:val="24"/>
          <w:szCs w:val="24"/>
        </w:rPr>
      </w:pPr>
      <w:r w:rsidRPr="00F9166A">
        <w:rPr>
          <w:rFonts w:ascii="Arial" w:hAnsi="Arial" w:cs="Arial"/>
          <w:b/>
          <w:bCs/>
          <w:sz w:val="24"/>
          <w:szCs w:val="24"/>
        </w:rPr>
        <w:t>Rodzaj kontroli:</w:t>
      </w:r>
      <w:r w:rsidRPr="00F9166A">
        <w:rPr>
          <w:rFonts w:ascii="Arial" w:hAnsi="Arial" w:cs="Arial"/>
          <w:bCs/>
          <w:sz w:val="24"/>
          <w:szCs w:val="24"/>
        </w:rPr>
        <w:t xml:space="preserve"> </w:t>
      </w:r>
      <w:r w:rsidRPr="00F9166A">
        <w:rPr>
          <w:rFonts w:ascii="Arial" w:hAnsi="Arial" w:cs="Arial"/>
          <w:sz w:val="24"/>
          <w:szCs w:val="24"/>
        </w:rPr>
        <w:t>problemowa</w:t>
      </w:r>
    </w:p>
    <w:p w:rsidR="005E4DEB" w:rsidRPr="00F9166A" w:rsidP="001A0339">
      <w:pPr>
        <w:numPr>
          <w:ilvl w:val="0"/>
          <w:numId w:val="1"/>
        </w:numPr>
        <w:spacing w:before="120" w:after="120" w:line="360" w:lineRule="auto"/>
        <w:ind w:left="284" w:hanging="284"/>
        <w:rPr>
          <w:rFonts w:ascii="Arial" w:hAnsi="Arial" w:cs="Arial"/>
          <w:bCs/>
          <w:sz w:val="24"/>
          <w:szCs w:val="24"/>
        </w:rPr>
      </w:pPr>
      <w:r w:rsidRPr="00F9166A">
        <w:rPr>
          <w:rFonts w:ascii="Arial" w:hAnsi="Arial" w:cs="Arial"/>
          <w:b/>
          <w:bCs/>
          <w:sz w:val="24"/>
          <w:szCs w:val="24"/>
        </w:rPr>
        <w:t>Tryb kontroli:</w:t>
      </w:r>
      <w:r w:rsidRPr="00F9166A">
        <w:rPr>
          <w:rFonts w:ascii="Arial" w:hAnsi="Arial" w:cs="Arial"/>
          <w:bCs/>
          <w:sz w:val="24"/>
          <w:szCs w:val="24"/>
        </w:rPr>
        <w:t xml:space="preserve"> </w:t>
      </w:r>
      <w:r w:rsidR="00AD666E">
        <w:rPr>
          <w:rFonts w:ascii="Arial" w:hAnsi="Arial" w:cs="Arial"/>
          <w:sz w:val="24"/>
          <w:szCs w:val="24"/>
        </w:rPr>
        <w:t>uproszczony</w:t>
      </w:r>
    </w:p>
    <w:p w:rsidR="005E4DEB" w:rsidRPr="00346771" w:rsidP="00346771">
      <w:pPr>
        <w:numPr>
          <w:ilvl w:val="0"/>
          <w:numId w:val="1"/>
        </w:numPr>
        <w:spacing w:before="120" w:after="120" w:line="360" w:lineRule="auto"/>
        <w:rPr>
          <w:rFonts w:ascii="Arial" w:hAnsi="Arial" w:cs="Arial"/>
          <w:bCs/>
          <w:sz w:val="24"/>
          <w:szCs w:val="24"/>
        </w:rPr>
      </w:pPr>
      <w:r w:rsidRPr="00F9166A">
        <w:rPr>
          <w:rFonts w:ascii="Arial" w:hAnsi="Arial" w:cs="Arial"/>
          <w:b/>
          <w:sz w:val="24"/>
          <w:szCs w:val="24"/>
        </w:rPr>
        <w:t>Termin kontroli</w:t>
      </w:r>
      <w:r w:rsidR="00671279">
        <w:rPr>
          <w:rFonts w:ascii="Arial" w:hAnsi="Arial" w:cs="Arial"/>
          <w:b/>
          <w:sz w:val="24"/>
          <w:szCs w:val="24"/>
        </w:rPr>
        <w:t xml:space="preserve">: </w:t>
      </w:r>
      <w:r w:rsidR="00D57897">
        <w:rPr>
          <w:rFonts w:ascii="Arial" w:hAnsi="Arial" w:cs="Arial"/>
          <w:sz w:val="24"/>
          <w:szCs w:val="24"/>
        </w:rPr>
        <w:t>22 czerwca – 6 lipca</w:t>
      </w:r>
      <w:r w:rsidRPr="00346771" w:rsidR="00671279">
        <w:rPr>
          <w:rFonts w:ascii="Arial" w:hAnsi="Arial" w:cs="Arial"/>
          <w:sz w:val="24"/>
          <w:szCs w:val="24"/>
        </w:rPr>
        <w:t xml:space="preserve"> </w:t>
      </w:r>
      <w:r w:rsidRPr="00346771">
        <w:rPr>
          <w:rFonts w:ascii="Arial" w:eastAsia="Times New Roman" w:hAnsi="Arial" w:cs="Arial"/>
          <w:sz w:val="24"/>
          <w:szCs w:val="24"/>
        </w:rPr>
        <w:t>202</w:t>
      </w:r>
      <w:r w:rsidRPr="00346771" w:rsidR="00AD666E">
        <w:rPr>
          <w:rFonts w:ascii="Arial" w:eastAsia="Times New Roman" w:hAnsi="Arial" w:cs="Arial"/>
          <w:sz w:val="24"/>
          <w:szCs w:val="24"/>
        </w:rPr>
        <w:t>2</w:t>
      </w:r>
      <w:r w:rsidRPr="00346771">
        <w:rPr>
          <w:rFonts w:ascii="Arial" w:eastAsia="Times New Roman" w:hAnsi="Arial" w:cs="Arial"/>
          <w:sz w:val="24"/>
          <w:szCs w:val="24"/>
        </w:rPr>
        <w:t xml:space="preserve"> r.</w:t>
      </w:r>
    </w:p>
    <w:p w:rsidR="005E4DEB" w:rsidRPr="00F9166A" w:rsidP="001A0339">
      <w:pPr>
        <w:numPr>
          <w:ilvl w:val="0"/>
          <w:numId w:val="1"/>
        </w:numPr>
        <w:spacing w:before="120" w:after="120" w:line="360" w:lineRule="auto"/>
        <w:ind w:left="255" w:hanging="255"/>
        <w:rPr>
          <w:rFonts w:ascii="Arial" w:hAnsi="Arial" w:cs="Arial"/>
          <w:b/>
          <w:bCs/>
          <w:sz w:val="24"/>
          <w:szCs w:val="24"/>
        </w:rPr>
      </w:pPr>
      <w:r w:rsidRPr="00F9166A">
        <w:rPr>
          <w:rFonts w:ascii="Arial" w:hAnsi="Arial" w:cs="Arial"/>
          <w:b/>
          <w:sz w:val="24"/>
          <w:szCs w:val="24"/>
        </w:rPr>
        <w:t>Skład zespołu kontrolnego:</w:t>
      </w:r>
    </w:p>
    <w:p w:rsidR="005E4DEB" w:rsidRPr="00F9166A" w:rsidP="001A0339">
      <w:pPr>
        <w:pStyle w:val="ListParagraph"/>
        <w:numPr>
          <w:ilvl w:val="0"/>
          <w:numId w:val="4"/>
        </w:numPr>
        <w:spacing w:before="120" w:after="120" w:line="360" w:lineRule="auto"/>
        <w:ind w:left="567" w:hanging="283"/>
        <w:rPr>
          <w:rFonts w:ascii="Arial" w:hAnsi="Arial" w:cs="Arial"/>
          <w:sz w:val="24"/>
          <w:szCs w:val="24"/>
        </w:rPr>
      </w:pPr>
      <w:r w:rsidRPr="00F9166A">
        <w:rPr>
          <w:rFonts w:ascii="Arial" w:hAnsi="Arial" w:cs="Arial"/>
          <w:bCs/>
          <w:sz w:val="24"/>
          <w:szCs w:val="24"/>
        </w:rPr>
        <w:t>Estera Kołodziej – Inspektor Wojewódzki w</w:t>
      </w:r>
      <w:r w:rsidRPr="00F9166A">
        <w:rPr>
          <w:rFonts w:ascii="Arial" w:hAnsi="Arial" w:cs="Arial"/>
          <w:b/>
          <w:bCs/>
          <w:sz w:val="24"/>
          <w:szCs w:val="24"/>
        </w:rPr>
        <w:t xml:space="preserve"> </w:t>
      </w:r>
      <w:r w:rsidRPr="00F9166A">
        <w:rPr>
          <w:rFonts w:ascii="Arial" w:hAnsi="Arial" w:cs="Arial"/>
          <w:bCs/>
          <w:sz w:val="24"/>
          <w:szCs w:val="24"/>
        </w:rPr>
        <w:t>Oddziale</w:t>
      </w:r>
      <w:r w:rsidRPr="00F9166A">
        <w:rPr>
          <w:rFonts w:ascii="Arial" w:hAnsi="Arial" w:cs="Arial"/>
          <w:b/>
          <w:bCs/>
          <w:sz w:val="24"/>
          <w:szCs w:val="24"/>
        </w:rPr>
        <w:t xml:space="preserve"> </w:t>
      </w:r>
      <w:r w:rsidRPr="00F9166A">
        <w:rPr>
          <w:rFonts w:ascii="Arial" w:hAnsi="Arial" w:cs="Arial"/>
          <w:bCs/>
          <w:sz w:val="24"/>
          <w:szCs w:val="24"/>
        </w:rPr>
        <w:t xml:space="preserve">Organizacji, Kontroli </w:t>
      </w:r>
      <w:r w:rsidRPr="00F9166A">
        <w:rPr>
          <w:rFonts w:ascii="Arial" w:hAnsi="Arial" w:cs="Arial"/>
          <w:bCs/>
          <w:sz w:val="24"/>
          <w:szCs w:val="24"/>
        </w:rPr>
        <w:br/>
        <w:t xml:space="preserve">i Skarg </w:t>
      </w:r>
      <w:r w:rsidRPr="00F9166A">
        <w:rPr>
          <w:rFonts w:ascii="Arial" w:hAnsi="Arial" w:cs="Arial"/>
          <w:sz w:val="24"/>
          <w:szCs w:val="24"/>
        </w:rPr>
        <w:t>Wydziału Prawnego i Nadzoru – Kierownik zespołu kontrolnego</w:t>
      </w:r>
      <w:r w:rsidR="00346771">
        <w:rPr>
          <w:rFonts w:ascii="Arial" w:hAnsi="Arial" w:cs="Arial"/>
          <w:sz w:val="24"/>
          <w:szCs w:val="24"/>
        </w:rPr>
        <w:t>;</w:t>
      </w:r>
    </w:p>
    <w:p w:rsidR="005E4DEB" w:rsidRPr="00F9166A" w:rsidP="001A0339">
      <w:pPr>
        <w:pStyle w:val="ListParagraph"/>
        <w:numPr>
          <w:ilvl w:val="0"/>
          <w:numId w:val="4"/>
        </w:numPr>
        <w:spacing w:before="120" w:after="120" w:line="360" w:lineRule="auto"/>
        <w:ind w:left="568" w:hanging="284"/>
        <w:contextualSpacing w:val="0"/>
        <w:rPr>
          <w:rFonts w:ascii="Arial" w:hAnsi="Arial" w:cs="Arial"/>
          <w:sz w:val="24"/>
          <w:szCs w:val="24"/>
        </w:rPr>
      </w:pPr>
      <w:r>
        <w:rPr>
          <w:rFonts w:ascii="Arial" w:hAnsi="Arial" w:cs="Arial"/>
          <w:bCs/>
          <w:sz w:val="24"/>
          <w:szCs w:val="24"/>
        </w:rPr>
        <w:t>Małgorzata Frankowicz</w:t>
      </w:r>
      <w:r w:rsidRPr="00F9166A">
        <w:rPr>
          <w:rFonts w:ascii="Arial" w:hAnsi="Arial" w:cs="Arial"/>
          <w:bCs/>
          <w:i/>
          <w:sz w:val="24"/>
          <w:szCs w:val="24"/>
        </w:rPr>
        <w:t xml:space="preserve"> </w:t>
      </w:r>
      <w:r w:rsidRPr="00F9166A">
        <w:rPr>
          <w:rFonts w:ascii="Arial" w:hAnsi="Arial" w:cs="Arial"/>
          <w:bCs/>
          <w:sz w:val="24"/>
          <w:szCs w:val="24"/>
        </w:rPr>
        <w:t xml:space="preserve">– </w:t>
      </w:r>
      <w:r w:rsidRPr="00F9166A">
        <w:rPr>
          <w:rFonts w:ascii="Arial" w:hAnsi="Arial" w:cs="Arial"/>
          <w:bCs/>
          <w:sz w:val="24"/>
          <w:szCs w:val="24"/>
        </w:rPr>
        <w:t>Inspektor Wojewódzki w</w:t>
      </w:r>
      <w:r w:rsidRPr="00F9166A">
        <w:rPr>
          <w:rFonts w:ascii="Arial" w:hAnsi="Arial" w:cs="Arial"/>
          <w:b/>
          <w:bCs/>
          <w:sz w:val="24"/>
          <w:szCs w:val="24"/>
        </w:rPr>
        <w:t xml:space="preserve"> </w:t>
      </w:r>
      <w:r w:rsidRPr="00F9166A">
        <w:rPr>
          <w:rFonts w:ascii="Arial" w:hAnsi="Arial" w:cs="Arial"/>
          <w:bCs/>
          <w:sz w:val="24"/>
          <w:szCs w:val="24"/>
        </w:rPr>
        <w:t>Oddziale</w:t>
      </w:r>
      <w:r w:rsidRPr="00F9166A">
        <w:rPr>
          <w:rFonts w:ascii="Arial" w:hAnsi="Arial" w:cs="Arial"/>
          <w:b/>
          <w:bCs/>
          <w:sz w:val="24"/>
          <w:szCs w:val="24"/>
        </w:rPr>
        <w:t xml:space="preserve"> </w:t>
      </w:r>
      <w:r w:rsidRPr="00F9166A">
        <w:rPr>
          <w:rFonts w:ascii="Arial" w:hAnsi="Arial" w:cs="Arial"/>
          <w:bCs/>
          <w:sz w:val="24"/>
          <w:szCs w:val="24"/>
        </w:rPr>
        <w:t xml:space="preserve">Organizacji, Kontroli i Skarg </w:t>
      </w:r>
      <w:r w:rsidRPr="00F9166A">
        <w:rPr>
          <w:rFonts w:ascii="Arial" w:hAnsi="Arial" w:cs="Arial"/>
          <w:sz w:val="24"/>
          <w:szCs w:val="24"/>
        </w:rPr>
        <w:t>Wydziału Prawnego i Nadzoru</w:t>
      </w:r>
      <w:r w:rsidRPr="00F9166A">
        <w:rPr>
          <w:rFonts w:ascii="Arial" w:hAnsi="Arial" w:cs="Arial"/>
          <w:sz w:val="24"/>
          <w:szCs w:val="24"/>
        </w:rPr>
        <w:t xml:space="preserve"> –</w:t>
      </w:r>
      <w:r w:rsidRPr="00F9166A">
        <w:rPr>
          <w:rFonts w:ascii="Arial" w:hAnsi="Arial" w:cs="Arial"/>
          <w:bCs/>
          <w:sz w:val="24"/>
          <w:szCs w:val="24"/>
        </w:rPr>
        <w:t xml:space="preserve"> Członek zespołu kontrolnego</w:t>
      </w:r>
      <w:r w:rsidRPr="00F9166A">
        <w:rPr>
          <w:rFonts w:ascii="Arial" w:hAnsi="Arial" w:cs="Arial"/>
          <w:sz w:val="24"/>
          <w:szCs w:val="24"/>
        </w:rPr>
        <w:t>.</w:t>
      </w:r>
    </w:p>
    <w:p w:rsidR="005E4DEB" w:rsidRPr="000014DB" w:rsidP="000014DB">
      <w:pPr>
        <w:pStyle w:val="ListParagraph"/>
        <w:numPr>
          <w:ilvl w:val="0"/>
          <w:numId w:val="1"/>
        </w:numPr>
        <w:spacing w:before="120" w:after="120" w:line="360" w:lineRule="auto"/>
        <w:rPr>
          <w:rFonts w:ascii="Arial" w:hAnsi="Arial" w:cs="Arial"/>
          <w:bCs/>
          <w:sz w:val="24"/>
          <w:szCs w:val="24"/>
        </w:rPr>
      </w:pPr>
      <w:r w:rsidRPr="000014DB">
        <w:rPr>
          <w:rFonts w:ascii="Arial" w:hAnsi="Arial" w:cs="Arial"/>
          <w:b/>
          <w:bCs/>
          <w:sz w:val="24"/>
          <w:szCs w:val="24"/>
        </w:rPr>
        <w:t xml:space="preserve">Kierownik </w:t>
      </w:r>
      <w:r w:rsidRPr="000014DB">
        <w:rPr>
          <w:rFonts w:ascii="Arial" w:hAnsi="Arial" w:cs="Arial"/>
          <w:b/>
          <w:sz w:val="24"/>
          <w:szCs w:val="24"/>
        </w:rPr>
        <w:t>podmiotu kontrolowanego:</w:t>
      </w:r>
      <w:r w:rsidRPr="000014DB">
        <w:rPr>
          <w:rFonts w:ascii="Arial" w:hAnsi="Arial" w:cs="Arial"/>
          <w:sz w:val="24"/>
          <w:szCs w:val="24"/>
        </w:rPr>
        <w:t xml:space="preserve"> </w:t>
      </w:r>
      <w:r w:rsidR="00C614EC">
        <w:rPr>
          <w:rFonts w:ascii="Arial" w:hAnsi="Arial" w:cs="Arial"/>
          <w:sz w:val="24"/>
          <w:szCs w:val="24"/>
        </w:rPr>
        <w:t xml:space="preserve">dr nauk hum. Alina </w:t>
      </w:r>
      <w:r w:rsidR="00C614EC">
        <w:rPr>
          <w:rFonts w:ascii="Arial" w:hAnsi="Arial" w:cs="Arial"/>
          <w:sz w:val="24"/>
          <w:szCs w:val="24"/>
        </w:rPr>
        <w:t>Dittmann</w:t>
      </w:r>
      <w:r w:rsidRPr="000014DB">
        <w:rPr>
          <w:rFonts w:ascii="Arial" w:eastAsia="Times New Roman" w:hAnsi="Arial" w:cs="Arial"/>
          <w:sz w:val="24"/>
          <w:szCs w:val="24"/>
        </w:rPr>
        <w:t xml:space="preserve"> – tłumacz przysięgły języka </w:t>
      </w:r>
      <w:r w:rsidR="00C614EC">
        <w:rPr>
          <w:rFonts w:ascii="Arial" w:eastAsia="Times New Roman" w:hAnsi="Arial" w:cs="Arial"/>
          <w:sz w:val="24"/>
          <w:szCs w:val="24"/>
        </w:rPr>
        <w:t>niemieckiego</w:t>
      </w:r>
      <w:r w:rsidRPr="000014DB" w:rsidR="00F57989">
        <w:rPr>
          <w:rFonts w:ascii="Arial" w:eastAsia="Times New Roman" w:hAnsi="Arial" w:cs="Arial"/>
          <w:sz w:val="24"/>
          <w:szCs w:val="24"/>
        </w:rPr>
        <w:t>.</w:t>
      </w:r>
      <w:r w:rsidRPr="000014DB" w:rsidR="000E0504">
        <w:rPr>
          <w:rFonts w:ascii="Arial" w:eastAsia="Times New Roman" w:hAnsi="Arial" w:cs="Arial"/>
          <w:sz w:val="24"/>
          <w:szCs w:val="24"/>
        </w:rPr>
        <w:t xml:space="preserve"> </w:t>
      </w:r>
      <w:r w:rsidRPr="000014DB" w:rsidR="00CA5DC7">
        <w:rPr>
          <w:rFonts w:ascii="Arial" w:eastAsia="Times New Roman" w:hAnsi="Arial" w:cs="Arial"/>
          <w:sz w:val="24"/>
          <w:szCs w:val="24"/>
        </w:rPr>
        <w:t xml:space="preserve">Uprawnienia do wykonywania czynności tłumacza przysięgłego języka </w:t>
      </w:r>
      <w:r w:rsidR="008F5EC1">
        <w:rPr>
          <w:rFonts w:ascii="Arial" w:eastAsia="Times New Roman" w:hAnsi="Arial" w:cs="Arial"/>
          <w:sz w:val="24"/>
          <w:szCs w:val="24"/>
        </w:rPr>
        <w:t>niemieckieg</w:t>
      </w:r>
      <w:r w:rsidRPr="000014DB" w:rsidR="00CA5DC7">
        <w:rPr>
          <w:rFonts w:ascii="Arial" w:eastAsia="Times New Roman" w:hAnsi="Arial" w:cs="Arial"/>
          <w:sz w:val="24"/>
          <w:szCs w:val="24"/>
        </w:rPr>
        <w:t>o nabył</w:t>
      </w:r>
      <w:r w:rsidR="00C614EC">
        <w:rPr>
          <w:rFonts w:ascii="Arial" w:eastAsia="Times New Roman" w:hAnsi="Arial" w:cs="Arial"/>
          <w:sz w:val="24"/>
          <w:szCs w:val="24"/>
        </w:rPr>
        <w:t>a</w:t>
      </w:r>
      <w:r w:rsidR="00773DB1">
        <w:rPr>
          <w:rFonts w:ascii="Arial" w:eastAsia="Times New Roman" w:hAnsi="Arial" w:cs="Arial"/>
          <w:sz w:val="24"/>
          <w:szCs w:val="24"/>
        </w:rPr>
        <w:t xml:space="preserve"> </w:t>
      </w:r>
      <w:r w:rsidRPr="000014DB" w:rsidR="000E0504">
        <w:rPr>
          <w:rFonts w:ascii="Arial" w:eastAsia="Times New Roman" w:hAnsi="Arial" w:cs="Arial"/>
          <w:sz w:val="24"/>
          <w:szCs w:val="24"/>
        </w:rPr>
        <w:t>z dniem</w:t>
      </w:r>
      <w:r w:rsidRPr="000014DB" w:rsidR="007F119E">
        <w:rPr>
          <w:rFonts w:ascii="Arial" w:eastAsia="Times New Roman" w:hAnsi="Arial" w:cs="Arial"/>
          <w:sz w:val="24"/>
          <w:szCs w:val="24"/>
        </w:rPr>
        <w:t xml:space="preserve"> </w:t>
      </w:r>
      <w:r w:rsidR="00C614EC">
        <w:rPr>
          <w:rFonts w:ascii="Arial" w:eastAsia="Times New Roman" w:hAnsi="Arial" w:cs="Arial"/>
          <w:sz w:val="24"/>
          <w:szCs w:val="24"/>
        </w:rPr>
        <w:t>1 kwietnia 2004</w:t>
      </w:r>
      <w:r w:rsidRPr="000014DB" w:rsidR="00485264">
        <w:rPr>
          <w:rFonts w:ascii="Arial" w:eastAsia="Times New Roman" w:hAnsi="Arial" w:cs="Arial"/>
          <w:sz w:val="24"/>
          <w:szCs w:val="24"/>
        </w:rPr>
        <w:t xml:space="preserve"> </w:t>
      </w:r>
      <w:r w:rsidRPr="000014DB" w:rsidR="00E02788">
        <w:rPr>
          <w:rFonts w:ascii="Arial" w:eastAsia="Times New Roman" w:hAnsi="Arial" w:cs="Arial"/>
          <w:sz w:val="24"/>
          <w:szCs w:val="24"/>
        </w:rPr>
        <w:t>r.</w:t>
      </w:r>
      <w:r w:rsidRPr="000014DB" w:rsidR="00F57989">
        <w:rPr>
          <w:rFonts w:ascii="Arial" w:eastAsia="Times New Roman" w:hAnsi="Arial" w:cs="Arial"/>
          <w:sz w:val="24"/>
          <w:szCs w:val="24"/>
        </w:rPr>
        <w:t xml:space="preserve"> </w:t>
      </w:r>
      <w:r w:rsidRPr="000014DB" w:rsidR="00CA5DC7">
        <w:rPr>
          <w:rFonts w:ascii="Arial" w:eastAsia="Times New Roman" w:hAnsi="Arial" w:cs="Arial"/>
          <w:sz w:val="24"/>
          <w:szCs w:val="24"/>
        </w:rPr>
        <w:t>Na listę tłumaczy przysięgłych, prowadzoną przez Ministra Sprawiedliwości</w:t>
      </w:r>
      <w:r w:rsidR="008F5EC1">
        <w:rPr>
          <w:rFonts w:ascii="Arial" w:eastAsia="Times New Roman" w:hAnsi="Arial" w:cs="Arial"/>
          <w:sz w:val="24"/>
          <w:szCs w:val="24"/>
        </w:rPr>
        <w:t>, został</w:t>
      </w:r>
      <w:r w:rsidR="00D11DAE">
        <w:rPr>
          <w:rFonts w:ascii="Arial" w:eastAsia="Times New Roman" w:hAnsi="Arial" w:cs="Arial"/>
          <w:sz w:val="24"/>
          <w:szCs w:val="24"/>
        </w:rPr>
        <w:t>a</w:t>
      </w:r>
      <w:r w:rsidR="008F5EC1">
        <w:rPr>
          <w:rFonts w:ascii="Arial" w:eastAsia="Times New Roman" w:hAnsi="Arial" w:cs="Arial"/>
          <w:sz w:val="24"/>
          <w:szCs w:val="24"/>
        </w:rPr>
        <w:t xml:space="preserve"> </w:t>
      </w:r>
      <w:r w:rsidRPr="000014DB" w:rsidR="006871C3">
        <w:rPr>
          <w:rFonts w:ascii="Arial" w:eastAsia="Times New Roman" w:hAnsi="Arial" w:cs="Arial"/>
          <w:sz w:val="24"/>
          <w:szCs w:val="24"/>
        </w:rPr>
        <w:t>wpisa</w:t>
      </w:r>
      <w:r w:rsidR="00D11DAE">
        <w:rPr>
          <w:rFonts w:ascii="Arial" w:eastAsia="Times New Roman" w:hAnsi="Arial" w:cs="Arial"/>
          <w:sz w:val="24"/>
          <w:szCs w:val="24"/>
        </w:rPr>
        <w:t xml:space="preserve">na </w:t>
      </w:r>
      <w:r w:rsidRPr="000014DB" w:rsidR="00F57989">
        <w:rPr>
          <w:rFonts w:ascii="Arial" w:eastAsia="Times New Roman" w:hAnsi="Arial" w:cs="Arial"/>
          <w:sz w:val="24"/>
          <w:szCs w:val="24"/>
        </w:rPr>
        <w:t xml:space="preserve">pod </w:t>
      </w:r>
      <w:r w:rsidRPr="000014DB" w:rsidR="00F81FA4">
        <w:rPr>
          <w:rFonts w:ascii="Arial" w:eastAsia="Times New Roman" w:hAnsi="Arial" w:cs="Arial"/>
          <w:sz w:val="24"/>
          <w:szCs w:val="24"/>
        </w:rPr>
        <w:t>N</w:t>
      </w:r>
      <w:r w:rsidRPr="000014DB" w:rsidR="00F57989">
        <w:rPr>
          <w:rFonts w:ascii="Arial" w:eastAsia="Times New Roman" w:hAnsi="Arial" w:cs="Arial"/>
          <w:sz w:val="24"/>
          <w:szCs w:val="24"/>
        </w:rPr>
        <w:t xml:space="preserve">r </w:t>
      </w:r>
      <w:r w:rsidRPr="000014DB" w:rsidR="002E25F4">
        <w:rPr>
          <w:rFonts w:ascii="Arial" w:eastAsia="Times New Roman" w:hAnsi="Arial" w:cs="Arial"/>
          <w:sz w:val="24"/>
          <w:szCs w:val="24"/>
        </w:rPr>
        <w:t>TP/</w:t>
      </w:r>
      <w:r w:rsidR="00C614EC">
        <w:rPr>
          <w:rFonts w:ascii="Arial" w:eastAsia="Times New Roman" w:hAnsi="Arial" w:cs="Arial"/>
          <w:sz w:val="24"/>
          <w:szCs w:val="24"/>
        </w:rPr>
        <w:t>981</w:t>
      </w:r>
      <w:r w:rsidRPr="000014DB" w:rsidR="002E25F4">
        <w:rPr>
          <w:rFonts w:ascii="Arial" w:eastAsia="Times New Roman" w:hAnsi="Arial" w:cs="Arial"/>
          <w:sz w:val="24"/>
          <w:szCs w:val="24"/>
        </w:rPr>
        <w:t>/</w:t>
      </w:r>
      <w:r w:rsidR="00C614EC">
        <w:rPr>
          <w:rFonts w:ascii="Arial" w:eastAsia="Times New Roman" w:hAnsi="Arial" w:cs="Arial"/>
          <w:sz w:val="24"/>
          <w:szCs w:val="24"/>
        </w:rPr>
        <w:t>06</w:t>
      </w:r>
      <w:r>
        <w:rPr>
          <w:rStyle w:val="FootnoteReference"/>
          <w:rFonts w:ascii="Arial" w:eastAsia="Times New Roman" w:hAnsi="Arial" w:cs="Arial"/>
          <w:sz w:val="24"/>
          <w:szCs w:val="24"/>
        </w:rPr>
        <w:footnoteReference w:id="3"/>
      </w:r>
      <w:r w:rsidRPr="000014DB" w:rsidR="001A0339">
        <w:rPr>
          <w:rFonts w:ascii="Arial" w:eastAsia="Times New Roman" w:hAnsi="Arial" w:cs="Arial"/>
          <w:sz w:val="24"/>
          <w:szCs w:val="24"/>
        </w:rPr>
        <w:t>.</w:t>
      </w:r>
    </w:p>
    <w:p w:rsidR="005E4DEB" w:rsidRPr="00F9166A" w:rsidP="000014DB">
      <w:pPr>
        <w:pStyle w:val="ListParagraph"/>
        <w:numPr>
          <w:ilvl w:val="0"/>
          <w:numId w:val="1"/>
        </w:numPr>
        <w:spacing w:before="120" w:after="120" w:line="360" w:lineRule="auto"/>
        <w:rPr>
          <w:rFonts w:ascii="Arial" w:hAnsi="Arial" w:cs="Arial"/>
          <w:sz w:val="24"/>
          <w:szCs w:val="24"/>
        </w:rPr>
      </w:pPr>
      <w:r w:rsidRPr="00F9166A">
        <w:rPr>
          <w:rFonts w:ascii="Arial" w:eastAsia="Calibri" w:hAnsi="Arial" w:cs="Arial"/>
          <w:b/>
          <w:bCs/>
          <w:sz w:val="24"/>
          <w:szCs w:val="24"/>
        </w:rPr>
        <w:t>Nie dokonano wpisu o kontroli w książce kontroli</w:t>
      </w:r>
      <w:r w:rsidRPr="00F9166A">
        <w:rPr>
          <w:rFonts w:ascii="Arial" w:eastAsia="Calibri" w:hAnsi="Arial" w:cs="Arial"/>
          <w:bCs/>
          <w:sz w:val="24"/>
          <w:szCs w:val="24"/>
        </w:rPr>
        <w:t xml:space="preserve"> </w:t>
      </w:r>
      <w:r w:rsidRPr="00F9166A" w:rsidR="000E0504">
        <w:rPr>
          <w:rFonts w:ascii="Arial" w:eastAsia="Calibri" w:hAnsi="Arial" w:cs="Arial"/>
          <w:bCs/>
          <w:sz w:val="24"/>
          <w:szCs w:val="24"/>
        </w:rPr>
        <w:t xml:space="preserve">z uwagi na </w:t>
      </w:r>
      <w:r w:rsidR="00F57989">
        <w:rPr>
          <w:rFonts w:ascii="Arial" w:eastAsia="Calibri" w:hAnsi="Arial" w:cs="Arial"/>
          <w:bCs/>
          <w:sz w:val="24"/>
          <w:szCs w:val="24"/>
        </w:rPr>
        <w:t xml:space="preserve">jej </w:t>
      </w:r>
      <w:r w:rsidRPr="00F9166A" w:rsidR="000E0504">
        <w:rPr>
          <w:rFonts w:ascii="Arial" w:eastAsia="Calibri" w:hAnsi="Arial" w:cs="Arial"/>
          <w:bCs/>
          <w:sz w:val="24"/>
          <w:szCs w:val="24"/>
        </w:rPr>
        <w:t>brak</w:t>
      </w:r>
      <w:r w:rsidR="00F57989">
        <w:rPr>
          <w:rFonts w:ascii="Arial" w:eastAsia="Calibri" w:hAnsi="Arial" w:cs="Arial"/>
          <w:bCs/>
          <w:sz w:val="24"/>
          <w:szCs w:val="24"/>
        </w:rPr>
        <w:t>.</w:t>
      </w:r>
    </w:p>
    <w:p w:rsidR="005E4DEB" w:rsidRPr="00F9166A" w:rsidP="005E4DEB">
      <w:pPr>
        <w:numPr>
          <w:ilvl w:val="0"/>
          <w:numId w:val="5"/>
        </w:numPr>
        <w:spacing w:before="240" w:after="240" w:line="360" w:lineRule="auto"/>
        <w:ind w:left="0" w:firstLine="0"/>
        <w:rPr>
          <w:rStyle w:val="ListLabel10"/>
          <w:rFonts w:ascii="Arial" w:hAnsi="Arial" w:cs="Arial"/>
          <w:sz w:val="24"/>
          <w:szCs w:val="24"/>
        </w:rPr>
      </w:pPr>
      <w:r w:rsidRPr="00F9166A">
        <w:rPr>
          <w:rStyle w:val="ListLabel10"/>
          <w:rFonts w:ascii="Arial" w:hAnsi="Arial" w:cs="Arial"/>
          <w:sz w:val="24"/>
          <w:szCs w:val="24"/>
        </w:rPr>
        <w:t>Ocena działalności</w:t>
      </w:r>
      <w:r w:rsidR="000014DB">
        <w:rPr>
          <w:rStyle w:val="ListLabel10"/>
          <w:rFonts w:ascii="Arial" w:hAnsi="Arial" w:cs="Arial"/>
          <w:sz w:val="24"/>
          <w:szCs w:val="24"/>
        </w:rPr>
        <w:t xml:space="preserve"> podmiotu kontrolowanego i opis ustalonego stanu faktycznego</w:t>
      </w:r>
      <w:r w:rsidRPr="00F9166A">
        <w:rPr>
          <w:rStyle w:val="ListLabel10"/>
          <w:rFonts w:ascii="Arial" w:hAnsi="Arial" w:cs="Arial"/>
          <w:sz w:val="24"/>
          <w:szCs w:val="24"/>
        </w:rPr>
        <w:t>.</w:t>
      </w:r>
    </w:p>
    <w:p w:rsidR="00FF6D90" w:rsidRPr="0097442C" w:rsidP="0097442C">
      <w:pPr>
        <w:spacing w:before="120" w:after="120" w:line="360" w:lineRule="auto"/>
        <w:ind w:firstLine="567"/>
        <w:rPr>
          <w:rFonts w:ascii="Arial" w:hAnsi="Arial" w:cs="Arial"/>
          <w:sz w:val="24"/>
          <w:szCs w:val="24"/>
        </w:rPr>
      </w:pPr>
      <w:r>
        <w:rPr>
          <w:rFonts w:ascii="Arial" w:hAnsi="Arial" w:cs="Arial"/>
          <w:sz w:val="24"/>
        </w:rPr>
        <w:t>P</w:t>
      </w:r>
      <w:r w:rsidRPr="00544F0D">
        <w:rPr>
          <w:rFonts w:ascii="Arial" w:hAnsi="Arial" w:cs="Arial"/>
          <w:sz w:val="24"/>
        </w:rPr>
        <w:t>rawidłowoś</w:t>
      </w:r>
      <w:r>
        <w:rPr>
          <w:rFonts w:ascii="Arial" w:hAnsi="Arial" w:cs="Arial"/>
          <w:sz w:val="24"/>
        </w:rPr>
        <w:t>ć i</w:t>
      </w:r>
      <w:r w:rsidRPr="00544F0D">
        <w:rPr>
          <w:rFonts w:ascii="Arial" w:hAnsi="Arial" w:cs="Arial"/>
          <w:sz w:val="24"/>
        </w:rPr>
        <w:t xml:space="preserve"> rzetelnoś</w:t>
      </w:r>
      <w:r>
        <w:rPr>
          <w:rFonts w:ascii="Arial" w:hAnsi="Arial" w:cs="Arial"/>
          <w:sz w:val="24"/>
        </w:rPr>
        <w:t>ć</w:t>
      </w:r>
      <w:r w:rsidRPr="00544F0D">
        <w:rPr>
          <w:rFonts w:ascii="Arial" w:hAnsi="Arial" w:cs="Arial"/>
          <w:sz w:val="24"/>
        </w:rPr>
        <w:t xml:space="preserve"> prowadzenia repe</w:t>
      </w:r>
      <w:r>
        <w:rPr>
          <w:rFonts w:ascii="Arial" w:hAnsi="Arial" w:cs="Arial"/>
          <w:sz w:val="24"/>
        </w:rPr>
        <w:t>r</w:t>
      </w:r>
      <w:r w:rsidRPr="00544F0D">
        <w:rPr>
          <w:rFonts w:ascii="Arial" w:hAnsi="Arial" w:cs="Arial"/>
          <w:sz w:val="24"/>
        </w:rPr>
        <w:t>torium</w:t>
      </w:r>
      <w:r w:rsidRPr="00F9166A">
        <w:rPr>
          <w:rFonts w:ascii="Arial" w:hAnsi="Arial" w:cs="Arial"/>
          <w:sz w:val="24"/>
        </w:rPr>
        <w:t xml:space="preserve"> </w:t>
      </w:r>
      <w:r w:rsidRPr="0051744E">
        <w:rPr>
          <w:rFonts w:ascii="Arial" w:hAnsi="Arial" w:cs="Arial"/>
          <w:sz w:val="24"/>
        </w:rPr>
        <w:t xml:space="preserve">oraz pobierania wynagrodzenia za czynności tłumacza przysięgłego, wykonane na rzecz podmiotów, o których mowa w art. 15 ustawy o zawodzie tłumacza przysięgłego, tj. sądu, prokuratora, Policji oraz organów administracji publicznej, </w:t>
      </w:r>
      <w:r w:rsidRPr="0051744E">
        <w:rPr>
          <w:rFonts w:ascii="Arial" w:hAnsi="Arial" w:cs="Arial"/>
          <w:sz w:val="24"/>
          <w:szCs w:val="24"/>
        </w:rPr>
        <w:t xml:space="preserve">oceniono </w:t>
      </w:r>
      <w:r w:rsidRPr="0051744E">
        <w:rPr>
          <w:rFonts w:ascii="Arial" w:hAnsi="Arial" w:cs="Arial"/>
          <w:b/>
          <w:sz w:val="24"/>
          <w:szCs w:val="24"/>
        </w:rPr>
        <w:t xml:space="preserve">pozytywnie </w:t>
      </w:r>
      <w:r w:rsidRPr="0051744E">
        <w:rPr>
          <w:rFonts w:ascii="Arial" w:hAnsi="Arial" w:cs="Arial"/>
          <w:b/>
          <w:sz w:val="24"/>
          <w:szCs w:val="24"/>
        </w:rPr>
        <w:br/>
        <w:t xml:space="preserve">z </w:t>
      </w:r>
      <w:r>
        <w:rPr>
          <w:rFonts w:ascii="Arial" w:hAnsi="Arial" w:cs="Arial"/>
          <w:b/>
          <w:sz w:val="24"/>
          <w:szCs w:val="24"/>
        </w:rPr>
        <w:t>nieprawidłowościami</w:t>
      </w:r>
      <w:r w:rsidRPr="00F9166A">
        <w:rPr>
          <w:rFonts w:ascii="Arial" w:hAnsi="Arial" w:cs="Arial"/>
          <w:sz w:val="24"/>
        </w:rPr>
        <w:t>.</w:t>
      </w:r>
    </w:p>
    <w:p w:rsidR="00D24973" w:rsidRPr="00D24973" w:rsidP="00D24973">
      <w:pPr>
        <w:spacing w:before="120" w:after="120" w:line="360" w:lineRule="auto"/>
        <w:rPr>
          <w:rFonts w:ascii="Arial" w:hAnsi="Arial" w:cs="Arial"/>
          <w:b/>
          <w:sz w:val="24"/>
          <w:szCs w:val="24"/>
        </w:rPr>
      </w:pPr>
      <w:r w:rsidRPr="00D24973">
        <w:rPr>
          <w:rFonts w:ascii="Arial" w:hAnsi="Arial" w:cs="Arial"/>
          <w:b/>
          <w:sz w:val="24"/>
          <w:szCs w:val="24"/>
        </w:rPr>
        <w:t>Ustalenia kontroli:</w:t>
      </w:r>
    </w:p>
    <w:p w:rsidR="00B32F07" w:rsidP="00B32F07">
      <w:pPr>
        <w:spacing w:before="120" w:after="120" w:line="360" w:lineRule="auto"/>
        <w:ind w:firstLine="709"/>
        <w:rPr>
          <w:rFonts w:ascii="Arial" w:hAnsi="Arial" w:cs="Arial"/>
          <w:sz w:val="24"/>
        </w:rPr>
      </w:pPr>
      <w:r w:rsidRPr="00F9166A">
        <w:rPr>
          <w:rFonts w:ascii="Arial" w:hAnsi="Arial" w:cs="Arial"/>
          <w:sz w:val="24"/>
          <w:szCs w:val="24"/>
        </w:rPr>
        <w:t>W okresie objętym kontrolą repe</w:t>
      </w:r>
      <w:r w:rsidR="000F4CB1">
        <w:rPr>
          <w:rFonts w:ascii="Arial" w:hAnsi="Arial" w:cs="Arial"/>
          <w:sz w:val="24"/>
          <w:szCs w:val="24"/>
        </w:rPr>
        <w:t>r</w:t>
      </w:r>
      <w:r w:rsidRPr="00F9166A">
        <w:rPr>
          <w:rFonts w:ascii="Arial" w:hAnsi="Arial" w:cs="Arial"/>
          <w:sz w:val="24"/>
          <w:szCs w:val="24"/>
        </w:rPr>
        <w:t xml:space="preserve">torium prowadzone było w formie </w:t>
      </w:r>
      <w:r w:rsidR="00C614EC">
        <w:rPr>
          <w:rFonts w:ascii="Arial" w:hAnsi="Arial" w:cs="Arial"/>
          <w:sz w:val="24"/>
          <w:szCs w:val="24"/>
        </w:rPr>
        <w:t>papierowej</w:t>
      </w:r>
      <w:r w:rsidR="00D11DAE">
        <w:rPr>
          <w:rFonts w:ascii="Arial" w:hAnsi="Arial" w:cs="Arial"/>
          <w:sz w:val="24"/>
          <w:szCs w:val="24"/>
        </w:rPr>
        <w:t xml:space="preserve"> </w:t>
      </w:r>
      <w:r w:rsidRPr="00F9166A">
        <w:rPr>
          <w:rFonts w:ascii="Arial" w:hAnsi="Arial" w:cs="Arial"/>
          <w:sz w:val="24"/>
          <w:szCs w:val="24"/>
        </w:rPr>
        <w:t>i obejmowało</w:t>
      </w:r>
      <w:r w:rsidR="009579EB">
        <w:rPr>
          <w:rFonts w:ascii="Arial" w:hAnsi="Arial" w:cs="Arial"/>
          <w:sz w:val="24"/>
          <w:szCs w:val="24"/>
        </w:rPr>
        <w:t xml:space="preserve"> </w:t>
      </w:r>
      <w:r w:rsidR="00CB25B7">
        <w:rPr>
          <w:rFonts w:ascii="Arial" w:hAnsi="Arial" w:cs="Arial"/>
          <w:sz w:val="24"/>
          <w:szCs w:val="24"/>
        </w:rPr>
        <w:t>160</w:t>
      </w:r>
      <w:r w:rsidR="007750AB">
        <w:rPr>
          <w:rFonts w:ascii="Arial" w:hAnsi="Arial" w:cs="Arial"/>
          <w:sz w:val="24"/>
          <w:szCs w:val="24"/>
        </w:rPr>
        <w:t xml:space="preserve"> wpis</w:t>
      </w:r>
      <w:r w:rsidR="008F5EC1">
        <w:rPr>
          <w:rFonts w:ascii="Arial" w:hAnsi="Arial" w:cs="Arial"/>
          <w:sz w:val="24"/>
          <w:szCs w:val="24"/>
        </w:rPr>
        <w:t>ów</w:t>
      </w:r>
      <w:r w:rsidR="00B0289B">
        <w:rPr>
          <w:rFonts w:ascii="Arial" w:hAnsi="Arial" w:cs="Arial"/>
          <w:sz w:val="24"/>
          <w:szCs w:val="24"/>
        </w:rPr>
        <w:t xml:space="preserve"> (2021 r.: 112 wpisów; 2022 r. 48 wpisów)</w:t>
      </w:r>
      <w:r w:rsidRPr="00F9166A">
        <w:rPr>
          <w:rFonts w:ascii="Arial" w:hAnsi="Arial" w:cs="Arial"/>
          <w:sz w:val="24"/>
        </w:rPr>
        <w:t>.</w:t>
      </w:r>
    </w:p>
    <w:p w:rsidR="00B32F07" w:rsidP="00CF7766">
      <w:pPr>
        <w:spacing w:before="120" w:after="120" w:line="360" w:lineRule="auto"/>
        <w:ind w:firstLine="709"/>
        <w:rPr>
          <w:rFonts w:ascii="Arial" w:hAnsi="Arial" w:cs="Arial"/>
          <w:sz w:val="24"/>
        </w:rPr>
      </w:pPr>
      <w:r w:rsidRPr="00F9166A">
        <w:rPr>
          <w:rFonts w:ascii="Arial" w:hAnsi="Arial" w:cs="Arial"/>
          <w:sz w:val="24"/>
        </w:rPr>
        <w:t xml:space="preserve">Kontroli </w:t>
      </w:r>
      <w:r w:rsidR="007B18E0">
        <w:rPr>
          <w:rFonts w:ascii="Arial" w:hAnsi="Arial" w:cs="Arial"/>
          <w:sz w:val="24"/>
        </w:rPr>
        <w:t>–</w:t>
      </w:r>
      <w:r>
        <w:rPr>
          <w:rFonts w:ascii="Arial" w:hAnsi="Arial" w:cs="Arial"/>
          <w:sz w:val="24"/>
        </w:rPr>
        <w:t xml:space="preserve"> w zakresie prawidłowości i rzetelności prowadzenia repertorium </w:t>
      </w:r>
      <w:r w:rsidR="006D49B7">
        <w:rPr>
          <w:rFonts w:ascii="Arial" w:hAnsi="Arial" w:cs="Arial"/>
          <w:sz w:val="24"/>
        </w:rPr>
        <w:br/>
      </w:r>
      <w:r>
        <w:rPr>
          <w:rFonts w:ascii="Arial" w:hAnsi="Arial" w:cs="Arial"/>
          <w:sz w:val="24"/>
        </w:rPr>
        <w:t xml:space="preserve">– poddano, zgodnie z założeniami do kontroli z dnia </w:t>
      </w:r>
      <w:r w:rsidR="00904D19">
        <w:rPr>
          <w:rFonts w:ascii="Arial" w:hAnsi="Arial" w:cs="Arial"/>
          <w:sz w:val="24"/>
        </w:rPr>
        <w:t>8 czerwca</w:t>
      </w:r>
      <w:r>
        <w:rPr>
          <w:rFonts w:ascii="Arial" w:hAnsi="Arial" w:cs="Arial"/>
          <w:sz w:val="24"/>
        </w:rPr>
        <w:t xml:space="preserve"> 2022 r. – </w:t>
      </w:r>
      <w:r w:rsidR="00CF7766">
        <w:rPr>
          <w:rFonts w:ascii="Arial" w:hAnsi="Arial" w:cs="Arial"/>
          <w:sz w:val="24"/>
        </w:rPr>
        <w:t xml:space="preserve">wszystkie </w:t>
      </w:r>
      <w:r w:rsidR="001E3F2B">
        <w:rPr>
          <w:rFonts w:ascii="Arial" w:hAnsi="Arial" w:cs="Arial"/>
          <w:sz w:val="24"/>
        </w:rPr>
        <w:t>5</w:t>
      </w:r>
      <w:r w:rsidR="00C614EC">
        <w:rPr>
          <w:rFonts w:ascii="Arial" w:hAnsi="Arial" w:cs="Arial"/>
          <w:sz w:val="24"/>
        </w:rPr>
        <w:t>0</w:t>
      </w:r>
      <w:r w:rsidR="00CF7766">
        <w:rPr>
          <w:rFonts w:ascii="Arial" w:hAnsi="Arial" w:cs="Arial"/>
          <w:sz w:val="24"/>
        </w:rPr>
        <w:t xml:space="preserve"> wpisów (lp. </w:t>
      </w:r>
      <w:r w:rsidR="00F8380E">
        <w:rPr>
          <w:rFonts w:ascii="Arial" w:hAnsi="Arial" w:cs="Arial"/>
          <w:sz w:val="24"/>
        </w:rPr>
        <w:t>4-48</w:t>
      </w:r>
      <w:r>
        <w:rPr>
          <w:rStyle w:val="FootnoteReference"/>
          <w:rFonts w:ascii="Arial" w:hAnsi="Arial" w:cs="Arial"/>
          <w:sz w:val="24"/>
        </w:rPr>
        <w:footnoteReference w:id="4"/>
      </w:r>
      <w:r w:rsidR="00CB25B7">
        <w:rPr>
          <w:rFonts w:ascii="Arial" w:hAnsi="Arial" w:cs="Arial"/>
          <w:sz w:val="24"/>
        </w:rPr>
        <w:t xml:space="preserve"> z 2022 r.</w:t>
      </w:r>
      <w:r w:rsidR="006226A3">
        <w:rPr>
          <w:rFonts w:ascii="Arial" w:hAnsi="Arial" w:cs="Arial"/>
          <w:sz w:val="24"/>
        </w:rPr>
        <w:t>),</w:t>
      </w:r>
      <w:r w:rsidRPr="006226A3" w:rsidR="006226A3">
        <w:rPr>
          <w:rFonts w:ascii="Arial" w:hAnsi="Arial" w:cs="Arial"/>
          <w:sz w:val="24"/>
        </w:rPr>
        <w:t xml:space="preserve"> </w:t>
      </w:r>
      <w:r w:rsidRPr="0051744E" w:rsidR="006226A3">
        <w:rPr>
          <w:rFonts w:ascii="Arial" w:hAnsi="Arial" w:cs="Arial"/>
          <w:sz w:val="24"/>
        </w:rPr>
        <w:t xml:space="preserve">natomiast w zakresie wysokości pobieranych </w:t>
      </w:r>
      <w:r w:rsidRPr="0051744E" w:rsidR="006226A3">
        <w:rPr>
          <w:rFonts w:ascii="Arial" w:hAnsi="Arial" w:cs="Arial"/>
          <w:sz w:val="24"/>
        </w:rPr>
        <w:t xml:space="preserve">wynagrodzeń na rzecz ww. podmiotów określonych w art. 15 ustawy o zawodzie tłumacza przysięgłego – </w:t>
      </w:r>
      <w:r w:rsidR="00CC2A92">
        <w:rPr>
          <w:rFonts w:ascii="Arial" w:hAnsi="Arial" w:cs="Arial"/>
          <w:sz w:val="24"/>
        </w:rPr>
        <w:t>jeden</w:t>
      </w:r>
      <w:r w:rsidR="006226A3">
        <w:rPr>
          <w:rFonts w:ascii="Arial" w:hAnsi="Arial" w:cs="Arial"/>
          <w:sz w:val="24"/>
        </w:rPr>
        <w:t xml:space="preserve"> </w:t>
      </w:r>
      <w:r w:rsidRPr="0051744E" w:rsidR="006226A3">
        <w:rPr>
          <w:rFonts w:ascii="Arial" w:hAnsi="Arial" w:cs="Arial"/>
          <w:sz w:val="24"/>
        </w:rPr>
        <w:t>wpis</w:t>
      </w:r>
      <w:r w:rsidR="006226A3">
        <w:rPr>
          <w:rFonts w:ascii="Arial" w:hAnsi="Arial" w:cs="Arial"/>
          <w:sz w:val="24"/>
        </w:rPr>
        <w:t xml:space="preserve"> </w:t>
      </w:r>
      <w:r w:rsidR="00CB25B7">
        <w:rPr>
          <w:rFonts w:ascii="Arial" w:hAnsi="Arial" w:cs="Arial"/>
          <w:sz w:val="24"/>
        </w:rPr>
        <w:t>o l</w:t>
      </w:r>
      <w:r w:rsidRPr="0051744E" w:rsidR="006226A3">
        <w:rPr>
          <w:rFonts w:ascii="Arial" w:hAnsi="Arial" w:cs="Arial"/>
          <w:sz w:val="24"/>
        </w:rPr>
        <w:t>p.:</w:t>
      </w:r>
      <w:r w:rsidR="00CB25B7">
        <w:rPr>
          <w:rFonts w:ascii="Arial" w:hAnsi="Arial" w:cs="Arial"/>
          <w:sz w:val="24"/>
        </w:rPr>
        <w:t xml:space="preserve"> 33 z 2022 r.</w:t>
      </w:r>
      <w:r w:rsidRPr="00F9166A" w:rsidR="00CF7766">
        <w:rPr>
          <w:rFonts w:ascii="Arial" w:hAnsi="Arial" w:cs="Arial"/>
          <w:sz w:val="24"/>
        </w:rPr>
        <w:t>.</w:t>
      </w:r>
    </w:p>
    <w:p w:rsidR="00B41111" w:rsidP="00B32F07">
      <w:pPr>
        <w:spacing w:before="120" w:after="120" w:line="360" w:lineRule="auto"/>
        <w:ind w:firstLine="709"/>
        <w:jc w:val="right"/>
        <w:rPr>
          <w:rFonts w:ascii="Arial" w:hAnsi="Arial" w:cs="Arial"/>
          <w:sz w:val="24"/>
        </w:rPr>
      </w:pPr>
      <w:r>
        <w:rPr>
          <w:rFonts w:ascii="Arial" w:hAnsi="Arial" w:cs="Arial"/>
          <w:sz w:val="24"/>
        </w:rPr>
        <w:t>[Dowód: akta kontroli, str.</w:t>
      </w:r>
      <w:r w:rsidR="008B428E">
        <w:rPr>
          <w:rFonts w:ascii="Arial" w:hAnsi="Arial" w:cs="Arial"/>
          <w:sz w:val="24"/>
        </w:rPr>
        <w:t xml:space="preserve"> 4-23</w:t>
      </w:r>
      <w:r>
        <w:rPr>
          <w:rFonts w:ascii="Arial" w:hAnsi="Arial" w:cs="Arial"/>
          <w:sz w:val="24"/>
        </w:rPr>
        <w:t>]</w:t>
      </w:r>
    </w:p>
    <w:p w:rsidR="00D15423" w:rsidRPr="000E5079" w:rsidP="00D15423">
      <w:pPr>
        <w:spacing w:before="120" w:after="120" w:line="360" w:lineRule="auto"/>
        <w:ind w:firstLine="709"/>
        <w:rPr>
          <w:rFonts w:ascii="Arial" w:hAnsi="Arial" w:cs="Arial"/>
          <w:sz w:val="24"/>
        </w:rPr>
      </w:pPr>
      <w:r w:rsidRPr="000E5079">
        <w:rPr>
          <w:rFonts w:ascii="Arial" w:hAnsi="Arial" w:cs="Arial"/>
          <w:sz w:val="24"/>
        </w:rPr>
        <w:t xml:space="preserve">Zgodnie z </w:t>
      </w:r>
      <w:r w:rsidRPr="000E5079" w:rsidR="006D22D0">
        <w:rPr>
          <w:rFonts w:ascii="Arial" w:hAnsi="Arial" w:cs="Arial"/>
          <w:sz w:val="24"/>
        </w:rPr>
        <w:t xml:space="preserve">treścią </w:t>
      </w:r>
      <w:r w:rsidR="00B32F07">
        <w:rPr>
          <w:rFonts w:ascii="Arial" w:hAnsi="Arial" w:cs="Arial"/>
          <w:sz w:val="24"/>
        </w:rPr>
        <w:t xml:space="preserve">przedłożonego </w:t>
      </w:r>
      <w:r w:rsidR="000A1824">
        <w:rPr>
          <w:rFonts w:ascii="Arial" w:hAnsi="Arial" w:cs="Arial"/>
          <w:sz w:val="24"/>
        </w:rPr>
        <w:t>oświadczenia</w:t>
      </w:r>
      <w:r w:rsidRPr="000E5079" w:rsidR="006D22D0">
        <w:rPr>
          <w:rFonts w:ascii="Arial" w:hAnsi="Arial" w:cs="Arial"/>
          <w:sz w:val="24"/>
        </w:rPr>
        <w:t xml:space="preserve">, </w:t>
      </w:r>
      <w:bookmarkStart w:id="1" w:name="_Hlk101258707"/>
      <w:r w:rsidRPr="000E5079">
        <w:rPr>
          <w:rFonts w:ascii="Arial" w:hAnsi="Arial" w:cs="Arial"/>
          <w:sz w:val="24"/>
        </w:rPr>
        <w:t xml:space="preserve">w okresie objętym kontrolą </w:t>
      </w:r>
      <w:r w:rsidR="00492477">
        <w:rPr>
          <w:rFonts w:ascii="Arial" w:hAnsi="Arial" w:cs="Arial"/>
          <w:sz w:val="24"/>
        </w:rPr>
        <w:br/>
      </w:r>
      <w:r w:rsidRPr="000E5079">
        <w:rPr>
          <w:rFonts w:ascii="Arial" w:hAnsi="Arial" w:cs="Arial"/>
          <w:sz w:val="24"/>
        </w:rPr>
        <w:t>nie miały miejsca przypadki</w:t>
      </w:r>
      <w:r w:rsidR="00CF7766">
        <w:rPr>
          <w:rFonts w:ascii="Arial" w:hAnsi="Arial" w:cs="Arial"/>
          <w:sz w:val="24"/>
        </w:rPr>
        <w:t xml:space="preserve"> pisemnej</w:t>
      </w:r>
      <w:r w:rsidRPr="000E5079">
        <w:rPr>
          <w:rFonts w:ascii="Arial" w:hAnsi="Arial" w:cs="Arial"/>
          <w:sz w:val="24"/>
        </w:rPr>
        <w:t xml:space="preserve"> </w:t>
      </w:r>
      <w:r w:rsidR="00653A83">
        <w:rPr>
          <w:rFonts w:ascii="Arial" w:hAnsi="Arial" w:cs="Arial"/>
          <w:sz w:val="24"/>
        </w:rPr>
        <w:t>o</w:t>
      </w:r>
      <w:r w:rsidRPr="000E5079">
        <w:rPr>
          <w:rFonts w:ascii="Arial" w:hAnsi="Arial" w:cs="Arial"/>
          <w:sz w:val="24"/>
        </w:rPr>
        <w:t xml:space="preserve">dmowy wykonania tłumaczenia na żądanie sądu, prokuratora, Policji oraz organów administracji publicznej. </w:t>
      </w:r>
    </w:p>
    <w:p w:rsidR="00D15423" w:rsidRPr="000E5079" w:rsidP="00D15423">
      <w:pPr>
        <w:tabs>
          <w:tab w:val="left" w:pos="6690"/>
        </w:tabs>
        <w:spacing w:before="120" w:after="120" w:line="360" w:lineRule="auto"/>
        <w:ind w:firstLine="709"/>
        <w:jc w:val="right"/>
        <w:rPr>
          <w:rFonts w:ascii="Arial" w:hAnsi="Arial" w:cs="Arial"/>
          <w:sz w:val="24"/>
        </w:rPr>
      </w:pPr>
      <w:bookmarkEnd w:id="1"/>
      <w:r w:rsidRPr="000E5079">
        <w:rPr>
          <w:rFonts w:ascii="Arial" w:hAnsi="Arial" w:cs="Arial"/>
          <w:sz w:val="24"/>
        </w:rPr>
        <w:t>[Dowód: akta kontroli, str.</w:t>
      </w:r>
      <w:r w:rsidR="008B428E">
        <w:rPr>
          <w:rFonts w:ascii="Arial" w:hAnsi="Arial" w:cs="Arial"/>
          <w:sz w:val="24"/>
        </w:rPr>
        <w:t xml:space="preserve"> 3</w:t>
      </w:r>
      <w:r w:rsidRPr="000E5079">
        <w:rPr>
          <w:rFonts w:ascii="Arial" w:hAnsi="Arial" w:cs="Arial"/>
          <w:sz w:val="24"/>
        </w:rPr>
        <w:t>]</w:t>
      </w:r>
    </w:p>
    <w:p w:rsidR="00E87BC6" w:rsidP="00E87BC6">
      <w:pPr>
        <w:spacing w:before="120" w:after="120" w:line="360" w:lineRule="auto"/>
        <w:ind w:firstLine="709"/>
        <w:rPr>
          <w:rFonts w:ascii="Arial" w:hAnsi="Arial" w:cs="Arial"/>
          <w:sz w:val="24"/>
        </w:rPr>
      </w:pPr>
      <w:r w:rsidRPr="006B0F6E">
        <w:rPr>
          <w:rFonts w:ascii="Arial" w:hAnsi="Arial" w:cs="Arial"/>
          <w:sz w:val="24"/>
        </w:rPr>
        <w:t>Od dnia ostatniego wpisu tłumacz przysięgły nie przerywał wykonywania czynności na okres dłuższy niż 3 lata</w:t>
      </w:r>
      <w:r>
        <w:rPr>
          <w:rFonts w:ascii="Arial" w:hAnsi="Arial" w:cs="Arial"/>
          <w:sz w:val="24"/>
          <w:vertAlign w:val="superscript"/>
        </w:rPr>
        <w:footnoteReference w:id="5"/>
      </w:r>
      <w:r w:rsidRPr="006B0F6E">
        <w:rPr>
          <w:rFonts w:ascii="Arial" w:hAnsi="Arial" w:cs="Arial"/>
          <w:sz w:val="24"/>
        </w:rPr>
        <w:t>.</w:t>
      </w:r>
    </w:p>
    <w:p w:rsidR="00F62331" w:rsidP="00E87BC6">
      <w:pPr>
        <w:spacing w:before="120" w:after="120" w:line="360" w:lineRule="auto"/>
        <w:ind w:firstLine="709"/>
        <w:rPr>
          <w:rFonts w:ascii="Arial" w:hAnsi="Arial" w:cs="Arial"/>
          <w:sz w:val="24"/>
        </w:rPr>
      </w:pPr>
      <w:r>
        <w:rPr>
          <w:rFonts w:ascii="Arial" w:hAnsi="Arial" w:cs="Arial"/>
          <w:sz w:val="24"/>
        </w:rPr>
        <w:t xml:space="preserve">Tłumacz przysięgły </w:t>
      </w:r>
      <w:r w:rsidR="000E4550">
        <w:rPr>
          <w:rFonts w:ascii="Arial" w:hAnsi="Arial" w:cs="Arial"/>
          <w:sz w:val="24"/>
        </w:rPr>
        <w:t xml:space="preserve">nie </w:t>
      </w:r>
      <w:r w:rsidRPr="00C614EC">
        <w:rPr>
          <w:rFonts w:ascii="Arial" w:hAnsi="Arial" w:cs="Arial"/>
          <w:sz w:val="24"/>
        </w:rPr>
        <w:t>spełnił</w:t>
      </w:r>
      <w:r w:rsidRPr="00F9166A">
        <w:rPr>
          <w:rFonts w:ascii="Arial" w:hAnsi="Arial" w:cs="Arial"/>
          <w:sz w:val="24"/>
        </w:rPr>
        <w:t xml:space="preserve"> ustawow</w:t>
      </w:r>
      <w:r w:rsidR="000E4550">
        <w:rPr>
          <w:rFonts w:ascii="Arial" w:hAnsi="Arial" w:cs="Arial"/>
          <w:sz w:val="24"/>
        </w:rPr>
        <w:t>ego</w:t>
      </w:r>
      <w:r w:rsidRPr="00F9166A">
        <w:rPr>
          <w:rFonts w:ascii="Arial" w:hAnsi="Arial" w:cs="Arial"/>
          <w:sz w:val="24"/>
        </w:rPr>
        <w:t xml:space="preserve"> obowiąz</w:t>
      </w:r>
      <w:r w:rsidR="00613251">
        <w:rPr>
          <w:rFonts w:ascii="Arial" w:hAnsi="Arial" w:cs="Arial"/>
          <w:sz w:val="24"/>
        </w:rPr>
        <w:t>k</w:t>
      </w:r>
      <w:r w:rsidR="000E4550">
        <w:rPr>
          <w:rFonts w:ascii="Arial" w:hAnsi="Arial" w:cs="Arial"/>
          <w:sz w:val="24"/>
        </w:rPr>
        <w:t>u</w:t>
      </w:r>
      <w:r w:rsidRPr="00F9166A">
        <w:rPr>
          <w:rFonts w:ascii="Arial" w:hAnsi="Arial" w:cs="Arial"/>
          <w:sz w:val="24"/>
        </w:rPr>
        <w:t xml:space="preserve"> złożenia Wojewodzie Opolskiemu wzoru podpisu i odcisk</w:t>
      </w:r>
      <w:r w:rsidR="00FF39D8">
        <w:rPr>
          <w:rFonts w:ascii="Arial" w:hAnsi="Arial" w:cs="Arial"/>
          <w:sz w:val="24"/>
        </w:rPr>
        <w:t>u</w:t>
      </w:r>
      <w:r w:rsidRPr="00F9166A">
        <w:rPr>
          <w:rFonts w:ascii="Arial" w:hAnsi="Arial" w:cs="Arial"/>
          <w:sz w:val="24"/>
        </w:rPr>
        <w:t xml:space="preserve"> pieczęci, o którym mowa w art. 19 ustawy </w:t>
      </w:r>
      <w:r>
        <w:rPr>
          <w:rFonts w:ascii="Arial" w:hAnsi="Arial" w:cs="Arial"/>
          <w:sz w:val="24"/>
        </w:rPr>
        <w:br/>
      </w:r>
      <w:r w:rsidRPr="00F9166A">
        <w:rPr>
          <w:rFonts w:ascii="Arial" w:hAnsi="Arial" w:cs="Arial"/>
          <w:sz w:val="24"/>
        </w:rPr>
        <w:t>o zawodzie tłumacza przysięgłego.</w:t>
      </w:r>
    </w:p>
    <w:p w:rsidR="00B92421" w:rsidP="00B92421">
      <w:pPr>
        <w:tabs>
          <w:tab w:val="left" w:pos="6690"/>
        </w:tabs>
        <w:spacing w:before="120" w:after="120" w:line="360" w:lineRule="auto"/>
        <w:ind w:firstLine="709"/>
        <w:jc w:val="right"/>
        <w:rPr>
          <w:rFonts w:ascii="Arial" w:hAnsi="Arial" w:cs="Arial"/>
          <w:sz w:val="24"/>
        </w:rPr>
      </w:pPr>
      <w:r>
        <w:rPr>
          <w:rFonts w:ascii="Arial" w:hAnsi="Arial" w:cs="Arial"/>
          <w:sz w:val="24"/>
        </w:rPr>
        <w:t>[Dowód: akta kontroli, str.</w:t>
      </w:r>
      <w:r w:rsidR="008B428E">
        <w:rPr>
          <w:rFonts w:ascii="Arial" w:hAnsi="Arial" w:cs="Arial"/>
          <w:sz w:val="24"/>
        </w:rPr>
        <w:t xml:space="preserve"> 2</w:t>
      </w:r>
      <w:r>
        <w:rPr>
          <w:rFonts w:ascii="Arial" w:hAnsi="Arial" w:cs="Arial"/>
          <w:sz w:val="24"/>
        </w:rPr>
        <w:t>]</w:t>
      </w:r>
    </w:p>
    <w:p w:rsidR="00B92421" w:rsidP="003C3F9A">
      <w:pPr>
        <w:spacing w:before="120" w:after="120" w:line="360" w:lineRule="auto"/>
        <w:ind w:firstLine="709"/>
        <w:rPr>
          <w:rFonts w:ascii="Arial" w:hAnsi="Arial" w:cs="Arial"/>
          <w:sz w:val="24"/>
        </w:rPr>
      </w:pPr>
      <w:r>
        <w:rPr>
          <w:rFonts w:ascii="Arial" w:hAnsi="Arial" w:cs="Arial"/>
          <w:sz w:val="24"/>
          <w:szCs w:val="24"/>
        </w:rPr>
        <w:t xml:space="preserve">W zakresie prawidłowości pobierania wynagrodzeń za czynności tłumacza przysięgłego na rzecz podmiotów </w:t>
      </w:r>
      <w:r>
        <w:rPr>
          <w:rFonts w:ascii="Arial" w:hAnsi="Arial" w:cs="Arial"/>
          <w:sz w:val="24"/>
        </w:rPr>
        <w:t xml:space="preserve">określonych </w:t>
      </w:r>
      <w:r w:rsidRPr="00F9166A">
        <w:rPr>
          <w:rFonts w:ascii="Arial" w:hAnsi="Arial" w:cs="Arial"/>
          <w:sz w:val="24"/>
        </w:rPr>
        <w:t>w art. 15 ustawy o zawodzie tłumacza przysięgłego</w:t>
      </w:r>
      <w:r>
        <w:rPr>
          <w:rFonts w:ascii="Arial" w:hAnsi="Arial" w:cs="Arial"/>
          <w:sz w:val="24"/>
        </w:rPr>
        <w:t>,</w:t>
      </w:r>
      <w:r>
        <w:rPr>
          <w:rFonts w:ascii="Arial" w:hAnsi="Arial" w:cs="Arial"/>
          <w:sz w:val="24"/>
          <w:szCs w:val="24"/>
        </w:rPr>
        <w:t xml:space="preserve"> skontrolowano</w:t>
      </w:r>
      <w:r w:rsidR="009B5F84">
        <w:rPr>
          <w:rFonts w:ascii="Arial" w:hAnsi="Arial" w:cs="Arial"/>
          <w:sz w:val="24"/>
          <w:szCs w:val="24"/>
        </w:rPr>
        <w:t xml:space="preserve"> 1 wpis o lp. </w:t>
      </w:r>
      <w:r w:rsidR="00CB25B7">
        <w:rPr>
          <w:rFonts w:ascii="Arial" w:hAnsi="Arial" w:cs="Arial"/>
          <w:sz w:val="24"/>
          <w:szCs w:val="24"/>
        </w:rPr>
        <w:t>33 z 2022 r</w:t>
      </w:r>
      <w:r w:rsidR="009B5F84">
        <w:rPr>
          <w:rFonts w:ascii="Arial" w:hAnsi="Arial" w:cs="Arial"/>
          <w:sz w:val="24"/>
          <w:szCs w:val="24"/>
        </w:rPr>
        <w:t xml:space="preserve">. </w:t>
      </w:r>
      <w:r w:rsidR="00F8380E">
        <w:rPr>
          <w:rFonts w:ascii="Arial" w:hAnsi="Arial" w:cs="Arial"/>
          <w:sz w:val="24"/>
          <w:szCs w:val="24"/>
        </w:rPr>
        <w:t xml:space="preserve">Nie stwierdzono nieprawidłowości w zakresie stosowania </w:t>
      </w:r>
      <w:r w:rsidRPr="007A65DF" w:rsidR="00F8380E">
        <w:rPr>
          <w:rFonts w:ascii="Arial" w:hAnsi="Arial" w:cs="Arial"/>
          <w:sz w:val="24"/>
        </w:rPr>
        <w:t xml:space="preserve">Rozporządzenia Ministra Sprawiedliwości </w:t>
      </w:r>
      <w:r w:rsidR="00CB25B7">
        <w:rPr>
          <w:rFonts w:ascii="Arial" w:hAnsi="Arial" w:cs="Arial"/>
          <w:sz w:val="24"/>
        </w:rPr>
        <w:br/>
      </w:r>
      <w:r w:rsidRPr="007A65DF" w:rsidR="00F8380E">
        <w:rPr>
          <w:rFonts w:ascii="Arial" w:hAnsi="Arial" w:cs="Arial"/>
          <w:sz w:val="24"/>
        </w:rPr>
        <w:t>w sprawie wynagrodzenia za czynności tłumacza przysięgłego</w:t>
      </w:r>
      <w:r>
        <w:rPr>
          <w:rStyle w:val="FootnoteReference"/>
          <w:rFonts w:ascii="Arial" w:hAnsi="Arial" w:cs="Arial"/>
          <w:sz w:val="24"/>
        </w:rPr>
        <w:footnoteReference w:id="6"/>
      </w:r>
      <w:r w:rsidR="00F8380E">
        <w:rPr>
          <w:rFonts w:ascii="Arial" w:hAnsi="Arial" w:cs="Arial"/>
          <w:sz w:val="24"/>
        </w:rPr>
        <w:t>.</w:t>
      </w:r>
    </w:p>
    <w:p w:rsidR="00DD047A" w:rsidP="003C3F9A">
      <w:pPr>
        <w:spacing w:before="120" w:after="120" w:line="360" w:lineRule="auto"/>
        <w:ind w:firstLine="709"/>
        <w:rPr>
          <w:rFonts w:ascii="Arial" w:hAnsi="Arial" w:cs="Arial"/>
          <w:sz w:val="24"/>
        </w:rPr>
      </w:pPr>
      <w:r w:rsidRPr="00F9166A">
        <w:rPr>
          <w:rFonts w:ascii="Arial" w:hAnsi="Arial" w:cs="Arial"/>
          <w:sz w:val="24"/>
        </w:rPr>
        <w:t xml:space="preserve">W </w:t>
      </w:r>
      <w:r>
        <w:rPr>
          <w:rFonts w:ascii="Arial" w:hAnsi="Arial" w:cs="Arial"/>
          <w:sz w:val="24"/>
        </w:rPr>
        <w:t>zakresie</w:t>
      </w:r>
      <w:r w:rsidR="007D119D">
        <w:rPr>
          <w:rFonts w:ascii="Arial" w:hAnsi="Arial" w:cs="Arial"/>
          <w:sz w:val="24"/>
        </w:rPr>
        <w:t xml:space="preserve"> poprawności</w:t>
      </w:r>
      <w:r>
        <w:rPr>
          <w:rFonts w:ascii="Arial" w:hAnsi="Arial" w:cs="Arial"/>
          <w:sz w:val="24"/>
        </w:rPr>
        <w:t xml:space="preserve"> prowadzenia </w:t>
      </w:r>
      <w:bookmarkStart w:id="2" w:name="_Hlk86065289"/>
      <w:r>
        <w:rPr>
          <w:rFonts w:ascii="Arial" w:hAnsi="Arial" w:cs="Arial"/>
          <w:sz w:val="24"/>
        </w:rPr>
        <w:t>repe</w:t>
      </w:r>
      <w:r w:rsidR="000F4CB1">
        <w:rPr>
          <w:rFonts w:ascii="Arial" w:hAnsi="Arial" w:cs="Arial"/>
          <w:sz w:val="24"/>
        </w:rPr>
        <w:t>rtor</w:t>
      </w:r>
      <w:r>
        <w:rPr>
          <w:rFonts w:ascii="Arial" w:hAnsi="Arial" w:cs="Arial"/>
          <w:sz w:val="24"/>
        </w:rPr>
        <w:t xml:space="preserve">ium </w:t>
      </w:r>
      <w:bookmarkEnd w:id="2"/>
      <w:r>
        <w:rPr>
          <w:rFonts w:ascii="Arial" w:hAnsi="Arial" w:cs="Arial"/>
          <w:sz w:val="24"/>
        </w:rPr>
        <w:t xml:space="preserve">stwierdzono następujące </w:t>
      </w:r>
      <w:r w:rsidR="00AA4168">
        <w:rPr>
          <w:rFonts w:ascii="Arial" w:hAnsi="Arial" w:cs="Arial"/>
          <w:sz w:val="24"/>
        </w:rPr>
        <w:t>uchybienia</w:t>
      </w:r>
      <w:r>
        <w:rPr>
          <w:rFonts w:ascii="Arial" w:hAnsi="Arial" w:cs="Arial"/>
          <w:sz w:val="24"/>
        </w:rPr>
        <w:t>:</w:t>
      </w:r>
    </w:p>
    <w:p w:rsidR="00E8269C" w:rsidRPr="00E8269C" w:rsidP="00E8269C">
      <w:pPr>
        <w:pStyle w:val="ListParagraph"/>
        <w:numPr>
          <w:ilvl w:val="3"/>
          <w:numId w:val="5"/>
        </w:numPr>
        <w:spacing w:before="120" w:after="120" w:line="360" w:lineRule="auto"/>
        <w:rPr>
          <w:rFonts w:ascii="Arial" w:hAnsi="Arial" w:cs="Arial"/>
          <w:sz w:val="24"/>
        </w:rPr>
      </w:pPr>
      <w:r>
        <w:rPr>
          <w:rFonts w:ascii="Arial" w:hAnsi="Arial" w:cs="Arial"/>
          <w:sz w:val="24"/>
        </w:rPr>
        <w:t>B</w:t>
      </w:r>
      <w:r w:rsidRPr="00DD047A" w:rsidR="003C3F9A">
        <w:rPr>
          <w:rFonts w:ascii="Arial" w:hAnsi="Arial" w:cs="Arial"/>
          <w:sz w:val="24"/>
        </w:rPr>
        <w:t xml:space="preserve">rak odnotowania w </w:t>
      </w:r>
      <w:r w:rsidR="000F4CB1">
        <w:rPr>
          <w:rFonts w:ascii="Arial" w:hAnsi="Arial" w:cs="Arial"/>
          <w:sz w:val="24"/>
        </w:rPr>
        <w:t>repertorium</w:t>
      </w:r>
      <w:r w:rsidRPr="00DD047A" w:rsidR="003C3F9A">
        <w:rPr>
          <w:rFonts w:ascii="Arial" w:hAnsi="Arial" w:cs="Arial"/>
          <w:sz w:val="24"/>
        </w:rPr>
        <w:t xml:space="preserve"> niektórych ustawowo wymaganych danych, tj.</w:t>
      </w:r>
      <w:r w:rsidR="007C25D7">
        <w:rPr>
          <w:rFonts w:ascii="Arial" w:hAnsi="Arial" w:cs="Arial"/>
          <w:sz w:val="24"/>
        </w:rPr>
        <w:t>:</w:t>
      </w:r>
    </w:p>
    <w:p w:rsidR="00E8269C" w:rsidP="00E8269C">
      <w:pPr>
        <w:pStyle w:val="ListParagraph"/>
        <w:numPr>
          <w:ilvl w:val="0"/>
          <w:numId w:val="8"/>
        </w:numPr>
        <w:spacing w:before="120" w:after="120" w:line="360" w:lineRule="auto"/>
        <w:rPr>
          <w:rFonts w:ascii="Arial" w:hAnsi="Arial" w:cs="Arial"/>
          <w:sz w:val="24"/>
        </w:rPr>
      </w:pPr>
      <w:r>
        <w:rPr>
          <w:rFonts w:ascii="Arial" w:hAnsi="Arial" w:cs="Arial"/>
          <w:sz w:val="24"/>
        </w:rPr>
        <w:t>daty zwrotu dokumentu wraz z tłumaczeniem – w</w:t>
      </w:r>
      <w:r w:rsidR="000D34AC">
        <w:rPr>
          <w:rFonts w:ascii="Arial" w:hAnsi="Arial" w:cs="Arial"/>
          <w:sz w:val="24"/>
        </w:rPr>
        <w:t xml:space="preserve"> 5 </w:t>
      </w:r>
      <w:r>
        <w:rPr>
          <w:rFonts w:ascii="Arial" w:hAnsi="Arial" w:cs="Arial"/>
          <w:sz w:val="24"/>
        </w:rPr>
        <w:t>wpisach (lp</w:t>
      </w:r>
      <w:r w:rsidR="000D34AC">
        <w:rPr>
          <w:rFonts w:ascii="Arial" w:hAnsi="Arial" w:cs="Arial"/>
          <w:sz w:val="24"/>
        </w:rPr>
        <w:t>. 23, 24, 25, 25a, 25b</w:t>
      </w:r>
      <w:r>
        <w:rPr>
          <w:rFonts w:ascii="Arial" w:hAnsi="Arial" w:cs="Arial"/>
          <w:sz w:val="24"/>
        </w:rPr>
        <w:t>);</w:t>
      </w:r>
    </w:p>
    <w:p w:rsidR="00E8269C" w:rsidRPr="00315FFB" w:rsidP="00315FFB">
      <w:pPr>
        <w:pStyle w:val="ListParagraph"/>
        <w:spacing w:before="120" w:after="120" w:line="360" w:lineRule="auto"/>
        <w:ind w:firstLine="273"/>
        <w:rPr>
          <w:rFonts w:ascii="Arial" w:hAnsi="Arial" w:cs="Arial"/>
          <w:sz w:val="24"/>
        </w:rPr>
      </w:pPr>
      <w:r>
        <w:rPr>
          <w:rFonts w:ascii="Arial" w:hAnsi="Arial" w:cs="Arial"/>
          <w:sz w:val="24"/>
        </w:rPr>
        <w:t xml:space="preserve">Zgodnie ze stanowiskiem </w:t>
      </w:r>
      <w:r w:rsidRPr="000F08A9">
        <w:rPr>
          <w:rFonts w:ascii="Arial" w:hAnsi="Arial" w:cs="Arial"/>
          <w:sz w:val="24"/>
        </w:rPr>
        <w:t>Komisji Odpowiedzialności Zawodowej Tłumaczy Przysięgłych</w:t>
      </w:r>
      <w:r w:rsidRPr="000D34AC" w:rsidR="000D34AC">
        <w:rPr>
          <w:rFonts w:ascii="Arial" w:hAnsi="Arial" w:cs="Arial"/>
          <w:sz w:val="24"/>
        </w:rPr>
        <w:t xml:space="preserve"> </w:t>
      </w:r>
      <w:r w:rsidRPr="000F08A9" w:rsidR="000D34AC">
        <w:rPr>
          <w:rFonts w:ascii="Arial" w:hAnsi="Arial" w:cs="Arial"/>
          <w:sz w:val="24"/>
        </w:rPr>
        <w:t>przy Ministrze Sprawiedliwości z dnia 21 listopada 2019 r.</w:t>
      </w:r>
      <w:r>
        <w:rPr>
          <w:rStyle w:val="FootnoteReference"/>
          <w:rFonts w:ascii="Arial" w:hAnsi="Arial" w:cs="Arial"/>
          <w:sz w:val="24"/>
        </w:rPr>
        <w:footnoteReference w:id="7"/>
      </w:r>
      <w:r>
        <w:rPr>
          <w:rFonts w:ascii="Arial" w:hAnsi="Arial" w:cs="Arial"/>
          <w:sz w:val="24"/>
        </w:rPr>
        <w:t xml:space="preserve">: </w:t>
      </w:r>
      <w:r>
        <w:rPr>
          <w:rFonts w:ascii="Arial" w:hAnsi="Arial" w:cs="Arial"/>
          <w:sz w:val="24"/>
        </w:rPr>
        <w:t>„</w:t>
      </w:r>
      <w:r w:rsidR="00337817">
        <w:rPr>
          <w:rFonts w:ascii="Arial" w:hAnsi="Arial" w:cs="Arial"/>
          <w:sz w:val="24"/>
        </w:rPr>
        <w:t>Zarówno data zlecenia, jak i data zwrotu dokumentu wraz z tłumaczeniem, powinny być pełne i podane zgodnie ze zwyczajem zapisu dat w Polsce, przy czym data zwrotu nie musi być, zgodnie z ustawą, poświadczona podpisem zleceniodawcy (…) brak podpisu zleceniodawcy nie stanowi naruszenia zasad poprawności prowadzenia repertorium</w:t>
      </w:r>
      <w:r>
        <w:rPr>
          <w:rFonts w:ascii="Arial" w:hAnsi="Arial" w:cs="Arial"/>
          <w:sz w:val="24"/>
        </w:rPr>
        <w:t xml:space="preserve">”. </w:t>
      </w:r>
    </w:p>
    <w:p w:rsidR="00315FFB" w:rsidP="008F251B">
      <w:pPr>
        <w:pStyle w:val="ListParagraph"/>
        <w:numPr>
          <w:ilvl w:val="0"/>
          <w:numId w:val="8"/>
        </w:numPr>
        <w:spacing w:before="120" w:after="120" w:line="360" w:lineRule="auto"/>
        <w:rPr>
          <w:rFonts w:ascii="Arial" w:hAnsi="Arial" w:cs="Arial"/>
          <w:sz w:val="24"/>
        </w:rPr>
      </w:pPr>
      <w:bookmarkStart w:id="3" w:name="_Hlk85189018"/>
      <w:r>
        <w:rPr>
          <w:rFonts w:ascii="Arial" w:hAnsi="Arial" w:cs="Arial"/>
          <w:sz w:val="24"/>
        </w:rPr>
        <w:t xml:space="preserve">nazwy dokumentu – </w:t>
      </w:r>
      <w:r w:rsidR="00C53755">
        <w:rPr>
          <w:rFonts w:ascii="Arial" w:hAnsi="Arial" w:cs="Arial"/>
          <w:sz w:val="24"/>
        </w:rPr>
        <w:t>w 1</w:t>
      </w:r>
      <w:r w:rsidR="00AA190A">
        <w:rPr>
          <w:rFonts w:ascii="Arial" w:hAnsi="Arial" w:cs="Arial"/>
          <w:sz w:val="24"/>
        </w:rPr>
        <w:t>2</w:t>
      </w:r>
      <w:r>
        <w:rPr>
          <w:rFonts w:ascii="Arial" w:hAnsi="Arial" w:cs="Arial"/>
          <w:sz w:val="24"/>
        </w:rPr>
        <w:t xml:space="preserve"> wpisach (lp.: 4, 4a, </w:t>
      </w:r>
      <w:r w:rsidR="00325F7B">
        <w:rPr>
          <w:rFonts w:ascii="Arial" w:hAnsi="Arial" w:cs="Arial"/>
          <w:sz w:val="24"/>
        </w:rPr>
        <w:t xml:space="preserve">4b, </w:t>
      </w:r>
      <w:r>
        <w:rPr>
          <w:rFonts w:ascii="Arial" w:hAnsi="Arial" w:cs="Arial"/>
          <w:sz w:val="24"/>
        </w:rPr>
        <w:t xml:space="preserve">6, 17, 18, 23, 25a, 25b, </w:t>
      </w:r>
      <w:r w:rsidR="00C53755">
        <w:rPr>
          <w:rFonts w:ascii="Arial" w:hAnsi="Arial" w:cs="Arial"/>
          <w:sz w:val="24"/>
        </w:rPr>
        <w:t>38, 39, 42</w:t>
      </w:r>
      <w:r>
        <w:rPr>
          <w:rFonts w:ascii="Arial" w:hAnsi="Arial" w:cs="Arial"/>
          <w:sz w:val="24"/>
        </w:rPr>
        <w:t>)</w:t>
      </w:r>
      <w:r w:rsidR="00AA190A">
        <w:rPr>
          <w:rFonts w:ascii="Arial" w:hAnsi="Arial" w:cs="Arial"/>
          <w:sz w:val="24"/>
        </w:rPr>
        <w:t>;</w:t>
      </w:r>
    </w:p>
    <w:p w:rsidR="00315FFB" w:rsidP="00C53755">
      <w:pPr>
        <w:pStyle w:val="ListParagraph"/>
        <w:spacing w:before="120" w:after="120" w:line="360" w:lineRule="auto"/>
        <w:ind w:firstLine="414"/>
        <w:rPr>
          <w:rFonts w:ascii="Arial" w:hAnsi="Arial" w:cs="Arial"/>
          <w:sz w:val="24"/>
        </w:rPr>
      </w:pPr>
      <w:r>
        <w:rPr>
          <w:rFonts w:ascii="Arial" w:hAnsi="Arial" w:cs="Arial"/>
          <w:sz w:val="24"/>
        </w:rPr>
        <w:t>Wedle stanowiska KOZTP: „Jeśli nazwa dokumentu (np. skrócony odpis aktu urodzenia, dyplom ukończenia studiów wyższych) w ogóle nie występuje, co ma miejsce zwłaszcza w dokumentach obcojęzycznych, należy wpisać rodzaj dokumentu określając go według własnego uznania (np. świadectwo szkolne, zaświadczenie)”.</w:t>
      </w:r>
    </w:p>
    <w:p w:rsidR="00AA190A" w:rsidP="00AA190A">
      <w:pPr>
        <w:pStyle w:val="ListParagraph"/>
        <w:numPr>
          <w:ilvl w:val="0"/>
          <w:numId w:val="8"/>
        </w:numPr>
        <w:spacing w:before="120" w:after="120" w:line="360" w:lineRule="auto"/>
        <w:rPr>
          <w:rFonts w:ascii="Arial" w:hAnsi="Arial" w:cs="Arial"/>
          <w:sz w:val="24"/>
        </w:rPr>
      </w:pPr>
      <w:r>
        <w:rPr>
          <w:rFonts w:ascii="Arial" w:hAnsi="Arial" w:cs="Arial"/>
          <w:sz w:val="24"/>
        </w:rPr>
        <w:t xml:space="preserve">daty dokumentu </w:t>
      </w:r>
      <w:r w:rsidRPr="00DD047A">
        <w:rPr>
          <w:rFonts w:ascii="Arial" w:hAnsi="Arial" w:cs="Arial"/>
          <w:sz w:val="24"/>
        </w:rPr>
        <w:t xml:space="preserve">albo adnotacji o jej braku na tłumaczonym dokumencie </w:t>
      </w:r>
      <w:r>
        <w:rPr>
          <w:rFonts w:ascii="Arial" w:hAnsi="Arial" w:cs="Arial"/>
          <w:sz w:val="24"/>
        </w:rPr>
        <w:t xml:space="preserve">– </w:t>
      </w:r>
      <w:r>
        <w:rPr>
          <w:rFonts w:ascii="Arial" w:hAnsi="Arial" w:cs="Arial"/>
          <w:sz w:val="24"/>
        </w:rPr>
        <w:br/>
        <w:t>w 3</w:t>
      </w:r>
      <w:r>
        <w:rPr>
          <w:rFonts w:ascii="Arial" w:hAnsi="Arial" w:cs="Arial"/>
          <w:sz w:val="24"/>
        </w:rPr>
        <w:t xml:space="preserve"> wpisach (lp.: 16, 20, 23);</w:t>
      </w:r>
    </w:p>
    <w:p w:rsidR="00AA190A" w:rsidRPr="00AA190A" w:rsidP="00AA190A">
      <w:pPr>
        <w:pStyle w:val="ListParagraph"/>
        <w:spacing w:before="120" w:after="120" w:line="360" w:lineRule="auto"/>
        <w:ind w:firstLine="414"/>
        <w:rPr>
          <w:rFonts w:ascii="Arial" w:hAnsi="Arial" w:cs="Arial"/>
          <w:sz w:val="24"/>
        </w:rPr>
      </w:pPr>
      <w:r w:rsidRPr="00AA190A">
        <w:rPr>
          <w:rFonts w:ascii="Arial" w:hAnsi="Arial" w:cs="Arial"/>
          <w:sz w:val="24"/>
        </w:rPr>
        <w:t xml:space="preserve">Zgodnie ze stanowiskiem KOZTP: „data dokumentu podobnie jak w innych rubrykach, powinna być pełna i podana zgodnie ze zwyczajem zapisu dat </w:t>
      </w:r>
      <w:r w:rsidRPr="00AA190A">
        <w:rPr>
          <w:rFonts w:ascii="Arial" w:hAnsi="Arial" w:cs="Arial"/>
          <w:sz w:val="24"/>
        </w:rPr>
        <w:br/>
        <w:t>w Polsce (…). W razie braku daty lub oznaczenia dokumentu, należy ten fakt odnotować zwrotem ‘bez oznaczenia’ lub skrótami ‘b.d.’ lub ‘</w:t>
      </w:r>
      <w:r w:rsidRPr="00AA190A">
        <w:rPr>
          <w:rFonts w:ascii="Arial" w:hAnsi="Arial" w:cs="Arial"/>
          <w:sz w:val="24"/>
        </w:rPr>
        <w:t>b.o</w:t>
      </w:r>
      <w:r w:rsidRPr="00AA190A">
        <w:rPr>
          <w:rFonts w:ascii="Arial" w:hAnsi="Arial" w:cs="Arial"/>
          <w:sz w:val="24"/>
        </w:rPr>
        <w:t>’”.</w:t>
      </w:r>
    </w:p>
    <w:p w:rsidR="00782CC2" w:rsidRPr="00DD047A" w:rsidP="00782CC2">
      <w:pPr>
        <w:pStyle w:val="ListParagraph"/>
        <w:numPr>
          <w:ilvl w:val="0"/>
          <w:numId w:val="8"/>
        </w:numPr>
        <w:spacing w:before="120" w:after="120" w:line="360" w:lineRule="auto"/>
        <w:rPr>
          <w:rFonts w:ascii="Arial" w:hAnsi="Arial" w:cs="Arial"/>
          <w:sz w:val="24"/>
        </w:rPr>
      </w:pPr>
      <w:r w:rsidRPr="00DD047A">
        <w:rPr>
          <w:rFonts w:ascii="Arial" w:hAnsi="Arial" w:cs="Arial"/>
          <w:sz w:val="24"/>
        </w:rPr>
        <w:t xml:space="preserve">oznaczenia dokumentu albo adnotacji o jego braku na tłumaczonym dokumencie </w:t>
      </w:r>
      <w:r>
        <w:rPr>
          <w:rFonts w:ascii="Arial" w:hAnsi="Arial" w:cs="Arial"/>
          <w:sz w:val="24"/>
        </w:rPr>
        <w:t xml:space="preserve">– w </w:t>
      </w:r>
      <w:r w:rsidR="00CA3A0F">
        <w:rPr>
          <w:rFonts w:ascii="Arial" w:hAnsi="Arial" w:cs="Arial"/>
          <w:sz w:val="24"/>
        </w:rPr>
        <w:t>15</w:t>
      </w:r>
      <w:r>
        <w:rPr>
          <w:rFonts w:ascii="Arial" w:hAnsi="Arial" w:cs="Arial"/>
          <w:sz w:val="24"/>
        </w:rPr>
        <w:t xml:space="preserve"> wpisach (</w:t>
      </w:r>
      <w:r w:rsidRPr="00DD047A">
        <w:rPr>
          <w:rFonts w:ascii="Arial" w:hAnsi="Arial" w:cs="Arial"/>
          <w:sz w:val="24"/>
        </w:rPr>
        <w:t>lp.</w:t>
      </w:r>
      <w:r w:rsidR="00954EC8">
        <w:rPr>
          <w:rFonts w:ascii="Arial" w:hAnsi="Arial" w:cs="Arial"/>
          <w:sz w:val="24"/>
        </w:rPr>
        <w:t>:</w:t>
      </w:r>
      <w:r>
        <w:rPr>
          <w:rFonts w:ascii="Arial" w:hAnsi="Arial" w:cs="Arial"/>
          <w:sz w:val="24"/>
        </w:rPr>
        <w:t xml:space="preserve"> </w:t>
      </w:r>
      <w:r w:rsidR="002350D4">
        <w:rPr>
          <w:rFonts w:ascii="Arial" w:hAnsi="Arial" w:cs="Arial"/>
          <w:sz w:val="24"/>
        </w:rPr>
        <w:t xml:space="preserve">5, 8, 15, 16, </w:t>
      </w:r>
      <w:r w:rsidR="00CA3A0F">
        <w:rPr>
          <w:rFonts w:ascii="Arial" w:hAnsi="Arial" w:cs="Arial"/>
          <w:sz w:val="24"/>
        </w:rPr>
        <w:t>20, 22, 22a, 24, 27, 28, 30, 44, 45, 46, 48</w:t>
      </w:r>
      <w:r>
        <w:rPr>
          <w:rFonts w:ascii="Arial" w:hAnsi="Arial" w:cs="Arial"/>
          <w:sz w:val="24"/>
        </w:rPr>
        <w:t>);</w:t>
      </w:r>
    </w:p>
    <w:p w:rsidR="00782CC2" w:rsidRPr="00782CC2" w:rsidP="00782CC2">
      <w:pPr>
        <w:spacing w:before="120" w:after="120" w:line="360" w:lineRule="auto"/>
        <w:ind w:left="708" w:firstLine="285"/>
        <w:rPr>
          <w:rFonts w:ascii="Arial" w:hAnsi="Arial" w:cs="Arial"/>
          <w:sz w:val="24"/>
        </w:rPr>
      </w:pPr>
      <w:r w:rsidRPr="00DD047A">
        <w:rPr>
          <w:rFonts w:ascii="Arial" w:hAnsi="Arial" w:cs="Arial"/>
          <w:sz w:val="24"/>
        </w:rPr>
        <w:t>Zgodnie z</w:t>
      </w:r>
      <w:r>
        <w:rPr>
          <w:rFonts w:ascii="Arial" w:hAnsi="Arial" w:cs="Arial"/>
          <w:sz w:val="24"/>
        </w:rPr>
        <w:t>e stanowiskiem</w:t>
      </w:r>
      <w:r w:rsidRPr="00DD047A">
        <w:rPr>
          <w:rFonts w:ascii="Arial" w:hAnsi="Arial" w:cs="Arial"/>
          <w:sz w:val="24"/>
        </w:rPr>
        <w:t xml:space="preserve"> </w:t>
      </w:r>
      <w:r w:rsidR="002350D4">
        <w:rPr>
          <w:rFonts w:ascii="Arial" w:hAnsi="Arial" w:cs="Arial"/>
          <w:sz w:val="24"/>
        </w:rPr>
        <w:t>KOZTP</w:t>
      </w:r>
      <w:r>
        <w:rPr>
          <w:rFonts w:ascii="Arial" w:hAnsi="Arial" w:cs="Arial"/>
          <w:sz w:val="24"/>
        </w:rPr>
        <w:t xml:space="preserve">: </w:t>
      </w:r>
      <w:r w:rsidRPr="00DD047A">
        <w:rPr>
          <w:rFonts w:ascii="Arial" w:hAnsi="Arial" w:cs="Arial"/>
          <w:sz w:val="24"/>
        </w:rPr>
        <w:t xml:space="preserve">„(…) </w:t>
      </w:r>
      <w:r w:rsidRPr="005C5F79">
        <w:rPr>
          <w:rFonts w:ascii="Arial" w:hAnsi="Arial" w:cs="Arial"/>
          <w:sz w:val="24"/>
        </w:rPr>
        <w:t>Numer dokumentu</w:t>
      </w:r>
      <w:r w:rsidRPr="00DD047A">
        <w:rPr>
          <w:rFonts w:ascii="Arial" w:hAnsi="Arial" w:cs="Arial"/>
          <w:sz w:val="24"/>
        </w:rPr>
        <w:t xml:space="preserve"> może być w tej rubryce wpisany jako oznaczenie dokumentu, jeśli dokument jest opatrzony numerem (…). W razie braku daty lub oznaczenia dokumentu, należy ten fakt odnotować zwrotem </w:t>
      </w:r>
      <w:r>
        <w:rPr>
          <w:rFonts w:ascii="Arial" w:hAnsi="Arial" w:cs="Arial"/>
          <w:sz w:val="24"/>
        </w:rPr>
        <w:t>‘</w:t>
      </w:r>
      <w:r w:rsidRPr="00DD047A">
        <w:rPr>
          <w:rFonts w:ascii="Arial" w:hAnsi="Arial" w:cs="Arial"/>
          <w:sz w:val="24"/>
        </w:rPr>
        <w:t>bez oznaczenia</w:t>
      </w:r>
      <w:r>
        <w:rPr>
          <w:rFonts w:ascii="Arial" w:hAnsi="Arial" w:cs="Arial"/>
          <w:sz w:val="24"/>
        </w:rPr>
        <w:t>’</w:t>
      </w:r>
      <w:r w:rsidRPr="00DD047A">
        <w:rPr>
          <w:rFonts w:ascii="Arial" w:hAnsi="Arial" w:cs="Arial"/>
          <w:sz w:val="24"/>
        </w:rPr>
        <w:t xml:space="preserve"> lub skrótami </w:t>
      </w:r>
      <w:r>
        <w:rPr>
          <w:rFonts w:ascii="Arial" w:hAnsi="Arial" w:cs="Arial"/>
          <w:sz w:val="24"/>
        </w:rPr>
        <w:t>‘</w:t>
      </w:r>
      <w:r w:rsidRPr="00DD047A">
        <w:rPr>
          <w:rFonts w:ascii="Arial" w:hAnsi="Arial" w:cs="Arial"/>
          <w:sz w:val="24"/>
        </w:rPr>
        <w:t>b.d.</w:t>
      </w:r>
      <w:r>
        <w:rPr>
          <w:rFonts w:ascii="Arial" w:hAnsi="Arial" w:cs="Arial"/>
          <w:sz w:val="24"/>
        </w:rPr>
        <w:t>’</w:t>
      </w:r>
      <w:r w:rsidRPr="00DD047A">
        <w:rPr>
          <w:rFonts w:ascii="Arial" w:hAnsi="Arial" w:cs="Arial"/>
          <w:sz w:val="24"/>
        </w:rPr>
        <w:t xml:space="preserve"> albo </w:t>
      </w:r>
      <w:r>
        <w:rPr>
          <w:rFonts w:ascii="Arial" w:hAnsi="Arial" w:cs="Arial"/>
          <w:sz w:val="24"/>
        </w:rPr>
        <w:t>‘</w:t>
      </w:r>
      <w:r w:rsidRPr="00DD047A">
        <w:rPr>
          <w:rFonts w:ascii="Arial" w:hAnsi="Arial" w:cs="Arial"/>
          <w:sz w:val="24"/>
        </w:rPr>
        <w:t>b.o</w:t>
      </w:r>
      <w:r>
        <w:rPr>
          <w:rFonts w:ascii="Arial" w:hAnsi="Arial" w:cs="Arial"/>
          <w:sz w:val="24"/>
        </w:rPr>
        <w:t>.’</w:t>
      </w:r>
      <w:r w:rsidRPr="00DD047A">
        <w:rPr>
          <w:rFonts w:ascii="Arial" w:hAnsi="Arial" w:cs="Arial"/>
          <w:sz w:val="24"/>
        </w:rPr>
        <w:t>”</w:t>
      </w:r>
    </w:p>
    <w:p w:rsidR="00CA3A0F" w:rsidP="008F251B">
      <w:pPr>
        <w:pStyle w:val="ListParagraph"/>
        <w:numPr>
          <w:ilvl w:val="0"/>
          <w:numId w:val="8"/>
        </w:numPr>
        <w:spacing w:before="120" w:after="120" w:line="360" w:lineRule="auto"/>
        <w:rPr>
          <w:rFonts w:ascii="Arial" w:hAnsi="Arial" w:cs="Arial"/>
          <w:sz w:val="24"/>
        </w:rPr>
      </w:pPr>
      <w:r>
        <w:rPr>
          <w:rFonts w:ascii="Arial" w:hAnsi="Arial" w:cs="Arial"/>
          <w:sz w:val="24"/>
        </w:rPr>
        <w:t>języka, w którym sporządzono dokument – w jednym wpisie o lp. 39;</w:t>
      </w:r>
    </w:p>
    <w:p w:rsidR="00337817" w:rsidP="00337817">
      <w:pPr>
        <w:pStyle w:val="ListParagraph"/>
        <w:numPr>
          <w:ilvl w:val="0"/>
          <w:numId w:val="8"/>
        </w:numPr>
        <w:spacing w:before="120" w:after="120" w:line="360" w:lineRule="auto"/>
        <w:rPr>
          <w:rFonts w:ascii="Arial" w:hAnsi="Arial" w:cs="Arial"/>
          <w:sz w:val="24"/>
        </w:rPr>
      </w:pPr>
      <w:bookmarkEnd w:id="3"/>
      <w:r>
        <w:rPr>
          <w:rFonts w:ascii="Arial" w:hAnsi="Arial" w:cs="Arial"/>
          <w:sz w:val="24"/>
        </w:rPr>
        <w:t xml:space="preserve">wskazania </w:t>
      </w:r>
      <w:r w:rsidRPr="00DD047A" w:rsidR="00816932">
        <w:rPr>
          <w:rFonts w:ascii="Arial" w:hAnsi="Arial" w:cs="Arial"/>
          <w:sz w:val="24"/>
        </w:rPr>
        <w:t>rodzaju wykonanej czynności – w</w:t>
      </w:r>
      <w:r>
        <w:rPr>
          <w:rFonts w:ascii="Arial" w:hAnsi="Arial" w:cs="Arial"/>
          <w:sz w:val="24"/>
        </w:rPr>
        <w:t xml:space="preserve"> </w:t>
      </w:r>
      <w:r w:rsidR="007E6A37">
        <w:rPr>
          <w:rFonts w:ascii="Arial" w:hAnsi="Arial" w:cs="Arial"/>
          <w:sz w:val="24"/>
        </w:rPr>
        <w:t>11</w:t>
      </w:r>
      <w:r w:rsidRPr="00DD047A" w:rsidR="00816932">
        <w:rPr>
          <w:rFonts w:ascii="Arial" w:hAnsi="Arial" w:cs="Arial"/>
          <w:sz w:val="24"/>
        </w:rPr>
        <w:t xml:space="preserve"> wpisach (lp.:</w:t>
      </w:r>
      <w:r>
        <w:rPr>
          <w:rFonts w:ascii="Arial" w:hAnsi="Arial" w:cs="Arial"/>
          <w:sz w:val="24"/>
        </w:rPr>
        <w:t xml:space="preserve"> 22a, 23, 24, 25, </w:t>
      </w:r>
      <w:r w:rsidR="007E6A37">
        <w:rPr>
          <w:rFonts w:ascii="Arial" w:hAnsi="Arial" w:cs="Arial"/>
          <w:sz w:val="24"/>
        </w:rPr>
        <w:t>25a, 25b, 41, 42, 43, 44, 45</w:t>
      </w:r>
      <w:r w:rsidRPr="00DD047A" w:rsidR="00816932">
        <w:rPr>
          <w:rFonts w:ascii="Arial" w:hAnsi="Arial" w:cs="Arial"/>
          <w:sz w:val="24"/>
        </w:rPr>
        <w:t>)</w:t>
      </w:r>
      <w:r w:rsidR="00816932">
        <w:rPr>
          <w:rFonts w:ascii="Arial" w:hAnsi="Arial" w:cs="Arial"/>
          <w:sz w:val="24"/>
        </w:rPr>
        <w:t>;</w:t>
      </w:r>
      <w:r w:rsidRPr="00DD047A" w:rsidR="00816932">
        <w:rPr>
          <w:rFonts w:ascii="Arial" w:hAnsi="Arial" w:cs="Arial"/>
          <w:sz w:val="24"/>
        </w:rPr>
        <w:t xml:space="preserve"> </w:t>
      </w:r>
    </w:p>
    <w:p w:rsidR="00954EC8" w:rsidP="00954EC8">
      <w:pPr>
        <w:pStyle w:val="ListParagraph"/>
        <w:spacing w:before="120" w:after="120" w:line="360" w:lineRule="auto"/>
        <w:ind w:firstLine="414"/>
        <w:rPr>
          <w:rFonts w:ascii="Arial" w:hAnsi="Arial" w:cs="Arial"/>
          <w:sz w:val="24"/>
        </w:rPr>
      </w:pPr>
      <w:r w:rsidRPr="00337817">
        <w:rPr>
          <w:rFonts w:ascii="Arial" w:hAnsi="Arial" w:cs="Arial"/>
          <w:sz w:val="24"/>
        </w:rPr>
        <w:t xml:space="preserve">W myśl ww. stanowiska KOZTP: „wpis do tej rubryki ma określić czynność wykonaną przez tłumacza przysięgłego, do wykonania której pozostaje uprawniony mocą art. 13 ww. ustawy, a więc jedną z następujących czynności: tłumaczenie pisemne z języka (…) na język (…), tłumaczenie ustne (zawsze na język […] i z języka […] na język polski), poświadczenie dostarczonego tłumaczenia pisemnego z języka (…) na język, odpis </w:t>
      </w:r>
      <w:r w:rsidRPr="00337817">
        <w:rPr>
          <w:rFonts w:ascii="Arial" w:hAnsi="Arial" w:cs="Arial"/>
          <w:sz w:val="24"/>
        </w:rPr>
        <w:t xml:space="preserve">dokumentu w języku (…), poświadczenie dostarczonego odpisu dokumentu </w:t>
      </w:r>
      <w:r w:rsidRPr="00337817">
        <w:rPr>
          <w:rFonts w:ascii="Arial" w:hAnsi="Arial" w:cs="Arial"/>
          <w:sz w:val="24"/>
        </w:rPr>
        <w:br/>
        <w:t xml:space="preserve">w języku (…). </w:t>
      </w:r>
    </w:p>
    <w:p w:rsidR="00954EC8" w:rsidP="00954EC8">
      <w:pPr>
        <w:pStyle w:val="ListParagraph"/>
        <w:numPr>
          <w:ilvl w:val="0"/>
          <w:numId w:val="8"/>
        </w:numPr>
        <w:spacing w:before="120" w:after="120" w:line="360" w:lineRule="auto"/>
        <w:rPr>
          <w:rFonts w:ascii="Arial" w:hAnsi="Arial" w:cs="Arial"/>
          <w:sz w:val="24"/>
        </w:rPr>
      </w:pPr>
      <w:r>
        <w:rPr>
          <w:rFonts w:ascii="Arial" w:hAnsi="Arial" w:cs="Arial"/>
          <w:sz w:val="24"/>
        </w:rPr>
        <w:t>liczby stron tłumaczenia – w 2 wpisach (lp.: 16, 17)</w:t>
      </w:r>
    </w:p>
    <w:p w:rsidR="00954EC8" w:rsidRPr="00954EC8" w:rsidP="00954EC8">
      <w:pPr>
        <w:pStyle w:val="ListParagraph"/>
        <w:numPr>
          <w:ilvl w:val="0"/>
          <w:numId w:val="8"/>
        </w:numPr>
        <w:spacing w:before="120" w:after="120" w:line="360" w:lineRule="auto"/>
        <w:rPr>
          <w:rFonts w:ascii="Arial" w:hAnsi="Arial" w:cs="Arial"/>
          <w:sz w:val="24"/>
        </w:rPr>
      </w:pPr>
      <w:r>
        <w:rPr>
          <w:rFonts w:ascii="Arial" w:hAnsi="Arial" w:cs="Arial"/>
          <w:sz w:val="24"/>
        </w:rPr>
        <w:t>liczby sporządzonych egzemplarzy – w 3 wpisach (lp.: 16, 17, 48);</w:t>
      </w:r>
    </w:p>
    <w:p w:rsidR="009D34EA" w:rsidRPr="009D34EA" w:rsidP="009D34EA">
      <w:pPr>
        <w:pStyle w:val="ListParagraph"/>
        <w:numPr>
          <w:ilvl w:val="3"/>
          <w:numId w:val="5"/>
        </w:numPr>
        <w:spacing w:before="120" w:after="120" w:line="360" w:lineRule="auto"/>
        <w:rPr>
          <w:rFonts w:ascii="Arial" w:hAnsi="Arial" w:cs="Arial"/>
          <w:sz w:val="24"/>
        </w:rPr>
      </w:pPr>
      <w:r w:rsidRPr="009D34EA">
        <w:rPr>
          <w:rFonts w:ascii="Arial" w:hAnsi="Arial" w:cs="Arial"/>
          <w:sz w:val="24"/>
        </w:rPr>
        <w:t xml:space="preserve">Odnotowywanie dwóch </w:t>
      </w:r>
      <w:r w:rsidR="005A1B78">
        <w:rPr>
          <w:rFonts w:ascii="Arial" w:hAnsi="Arial" w:cs="Arial"/>
          <w:sz w:val="24"/>
        </w:rPr>
        <w:t xml:space="preserve">lub więcej </w:t>
      </w:r>
      <w:r w:rsidRPr="009D34EA">
        <w:rPr>
          <w:rFonts w:ascii="Arial" w:hAnsi="Arial" w:cs="Arial"/>
          <w:sz w:val="24"/>
        </w:rPr>
        <w:t xml:space="preserve">różnych tłumaczeń dla jednego zleceniodawcy/zamawiającego w jednym wpisie </w:t>
      </w:r>
      <w:r w:rsidR="00437DC5">
        <w:rPr>
          <w:rFonts w:ascii="Arial" w:hAnsi="Arial" w:cs="Arial"/>
          <w:sz w:val="24"/>
        </w:rPr>
        <w:t xml:space="preserve">– w 12 wpisach </w:t>
      </w:r>
      <w:r w:rsidRPr="009D34EA">
        <w:rPr>
          <w:rFonts w:ascii="Arial" w:hAnsi="Arial" w:cs="Arial"/>
          <w:sz w:val="24"/>
        </w:rPr>
        <w:t>(lp.</w:t>
      </w:r>
      <w:r w:rsidR="002B4A81">
        <w:rPr>
          <w:rFonts w:ascii="Arial" w:hAnsi="Arial" w:cs="Arial"/>
          <w:sz w:val="24"/>
        </w:rPr>
        <w:t>:</w:t>
      </w:r>
      <w:r w:rsidRPr="009D34EA">
        <w:rPr>
          <w:rFonts w:ascii="Arial" w:hAnsi="Arial" w:cs="Arial"/>
          <w:sz w:val="24"/>
        </w:rPr>
        <w:t xml:space="preserve"> </w:t>
      </w:r>
      <w:r w:rsidR="00437DC5">
        <w:rPr>
          <w:rFonts w:ascii="Arial" w:hAnsi="Arial" w:cs="Arial"/>
          <w:sz w:val="24"/>
        </w:rPr>
        <w:t xml:space="preserve">11, 17, </w:t>
      </w:r>
      <w:r w:rsidR="00BD165F">
        <w:rPr>
          <w:rFonts w:ascii="Arial" w:hAnsi="Arial" w:cs="Arial"/>
          <w:sz w:val="24"/>
        </w:rPr>
        <w:t xml:space="preserve">18, </w:t>
      </w:r>
      <w:r w:rsidR="00745882">
        <w:rPr>
          <w:rFonts w:ascii="Arial" w:hAnsi="Arial" w:cs="Arial"/>
          <w:sz w:val="24"/>
        </w:rPr>
        <w:t>21, 22, 23, 26</w:t>
      </w:r>
      <w:r w:rsidR="002B4A81">
        <w:rPr>
          <w:rFonts w:ascii="Arial" w:hAnsi="Arial" w:cs="Arial"/>
          <w:sz w:val="24"/>
        </w:rPr>
        <w:t xml:space="preserve">, </w:t>
      </w:r>
      <w:r w:rsidR="00745882">
        <w:rPr>
          <w:rFonts w:ascii="Arial" w:hAnsi="Arial" w:cs="Arial"/>
          <w:sz w:val="24"/>
        </w:rPr>
        <w:t>33,</w:t>
      </w:r>
      <w:r w:rsidR="00437DC5">
        <w:rPr>
          <w:rFonts w:ascii="Arial" w:hAnsi="Arial" w:cs="Arial"/>
          <w:sz w:val="24"/>
        </w:rPr>
        <w:t xml:space="preserve"> 38, 39,</w:t>
      </w:r>
      <w:r w:rsidR="00745882">
        <w:rPr>
          <w:rFonts w:ascii="Arial" w:hAnsi="Arial" w:cs="Arial"/>
          <w:sz w:val="24"/>
        </w:rPr>
        <w:t xml:space="preserve"> </w:t>
      </w:r>
      <w:r w:rsidR="002B4A81">
        <w:rPr>
          <w:rFonts w:ascii="Arial" w:hAnsi="Arial" w:cs="Arial"/>
          <w:sz w:val="24"/>
        </w:rPr>
        <w:t>41, 42</w:t>
      </w:r>
      <w:r w:rsidRPr="009D34EA">
        <w:rPr>
          <w:rFonts w:ascii="Arial" w:hAnsi="Arial" w:cs="Arial"/>
          <w:sz w:val="24"/>
        </w:rPr>
        <w:t>)</w:t>
      </w:r>
      <w:r w:rsidR="00437DC5">
        <w:rPr>
          <w:rFonts w:ascii="Arial" w:hAnsi="Arial" w:cs="Arial"/>
          <w:sz w:val="24"/>
        </w:rPr>
        <w:t>;</w:t>
      </w:r>
    </w:p>
    <w:p w:rsidR="009D34EA" w:rsidP="009D34EA">
      <w:pPr>
        <w:pStyle w:val="ListParagraph"/>
        <w:spacing w:before="120" w:after="120" w:line="360" w:lineRule="auto"/>
        <w:ind w:left="708" w:firstLine="285"/>
        <w:rPr>
          <w:rFonts w:ascii="Arial" w:hAnsi="Arial" w:cs="Arial"/>
          <w:sz w:val="24"/>
        </w:rPr>
      </w:pPr>
      <w:r w:rsidRPr="007C25D7">
        <w:rPr>
          <w:rFonts w:ascii="Arial" w:hAnsi="Arial" w:cs="Arial"/>
          <w:sz w:val="24"/>
        </w:rPr>
        <w:t>Zgodnie ze stanowiskiem KOZTP: „</w:t>
      </w:r>
      <w:r>
        <w:rPr>
          <w:rFonts w:ascii="Arial" w:hAnsi="Arial" w:cs="Arial"/>
          <w:sz w:val="24"/>
        </w:rPr>
        <w:t>L</w:t>
      </w:r>
      <w:r w:rsidRPr="007C25D7">
        <w:rPr>
          <w:rFonts w:ascii="Arial" w:hAnsi="Arial" w:cs="Arial"/>
          <w:sz w:val="24"/>
        </w:rPr>
        <w:t>iczba porządkowa wpisu dotyczy zawsze jednego dokumentu, wpisywanie kilku dokumentów pod jednym numerem nie jest praktyką właściwą</w:t>
      </w:r>
      <w:r>
        <w:rPr>
          <w:rFonts w:ascii="Arial" w:hAnsi="Arial" w:cs="Arial"/>
          <w:sz w:val="24"/>
        </w:rPr>
        <w:t>”</w:t>
      </w:r>
      <w:r w:rsidRPr="007C25D7">
        <w:rPr>
          <w:rFonts w:ascii="Arial" w:hAnsi="Arial" w:cs="Arial"/>
          <w:sz w:val="24"/>
        </w:rPr>
        <w:t>.</w:t>
      </w:r>
    </w:p>
    <w:p w:rsidR="00BD165F" w:rsidRPr="00BD165F" w:rsidP="002B4A81">
      <w:pPr>
        <w:pStyle w:val="ListParagraph"/>
        <w:numPr>
          <w:ilvl w:val="3"/>
          <w:numId w:val="5"/>
        </w:numPr>
        <w:spacing w:after="0" w:line="360" w:lineRule="auto"/>
        <w:rPr>
          <w:rFonts w:ascii="Arial" w:hAnsi="Arial" w:eastAsiaTheme="minorHAnsi" w:cs="Arial"/>
          <w:sz w:val="24"/>
          <w:szCs w:val="24"/>
        </w:rPr>
      </w:pPr>
      <w:r>
        <w:rPr>
          <w:rFonts w:ascii="Arial" w:hAnsi="Arial" w:eastAsiaTheme="minorHAnsi" w:cs="Arial"/>
          <w:sz w:val="24"/>
          <w:szCs w:val="24"/>
        </w:rPr>
        <w:t xml:space="preserve">Stosowanie przy liczbach porządkowych </w:t>
      </w:r>
      <w:r w:rsidRPr="00BD165F">
        <w:rPr>
          <w:rFonts w:ascii="Arial" w:hAnsi="Arial" w:eastAsiaTheme="minorHAnsi" w:cs="Arial"/>
          <w:sz w:val="24"/>
          <w:szCs w:val="24"/>
        </w:rPr>
        <w:t>dodatkow</w:t>
      </w:r>
      <w:r>
        <w:rPr>
          <w:rFonts w:ascii="Arial" w:hAnsi="Arial" w:eastAsiaTheme="minorHAnsi" w:cs="Arial"/>
          <w:sz w:val="24"/>
          <w:szCs w:val="24"/>
        </w:rPr>
        <w:t>ej</w:t>
      </w:r>
      <w:r w:rsidRPr="00BD165F">
        <w:rPr>
          <w:rFonts w:ascii="Arial" w:hAnsi="Arial" w:eastAsiaTheme="minorHAnsi" w:cs="Arial"/>
          <w:sz w:val="24"/>
          <w:szCs w:val="24"/>
        </w:rPr>
        <w:t xml:space="preserve"> numeracj</w:t>
      </w:r>
      <w:r>
        <w:rPr>
          <w:rFonts w:ascii="Arial" w:hAnsi="Arial" w:eastAsiaTheme="minorHAnsi" w:cs="Arial"/>
          <w:sz w:val="24"/>
          <w:szCs w:val="24"/>
        </w:rPr>
        <w:t>i</w:t>
      </w:r>
      <w:r w:rsidRPr="00BD165F">
        <w:rPr>
          <w:rFonts w:ascii="Arial" w:hAnsi="Arial" w:eastAsiaTheme="minorHAnsi" w:cs="Arial"/>
          <w:sz w:val="24"/>
          <w:szCs w:val="24"/>
        </w:rPr>
        <w:t xml:space="preserve"> literow</w:t>
      </w:r>
      <w:r>
        <w:rPr>
          <w:rFonts w:ascii="Arial" w:hAnsi="Arial" w:eastAsiaTheme="minorHAnsi" w:cs="Arial"/>
          <w:sz w:val="24"/>
          <w:szCs w:val="24"/>
        </w:rPr>
        <w:t xml:space="preserve">ej </w:t>
      </w:r>
      <w:r>
        <w:rPr>
          <w:rFonts w:ascii="Arial" w:hAnsi="Arial" w:eastAsiaTheme="minorHAnsi" w:cs="Arial"/>
          <w:sz w:val="24"/>
          <w:szCs w:val="24"/>
        </w:rPr>
        <w:br/>
      </w:r>
      <w:r w:rsidRPr="00BD165F" w:rsidR="00A477E6">
        <w:rPr>
          <w:rFonts w:ascii="Arial" w:hAnsi="Arial" w:eastAsiaTheme="minorHAnsi" w:cs="Arial"/>
          <w:sz w:val="24"/>
          <w:szCs w:val="24"/>
        </w:rPr>
        <w:t>(tj. 4a, 4b, 7a, 10a, 22a, 25a, 25b, 32a), obejmując</w:t>
      </w:r>
      <w:r>
        <w:rPr>
          <w:rFonts w:ascii="Arial" w:hAnsi="Arial" w:eastAsiaTheme="minorHAnsi" w:cs="Arial"/>
          <w:sz w:val="24"/>
          <w:szCs w:val="24"/>
        </w:rPr>
        <w:t>ej</w:t>
      </w:r>
      <w:r w:rsidRPr="00BD165F" w:rsidR="00A477E6">
        <w:rPr>
          <w:rFonts w:ascii="Arial" w:hAnsi="Arial" w:eastAsiaTheme="minorHAnsi" w:cs="Arial"/>
          <w:sz w:val="24"/>
          <w:szCs w:val="24"/>
        </w:rPr>
        <w:t xml:space="preserve"> dodatkowe wpisy. </w:t>
      </w:r>
    </w:p>
    <w:p w:rsidR="00BD165F" w:rsidP="002B4A81">
      <w:pPr>
        <w:spacing w:line="360" w:lineRule="auto"/>
        <w:ind w:left="709" w:firstLine="425"/>
        <w:rPr>
          <w:rFonts w:ascii="Arial" w:hAnsi="Arial" w:eastAsiaTheme="minorHAnsi" w:cs="Arial"/>
          <w:sz w:val="24"/>
          <w:szCs w:val="24"/>
        </w:rPr>
      </w:pPr>
      <w:r>
        <w:rPr>
          <w:rFonts w:ascii="Arial" w:hAnsi="Arial" w:eastAsiaTheme="minorHAnsi" w:cs="Arial"/>
          <w:sz w:val="24"/>
          <w:szCs w:val="24"/>
        </w:rPr>
        <w:t>Zgodnie ze stanowiskiem KOZTP: „ (…) liczba porządkowa jest numerem kolejnym wpisu do repertorium. Zaleca się, aby liczba porządkowa była pisana cyframi arabskimi, którymi oznacza się wpisy dokonywane od pierwszego do ostatniego dnia danego roku, dla każdego roku oddzielnie”</w:t>
      </w:r>
      <w:r w:rsidR="00A477E6">
        <w:rPr>
          <w:rFonts w:ascii="Arial" w:hAnsi="Arial" w:eastAsiaTheme="minorHAnsi" w:cs="Arial"/>
          <w:sz w:val="24"/>
          <w:szCs w:val="24"/>
        </w:rPr>
        <w:t>.</w:t>
      </w:r>
      <w:r w:rsidRPr="00BD165F">
        <w:rPr>
          <w:rFonts w:ascii="Arial" w:hAnsi="Arial" w:eastAsiaTheme="minorHAnsi" w:cs="Arial"/>
          <w:sz w:val="24"/>
          <w:szCs w:val="24"/>
        </w:rPr>
        <w:t xml:space="preserve"> </w:t>
      </w:r>
    </w:p>
    <w:p w:rsidR="00B4168C" w:rsidRPr="00BD165F" w:rsidP="002B4A81">
      <w:pPr>
        <w:spacing w:line="360" w:lineRule="auto"/>
        <w:ind w:left="709" w:firstLine="425"/>
        <w:rPr>
          <w:rFonts w:ascii="Arial" w:hAnsi="Arial" w:eastAsiaTheme="minorHAnsi" w:cs="Arial"/>
          <w:sz w:val="24"/>
          <w:szCs w:val="24"/>
        </w:rPr>
      </w:pPr>
      <w:r>
        <w:rPr>
          <w:rFonts w:ascii="Arial" w:hAnsi="Arial" w:eastAsiaTheme="minorHAnsi" w:cs="Arial"/>
          <w:sz w:val="24"/>
          <w:szCs w:val="24"/>
        </w:rPr>
        <w:t xml:space="preserve">Wyżej opisane </w:t>
      </w:r>
      <w:r w:rsidR="00437DC5">
        <w:rPr>
          <w:rFonts w:ascii="Arial" w:hAnsi="Arial" w:eastAsiaTheme="minorHAnsi" w:cs="Arial"/>
          <w:sz w:val="24"/>
          <w:szCs w:val="24"/>
        </w:rPr>
        <w:t xml:space="preserve">w </w:t>
      </w:r>
      <w:r w:rsidR="00437DC5">
        <w:rPr>
          <w:rFonts w:ascii="Arial" w:hAnsi="Arial" w:eastAsiaTheme="minorHAnsi" w:cs="Arial"/>
          <w:sz w:val="24"/>
          <w:szCs w:val="24"/>
        </w:rPr>
        <w:t>pkt 2 i 3</w:t>
      </w:r>
      <w:r w:rsidR="00437DC5">
        <w:rPr>
          <w:rFonts w:ascii="Arial" w:hAnsi="Arial" w:eastAsiaTheme="minorHAnsi" w:cs="Arial"/>
          <w:sz w:val="24"/>
          <w:szCs w:val="24"/>
        </w:rPr>
        <w:t xml:space="preserve"> </w:t>
      </w:r>
      <w:r>
        <w:rPr>
          <w:rFonts w:ascii="Arial" w:hAnsi="Arial" w:eastAsiaTheme="minorHAnsi" w:cs="Arial"/>
          <w:sz w:val="24"/>
          <w:szCs w:val="24"/>
        </w:rPr>
        <w:t xml:space="preserve">działania </w:t>
      </w:r>
      <w:r w:rsidR="00437DC5">
        <w:rPr>
          <w:rFonts w:ascii="Arial" w:hAnsi="Arial" w:eastAsiaTheme="minorHAnsi" w:cs="Arial"/>
          <w:sz w:val="24"/>
          <w:szCs w:val="24"/>
        </w:rPr>
        <w:t xml:space="preserve">tłumacza przysięgłego </w:t>
      </w:r>
      <w:r>
        <w:rPr>
          <w:rFonts w:ascii="Arial" w:hAnsi="Arial" w:eastAsiaTheme="minorHAnsi" w:cs="Arial"/>
          <w:sz w:val="24"/>
          <w:szCs w:val="24"/>
        </w:rPr>
        <w:t xml:space="preserve">są </w:t>
      </w:r>
      <w:r w:rsidRPr="00BD165F">
        <w:rPr>
          <w:rFonts w:ascii="Arial" w:hAnsi="Arial" w:eastAsiaTheme="minorHAnsi" w:cs="Arial"/>
          <w:sz w:val="24"/>
          <w:szCs w:val="24"/>
        </w:rPr>
        <w:t>nieprawidłowe i zaburza</w:t>
      </w:r>
      <w:r>
        <w:rPr>
          <w:rFonts w:ascii="Arial" w:hAnsi="Arial" w:eastAsiaTheme="minorHAnsi" w:cs="Arial"/>
          <w:sz w:val="24"/>
          <w:szCs w:val="24"/>
        </w:rPr>
        <w:t>ją</w:t>
      </w:r>
      <w:r w:rsidRPr="00BD165F">
        <w:rPr>
          <w:rFonts w:ascii="Arial" w:hAnsi="Arial" w:eastAsiaTheme="minorHAnsi" w:cs="Arial"/>
          <w:sz w:val="24"/>
          <w:szCs w:val="24"/>
        </w:rPr>
        <w:t xml:space="preserve"> rzeczywistą liczbę </w:t>
      </w:r>
      <w:r w:rsidR="00437DC5">
        <w:rPr>
          <w:rFonts w:ascii="Arial" w:hAnsi="Arial" w:eastAsiaTheme="minorHAnsi" w:cs="Arial"/>
          <w:sz w:val="24"/>
          <w:szCs w:val="24"/>
        </w:rPr>
        <w:t>wykonanych</w:t>
      </w:r>
      <w:r w:rsidRPr="00BD165F">
        <w:rPr>
          <w:rFonts w:ascii="Arial" w:hAnsi="Arial" w:eastAsiaTheme="minorHAnsi" w:cs="Arial"/>
          <w:sz w:val="24"/>
          <w:szCs w:val="24"/>
        </w:rPr>
        <w:t xml:space="preserve"> tłumacze</w:t>
      </w:r>
      <w:r>
        <w:rPr>
          <w:rFonts w:ascii="Arial" w:hAnsi="Arial" w:eastAsiaTheme="minorHAnsi" w:cs="Arial"/>
          <w:sz w:val="24"/>
          <w:szCs w:val="24"/>
        </w:rPr>
        <w:t xml:space="preserve">ń przysięgłych. </w:t>
      </w:r>
    </w:p>
    <w:p w:rsidR="00203C29" w:rsidRPr="00F9166A" w:rsidP="00D61FDB">
      <w:pPr>
        <w:numPr>
          <w:ilvl w:val="0"/>
          <w:numId w:val="5"/>
        </w:numPr>
        <w:spacing w:before="240" w:after="240" w:line="360" w:lineRule="auto"/>
        <w:ind w:left="0" w:firstLine="0"/>
        <w:rPr>
          <w:rFonts w:ascii="Arial" w:hAnsi="Arial" w:cs="Arial"/>
          <w:b/>
          <w:sz w:val="24"/>
          <w:szCs w:val="24"/>
        </w:rPr>
      </w:pPr>
      <w:r w:rsidRPr="00F9166A">
        <w:rPr>
          <w:rFonts w:ascii="Arial" w:hAnsi="Arial" w:cs="Arial"/>
          <w:b/>
          <w:bCs/>
          <w:sz w:val="24"/>
          <w:szCs w:val="24"/>
        </w:rPr>
        <w:t>Zakres, przyczyny i skutki stwierdzonych nieprawidłowości oraz osoby odpowiedzialne za nieprawidłowości</w:t>
      </w:r>
      <w:r w:rsidR="00C96B5C">
        <w:rPr>
          <w:rFonts w:ascii="Arial" w:hAnsi="Arial" w:cs="Arial"/>
          <w:b/>
          <w:bCs/>
          <w:sz w:val="24"/>
          <w:szCs w:val="24"/>
        </w:rPr>
        <w:t>.</w:t>
      </w:r>
    </w:p>
    <w:p w:rsidR="00C62B9B" w:rsidP="00C62B9B">
      <w:pPr>
        <w:spacing w:before="120" w:after="120" w:line="360" w:lineRule="auto"/>
        <w:ind w:firstLine="708"/>
        <w:rPr>
          <w:rFonts w:ascii="Arial" w:hAnsi="Arial" w:cs="Arial"/>
          <w:sz w:val="24"/>
          <w:szCs w:val="24"/>
        </w:rPr>
      </w:pPr>
      <w:r>
        <w:rPr>
          <w:rFonts w:ascii="Arial" w:hAnsi="Arial" w:cs="Arial"/>
          <w:sz w:val="24"/>
          <w:szCs w:val="24"/>
        </w:rPr>
        <w:t xml:space="preserve">W wyniku kontroli ujawniono </w:t>
      </w:r>
      <w:r w:rsidR="00065198">
        <w:rPr>
          <w:rFonts w:ascii="Arial" w:hAnsi="Arial" w:cs="Arial"/>
          <w:sz w:val="24"/>
          <w:szCs w:val="24"/>
        </w:rPr>
        <w:t>nieprawidłowości</w:t>
      </w:r>
      <w:r w:rsidR="00386491">
        <w:rPr>
          <w:rFonts w:ascii="Arial" w:hAnsi="Arial" w:cs="Arial"/>
          <w:sz w:val="24"/>
          <w:szCs w:val="24"/>
        </w:rPr>
        <w:t xml:space="preserve"> </w:t>
      </w:r>
      <w:r w:rsidR="0080281C">
        <w:rPr>
          <w:rFonts w:ascii="Arial" w:hAnsi="Arial" w:cs="Arial"/>
          <w:sz w:val="24"/>
          <w:szCs w:val="24"/>
        </w:rPr>
        <w:t xml:space="preserve">w prowadzeniu </w:t>
      </w:r>
      <w:r w:rsidR="0080281C">
        <w:rPr>
          <w:rFonts w:ascii="Arial" w:hAnsi="Arial" w:cs="Arial"/>
          <w:sz w:val="24"/>
        </w:rPr>
        <w:t>repertorium</w:t>
      </w:r>
      <w:r w:rsidR="0080281C">
        <w:rPr>
          <w:rFonts w:ascii="Arial" w:hAnsi="Arial" w:cs="Arial"/>
          <w:sz w:val="24"/>
          <w:szCs w:val="24"/>
        </w:rPr>
        <w:t xml:space="preserve"> </w:t>
      </w:r>
      <w:r w:rsidR="00CE5A95">
        <w:rPr>
          <w:rFonts w:ascii="Arial" w:hAnsi="Arial" w:cs="Arial"/>
          <w:sz w:val="24"/>
          <w:szCs w:val="24"/>
        </w:rPr>
        <w:br/>
      </w:r>
      <w:r w:rsidR="0080281C">
        <w:rPr>
          <w:rFonts w:ascii="Arial" w:hAnsi="Arial" w:cs="Arial"/>
          <w:sz w:val="24"/>
          <w:szCs w:val="24"/>
        </w:rPr>
        <w:t xml:space="preserve">w zakresie stosowania </w:t>
      </w:r>
      <w:r w:rsidRPr="00DF489A" w:rsidR="0080281C">
        <w:rPr>
          <w:rFonts w:ascii="Arial" w:hAnsi="Arial" w:cs="Arial"/>
          <w:sz w:val="24"/>
        </w:rPr>
        <w:t xml:space="preserve">art. 17 ust. </w:t>
      </w:r>
      <w:r w:rsidR="0080281C">
        <w:rPr>
          <w:rFonts w:ascii="Arial" w:hAnsi="Arial" w:cs="Arial"/>
          <w:sz w:val="24"/>
        </w:rPr>
        <w:t xml:space="preserve">2 </w:t>
      </w:r>
      <w:r w:rsidRPr="00DF489A" w:rsidR="0080281C">
        <w:rPr>
          <w:rFonts w:ascii="Arial" w:hAnsi="Arial" w:cs="Arial"/>
          <w:sz w:val="24"/>
        </w:rPr>
        <w:t xml:space="preserve">pkt </w:t>
      </w:r>
      <w:r w:rsidR="00437DC5">
        <w:rPr>
          <w:rFonts w:ascii="Arial" w:hAnsi="Arial" w:cs="Arial"/>
          <w:sz w:val="24"/>
        </w:rPr>
        <w:t>1</w:t>
      </w:r>
      <w:r w:rsidR="00065198">
        <w:rPr>
          <w:rFonts w:ascii="Arial" w:hAnsi="Arial" w:cs="Arial"/>
          <w:sz w:val="24"/>
        </w:rPr>
        <w:t>, 3 i 4</w:t>
      </w:r>
      <w:r w:rsidR="00614A57">
        <w:rPr>
          <w:rFonts w:ascii="Arial" w:hAnsi="Arial" w:cs="Arial"/>
          <w:sz w:val="24"/>
        </w:rPr>
        <w:t xml:space="preserve"> </w:t>
      </w:r>
      <w:r w:rsidRPr="00DF489A" w:rsidR="0080281C">
        <w:rPr>
          <w:rFonts w:ascii="Arial" w:hAnsi="Arial" w:cs="Arial"/>
          <w:sz w:val="24"/>
        </w:rPr>
        <w:t>ustawy o zawodzie tłumacza przysięgłego</w:t>
      </w:r>
      <w:r w:rsidR="002037DF">
        <w:rPr>
          <w:rFonts w:ascii="Arial" w:hAnsi="Arial" w:cs="Arial"/>
          <w:sz w:val="24"/>
        </w:rPr>
        <w:t>.</w:t>
      </w:r>
    </w:p>
    <w:p w:rsidR="00C62B9B" w:rsidP="00C62B9B">
      <w:pPr>
        <w:spacing w:before="120" w:after="120" w:line="360" w:lineRule="auto"/>
        <w:ind w:firstLine="708"/>
        <w:rPr>
          <w:rFonts w:ascii="Arial" w:hAnsi="Arial" w:cs="Arial"/>
          <w:sz w:val="24"/>
          <w:szCs w:val="24"/>
        </w:rPr>
      </w:pPr>
      <w:r w:rsidRPr="00CB4E15">
        <w:rPr>
          <w:rFonts w:ascii="Arial" w:hAnsi="Arial" w:cs="Arial"/>
          <w:sz w:val="24"/>
          <w:szCs w:val="24"/>
        </w:rPr>
        <w:t>Za przyczynę stwierdzonych</w:t>
      </w:r>
      <w:r w:rsidR="00386491">
        <w:rPr>
          <w:rFonts w:ascii="Arial" w:hAnsi="Arial" w:cs="Arial"/>
          <w:sz w:val="24"/>
          <w:szCs w:val="24"/>
        </w:rPr>
        <w:t xml:space="preserve"> </w:t>
      </w:r>
      <w:r w:rsidR="00065198">
        <w:rPr>
          <w:rFonts w:ascii="Arial" w:hAnsi="Arial" w:cs="Arial"/>
          <w:sz w:val="24"/>
          <w:szCs w:val="24"/>
        </w:rPr>
        <w:t>nieprawidłowości</w:t>
      </w:r>
      <w:r w:rsidR="00386491">
        <w:rPr>
          <w:rFonts w:ascii="Arial" w:hAnsi="Arial" w:cs="Arial"/>
          <w:sz w:val="24"/>
          <w:szCs w:val="24"/>
        </w:rPr>
        <w:t xml:space="preserve"> </w:t>
      </w:r>
      <w:r w:rsidRPr="00CB4E15">
        <w:rPr>
          <w:rFonts w:ascii="Arial" w:hAnsi="Arial" w:cs="Arial"/>
          <w:sz w:val="24"/>
          <w:szCs w:val="24"/>
        </w:rPr>
        <w:t xml:space="preserve">uznano </w:t>
      </w:r>
      <w:r w:rsidR="00AF3E3F">
        <w:rPr>
          <w:rFonts w:ascii="Arial" w:hAnsi="Arial" w:cs="Arial"/>
          <w:sz w:val="24"/>
          <w:szCs w:val="24"/>
        </w:rPr>
        <w:t>niezachowanie należytej staranności przy odnotowywaniu wymaganych danych</w:t>
      </w:r>
      <w:r w:rsidR="007F1D5F">
        <w:rPr>
          <w:rFonts w:ascii="Arial" w:hAnsi="Arial" w:cs="Arial"/>
          <w:sz w:val="24"/>
          <w:szCs w:val="24"/>
        </w:rPr>
        <w:t xml:space="preserve"> w prowadz</w:t>
      </w:r>
      <w:r w:rsidR="00AF3E3F">
        <w:rPr>
          <w:rFonts w:ascii="Arial" w:hAnsi="Arial" w:cs="Arial"/>
          <w:sz w:val="24"/>
          <w:szCs w:val="24"/>
        </w:rPr>
        <w:t>onym</w:t>
      </w:r>
      <w:r w:rsidR="007F1D5F">
        <w:rPr>
          <w:rFonts w:ascii="Arial" w:hAnsi="Arial" w:cs="Arial"/>
          <w:sz w:val="24"/>
          <w:szCs w:val="24"/>
        </w:rPr>
        <w:t xml:space="preserve"> </w:t>
      </w:r>
      <w:r w:rsidR="000F4CB1">
        <w:rPr>
          <w:rFonts w:ascii="Arial" w:hAnsi="Arial" w:cs="Arial"/>
          <w:sz w:val="24"/>
        </w:rPr>
        <w:t>repertorium</w:t>
      </w:r>
      <w:r w:rsidR="00CF7766">
        <w:rPr>
          <w:rFonts w:ascii="Arial" w:hAnsi="Arial" w:cs="Arial"/>
          <w:sz w:val="24"/>
          <w:szCs w:val="24"/>
        </w:rPr>
        <w:t>.</w:t>
      </w:r>
    </w:p>
    <w:p w:rsidR="008E662A" w:rsidRPr="00203C29" w:rsidP="00C62B9B">
      <w:pPr>
        <w:spacing w:before="120" w:after="120" w:line="360" w:lineRule="auto"/>
        <w:ind w:firstLine="708"/>
        <w:rPr>
          <w:rFonts w:ascii="Arial" w:hAnsi="Arial" w:cs="Arial"/>
          <w:sz w:val="24"/>
          <w:szCs w:val="24"/>
        </w:rPr>
      </w:pPr>
      <w:r w:rsidRPr="00CB4E15">
        <w:rPr>
          <w:rFonts w:ascii="Arial" w:hAnsi="Arial" w:cs="Arial"/>
          <w:sz w:val="24"/>
          <w:szCs w:val="24"/>
        </w:rPr>
        <w:t xml:space="preserve">Skutkiem </w:t>
      </w:r>
      <w:r>
        <w:rPr>
          <w:rFonts w:ascii="Arial" w:hAnsi="Arial" w:cs="Arial"/>
          <w:sz w:val="24"/>
          <w:szCs w:val="24"/>
        </w:rPr>
        <w:t>stwierdzon</w:t>
      </w:r>
      <w:r w:rsidR="00DF489A">
        <w:rPr>
          <w:rFonts w:ascii="Arial" w:hAnsi="Arial" w:cs="Arial"/>
          <w:sz w:val="24"/>
          <w:szCs w:val="24"/>
        </w:rPr>
        <w:t xml:space="preserve">ych </w:t>
      </w:r>
      <w:r w:rsidR="006D6EDB">
        <w:rPr>
          <w:rFonts w:ascii="Arial" w:hAnsi="Arial" w:cs="Arial"/>
          <w:sz w:val="24"/>
          <w:szCs w:val="24"/>
        </w:rPr>
        <w:t>niepr</w:t>
      </w:r>
      <w:r w:rsidR="00065198">
        <w:rPr>
          <w:rFonts w:ascii="Arial" w:hAnsi="Arial" w:cs="Arial"/>
          <w:sz w:val="24"/>
          <w:szCs w:val="24"/>
        </w:rPr>
        <w:t>awidłowości</w:t>
      </w:r>
      <w:r w:rsidR="00F11A01">
        <w:rPr>
          <w:rFonts w:ascii="Arial" w:hAnsi="Arial" w:cs="Arial"/>
          <w:sz w:val="24"/>
          <w:szCs w:val="24"/>
        </w:rPr>
        <w:t xml:space="preserve"> jest odstępstwo od stanu pożądanego </w:t>
      </w:r>
      <w:r w:rsidR="00AF3E3F">
        <w:rPr>
          <w:rFonts w:ascii="Arial" w:hAnsi="Arial" w:cs="Arial"/>
          <w:sz w:val="24"/>
          <w:szCs w:val="24"/>
        </w:rPr>
        <w:t xml:space="preserve">w postaci nierzetelnego prowadzenia </w:t>
      </w:r>
      <w:r w:rsidR="00C96B5C">
        <w:rPr>
          <w:rFonts w:ascii="Arial" w:hAnsi="Arial" w:cs="Arial"/>
          <w:sz w:val="24"/>
          <w:szCs w:val="24"/>
        </w:rPr>
        <w:t>c</w:t>
      </w:r>
      <w:r w:rsidR="00AF3E3F">
        <w:rPr>
          <w:rFonts w:ascii="Arial" w:hAnsi="Arial" w:cs="Arial"/>
          <w:sz w:val="24"/>
          <w:szCs w:val="24"/>
        </w:rPr>
        <w:t xml:space="preserve">zęści wpisów </w:t>
      </w:r>
      <w:r w:rsidR="008D494E">
        <w:rPr>
          <w:rFonts w:ascii="Arial" w:hAnsi="Arial" w:cs="Arial"/>
          <w:sz w:val="24"/>
          <w:szCs w:val="24"/>
        </w:rPr>
        <w:t xml:space="preserve">w </w:t>
      </w:r>
      <w:r w:rsidR="000F4CB1">
        <w:rPr>
          <w:rFonts w:ascii="Arial" w:hAnsi="Arial" w:cs="Arial"/>
          <w:sz w:val="24"/>
        </w:rPr>
        <w:t>repertorium</w:t>
      </w:r>
      <w:r w:rsidR="00DF489A">
        <w:rPr>
          <w:rFonts w:ascii="Arial" w:hAnsi="Arial" w:cs="Arial"/>
          <w:sz w:val="24"/>
          <w:szCs w:val="24"/>
        </w:rPr>
        <w:t xml:space="preserve">. </w:t>
      </w:r>
    </w:p>
    <w:p w:rsidR="00C55B5B" w:rsidRPr="006315FC" w:rsidP="007C38CC">
      <w:pPr>
        <w:numPr>
          <w:ilvl w:val="0"/>
          <w:numId w:val="12"/>
        </w:numPr>
        <w:spacing w:before="120" w:after="120" w:line="360" w:lineRule="auto"/>
        <w:ind w:left="0" w:firstLine="0"/>
        <w:rPr>
          <w:rFonts w:ascii="Arial" w:hAnsi="Arial" w:eastAsiaTheme="minorHAnsi" w:cs="Arial"/>
          <w:b/>
          <w:sz w:val="24"/>
          <w:szCs w:val="24"/>
          <w:lang w:eastAsia="en-US"/>
        </w:rPr>
      </w:pPr>
      <w:r w:rsidRPr="006315FC">
        <w:rPr>
          <w:rFonts w:ascii="Arial" w:hAnsi="Arial" w:eastAsiaTheme="minorHAnsi" w:cs="Arial"/>
          <w:b/>
          <w:sz w:val="24"/>
          <w:szCs w:val="24"/>
          <w:lang w:eastAsia="en-US"/>
        </w:rPr>
        <w:t>Zalecenia lub wnioski dotyczące usunięcia nieprawidłowości lub</w:t>
      </w:r>
      <w:r w:rsidR="00364655">
        <w:rPr>
          <w:rFonts w:ascii="Arial" w:hAnsi="Arial" w:eastAsiaTheme="minorHAnsi" w:cs="Arial"/>
          <w:b/>
          <w:sz w:val="24"/>
          <w:szCs w:val="24"/>
          <w:lang w:eastAsia="en-US"/>
        </w:rPr>
        <w:t xml:space="preserve"> </w:t>
      </w:r>
      <w:r w:rsidRPr="006315FC">
        <w:rPr>
          <w:rFonts w:ascii="Arial" w:hAnsi="Arial" w:eastAsiaTheme="minorHAnsi" w:cs="Arial"/>
          <w:b/>
          <w:sz w:val="24"/>
          <w:szCs w:val="24"/>
          <w:lang w:eastAsia="en-US"/>
        </w:rPr>
        <w:t xml:space="preserve">usprawnienia funkcjonowania </w:t>
      </w:r>
      <w:r>
        <w:rPr>
          <w:rFonts w:ascii="Arial" w:hAnsi="Arial" w:eastAsiaTheme="minorHAnsi" w:cs="Arial"/>
          <w:b/>
          <w:sz w:val="24"/>
          <w:szCs w:val="24"/>
          <w:lang w:eastAsia="en-US"/>
        </w:rPr>
        <w:t>podmiotu</w:t>
      </w:r>
      <w:r w:rsidRPr="006315FC">
        <w:rPr>
          <w:rFonts w:ascii="Arial" w:hAnsi="Arial" w:eastAsiaTheme="minorHAnsi" w:cs="Arial"/>
          <w:b/>
          <w:sz w:val="24"/>
          <w:szCs w:val="24"/>
          <w:lang w:eastAsia="en-US"/>
        </w:rPr>
        <w:t xml:space="preserve"> kontrolowane</w:t>
      </w:r>
      <w:r>
        <w:rPr>
          <w:rFonts w:ascii="Arial" w:hAnsi="Arial" w:eastAsiaTheme="minorHAnsi" w:cs="Arial"/>
          <w:b/>
          <w:sz w:val="24"/>
          <w:szCs w:val="24"/>
          <w:lang w:eastAsia="en-US"/>
        </w:rPr>
        <w:t>go.</w:t>
      </w:r>
    </w:p>
    <w:p w:rsidR="00583995" w:rsidRPr="005A682C" w:rsidP="005A682C">
      <w:pPr>
        <w:spacing w:before="120" w:after="120" w:line="360" w:lineRule="auto"/>
        <w:rPr>
          <w:rFonts w:ascii="Arial" w:hAnsi="Arial" w:eastAsiaTheme="minorHAnsi" w:cs="Arial"/>
          <w:sz w:val="24"/>
          <w:szCs w:val="24"/>
          <w:lang w:eastAsia="en-US"/>
        </w:rPr>
      </w:pPr>
      <w:r w:rsidRPr="006315FC">
        <w:rPr>
          <w:rFonts w:ascii="Arial" w:hAnsi="Arial" w:eastAsiaTheme="minorHAnsi" w:cs="Arial"/>
          <w:sz w:val="24"/>
          <w:szCs w:val="24"/>
          <w:lang w:eastAsia="en-US"/>
        </w:rPr>
        <w:t>W związku z ustaleniami kontroli zalecam:</w:t>
      </w:r>
    </w:p>
    <w:p w:rsidR="00C55B5B" w:rsidRPr="00B82B57" w:rsidP="00B82B57">
      <w:pPr>
        <w:numPr>
          <w:ilvl w:val="0"/>
          <w:numId w:val="13"/>
        </w:numPr>
        <w:spacing w:before="120" w:after="120" w:line="360" w:lineRule="auto"/>
        <w:ind w:left="426" w:hanging="426"/>
        <w:rPr>
          <w:rFonts w:ascii="Arial" w:hAnsi="Arial" w:eastAsiaTheme="minorHAnsi" w:cs="Arial"/>
          <w:sz w:val="24"/>
          <w:szCs w:val="24"/>
          <w:lang w:eastAsia="en-US"/>
        </w:rPr>
      </w:pPr>
      <w:r>
        <w:rPr>
          <w:rFonts w:ascii="Arial" w:hAnsi="Arial" w:eastAsiaTheme="minorHAnsi" w:cs="Arial"/>
          <w:sz w:val="24"/>
          <w:szCs w:val="24"/>
          <w:lang w:eastAsia="en-US"/>
        </w:rPr>
        <w:t xml:space="preserve">Odnotowywać w </w:t>
      </w:r>
      <w:r w:rsidRPr="00544F0D">
        <w:rPr>
          <w:rFonts w:ascii="Arial" w:hAnsi="Arial" w:cs="Arial"/>
          <w:sz w:val="24"/>
        </w:rPr>
        <w:t>repe</w:t>
      </w:r>
      <w:r>
        <w:rPr>
          <w:rFonts w:ascii="Arial" w:hAnsi="Arial" w:cs="Arial"/>
          <w:sz w:val="24"/>
        </w:rPr>
        <w:t>r</w:t>
      </w:r>
      <w:r w:rsidRPr="00544F0D">
        <w:rPr>
          <w:rFonts w:ascii="Arial" w:hAnsi="Arial" w:cs="Arial"/>
          <w:sz w:val="24"/>
        </w:rPr>
        <w:t>torium</w:t>
      </w:r>
      <w:r>
        <w:rPr>
          <w:rFonts w:ascii="Arial" w:hAnsi="Arial" w:eastAsiaTheme="minorHAnsi" w:cs="Arial"/>
          <w:sz w:val="24"/>
          <w:szCs w:val="24"/>
          <w:lang w:eastAsia="en-US"/>
        </w:rPr>
        <w:t xml:space="preserve"> informacje, o których mowa w </w:t>
      </w:r>
      <w:r w:rsidRPr="00DF489A">
        <w:rPr>
          <w:rFonts w:ascii="Arial" w:hAnsi="Arial" w:cs="Arial"/>
          <w:sz w:val="24"/>
        </w:rPr>
        <w:t xml:space="preserve">art. 17 ust. </w:t>
      </w:r>
      <w:r>
        <w:rPr>
          <w:rFonts w:ascii="Arial" w:hAnsi="Arial" w:cs="Arial"/>
          <w:sz w:val="24"/>
        </w:rPr>
        <w:t xml:space="preserve">2 </w:t>
      </w:r>
      <w:r w:rsidRPr="00DF489A">
        <w:rPr>
          <w:rFonts w:ascii="Arial" w:hAnsi="Arial" w:cs="Arial"/>
          <w:sz w:val="24"/>
        </w:rPr>
        <w:t xml:space="preserve">pkt </w:t>
      </w:r>
      <w:r w:rsidR="00065198">
        <w:rPr>
          <w:rFonts w:ascii="Arial" w:hAnsi="Arial" w:cs="Arial"/>
          <w:sz w:val="24"/>
        </w:rPr>
        <w:t xml:space="preserve">1, </w:t>
      </w:r>
      <w:r w:rsidR="002037DF">
        <w:rPr>
          <w:rFonts w:ascii="Arial" w:hAnsi="Arial" w:cs="Arial"/>
          <w:sz w:val="24"/>
        </w:rPr>
        <w:t>3</w:t>
      </w:r>
      <w:r w:rsidR="00065198">
        <w:rPr>
          <w:rFonts w:ascii="Arial" w:hAnsi="Arial" w:cs="Arial"/>
          <w:sz w:val="24"/>
        </w:rPr>
        <w:t xml:space="preserve"> i 4</w:t>
      </w:r>
      <w:r w:rsidRPr="00B82B57">
        <w:rPr>
          <w:rFonts w:ascii="Arial" w:hAnsi="Arial" w:cs="Arial"/>
          <w:sz w:val="24"/>
        </w:rPr>
        <w:t xml:space="preserve"> ustawy o zawodzie tłumacza przysięgłego</w:t>
      </w:r>
      <w:r w:rsidRPr="00B82B57">
        <w:rPr>
          <w:rFonts w:ascii="Arial" w:hAnsi="Arial" w:eastAsiaTheme="minorHAnsi" w:cs="Arial"/>
          <w:sz w:val="24"/>
          <w:szCs w:val="24"/>
          <w:lang w:eastAsia="en-US"/>
        </w:rPr>
        <w:t>, tj.:</w:t>
      </w:r>
    </w:p>
    <w:p w:rsidR="00B3468B" w:rsidRPr="00B3468B" w:rsidP="00C55B5B">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cs="Arial"/>
          <w:sz w:val="24"/>
        </w:rPr>
        <w:t>dat</w:t>
      </w:r>
      <w:r w:rsidR="00065198">
        <w:rPr>
          <w:rFonts w:ascii="Arial" w:hAnsi="Arial" w:cs="Arial"/>
          <w:sz w:val="24"/>
        </w:rPr>
        <w:t>ę</w:t>
      </w:r>
      <w:r>
        <w:rPr>
          <w:rFonts w:ascii="Arial" w:hAnsi="Arial" w:cs="Arial"/>
          <w:sz w:val="24"/>
        </w:rPr>
        <w:t xml:space="preserve"> zwrotu dokumentu wraz z tłumaczeniem;</w:t>
      </w:r>
    </w:p>
    <w:p w:rsidR="00B3468B" w:rsidRPr="00B3468B" w:rsidP="00B3468B">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cs="Arial"/>
          <w:sz w:val="24"/>
        </w:rPr>
        <w:t>nazw</w:t>
      </w:r>
      <w:r w:rsidR="00065198">
        <w:rPr>
          <w:rFonts w:ascii="Arial" w:hAnsi="Arial" w:cs="Arial"/>
          <w:sz w:val="24"/>
        </w:rPr>
        <w:t>ę</w:t>
      </w:r>
      <w:r>
        <w:rPr>
          <w:rFonts w:ascii="Arial" w:hAnsi="Arial" w:cs="Arial"/>
          <w:sz w:val="24"/>
        </w:rPr>
        <w:t xml:space="preserve"> dokumentu;</w:t>
      </w:r>
    </w:p>
    <w:p w:rsidR="00B3468B" w:rsidRPr="00B3468B" w:rsidP="00973950">
      <w:pPr>
        <w:pStyle w:val="ListParagraph"/>
        <w:numPr>
          <w:ilvl w:val="0"/>
          <w:numId w:val="14"/>
        </w:numPr>
        <w:spacing w:before="120" w:after="120" w:line="360" w:lineRule="auto"/>
        <w:rPr>
          <w:rFonts w:ascii="Arial" w:hAnsi="Arial" w:eastAsiaTheme="minorHAnsi" w:cs="Arial"/>
          <w:sz w:val="24"/>
          <w:szCs w:val="24"/>
          <w:lang w:eastAsia="en-US"/>
        </w:rPr>
      </w:pPr>
      <w:r w:rsidRPr="00B3468B">
        <w:rPr>
          <w:rFonts w:ascii="Arial" w:hAnsi="Arial" w:cs="Arial"/>
          <w:sz w:val="24"/>
        </w:rPr>
        <w:t>dat</w:t>
      </w:r>
      <w:r w:rsidRPr="00B3468B" w:rsidR="001E1B92">
        <w:rPr>
          <w:rFonts w:ascii="Arial" w:hAnsi="Arial" w:cs="Arial"/>
          <w:sz w:val="24"/>
        </w:rPr>
        <w:t>ę</w:t>
      </w:r>
      <w:r w:rsidRPr="00B3468B">
        <w:rPr>
          <w:rFonts w:ascii="Arial" w:hAnsi="Arial" w:cs="Arial"/>
          <w:sz w:val="24"/>
        </w:rPr>
        <w:t xml:space="preserve"> dokumentu</w:t>
      </w:r>
      <w:r w:rsidRPr="00AA190A" w:rsidR="00AA190A">
        <w:rPr>
          <w:rFonts w:ascii="Arial" w:hAnsi="Arial" w:cs="Arial"/>
          <w:sz w:val="24"/>
        </w:rPr>
        <w:t xml:space="preserve"> </w:t>
      </w:r>
      <w:r w:rsidRPr="00DD047A" w:rsidR="00AA190A">
        <w:rPr>
          <w:rFonts w:ascii="Arial" w:hAnsi="Arial" w:cs="Arial"/>
          <w:sz w:val="24"/>
        </w:rPr>
        <w:t>albo adnotacj</w:t>
      </w:r>
      <w:r w:rsidR="00065198">
        <w:rPr>
          <w:rFonts w:ascii="Arial" w:hAnsi="Arial" w:cs="Arial"/>
          <w:sz w:val="24"/>
        </w:rPr>
        <w:t>ę</w:t>
      </w:r>
      <w:r w:rsidRPr="00DD047A" w:rsidR="00AA190A">
        <w:rPr>
          <w:rFonts w:ascii="Arial" w:hAnsi="Arial" w:cs="Arial"/>
          <w:sz w:val="24"/>
        </w:rPr>
        <w:t xml:space="preserve"> o jej braku na tłumaczonym dokumencie</w:t>
      </w:r>
      <w:r>
        <w:rPr>
          <w:rFonts w:ascii="Arial" w:hAnsi="Arial" w:cs="Arial"/>
          <w:sz w:val="24"/>
        </w:rPr>
        <w:t>;</w:t>
      </w:r>
    </w:p>
    <w:p w:rsidR="00C55B5B" w:rsidRPr="00B3468B" w:rsidP="00973950">
      <w:pPr>
        <w:pStyle w:val="ListParagraph"/>
        <w:numPr>
          <w:ilvl w:val="0"/>
          <w:numId w:val="14"/>
        </w:numPr>
        <w:spacing w:before="120" w:after="120" w:line="360" w:lineRule="auto"/>
        <w:rPr>
          <w:rFonts w:ascii="Arial" w:hAnsi="Arial" w:eastAsiaTheme="minorHAnsi" w:cs="Arial"/>
          <w:sz w:val="24"/>
          <w:szCs w:val="24"/>
          <w:lang w:eastAsia="en-US"/>
        </w:rPr>
      </w:pPr>
      <w:r w:rsidRPr="00B3468B">
        <w:rPr>
          <w:rFonts w:ascii="Arial" w:hAnsi="Arial" w:cs="Arial"/>
          <w:sz w:val="24"/>
        </w:rPr>
        <w:t>oznaczeni</w:t>
      </w:r>
      <w:r w:rsidRPr="00B3468B" w:rsidR="001E1B92">
        <w:rPr>
          <w:rFonts w:ascii="Arial" w:hAnsi="Arial" w:cs="Arial"/>
          <w:sz w:val="24"/>
        </w:rPr>
        <w:t>e</w:t>
      </w:r>
      <w:r w:rsidRPr="00B3468B">
        <w:rPr>
          <w:rFonts w:ascii="Arial" w:hAnsi="Arial" w:cs="Arial"/>
          <w:sz w:val="24"/>
        </w:rPr>
        <w:t xml:space="preserve"> dokumentu albo adnotację o jego braku na tłumaczonym dokumencie;</w:t>
      </w:r>
    </w:p>
    <w:p w:rsidR="00B3468B" w:rsidP="00C77EC0">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cs="Arial"/>
          <w:sz w:val="24"/>
        </w:rPr>
        <w:t>język, w którym sporządzono dokument;</w:t>
      </w:r>
    </w:p>
    <w:p w:rsidR="00B3468B" w:rsidP="00C77EC0">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cs="Arial"/>
          <w:sz w:val="24"/>
        </w:rPr>
        <w:t>wskazani</w:t>
      </w:r>
      <w:r w:rsidR="00065198">
        <w:rPr>
          <w:rFonts w:ascii="Arial" w:hAnsi="Arial" w:cs="Arial"/>
          <w:sz w:val="24"/>
        </w:rPr>
        <w:t>e</w:t>
      </w:r>
      <w:r>
        <w:rPr>
          <w:rFonts w:ascii="Arial" w:hAnsi="Arial" w:cs="Arial"/>
          <w:sz w:val="24"/>
        </w:rPr>
        <w:t xml:space="preserve"> </w:t>
      </w:r>
      <w:r w:rsidRPr="00DD047A">
        <w:rPr>
          <w:rFonts w:ascii="Arial" w:hAnsi="Arial" w:cs="Arial"/>
          <w:sz w:val="24"/>
        </w:rPr>
        <w:t>rodzaju wykonanej czynności</w:t>
      </w:r>
      <w:r>
        <w:rPr>
          <w:rFonts w:ascii="Arial" w:hAnsi="Arial" w:cs="Arial"/>
          <w:sz w:val="24"/>
        </w:rPr>
        <w:t>;</w:t>
      </w:r>
    </w:p>
    <w:p w:rsidR="00B3468B" w:rsidRPr="00B3468B" w:rsidP="00C77EC0">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cs="Arial"/>
          <w:sz w:val="24"/>
        </w:rPr>
        <w:t>liczb</w:t>
      </w:r>
      <w:r w:rsidR="00065198">
        <w:rPr>
          <w:rFonts w:ascii="Arial" w:hAnsi="Arial" w:cs="Arial"/>
          <w:sz w:val="24"/>
        </w:rPr>
        <w:t>ę</w:t>
      </w:r>
      <w:r>
        <w:rPr>
          <w:rFonts w:ascii="Arial" w:hAnsi="Arial" w:cs="Arial"/>
          <w:sz w:val="24"/>
        </w:rPr>
        <w:t xml:space="preserve"> stron tłumaczenia;</w:t>
      </w:r>
    </w:p>
    <w:p w:rsidR="00B3468B" w:rsidRPr="00CF3FF0" w:rsidP="00C77EC0">
      <w:pPr>
        <w:pStyle w:val="ListParagraph"/>
        <w:numPr>
          <w:ilvl w:val="0"/>
          <w:numId w:val="14"/>
        </w:numPr>
        <w:spacing w:before="120" w:after="120" w:line="360" w:lineRule="auto"/>
        <w:rPr>
          <w:rFonts w:ascii="Arial" w:hAnsi="Arial" w:eastAsiaTheme="minorHAnsi" w:cs="Arial"/>
          <w:sz w:val="24"/>
          <w:szCs w:val="24"/>
          <w:lang w:eastAsia="en-US"/>
        </w:rPr>
      </w:pPr>
      <w:r>
        <w:rPr>
          <w:rFonts w:ascii="Arial" w:hAnsi="Arial" w:cs="Arial"/>
          <w:sz w:val="24"/>
        </w:rPr>
        <w:t>liczb</w:t>
      </w:r>
      <w:r w:rsidR="00065198">
        <w:rPr>
          <w:rFonts w:ascii="Arial" w:hAnsi="Arial" w:cs="Arial"/>
          <w:sz w:val="24"/>
        </w:rPr>
        <w:t>ę</w:t>
      </w:r>
      <w:r>
        <w:rPr>
          <w:rFonts w:ascii="Arial" w:hAnsi="Arial" w:cs="Arial"/>
          <w:sz w:val="24"/>
        </w:rPr>
        <w:t xml:space="preserve"> sporządzonych egzemplarzy;</w:t>
      </w:r>
    </w:p>
    <w:p w:rsidR="00CF3FF0" w:rsidRPr="00CF3FF0" w:rsidP="00AE276A">
      <w:pPr>
        <w:pStyle w:val="ListParagraph"/>
        <w:numPr>
          <w:ilvl w:val="0"/>
          <w:numId w:val="13"/>
        </w:numPr>
        <w:spacing w:before="120" w:after="240" w:line="360" w:lineRule="auto"/>
        <w:rPr>
          <w:rFonts w:ascii="Arial" w:hAnsi="Arial" w:eastAsiaTheme="minorHAnsi" w:cs="Arial"/>
          <w:sz w:val="24"/>
          <w:szCs w:val="24"/>
          <w:lang w:eastAsia="en-US"/>
        </w:rPr>
      </w:pPr>
      <w:r>
        <w:rPr>
          <w:rFonts w:ascii="Arial" w:hAnsi="Arial" w:eastAsiaTheme="minorHAnsi" w:cs="Arial"/>
          <w:sz w:val="24"/>
          <w:szCs w:val="24"/>
          <w:lang w:eastAsia="en-US"/>
        </w:rPr>
        <w:t>Wszystkie wpisy w repertorium oznaczać pojedynczymi</w:t>
      </w:r>
      <w:r w:rsidR="00AE276A">
        <w:rPr>
          <w:rFonts w:ascii="Arial" w:hAnsi="Arial" w:eastAsiaTheme="minorHAnsi" w:cs="Arial"/>
          <w:sz w:val="24"/>
          <w:szCs w:val="24"/>
          <w:lang w:eastAsia="en-US"/>
        </w:rPr>
        <w:t xml:space="preserve"> liczbami porządkowymi</w:t>
      </w:r>
      <w:r w:rsidR="00065198">
        <w:rPr>
          <w:rFonts w:ascii="Arial" w:hAnsi="Arial" w:eastAsiaTheme="minorHAnsi" w:cs="Arial"/>
          <w:sz w:val="24"/>
          <w:szCs w:val="24"/>
          <w:lang w:eastAsia="en-US"/>
        </w:rPr>
        <w:t xml:space="preserve"> (n</w:t>
      </w:r>
      <w:r w:rsidR="00AE276A">
        <w:rPr>
          <w:rFonts w:ascii="Arial" w:hAnsi="Arial" w:eastAsiaTheme="minorHAnsi" w:cs="Arial"/>
          <w:sz w:val="24"/>
          <w:szCs w:val="24"/>
          <w:lang w:eastAsia="en-US"/>
        </w:rPr>
        <w:t>ie wpisywać kilka dokumentów pod jednym numerem</w:t>
      </w:r>
      <w:r w:rsidR="00065198">
        <w:rPr>
          <w:rFonts w:ascii="Arial" w:hAnsi="Arial" w:eastAsiaTheme="minorHAnsi" w:cs="Arial"/>
          <w:sz w:val="24"/>
          <w:szCs w:val="24"/>
          <w:lang w:eastAsia="en-US"/>
        </w:rPr>
        <w:t>, nie stosować dodatkowej (literowej) numeracji wpisów w repertorium)</w:t>
      </w:r>
      <w:bookmarkStart w:id="4" w:name="_GoBack"/>
      <w:bookmarkEnd w:id="4"/>
      <w:r w:rsidR="00065198">
        <w:rPr>
          <w:rFonts w:ascii="Arial" w:hAnsi="Arial" w:eastAsiaTheme="minorHAnsi" w:cs="Arial"/>
          <w:sz w:val="24"/>
          <w:szCs w:val="24"/>
          <w:lang w:eastAsia="en-US"/>
        </w:rPr>
        <w:t>.</w:t>
      </w:r>
    </w:p>
    <w:p w:rsidR="00C55B5B" w:rsidRPr="000014DB" w:rsidP="007C38CC">
      <w:pPr>
        <w:pStyle w:val="ListParagraph"/>
        <w:numPr>
          <w:ilvl w:val="0"/>
          <w:numId w:val="12"/>
        </w:numPr>
        <w:spacing w:before="240" w:after="120" w:line="360" w:lineRule="auto"/>
        <w:ind w:left="0" w:firstLine="0"/>
        <w:rPr>
          <w:rFonts w:ascii="Arial" w:hAnsi="Arial" w:eastAsiaTheme="minorHAnsi" w:cs="Arial"/>
          <w:b/>
          <w:sz w:val="24"/>
          <w:szCs w:val="24"/>
          <w:lang w:eastAsia="en-US"/>
        </w:rPr>
      </w:pPr>
      <w:r w:rsidRPr="000014DB">
        <w:rPr>
          <w:rFonts w:ascii="Arial" w:hAnsi="Arial" w:eastAsiaTheme="minorHAnsi" w:cs="Arial"/>
          <w:b/>
          <w:sz w:val="24"/>
          <w:szCs w:val="24"/>
          <w:lang w:eastAsia="en-US"/>
        </w:rPr>
        <w:t xml:space="preserve">Na podstawie art. 49 oraz art. </w:t>
      </w:r>
      <w:r w:rsidR="000014DB">
        <w:rPr>
          <w:rFonts w:ascii="Arial" w:hAnsi="Arial" w:eastAsiaTheme="minorHAnsi" w:cs="Arial"/>
          <w:b/>
          <w:sz w:val="24"/>
          <w:szCs w:val="24"/>
          <w:lang w:eastAsia="en-US"/>
        </w:rPr>
        <w:t>52</w:t>
      </w:r>
      <w:r w:rsidRPr="000014DB">
        <w:rPr>
          <w:rFonts w:ascii="Arial" w:hAnsi="Arial" w:eastAsiaTheme="minorHAnsi" w:cs="Arial"/>
          <w:b/>
          <w:sz w:val="24"/>
          <w:szCs w:val="24"/>
          <w:lang w:eastAsia="en-US"/>
        </w:rPr>
        <w:t xml:space="preserve"> ust. </w:t>
      </w:r>
      <w:r w:rsidR="000014DB">
        <w:rPr>
          <w:rFonts w:ascii="Arial" w:hAnsi="Arial" w:eastAsiaTheme="minorHAnsi" w:cs="Arial"/>
          <w:b/>
          <w:sz w:val="24"/>
          <w:szCs w:val="24"/>
          <w:lang w:eastAsia="en-US"/>
        </w:rPr>
        <w:t xml:space="preserve">1 </w:t>
      </w:r>
      <w:r w:rsidRPr="000014DB">
        <w:rPr>
          <w:rFonts w:ascii="Arial" w:hAnsi="Arial" w:eastAsiaTheme="minorHAnsi" w:cs="Arial"/>
          <w:b/>
          <w:sz w:val="24"/>
          <w:szCs w:val="24"/>
          <w:lang w:eastAsia="en-US"/>
        </w:rPr>
        <w:t xml:space="preserve">ustawy </w:t>
      </w:r>
      <w:r w:rsidR="000014DB">
        <w:rPr>
          <w:rFonts w:ascii="Arial" w:hAnsi="Arial" w:eastAsiaTheme="minorHAnsi" w:cs="Arial"/>
          <w:b/>
          <w:sz w:val="24"/>
          <w:szCs w:val="24"/>
          <w:lang w:eastAsia="en-US"/>
        </w:rPr>
        <w:t xml:space="preserve">z dnia 15 lipca 2011 r. </w:t>
      </w:r>
      <w:r w:rsidRPr="000014DB">
        <w:rPr>
          <w:rFonts w:ascii="Arial" w:hAnsi="Arial" w:eastAsiaTheme="minorHAnsi" w:cs="Arial"/>
          <w:b/>
          <w:sz w:val="24"/>
          <w:szCs w:val="24"/>
          <w:lang w:eastAsia="en-US"/>
        </w:rPr>
        <w:t>o kontroli</w:t>
      </w:r>
      <w:r w:rsidR="000014DB">
        <w:rPr>
          <w:rFonts w:ascii="Arial" w:hAnsi="Arial" w:eastAsiaTheme="minorHAnsi" w:cs="Arial"/>
          <w:b/>
          <w:sz w:val="24"/>
          <w:szCs w:val="24"/>
          <w:lang w:eastAsia="en-US"/>
        </w:rPr>
        <w:t xml:space="preserve"> w administracji rządowej (tj. Dz.U. z 2020 r., poz. 224)</w:t>
      </w:r>
      <w:r w:rsidRPr="000014DB">
        <w:rPr>
          <w:rFonts w:ascii="Arial" w:hAnsi="Arial" w:eastAsiaTheme="minorHAnsi" w:cs="Arial"/>
          <w:b/>
          <w:sz w:val="24"/>
          <w:szCs w:val="24"/>
          <w:lang w:eastAsia="en-US"/>
        </w:rPr>
        <w:t xml:space="preserve">, </w:t>
      </w:r>
      <w:r w:rsidRPr="000014DB">
        <w:rPr>
          <w:rFonts w:ascii="Arial" w:hAnsi="Arial" w:eastAsiaTheme="minorHAnsi" w:cs="Arial"/>
          <w:b/>
          <w:sz w:val="24"/>
          <w:szCs w:val="24"/>
          <w:u w:val="single"/>
          <w:lang w:eastAsia="en-US"/>
        </w:rPr>
        <w:t>proszę o przekazanie pisemnej informacji o sposobie wykonania zaleceń,</w:t>
      </w:r>
      <w:r w:rsidRPr="000014DB">
        <w:rPr>
          <w:rFonts w:ascii="Arial" w:hAnsi="Arial" w:eastAsiaTheme="minorHAnsi" w:cs="Arial"/>
          <w:b/>
          <w:sz w:val="24"/>
          <w:szCs w:val="24"/>
          <w:lang w:eastAsia="en-US"/>
        </w:rPr>
        <w:t xml:space="preserve"> wykorzystaniu wniosków lub przyczynach ich niewykorzystania, o podjętych działaniach lub przyczynach ich niepodjęcia, albo o innym sposobie usunięcia stwierdzonych nieprawidłowości (uchybień), </w:t>
      </w:r>
      <w:r w:rsidRPr="000014DB">
        <w:rPr>
          <w:rFonts w:ascii="Arial" w:hAnsi="Arial" w:eastAsiaTheme="minorHAnsi" w:cs="Arial"/>
          <w:b/>
          <w:sz w:val="24"/>
          <w:szCs w:val="24"/>
          <w:u w:val="single"/>
          <w:lang w:eastAsia="en-US"/>
        </w:rPr>
        <w:t>w terminie 14 dni od dnia otrzymania niniejszego dokumentu</w:t>
      </w:r>
      <w:r w:rsidRPr="000014DB">
        <w:rPr>
          <w:rFonts w:ascii="Arial" w:hAnsi="Arial" w:eastAsiaTheme="minorHAnsi" w:cs="Arial"/>
          <w:b/>
          <w:sz w:val="24"/>
          <w:szCs w:val="24"/>
          <w:lang w:eastAsia="en-US"/>
        </w:rPr>
        <w:t>.</w:t>
      </w:r>
    </w:p>
    <w:p w:rsidR="00C55B5B" w:rsidRPr="006315FC" w:rsidP="007C38CC">
      <w:pPr>
        <w:numPr>
          <w:ilvl w:val="0"/>
          <w:numId w:val="12"/>
        </w:numPr>
        <w:spacing w:after="0" w:line="360" w:lineRule="auto"/>
        <w:ind w:left="0" w:firstLine="0"/>
        <w:rPr>
          <w:rFonts w:ascii="Arial" w:hAnsi="Arial" w:cs="Arial"/>
          <w:b/>
          <w:color w:val="FF0000"/>
          <w:sz w:val="20"/>
          <w:szCs w:val="20"/>
        </w:rPr>
      </w:pPr>
      <w:r w:rsidRPr="006315FC">
        <w:rPr>
          <w:rFonts w:ascii="Arial" w:hAnsi="Arial" w:eastAsiaTheme="minorHAnsi" w:cs="Arial"/>
          <w:b/>
          <w:sz w:val="24"/>
          <w:szCs w:val="24"/>
          <w:lang w:eastAsia="en-US"/>
        </w:rPr>
        <w:t xml:space="preserve">Zgodnie z </w:t>
      </w:r>
      <w:r w:rsidRPr="006315FC">
        <w:rPr>
          <w:rFonts w:ascii="Arial" w:hAnsi="Arial" w:eastAsiaTheme="minorHAnsi" w:cs="Arial"/>
          <w:b/>
          <w:bCs/>
          <w:sz w:val="24"/>
          <w:szCs w:val="24"/>
          <w:lang w:eastAsia="en-US"/>
        </w:rPr>
        <w:t xml:space="preserve">art. </w:t>
      </w:r>
      <w:r w:rsidRPr="000014DB" w:rsidR="000014DB">
        <w:rPr>
          <w:rFonts w:ascii="Arial" w:hAnsi="Arial" w:cs="Arial"/>
          <w:b/>
          <w:bCs/>
          <w:color w:val="000000"/>
          <w:spacing w:val="-2"/>
          <w:sz w:val="24"/>
        </w:rPr>
        <w:t xml:space="preserve">52 ust. 5 </w:t>
      </w:r>
      <w:r w:rsidRPr="000014DB" w:rsidR="000014DB">
        <w:rPr>
          <w:rFonts w:ascii="Arial" w:hAnsi="Arial" w:cs="Arial"/>
          <w:b/>
          <w:iCs/>
          <w:color w:val="000000"/>
          <w:spacing w:val="-2"/>
          <w:sz w:val="24"/>
        </w:rPr>
        <w:t xml:space="preserve">ustawy </w:t>
      </w:r>
      <w:r w:rsidRPr="000014DB" w:rsidR="000014DB">
        <w:rPr>
          <w:rFonts w:ascii="Arial" w:hAnsi="Arial" w:cs="Arial"/>
          <w:b/>
          <w:color w:val="000000"/>
          <w:spacing w:val="-2"/>
          <w:sz w:val="24"/>
        </w:rPr>
        <w:t>o kontroli w administracji rządowej,</w:t>
      </w:r>
      <w:r w:rsidRPr="000014DB" w:rsidR="000014DB">
        <w:rPr>
          <w:rFonts w:ascii="Arial" w:hAnsi="Arial" w:cs="Arial"/>
        </w:rPr>
        <w:t xml:space="preserve"> </w:t>
      </w:r>
      <w:r w:rsidRPr="000014DB" w:rsidR="000014DB">
        <w:rPr>
          <w:rFonts w:ascii="Arial" w:hAnsi="Arial" w:cs="Arial"/>
          <w:b/>
          <w:color w:val="000000"/>
          <w:spacing w:val="-2"/>
          <w:sz w:val="24"/>
        </w:rPr>
        <w:t>kierownik jednostki kontrolowanej w terminie 3 dni roboczych od dnia otrzymania sprawozdania ma prawo przedstawić do niego stanowisko. Przedstawienie stanowiska nie wstrzymuje realizacji ustaleń kontroli.</w:t>
      </w:r>
    </w:p>
    <w:p w:rsidR="00C55B5B" w:rsidRPr="007A3049" w:rsidP="007C38CC">
      <w:pPr>
        <w:keepNext/>
        <w:keepLines/>
        <w:spacing w:before="100" w:beforeAutospacing="1" w:after="100" w:afterAutospacing="1" w:line="360" w:lineRule="auto"/>
        <w:ind w:left="5670"/>
        <w:jc w:val="center"/>
        <w:rPr>
          <w:rFonts w:ascii="Arial" w:eastAsia="Times New Roman" w:hAnsi="Arial" w:cs="Arial"/>
          <w:b/>
          <w:color w:val="FF0000"/>
          <w:sz w:val="20"/>
          <w:szCs w:val="20"/>
        </w:rPr>
      </w:pPr>
      <w:r w:rsidRPr="007A3049">
        <w:rPr>
          <w:rFonts w:ascii="Arial" w:eastAsia="Times New Roman" w:hAnsi="Arial" w:cs="Arial"/>
          <w:b/>
          <w:color w:val="FF0000"/>
          <w:sz w:val="20"/>
          <w:szCs w:val="20"/>
        </w:rPr>
        <w:t>Z up. Wojewody Opolskiego</w:t>
      </w:r>
    </w:p>
    <w:p w:rsidR="00C55B5B" w:rsidRPr="007A3049" w:rsidP="00C55B5B">
      <w:pPr>
        <w:keepNext/>
        <w:keepLines/>
        <w:tabs>
          <w:tab w:val="left" w:pos="-7513"/>
        </w:tabs>
        <w:spacing w:before="480" w:after="0" w:line="240" w:lineRule="auto"/>
        <w:ind w:left="5670"/>
        <w:jc w:val="center"/>
        <w:rPr>
          <w:rFonts w:ascii="Arial" w:eastAsia="Times New Roman" w:hAnsi="Arial" w:cs="Arial"/>
          <w:color w:val="FF0000"/>
          <w:sz w:val="20"/>
          <w:szCs w:val="20"/>
        </w:rPr>
      </w:pPr>
      <w:r>
        <w:rPr>
          <w:rFonts w:ascii="Arial" w:eastAsia="Times New Roman" w:hAnsi="Arial" w:cs="Arial"/>
          <w:color w:val="FF0000"/>
          <w:sz w:val="20"/>
          <w:szCs w:val="20"/>
        </w:rPr>
        <w:t>Ewelina Kurzydło</w:t>
      </w:r>
    </w:p>
    <w:p w:rsidR="00C96B5C" w:rsidRPr="00364655" w:rsidP="00364655">
      <w:pPr>
        <w:spacing w:after="0" w:line="240" w:lineRule="auto"/>
        <w:ind w:left="5670"/>
        <w:jc w:val="center"/>
        <w:rPr>
          <w:rFonts w:ascii="Arial" w:eastAsia="Times New Roman" w:hAnsi="Arial" w:cs="Arial"/>
          <w:color w:val="FF0000"/>
          <w:sz w:val="20"/>
          <w:szCs w:val="20"/>
        </w:rPr>
      </w:pPr>
      <w:r w:rsidRPr="007A3049">
        <w:rPr>
          <w:rFonts w:ascii="Arial" w:eastAsia="Times New Roman" w:hAnsi="Arial" w:cs="Arial"/>
          <w:color w:val="FF0000"/>
          <w:sz w:val="20"/>
          <w:szCs w:val="20"/>
        </w:rPr>
        <w:t xml:space="preserve">Dyrektor Wydziału </w:t>
      </w:r>
      <w:r w:rsidRPr="007A3049">
        <w:rPr>
          <w:rFonts w:ascii="Arial" w:eastAsia="Times New Roman" w:hAnsi="Arial" w:cs="Arial"/>
          <w:color w:val="FF0000"/>
          <w:sz w:val="20"/>
          <w:szCs w:val="20"/>
        </w:rPr>
        <w:br/>
        <w:t>Prawnego i Nadzoru</w:t>
      </w:r>
    </w:p>
    <w:sectPr w:rsidSect="00C164A0">
      <w:footerReference w:type="default" r:id="rId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2926115"/>
      <w:docPartObj>
        <w:docPartGallery w:val="Page Numbers (Bottom of Page)"/>
        <w:docPartUnique/>
      </w:docPartObj>
    </w:sdtPr>
    <w:sdtContent>
      <w:p w:rsidR="00F45644" w:rsidP="004057AD">
        <w:pPr>
          <w:pStyle w:val="Footer"/>
          <w:jc w:val="right"/>
        </w:pPr>
        <w:r>
          <w:fldChar w:fldCharType="begin"/>
        </w:r>
        <w:r>
          <w:instrText>PAGE   \* MERGEFORMAT</w:instrText>
        </w:r>
        <w:r>
          <w:fldChar w:fldCharType="separate"/>
        </w:r>
        <w:r w:rsidR="006C52B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F6331" w:rsidP="005E4DEB">
      <w:pPr>
        <w:spacing w:after="0" w:line="240" w:lineRule="auto"/>
      </w:pPr>
      <w:r>
        <w:separator/>
      </w:r>
    </w:p>
  </w:footnote>
  <w:footnote w:type="continuationSeparator" w:id="1">
    <w:p w:rsidR="00BF6331" w:rsidP="005E4DEB">
      <w:pPr>
        <w:spacing w:after="0" w:line="240" w:lineRule="auto"/>
      </w:pPr>
      <w:r>
        <w:continuationSeparator/>
      </w:r>
    </w:p>
  </w:footnote>
  <w:footnote w:id="2">
    <w:p w:rsidR="005E4DEB" w:rsidRPr="00C61DFB" w:rsidP="005E4DEB">
      <w:pPr>
        <w:pStyle w:val="FootnoteText"/>
        <w:rPr>
          <w:rFonts w:ascii="Arial" w:hAnsi="Arial" w:cs="Arial"/>
        </w:rPr>
      </w:pPr>
      <w:r w:rsidRPr="00C61DFB">
        <w:rPr>
          <w:rStyle w:val="FootnoteReference"/>
          <w:rFonts w:ascii="Arial" w:hAnsi="Arial" w:cs="Arial"/>
        </w:rPr>
        <w:footnoteRef/>
      </w:r>
      <w:r w:rsidRPr="00C61DFB">
        <w:rPr>
          <w:rFonts w:ascii="Arial" w:hAnsi="Arial" w:cs="Arial"/>
        </w:rPr>
        <w:t xml:space="preserve"> Dalej: </w:t>
      </w:r>
      <w:r w:rsidR="001A47F6">
        <w:rPr>
          <w:rFonts w:ascii="Arial" w:hAnsi="Arial" w:cs="Arial"/>
        </w:rPr>
        <w:t>ustawa o zawodzie tłumacza przysięgłego</w:t>
      </w:r>
    </w:p>
  </w:footnote>
  <w:footnote w:id="3">
    <w:p w:rsidR="00F57989" w:rsidRPr="00D15423" w:rsidP="00F57989">
      <w:pPr>
        <w:pStyle w:val="FootnoteText"/>
        <w:rPr>
          <w:rFonts w:ascii="Arial" w:hAnsi="Arial" w:cs="Arial"/>
        </w:rPr>
      </w:pPr>
      <w:r w:rsidRPr="00D15423">
        <w:rPr>
          <w:rStyle w:val="FootnoteReference"/>
          <w:rFonts w:ascii="Arial" w:hAnsi="Arial" w:cs="Arial"/>
        </w:rPr>
        <w:footnoteRef/>
      </w:r>
      <w:r w:rsidRPr="00D15423">
        <w:rPr>
          <w:rFonts w:ascii="Arial" w:hAnsi="Arial" w:cs="Arial"/>
        </w:rPr>
        <w:t xml:space="preserve"> Zgodnie z informacją podan</w:t>
      </w:r>
      <w:r w:rsidR="003F0246">
        <w:rPr>
          <w:rFonts w:ascii="Arial" w:hAnsi="Arial" w:cs="Arial"/>
        </w:rPr>
        <w:t>ą</w:t>
      </w:r>
      <w:r w:rsidRPr="00D15423">
        <w:rPr>
          <w:rFonts w:ascii="Arial" w:hAnsi="Arial" w:cs="Arial"/>
        </w:rPr>
        <w:t xml:space="preserve"> na stronie </w:t>
      </w:r>
      <w:r>
        <w:fldChar w:fldCharType="begin"/>
      </w:r>
      <w:r>
        <w:instrText xml:space="preserve"> HYPERLINK "https://www.gov.pl/web/sprawiedliwosc/tlumacze-przysiegli" </w:instrText>
      </w:r>
      <w:r>
        <w:fldChar w:fldCharType="separate"/>
      </w:r>
      <w:r w:rsidRPr="005E1D6E" w:rsidR="005E1D6E">
        <w:rPr>
          <w:rStyle w:val="Hyperlink"/>
          <w:rFonts w:ascii="Arial" w:hAnsi="Arial" w:cs="Arial"/>
          <w:color w:val="auto"/>
          <w:u w:val="none"/>
        </w:rPr>
        <w:t>https://www.gov.pl/web/sprawiedliwosc/tlumacze-przysiegli</w:t>
      </w:r>
      <w:r>
        <w:fldChar w:fldCharType="end"/>
      </w:r>
      <w:r w:rsidRPr="005E1D6E">
        <w:rPr>
          <w:rFonts w:ascii="Arial" w:hAnsi="Arial" w:cs="Arial"/>
        </w:rPr>
        <w:t xml:space="preserve"> </w:t>
      </w:r>
      <w:r w:rsidRPr="00D15423">
        <w:rPr>
          <w:rFonts w:ascii="Arial" w:hAnsi="Arial" w:cs="Arial"/>
        </w:rPr>
        <w:t>w zakładce Znajdź tłumacza przysięgłego</w:t>
      </w:r>
      <w:r w:rsidRPr="00D15423" w:rsidR="002651AB">
        <w:rPr>
          <w:rFonts w:ascii="Arial" w:hAnsi="Arial" w:cs="Arial"/>
        </w:rPr>
        <w:t>.</w:t>
      </w:r>
    </w:p>
  </w:footnote>
  <w:footnote w:id="4">
    <w:p w:rsidR="00F8380E">
      <w:pPr>
        <w:pStyle w:val="FootnoteText"/>
      </w:pPr>
      <w:r>
        <w:rPr>
          <w:rStyle w:val="FootnoteReference"/>
        </w:rPr>
        <w:footnoteRef/>
      </w:r>
      <w:r>
        <w:t xml:space="preserve"> </w:t>
      </w:r>
      <w:r w:rsidRPr="0051279E" w:rsidR="00816932">
        <w:rPr>
          <w:rFonts w:ascii="Arial" w:hAnsi="Arial" w:cs="Arial"/>
          <w:szCs w:val="24"/>
        </w:rPr>
        <w:t xml:space="preserve">W wyniku kontroli ujawniono nieprawidłowości </w:t>
      </w:r>
      <w:r w:rsidRPr="0051279E" w:rsidR="00816932">
        <w:rPr>
          <w:rFonts w:ascii="Arial" w:hAnsi="Arial" w:cs="Arial"/>
        </w:rPr>
        <w:t xml:space="preserve">w zakresie </w:t>
      </w:r>
      <w:r w:rsidRPr="0051279E" w:rsidR="00816932">
        <w:rPr>
          <w:rFonts w:ascii="Arial" w:hAnsi="Arial" w:cs="Arial"/>
          <w:szCs w:val="24"/>
        </w:rPr>
        <w:t xml:space="preserve">liczby wpisów w repetytorium – szczegóły opisano w dalszej części </w:t>
      </w:r>
      <w:r w:rsidR="00816932">
        <w:rPr>
          <w:rFonts w:ascii="Arial" w:hAnsi="Arial" w:cs="Arial"/>
          <w:szCs w:val="24"/>
        </w:rPr>
        <w:t>sprawozdania z kontroli</w:t>
      </w:r>
      <w:r w:rsidRPr="0051279E" w:rsidR="00816932">
        <w:rPr>
          <w:rFonts w:ascii="Arial" w:hAnsi="Arial" w:cs="Arial"/>
          <w:szCs w:val="24"/>
        </w:rPr>
        <w:t>.</w:t>
      </w:r>
    </w:p>
  </w:footnote>
  <w:footnote w:id="5">
    <w:p w:rsidR="006B0F6E" w:rsidRPr="00D15423" w:rsidP="006B0F6E">
      <w:pPr>
        <w:pStyle w:val="FootnoteText"/>
        <w:rPr>
          <w:rFonts w:ascii="Arial" w:hAnsi="Arial" w:cs="Arial"/>
        </w:rPr>
      </w:pPr>
      <w:r w:rsidRPr="00D15423">
        <w:rPr>
          <w:rStyle w:val="FootnoteReference"/>
          <w:rFonts w:ascii="Arial" w:hAnsi="Arial" w:cs="Arial"/>
        </w:rPr>
        <w:footnoteRef/>
      </w:r>
      <w:r w:rsidRPr="00D15423">
        <w:rPr>
          <w:rFonts w:ascii="Arial" w:hAnsi="Arial" w:cs="Arial"/>
        </w:rPr>
        <w:t xml:space="preserve"> Zgodnie z interpretacją przedstawioną w piśmie Ministerstwa Sprawiedliwości z dnia 8 lipca 2013 r., znak DZP-V-670-391/13, trzyletnią przerwę w wykonywaniu czynności tłumacza przysięgłego można</w:t>
      </w:r>
      <w:r w:rsidRPr="00DF489A">
        <w:rPr>
          <w:rFonts w:ascii="Arial" w:hAnsi="Arial" w:cs="Arial"/>
        </w:rPr>
        <w:t xml:space="preserve"> </w:t>
      </w:r>
      <w:r w:rsidRPr="00D15423">
        <w:rPr>
          <w:rFonts w:ascii="Arial" w:hAnsi="Arial" w:cs="Arial"/>
        </w:rPr>
        <w:t>stwierdzić wówczas, gdy od ostatniej czynności odnotowanej w repe</w:t>
      </w:r>
      <w:r>
        <w:rPr>
          <w:rFonts w:ascii="Arial" w:hAnsi="Arial" w:cs="Arial"/>
        </w:rPr>
        <w:t>rt</w:t>
      </w:r>
      <w:r w:rsidRPr="00D15423">
        <w:rPr>
          <w:rFonts w:ascii="Arial" w:hAnsi="Arial" w:cs="Arial"/>
        </w:rPr>
        <w:t xml:space="preserve">orium tłumacza przysięgłego upłynęły ponad 3 lata. Stanowisko dostępne na stronie </w:t>
      </w:r>
      <w:r>
        <w:fldChar w:fldCharType="begin"/>
      </w:r>
      <w:r>
        <w:instrText xml:space="preserve"> HYPERLINK "http://www.bip.mazowieckie.pl" </w:instrText>
      </w:r>
      <w:r>
        <w:fldChar w:fldCharType="separate"/>
      </w:r>
      <w:r w:rsidRPr="00D15423">
        <w:rPr>
          <w:rStyle w:val="Hyperlink"/>
          <w:rFonts w:ascii="Arial" w:hAnsi="Arial" w:cs="Arial"/>
          <w:color w:val="auto"/>
          <w:u w:val="none"/>
        </w:rPr>
        <w:t>www.bip.mazowieckie.pl</w:t>
      </w:r>
      <w:r>
        <w:fldChar w:fldCharType="end"/>
      </w:r>
      <w:r w:rsidRPr="00D15423">
        <w:rPr>
          <w:rFonts w:ascii="Arial" w:hAnsi="Arial" w:cs="Arial"/>
        </w:rPr>
        <w:t xml:space="preserve">, w zakładce – Urząd wojewódzki, </w:t>
      </w:r>
      <w:r w:rsidRPr="00D15423">
        <w:rPr>
          <w:rFonts w:ascii="Arial" w:hAnsi="Arial" w:cs="Arial"/>
        </w:rPr>
        <w:t>podzakładce</w:t>
      </w:r>
      <w:r w:rsidRPr="00D15423">
        <w:rPr>
          <w:rFonts w:ascii="Arial" w:hAnsi="Arial" w:cs="Arial"/>
        </w:rPr>
        <w:t xml:space="preserve"> Informacje wydziałów i biur » Wydział Kontroli » Tłumacze przysięgli.</w:t>
      </w:r>
    </w:p>
  </w:footnote>
  <w:footnote w:id="6">
    <w:p w:rsidR="00F8380E" w:rsidRPr="00D15423" w:rsidP="00F8380E">
      <w:pPr>
        <w:pStyle w:val="FootnoteText"/>
        <w:rPr>
          <w:rFonts w:ascii="Arial" w:hAnsi="Arial" w:cs="Arial"/>
        </w:rPr>
      </w:pPr>
      <w:r w:rsidRPr="00D15423">
        <w:rPr>
          <w:rStyle w:val="FootnoteReference"/>
          <w:rFonts w:ascii="Arial" w:hAnsi="Arial" w:cs="Arial"/>
        </w:rPr>
        <w:footnoteRef/>
      </w:r>
      <w:r w:rsidRPr="00D15423">
        <w:rPr>
          <w:rFonts w:ascii="Arial" w:hAnsi="Arial" w:cs="Arial"/>
        </w:rPr>
        <w:t xml:space="preserve"> Rozporządzenie Ministra Sprawiedliwości z dnia 24 stycznia 2005 r. w sprawie wynagrodzenia za czynności tłumacza przysięgłego (</w:t>
      </w:r>
      <w:r>
        <w:rPr>
          <w:rFonts w:ascii="Arial" w:hAnsi="Arial" w:cs="Arial"/>
        </w:rPr>
        <w:t xml:space="preserve">tj. </w:t>
      </w:r>
      <w:r w:rsidRPr="00D15423">
        <w:rPr>
          <w:rFonts w:ascii="Arial" w:hAnsi="Arial" w:cs="Arial"/>
        </w:rPr>
        <w:t>Dz.U. z 2021 r., poz. 261)</w:t>
      </w:r>
      <w:r>
        <w:rPr>
          <w:rFonts w:ascii="Arial" w:hAnsi="Arial" w:cs="Arial"/>
        </w:rPr>
        <w:t>. Dalej: Rozporządzenie.</w:t>
      </w:r>
    </w:p>
  </w:footnote>
  <w:footnote w:id="7">
    <w:p w:rsidR="000D34AC" w:rsidRPr="00544F0D" w:rsidP="000D34AC">
      <w:pPr>
        <w:pStyle w:val="FootnoteText"/>
        <w:rPr>
          <w:rFonts w:ascii="Arial" w:hAnsi="Arial" w:cs="Arial"/>
          <w:sz w:val="18"/>
          <w:szCs w:val="18"/>
        </w:rPr>
      </w:pPr>
      <w:r w:rsidRPr="00DF489A">
        <w:rPr>
          <w:rStyle w:val="FootnoteReference"/>
          <w:rFonts w:ascii="Arial" w:hAnsi="Arial" w:cs="Arial"/>
        </w:rPr>
        <w:footnoteRef/>
      </w:r>
      <w:r w:rsidRPr="00DF489A">
        <w:rPr>
          <w:rFonts w:ascii="Arial" w:hAnsi="Arial" w:cs="Arial"/>
        </w:rPr>
        <w:t xml:space="preserve"> Udostępnionym na stronie internetowej </w:t>
      </w:r>
      <w:r>
        <w:fldChar w:fldCharType="begin"/>
      </w:r>
      <w:r>
        <w:instrText xml:space="preserve"> HYPERLINK "http://www.gov.pl/web/sprawiedliwosc" </w:instrText>
      </w:r>
      <w:r>
        <w:fldChar w:fldCharType="separate"/>
      </w:r>
      <w:r w:rsidRPr="00DF489A">
        <w:rPr>
          <w:rStyle w:val="Hyperlink"/>
          <w:rFonts w:ascii="Arial" w:hAnsi="Arial" w:cs="Arial"/>
          <w:color w:val="auto"/>
          <w:u w:val="none"/>
        </w:rPr>
        <w:t>www.gov.pl/web/sprawiedliwosc</w:t>
      </w:r>
      <w:r>
        <w:fldChar w:fldCharType="end"/>
      </w:r>
      <w:r w:rsidRPr="00DF489A">
        <w:rPr>
          <w:rFonts w:ascii="Arial" w:hAnsi="Arial" w:cs="Arial"/>
        </w:rPr>
        <w:t xml:space="preserve">, w zakładce – Co robimy, </w:t>
      </w:r>
      <w:r w:rsidRPr="00DF489A">
        <w:rPr>
          <w:rFonts w:ascii="Arial" w:hAnsi="Arial" w:cs="Arial"/>
        </w:rPr>
        <w:t>podzakładce</w:t>
      </w:r>
      <w:r w:rsidRPr="00DF489A">
        <w:rPr>
          <w:rFonts w:ascii="Arial" w:hAnsi="Arial" w:cs="Arial"/>
        </w:rPr>
        <w:t xml:space="preserve"> Dla obywateli » Tłumacze przysięgli » Komisja Odpowiedzialności Zawodowej Tłumaczy Przysięgłych</w:t>
      </w:r>
      <w:r>
        <w:rPr>
          <w:rFonts w:ascii="Arial" w:hAnsi="Arial" w:cs="Arial"/>
        </w:rPr>
        <w:t>. Dalej: KOZTP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B299D"/>
    <w:multiLevelType w:val="multilevel"/>
    <w:tmpl w:val="4816D080"/>
    <w:lvl w:ilvl="0">
      <w:start w:val="2"/>
      <w:numFmt w:val="lowerLetter"/>
      <w:suff w:val="space"/>
      <w:lvlText w:val="%1)"/>
      <w:lvlJc w:val="left"/>
      <w:pPr>
        <w:ind w:left="720" w:hanging="360"/>
      </w:pPr>
      <w:rPr>
        <w:rFonts w:ascii="Arial" w:hAnsi="Arial" w:cs="Arial" w:hint="default"/>
        <w:b/>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nsid w:val="07091603"/>
    <w:multiLevelType w:val="hybridMultilevel"/>
    <w:tmpl w:val="86B8C3E0"/>
    <w:lvl w:ilvl="0">
      <w:start w:val="4"/>
      <w:numFmt w:val="upperRoman"/>
      <w:suff w:val="space"/>
      <w:lvlText w:val="%1."/>
      <w:lvlJc w:val="right"/>
      <w:pPr>
        <w:ind w:left="720" w:hanging="360"/>
      </w:pPr>
      <w:rPr>
        <w:rFonts w:ascii="Arial" w:hAnsi="Arial" w:cs="Arial" w:hint="default"/>
        <w:b/>
        <w:i w:val="0"/>
        <w:color w:val="auto"/>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7367F2"/>
    <w:multiLevelType w:val="hybridMultilevel"/>
    <w:tmpl w:val="AF88AAD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837BC9"/>
    <w:multiLevelType w:val="hybridMultilevel"/>
    <w:tmpl w:val="043EF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61704D"/>
    <w:multiLevelType w:val="multilevel"/>
    <w:tmpl w:val="82C8C508"/>
    <w:lvl w:ilvl="0">
      <w:start w:val="1"/>
      <w:numFmt w:val="lowerLetter"/>
      <w:suff w:val="space"/>
      <w:lvlText w:val="%1)"/>
      <w:lvlJc w:val="left"/>
      <w:pPr>
        <w:ind w:left="720" w:hanging="360"/>
      </w:pPr>
      <w:rPr>
        <w:rFonts w:ascii="Arial" w:hAnsi="Arial" w:cs="Arial"/>
        <w:b/>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2275158C"/>
    <w:multiLevelType w:val="hybridMultilevel"/>
    <w:tmpl w:val="5E32FE4E"/>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
    <w:nsid w:val="25057D0E"/>
    <w:multiLevelType w:val="hybridMultilevel"/>
    <w:tmpl w:val="67D4CEC4"/>
    <w:lvl w:ilvl="0">
      <w:start w:val="1"/>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B95040"/>
    <w:multiLevelType w:val="hybridMultilevel"/>
    <w:tmpl w:val="159A27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92070E"/>
    <w:multiLevelType w:val="hybridMultilevel"/>
    <w:tmpl w:val="CE46103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586F83"/>
    <w:multiLevelType w:val="hybridMultilevel"/>
    <w:tmpl w:val="ADFE80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4D1B2E"/>
    <w:multiLevelType w:val="hybridMultilevel"/>
    <w:tmpl w:val="EE92110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B10C77"/>
    <w:multiLevelType w:val="multilevel"/>
    <w:tmpl w:val="152207FA"/>
    <w:lvl w:ilvl="0">
      <w:start w:val="1"/>
      <w:numFmt w:val="decimal"/>
      <w:suff w:val="space"/>
      <w:lvlText w:val="%1."/>
      <w:lvlJc w:val="left"/>
      <w:pPr>
        <w:ind w:left="113" w:hanging="113"/>
      </w:pPr>
      <w:rPr>
        <w:rFonts w:ascii="Arial" w:hAnsi="Arial" w:eastAsiaTheme="minorEastAsia" w:cs="Arial"/>
        <w:b/>
        <w:i w:val="0"/>
        <w:color w:val="auto"/>
        <w:w w:val="100"/>
        <w:sz w:val="24"/>
        <w:szCs w:val="24"/>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2">
    <w:nsid w:val="4C1C1E87"/>
    <w:multiLevelType w:val="hybridMultilevel"/>
    <w:tmpl w:val="B738931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2594EA4"/>
    <w:multiLevelType w:val="hybridMultilevel"/>
    <w:tmpl w:val="C61A5C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502D26"/>
    <w:multiLevelType w:val="multilevel"/>
    <w:tmpl w:val="2318CDFC"/>
    <w:lvl w:ilvl="0">
      <w:start w:val="1"/>
      <w:numFmt w:val="lowerLetter"/>
      <w:lvlText w:val="%1)"/>
      <w:lvlJc w:val="left"/>
      <w:pPr>
        <w:ind w:left="833" w:hanging="360"/>
      </w:pPr>
      <w:rPr>
        <w:rFonts w:ascii="Arial" w:hAnsi="Arial" w:cs="Arial"/>
        <w:b w:val="0"/>
        <w:i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5">
    <w:nsid w:val="663246CA"/>
    <w:multiLevelType w:val="hybridMultilevel"/>
    <w:tmpl w:val="D37A6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AD24A7E"/>
    <w:multiLevelType w:val="multilevel"/>
    <w:tmpl w:val="06F2D336"/>
    <w:lvl w:ilvl="0">
      <w:start w:val="8"/>
      <w:numFmt w:val="decimal"/>
      <w:suff w:val="space"/>
      <w:lvlText w:val="%1)"/>
      <w:lvlJc w:val="left"/>
      <w:pPr>
        <w:ind w:left="113" w:hanging="113"/>
      </w:pPr>
      <w:rPr>
        <w:rFonts w:ascii="Arial" w:hAnsi="Arial" w:hint="default"/>
        <w:b/>
        <w:i w:val="0"/>
        <w:color w:val="auto"/>
        <w:w w:val="100"/>
        <w:sz w:val="22"/>
        <w:szCs w:val="22"/>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7">
    <w:nsid w:val="72F31B05"/>
    <w:multiLevelType w:val="hybridMultilevel"/>
    <w:tmpl w:val="32A201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C11040"/>
    <w:multiLevelType w:val="multilevel"/>
    <w:tmpl w:val="29AC305C"/>
    <w:lvl w:ilvl="0">
      <w:start w:val="2"/>
      <w:numFmt w:val="upperRoman"/>
      <w:suff w:val="space"/>
      <w:lvlText w:val="%1."/>
      <w:lvlJc w:val="right"/>
      <w:pPr>
        <w:ind w:left="360" w:hanging="360"/>
      </w:pPr>
      <w:rPr>
        <w:rFonts w:ascii="Arial" w:hAnsi="Arial"/>
        <w:b/>
        <w:i w:val="0"/>
        <w:color w:val="auto"/>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0"/>
  </w:num>
  <w:num w:numId="3">
    <w:abstractNumId w:val="4"/>
  </w:num>
  <w:num w:numId="4">
    <w:abstractNumId w:val="14"/>
  </w:num>
  <w:num w:numId="5">
    <w:abstractNumId w:val="18"/>
  </w:num>
  <w:num w:numId="6">
    <w:abstractNumId w:val="16"/>
  </w:num>
  <w:num w:numId="7">
    <w:abstractNumId w:val="9"/>
  </w:num>
  <w:num w:numId="8">
    <w:abstractNumId w:val="10"/>
  </w:num>
  <w:num w:numId="9">
    <w:abstractNumId w:val="13"/>
  </w:num>
  <w:num w:numId="10">
    <w:abstractNumId w:val="7"/>
  </w:num>
  <w:num w:numId="11">
    <w:abstractNumId w:val="15"/>
  </w:num>
  <w:num w:numId="12">
    <w:abstractNumId w:val="1"/>
  </w:num>
  <w:num w:numId="13">
    <w:abstractNumId w:val="6"/>
  </w:num>
  <w:num w:numId="14">
    <w:abstractNumId w:val="5"/>
  </w:num>
  <w:num w:numId="15">
    <w:abstractNumId w:val="12"/>
  </w:num>
  <w:num w:numId="16">
    <w:abstractNumId w:val="3"/>
  </w:num>
  <w:num w:numId="17">
    <w:abstractNumId w:val="17"/>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DEB"/>
    <w:rPr>
      <w:rFonts w:eastAsiaTheme="minorEastAsia"/>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przypisudolnegoZnak">
    <w:name w:val="Tekst przypisu dolnego Znak"/>
    <w:basedOn w:val="DefaultParagraphFont"/>
    <w:link w:val="FootnoteText"/>
    <w:qFormat/>
    <w:rsid w:val="005E4DEB"/>
    <w:rPr>
      <w:sz w:val="20"/>
      <w:szCs w:val="20"/>
    </w:rPr>
  </w:style>
  <w:style w:type="character" w:customStyle="1" w:styleId="ListLabel10">
    <w:name w:val="ListLabel 10"/>
    <w:qFormat/>
    <w:rsid w:val="005E4DEB"/>
    <w:rPr>
      <w:b/>
    </w:rPr>
  </w:style>
  <w:style w:type="paragraph" w:styleId="ListParagraph">
    <w:name w:val="List Paragraph"/>
    <w:basedOn w:val="Normal"/>
    <w:qFormat/>
    <w:rsid w:val="005E4DEB"/>
    <w:pPr>
      <w:ind w:left="720"/>
      <w:contextualSpacing/>
    </w:pPr>
  </w:style>
  <w:style w:type="paragraph" w:styleId="FootnoteText">
    <w:name w:val="footnote text"/>
    <w:basedOn w:val="Normal"/>
    <w:link w:val="TekstprzypisudolnegoZnak"/>
    <w:unhideWhenUsed/>
    <w:rsid w:val="005E4DEB"/>
    <w:pPr>
      <w:spacing w:after="0" w:line="240" w:lineRule="auto"/>
    </w:pPr>
    <w:rPr>
      <w:rFonts w:eastAsiaTheme="minorHAnsi"/>
      <w:sz w:val="20"/>
      <w:szCs w:val="20"/>
      <w:lang w:eastAsia="en-US"/>
    </w:rPr>
  </w:style>
  <w:style w:type="character" w:customStyle="1" w:styleId="TekstprzypisudolnegoZnak1">
    <w:name w:val="Tekst przypisu dolnego Znak1"/>
    <w:basedOn w:val="DefaultParagraphFont"/>
    <w:uiPriority w:val="99"/>
    <w:semiHidden/>
    <w:rsid w:val="005E4DEB"/>
    <w:rPr>
      <w:rFonts w:eastAsiaTheme="minorEastAsia"/>
      <w:sz w:val="20"/>
      <w:szCs w:val="20"/>
      <w:lang w:eastAsia="pl-PL"/>
    </w:rPr>
  </w:style>
  <w:style w:type="character" w:styleId="FootnoteReference">
    <w:name w:val="footnote reference"/>
    <w:basedOn w:val="DefaultParagraphFont"/>
    <w:uiPriority w:val="99"/>
    <w:semiHidden/>
    <w:unhideWhenUsed/>
    <w:rsid w:val="005E4DEB"/>
    <w:rPr>
      <w:vertAlign w:val="superscript"/>
    </w:rPr>
  </w:style>
  <w:style w:type="paragraph" w:customStyle="1" w:styleId="Zawartoramki">
    <w:name w:val="Zawartość ramki"/>
    <w:basedOn w:val="Normal"/>
    <w:qFormat/>
    <w:rsid w:val="005E4DEB"/>
  </w:style>
  <w:style w:type="character" w:styleId="Hyperlink">
    <w:name w:val="Hyperlink"/>
    <w:basedOn w:val="DefaultParagraphFont"/>
    <w:uiPriority w:val="99"/>
    <w:unhideWhenUsed/>
    <w:rsid w:val="00702934"/>
    <w:rPr>
      <w:color w:val="0000FF" w:themeColor="hyperlink"/>
      <w:u w:val="single"/>
    </w:rPr>
  </w:style>
  <w:style w:type="character" w:customStyle="1" w:styleId="Nierozpoznanawzmianka1">
    <w:name w:val="Nierozpoznana wzmianka1"/>
    <w:basedOn w:val="DefaultParagraphFont"/>
    <w:uiPriority w:val="99"/>
    <w:semiHidden/>
    <w:unhideWhenUsed/>
    <w:rsid w:val="0007089F"/>
    <w:rPr>
      <w:color w:val="605E5C"/>
      <w:shd w:val="clear" w:color="auto" w:fill="E1DFDD"/>
    </w:rPr>
  </w:style>
  <w:style w:type="paragraph" w:styleId="Header">
    <w:name w:val="header"/>
    <w:basedOn w:val="Normal"/>
    <w:link w:val="NagwekZnak"/>
    <w:uiPriority w:val="99"/>
    <w:unhideWhenUsed/>
    <w:rsid w:val="00F45644"/>
    <w:pPr>
      <w:tabs>
        <w:tab w:val="center" w:pos="4536"/>
        <w:tab w:val="right" w:pos="9072"/>
      </w:tabs>
      <w:spacing w:after="0" w:line="240" w:lineRule="auto"/>
    </w:pPr>
  </w:style>
  <w:style w:type="character" w:customStyle="1" w:styleId="NagwekZnak">
    <w:name w:val="Nagłówek Znak"/>
    <w:basedOn w:val="DefaultParagraphFont"/>
    <w:link w:val="Header"/>
    <w:uiPriority w:val="99"/>
    <w:rsid w:val="00F45644"/>
    <w:rPr>
      <w:rFonts w:eastAsiaTheme="minorEastAsia"/>
      <w:lang w:eastAsia="pl-PL"/>
    </w:rPr>
  </w:style>
  <w:style w:type="paragraph" w:styleId="Footer">
    <w:name w:val="footer"/>
    <w:basedOn w:val="Normal"/>
    <w:link w:val="StopkaZnak"/>
    <w:uiPriority w:val="99"/>
    <w:unhideWhenUsed/>
    <w:rsid w:val="00F45644"/>
    <w:pPr>
      <w:tabs>
        <w:tab w:val="center" w:pos="4536"/>
        <w:tab w:val="right" w:pos="9072"/>
      </w:tabs>
      <w:spacing w:after="0" w:line="240" w:lineRule="auto"/>
    </w:pPr>
  </w:style>
  <w:style w:type="character" w:customStyle="1" w:styleId="StopkaZnak">
    <w:name w:val="Stopka Znak"/>
    <w:basedOn w:val="DefaultParagraphFont"/>
    <w:link w:val="Footer"/>
    <w:uiPriority w:val="99"/>
    <w:rsid w:val="00F45644"/>
    <w:rPr>
      <w:rFonts w:eastAsiaTheme="minorEastAsia"/>
      <w:lang w:eastAsia="pl-PL"/>
    </w:rPr>
  </w:style>
  <w:style w:type="paragraph" w:styleId="EndnoteText">
    <w:name w:val="endnote text"/>
    <w:basedOn w:val="Normal"/>
    <w:link w:val="TekstprzypisukocowegoZnak"/>
    <w:uiPriority w:val="99"/>
    <w:semiHidden/>
    <w:unhideWhenUsed/>
    <w:rsid w:val="00595D00"/>
    <w:pPr>
      <w:spacing w:after="0" w:line="240" w:lineRule="auto"/>
    </w:pPr>
    <w:rPr>
      <w:sz w:val="20"/>
      <w:szCs w:val="20"/>
    </w:rPr>
  </w:style>
  <w:style w:type="character" w:customStyle="1" w:styleId="TekstprzypisukocowegoZnak">
    <w:name w:val="Tekst przypisu końcowego Znak"/>
    <w:basedOn w:val="DefaultParagraphFont"/>
    <w:link w:val="EndnoteText"/>
    <w:uiPriority w:val="99"/>
    <w:semiHidden/>
    <w:rsid w:val="00595D00"/>
    <w:rPr>
      <w:rFonts w:eastAsiaTheme="minorEastAsia"/>
      <w:sz w:val="20"/>
      <w:szCs w:val="20"/>
      <w:lang w:eastAsia="pl-PL"/>
    </w:rPr>
  </w:style>
  <w:style w:type="character" w:styleId="EndnoteReference">
    <w:name w:val="endnote reference"/>
    <w:basedOn w:val="DefaultParagraphFont"/>
    <w:uiPriority w:val="99"/>
    <w:semiHidden/>
    <w:unhideWhenUsed/>
    <w:rsid w:val="00595D00"/>
    <w:rPr>
      <w:vertAlign w:val="superscript"/>
    </w:rPr>
  </w:style>
  <w:style w:type="paragraph" w:styleId="BalloonText">
    <w:name w:val="Balloon Text"/>
    <w:basedOn w:val="Normal"/>
    <w:link w:val="TekstdymkaZnak"/>
    <w:uiPriority w:val="99"/>
    <w:semiHidden/>
    <w:unhideWhenUsed/>
    <w:rsid w:val="007C25D7"/>
    <w:pPr>
      <w:spacing w:after="0" w:line="240" w:lineRule="auto"/>
    </w:pPr>
    <w:rPr>
      <w:rFonts w:ascii="Segoe UI" w:hAnsi="Segoe UI" w:cs="Segoe UI"/>
      <w:sz w:val="18"/>
      <w:szCs w:val="18"/>
    </w:rPr>
  </w:style>
  <w:style w:type="character" w:customStyle="1" w:styleId="TekstdymkaZnak">
    <w:name w:val="Tekst dymka Znak"/>
    <w:basedOn w:val="DefaultParagraphFont"/>
    <w:link w:val="BalloonText"/>
    <w:uiPriority w:val="99"/>
    <w:semiHidden/>
    <w:rsid w:val="007C25D7"/>
    <w:rPr>
      <w:rFonts w:ascii="Segoe UI" w:hAnsi="Segoe UI" w:eastAsiaTheme="minorEastAsia" w:cs="Segoe UI"/>
      <w:sz w:val="18"/>
      <w:szCs w:val="18"/>
      <w:lang w:eastAsia="pl-PL"/>
    </w:rPr>
  </w:style>
  <w:style w:type="character" w:customStyle="1" w:styleId="Nierozpoznanawzmianka2">
    <w:name w:val="Nierozpoznana wzmianka2"/>
    <w:basedOn w:val="DefaultParagraphFont"/>
    <w:uiPriority w:val="99"/>
    <w:semiHidden/>
    <w:unhideWhenUsed/>
    <w:rsid w:val="005E1D6E"/>
    <w:rPr>
      <w:color w:val="605E5C"/>
      <w:shd w:val="clear" w:color="auto" w:fill="E1DFDD"/>
    </w:rPr>
  </w:style>
  <w:style w:type="character" w:styleId="Strong">
    <w:name w:val="Strong"/>
    <w:basedOn w:val="DefaultParagraphFont"/>
    <w:uiPriority w:val="22"/>
    <w:qFormat/>
    <w:rsid w:val="007A65DF"/>
    <w:rPr>
      <w:b/>
      <w:bCs/>
    </w:rPr>
  </w:style>
  <w:style w:type="paragraph" w:styleId="PlainText">
    <w:name w:val="Plain Text"/>
    <w:basedOn w:val="Normal"/>
    <w:link w:val="ZwykytekstZnak"/>
    <w:uiPriority w:val="99"/>
    <w:semiHidden/>
    <w:unhideWhenUsed/>
    <w:rsid w:val="00507399"/>
    <w:pPr>
      <w:spacing w:after="0" w:line="240" w:lineRule="auto"/>
    </w:pPr>
    <w:rPr>
      <w:rFonts w:ascii="Calibri" w:hAnsi="Calibri" w:eastAsiaTheme="minorHAnsi"/>
      <w:szCs w:val="21"/>
      <w:lang w:eastAsia="en-US"/>
    </w:rPr>
  </w:style>
  <w:style w:type="character" w:customStyle="1" w:styleId="ZwykytekstZnak">
    <w:name w:val="Zwykły tekst Znak"/>
    <w:basedOn w:val="DefaultParagraphFont"/>
    <w:link w:val="PlainText"/>
    <w:uiPriority w:val="99"/>
    <w:semiHidden/>
    <w:rsid w:val="00507399"/>
    <w:rPr>
      <w:rFonts w:ascii="Calibri" w:hAnsi="Calibri"/>
      <w:szCs w:val="21"/>
    </w:rPr>
  </w:style>
  <w:style w:type="character" w:customStyle="1" w:styleId="UnresolvedMention">
    <w:name w:val="Unresolved Mention"/>
    <w:basedOn w:val="DefaultParagraphFont"/>
    <w:uiPriority w:val="99"/>
    <w:semiHidden/>
    <w:unhideWhenUsed/>
    <w:rsid w:val="00C65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8A14-5703-4E7C-84A1-B8A87C46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1363</Words>
  <Characters>8183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Sprawozdanie z kontroli</vt:lpstr>
    </vt:vector>
  </TitlesOfParts>
  <Company>OUW</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kontroli</dc:title>
  <dc:creator>Estera Kołodziej</dc:creator>
  <cp:lastModifiedBy>Estera Kołodziej</cp:lastModifiedBy>
  <cp:revision>11</cp:revision>
  <cp:lastPrinted>2022-03-04T12:56:00Z</cp:lastPrinted>
  <dcterms:created xsi:type="dcterms:W3CDTF">2022-06-23T10:29:00Z</dcterms:created>
  <dcterms:modified xsi:type="dcterms:W3CDTF">2022-06-30T07:40:00Z</dcterms:modified>
</cp:coreProperties>
</file>