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7"/>
        <w:gridCol w:w="239"/>
        <w:gridCol w:w="257"/>
        <w:gridCol w:w="127"/>
        <w:gridCol w:w="256"/>
        <w:gridCol w:w="326"/>
        <w:gridCol w:w="709"/>
        <w:gridCol w:w="141"/>
        <w:gridCol w:w="568"/>
        <w:gridCol w:w="709"/>
        <w:gridCol w:w="708"/>
        <w:gridCol w:w="426"/>
        <w:gridCol w:w="283"/>
        <w:gridCol w:w="424"/>
        <w:gridCol w:w="285"/>
        <w:gridCol w:w="74"/>
        <w:gridCol w:w="352"/>
        <w:gridCol w:w="283"/>
        <w:gridCol w:w="371"/>
        <w:gridCol w:w="310"/>
        <w:gridCol w:w="681"/>
        <w:gridCol w:w="408"/>
        <w:gridCol w:w="459"/>
        <w:gridCol w:w="816"/>
        <w:gridCol w:w="10"/>
        <w:gridCol w:w="42"/>
      </w:tblGrid>
      <w:tr w:rsidR="007F63E4" w:rsidRPr="0082589B" w:rsidTr="008A3B98">
        <w:trPr>
          <w:gridAfter w:val="2"/>
          <w:wAfter w:w="52" w:type="dxa"/>
          <w:trHeight w:val="488"/>
        </w:trPr>
        <w:tc>
          <w:tcPr>
            <w:tcW w:w="10559" w:type="dxa"/>
            <w:gridSpan w:val="24"/>
            <w:tcBorders>
              <w:top w:val="nil"/>
              <w:left w:val="nil"/>
              <w:right w:val="nil"/>
            </w:tcBorders>
            <w:shd w:val="clear" w:color="auto" w:fill="auto"/>
          </w:tcPr>
          <w:p w:rsidR="007F63E4" w:rsidRPr="0082589B" w:rsidRDefault="007F63E4" w:rsidP="004C1875">
            <w:pPr>
              <w:rPr>
                <w:rFonts w:ascii="Times New Roman" w:hAnsi="Times New Roman"/>
                <w:b/>
                <w:color w:val="000000"/>
                <w:sz w:val="21"/>
                <w:szCs w:val="21"/>
              </w:rPr>
            </w:pPr>
            <w:bookmarkStart w:id="0" w:name="_GoBack"/>
            <w:bookmarkEnd w:id="0"/>
          </w:p>
        </w:tc>
      </w:tr>
      <w:tr w:rsidR="007F63E4" w:rsidRPr="0082589B" w:rsidTr="008A3B98">
        <w:trPr>
          <w:gridAfter w:val="2"/>
          <w:wAfter w:w="52" w:type="dxa"/>
          <w:trHeight w:val="1611"/>
        </w:trPr>
        <w:tc>
          <w:tcPr>
            <w:tcW w:w="5813" w:type="dxa"/>
            <w:gridSpan w:val="12"/>
            <w:shd w:val="clear" w:color="auto" w:fill="auto"/>
          </w:tcPr>
          <w:p w:rsidR="007F63E4" w:rsidRPr="0082589B" w:rsidRDefault="007F63E4" w:rsidP="004C1875">
            <w:pPr>
              <w:spacing w:line="240" w:lineRule="auto"/>
              <w:ind w:left="34"/>
              <w:rPr>
                <w:rFonts w:ascii="Times New Roman" w:hAnsi="Times New Roman"/>
                <w:color w:val="000000"/>
              </w:rPr>
            </w:pPr>
            <w:bookmarkStart w:id="1" w:name="t1"/>
            <w:r w:rsidRPr="0082589B">
              <w:rPr>
                <w:rFonts w:ascii="Times New Roman" w:hAnsi="Times New Roman"/>
                <w:b/>
                <w:color w:val="000000"/>
              </w:rPr>
              <w:t>Nazwa projektu</w:t>
            </w:r>
          </w:p>
          <w:p w:rsidR="007F63E4" w:rsidRPr="0082589B" w:rsidRDefault="007F63E4" w:rsidP="004C1875">
            <w:pPr>
              <w:spacing w:line="240" w:lineRule="auto"/>
              <w:ind w:left="34"/>
              <w:jc w:val="both"/>
              <w:rPr>
                <w:rFonts w:ascii="Times New Roman" w:hAnsi="Times New Roman"/>
                <w:color w:val="000000"/>
              </w:rPr>
            </w:pPr>
            <w:r w:rsidRPr="0082589B">
              <w:rPr>
                <w:rFonts w:ascii="Times New Roman" w:hAnsi="Times New Roman"/>
                <w:color w:val="000000"/>
              </w:rPr>
              <w:t>Projekt ustawy o zmianie ustawy o udzielaniu cudzoziemcom ochrony na terytorium Rzeczypospolitej Polskiej oraz niektórych innych ustaw</w:t>
            </w:r>
          </w:p>
          <w:p w:rsidR="007F63E4" w:rsidRPr="0082589B" w:rsidRDefault="007F63E4" w:rsidP="004C1875">
            <w:pPr>
              <w:spacing w:line="240" w:lineRule="auto"/>
              <w:ind w:left="34"/>
              <w:rPr>
                <w:rFonts w:ascii="Times New Roman" w:hAnsi="Times New Roman"/>
                <w:b/>
                <w:color w:val="000000"/>
              </w:rPr>
            </w:pPr>
          </w:p>
          <w:p w:rsidR="007F63E4" w:rsidRPr="0082589B" w:rsidRDefault="007F63E4" w:rsidP="004C1875">
            <w:pPr>
              <w:spacing w:line="240" w:lineRule="auto"/>
              <w:ind w:left="34"/>
              <w:rPr>
                <w:rFonts w:ascii="Times New Roman" w:hAnsi="Times New Roman"/>
                <w:b/>
                <w:color w:val="000000"/>
              </w:rPr>
            </w:pPr>
            <w:r w:rsidRPr="0082589B">
              <w:rPr>
                <w:rFonts w:ascii="Times New Roman" w:hAnsi="Times New Roman"/>
                <w:b/>
                <w:color w:val="000000"/>
              </w:rPr>
              <w:t>Ministerstwo wiodące i ministerstwa współpracujące</w:t>
            </w:r>
          </w:p>
          <w:bookmarkEnd w:id="1"/>
          <w:p w:rsidR="007F63E4" w:rsidRPr="0082589B" w:rsidRDefault="007F63E4" w:rsidP="004C1875">
            <w:pPr>
              <w:spacing w:line="240" w:lineRule="auto"/>
              <w:ind w:left="34"/>
              <w:rPr>
                <w:rFonts w:ascii="Times New Roman" w:hAnsi="Times New Roman"/>
                <w:color w:val="000000"/>
              </w:rPr>
            </w:pPr>
            <w:r w:rsidRPr="0082589B">
              <w:rPr>
                <w:rFonts w:ascii="Times New Roman" w:hAnsi="Times New Roman"/>
                <w:color w:val="000000"/>
              </w:rPr>
              <w:t>Ministerstwo Spraw Wewnętrznych i Administracji</w:t>
            </w:r>
          </w:p>
          <w:p w:rsidR="007F63E4" w:rsidRPr="0082589B" w:rsidRDefault="007F63E4" w:rsidP="004C1875">
            <w:pPr>
              <w:spacing w:line="240" w:lineRule="auto"/>
              <w:ind w:left="34"/>
              <w:rPr>
                <w:rFonts w:ascii="Times New Roman" w:hAnsi="Times New Roman"/>
                <w:b/>
                <w:color w:val="000000"/>
              </w:rPr>
            </w:pPr>
          </w:p>
          <w:p w:rsidR="007F63E4" w:rsidRPr="0082589B" w:rsidRDefault="007F63E4" w:rsidP="004C1875">
            <w:pPr>
              <w:spacing w:line="240" w:lineRule="auto"/>
              <w:ind w:left="34"/>
              <w:rPr>
                <w:rFonts w:ascii="Times New Roman" w:hAnsi="Times New Roman"/>
                <w:b/>
                <w:color w:val="000000"/>
              </w:rPr>
            </w:pPr>
            <w:r w:rsidRPr="0082589B">
              <w:rPr>
                <w:rFonts w:ascii="Times New Roman" w:hAnsi="Times New Roman"/>
                <w:b/>
                <w:color w:val="000000"/>
              </w:rPr>
              <w:t xml:space="preserve">Osoba odpowiedzialna za projekt w randze Ministra, Sekretarza Stanu lub Podsekretarza Stanu </w:t>
            </w:r>
          </w:p>
          <w:p w:rsidR="007F63E4" w:rsidRPr="0082589B" w:rsidRDefault="00B04CC1" w:rsidP="004C1875">
            <w:pPr>
              <w:spacing w:line="240" w:lineRule="auto"/>
              <w:ind w:left="34"/>
              <w:rPr>
                <w:rFonts w:ascii="Times New Roman" w:hAnsi="Times New Roman"/>
                <w:color w:val="000000"/>
              </w:rPr>
            </w:pPr>
            <w:r>
              <w:rPr>
                <w:rFonts w:ascii="Times New Roman" w:hAnsi="Times New Roman"/>
                <w:color w:val="000000"/>
              </w:rPr>
              <w:t xml:space="preserve">Renata Szczęch – </w:t>
            </w:r>
            <w:r w:rsidR="007F63E4">
              <w:rPr>
                <w:rFonts w:ascii="Times New Roman" w:hAnsi="Times New Roman"/>
                <w:color w:val="000000"/>
              </w:rPr>
              <w:t>Pods</w:t>
            </w:r>
            <w:r w:rsidR="007F63E4" w:rsidRPr="0082589B">
              <w:rPr>
                <w:rFonts w:ascii="Times New Roman" w:hAnsi="Times New Roman"/>
                <w:color w:val="000000"/>
              </w:rPr>
              <w:t>ekretarz Stanu w Ministerstwie Spraw Wewnętrznych i Administracji</w:t>
            </w:r>
          </w:p>
          <w:p w:rsidR="007F63E4" w:rsidRPr="0082589B" w:rsidRDefault="007F63E4" w:rsidP="004C1875">
            <w:pPr>
              <w:spacing w:line="240" w:lineRule="auto"/>
              <w:ind w:left="34"/>
              <w:rPr>
                <w:rFonts w:ascii="Times New Roman" w:hAnsi="Times New Roman"/>
                <w:b/>
                <w:color w:val="000000"/>
              </w:rPr>
            </w:pPr>
          </w:p>
          <w:p w:rsidR="007F63E4" w:rsidRPr="0082589B" w:rsidRDefault="007F63E4" w:rsidP="004C1875">
            <w:pPr>
              <w:spacing w:line="240" w:lineRule="auto"/>
              <w:ind w:left="34"/>
              <w:rPr>
                <w:rFonts w:ascii="Times New Roman" w:hAnsi="Times New Roman"/>
                <w:b/>
                <w:color w:val="000000"/>
              </w:rPr>
            </w:pPr>
            <w:r w:rsidRPr="0082589B">
              <w:rPr>
                <w:rFonts w:ascii="Times New Roman" w:hAnsi="Times New Roman"/>
                <w:b/>
                <w:color w:val="000000"/>
              </w:rPr>
              <w:t>Kontakt do opiekuna merytorycznego projektu</w:t>
            </w:r>
          </w:p>
          <w:p w:rsidR="007F63E4" w:rsidRDefault="007F63E4" w:rsidP="004C1875">
            <w:pPr>
              <w:spacing w:line="240" w:lineRule="auto"/>
              <w:ind w:left="34"/>
              <w:rPr>
                <w:rFonts w:ascii="Times New Roman" w:hAnsi="Times New Roman"/>
                <w:color w:val="000000"/>
              </w:rPr>
            </w:pPr>
            <w:r>
              <w:rPr>
                <w:rFonts w:ascii="Times New Roman" w:hAnsi="Times New Roman"/>
                <w:color w:val="000000"/>
              </w:rPr>
              <w:t>Adam Knych</w:t>
            </w:r>
          </w:p>
          <w:p w:rsidR="007F63E4" w:rsidRPr="0082589B" w:rsidRDefault="007F63E4" w:rsidP="004C1875">
            <w:pPr>
              <w:spacing w:line="240" w:lineRule="auto"/>
              <w:ind w:left="34"/>
              <w:rPr>
                <w:rFonts w:ascii="Times New Roman" w:hAnsi="Times New Roman"/>
                <w:color w:val="000000"/>
              </w:rPr>
            </w:pPr>
            <w:r w:rsidRPr="0082589B">
              <w:rPr>
                <w:rFonts w:ascii="Times New Roman" w:hAnsi="Times New Roman"/>
                <w:color w:val="000000"/>
              </w:rPr>
              <w:t>Dyrektor Departamentu Analiz i Polityki Migracyjnej</w:t>
            </w:r>
          </w:p>
          <w:p w:rsidR="007F63E4" w:rsidRPr="0082589B" w:rsidRDefault="007F63E4" w:rsidP="004C1875">
            <w:pPr>
              <w:spacing w:line="240" w:lineRule="auto"/>
              <w:ind w:left="34"/>
              <w:rPr>
                <w:rFonts w:ascii="Times New Roman" w:hAnsi="Times New Roman"/>
                <w:color w:val="000000"/>
              </w:rPr>
            </w:pPr>
            <w:r w:rsidRPr="0082589B">
              <w:rPr>
                <w:rFonts w:ascii="Times New Roman" w:hAnsi="Times New Roman"/>
                <w:color w:val="000000"/>
              </w:rPr>
              <w:t xml:space="preserve">Ministerstwo Spraw Wewnętrznych i Administracji </w:t>
            </w:r>
          </w:p>
          <w:p w:rsidR="007F63E4" w:rsidRPr="0082589B" w:rsidRDefault="007F63E4" w:rsidP="004C1875">
            <w:pPr>
              <w:spacing w:line="240" w:lineRule="auto"/>
              <w:ind w:left="34"/>
              <w:rPr>
                <w:rFonts w:ascii="Times New Roman" w:hAnsi="Times New Roman"/>
                <w:color w:val="000000"/>
              </w:rPr>
            </w:pPr>
            <w:r>
              <w:rPr>
                <w:rFonts w:ascii="Times New Roman" w:hAnsi="Times New Roman"/>
                <w:color w:val="000000"/>
              </w:rPr>
              <w:t>tel. (0-22) 601 15 20</w:t>
            </w:r>
          </w:p>
          <w:p w:rsidR="007F63E4" w:rsidRPr="0082589B" w:rsidRDefault="007F63E4" w:rsidP="004C1875">
            <w:pPr>
              <w:spacing w:line="240" w:lineRule="auto"/>
              <w:ind w:left="34"/>
              <w:rPr>
                <w:rFonts w:ascii="Times New Roman" w:hAnsi="Times New Roman"/>
                <w:color w:val="000000"/>
              </w:rPr>
            </w:pPr>
            <w:r>
              <w:rPr>
                <w:rFonts w:ascii="Times New Roman" w:hAnsi="Times New Roman"/>
                <w:color w:val="000000"/>
              </w:rPr>
              <w:t>adam.knych</w:t>
            </w:r>
            <w:r w:rsidRPr="0082589B">
              <w:rPr>
                <w:rFonts w:ascii="Times New Roman" w:hAnsi="Times New Roman"/>
                <w:color w:val="000000"/>
              </w:rPr>
              <w:t>@mswia.gov.pl</w:t>
            </w:r>
          </w:p>
        </w:tc>
        <w:tc>
          <w:tcPr>
            <w:tcW w:w="1066" w:type="dxa"/>
            <w:gridSpan w:val="4"/>
            <w:shd w:val="clear" w:color="auto" w:fill="auto"/>
          </w:tcPr>
          <w:p w:rsidR="007F63E4" w:rsidRPr="0082589B" w:rsidRDefault="007F63E4" w:rsidP="004C1875">
            <w:pPr>
              <w:spacing w:line="240" w:lineRule="auto"/>
              <w:rPr>
                <w:rFonts w:ascii="Times New Roman" w:hAnsi="Times New Roman"/>
                <w:b/>
                <w:color w:val="000000"/>
                <w:sz w:val="21"/>
                <w:szCs w:val="21"/>
              </w:rPr>
            </w:pPr>
          </w:p>
        </w:tc>
        <w:tc>
          <w:tcPr>
            <w:tcW w:w="3680" w:type="dxa"/>
            <w:gridSpan w:val="8"/>
            <w:shd w:val="clear" w:color="auto" w:fill="auto"/>
          </w:tcPr>
          <w:p w:rsidR="007F63E4" w:rsidRPr="00153026" w:rsidRDefault="007F63E4" w:rsidP="004C1875">
            <w:pPr>
              <w:spacing w:line="240" w:lineRule="auto"/>
              <w:rPr>
                <w:rFonts w:ascii="Times New Roman" w:hAnsi="Times New Roman"/>
                <w:b/>
                <w:strike/>
                <w:sz w:val="21"/>
                <w:szCs w:val="21"/>
              </w:rPr>
            </w:pPr>
            <w:r w:rsidRPr="0082589B">
              <w:rPr>
                <w:rFonts w:ascii="Times New Roman" w:hAnsi="Times New Roman"/>
                <w:b/>
                <w:color w:val="000000"/>
                <w:sz w:val="21"/>
                <w:szCs w:val="21"/>
              </w:rPr>
              <w:t>Data sporządzenia</w:t>
            </w:r>
            <w:r w:rsidRPr="0082589B">
              <w:rPr>
                <w:rFonts w:ascii="Times New Roman" w:hAnsi="Times New Roman"/>
                <w:b/>
                <w:color w:val="000000"/>
                <w:sz w:val="21"/>
                <w:szCs w:val="21"/>
              </w:rPr>
              <w:br/>
            </w:r>
            <w:r>
              <w:rPr>
                <w:rFonts w:ascii="Times New Roman" w:hAnsi="Times New Roman"/>
                <w:sz w:val="21"/>
                <w:szCs w:val="21"/>
              </w:rPr>
              <w:t>29 stycznia 2019</w:t>
            </w:r>
            <w:r w:rsidRPr="00153026">
              <w:rPr>
                <w:rFonts w:ascii="Times New Roman" w:hAnsi="Times New Roman"/>
                <w:sz w:val="21"/>
                <w:szCs w:val="21"/>
              </w:rPr>
              <w:t xml:space="preserve"> roku</w:t>
            </w:r>
          </w:p>
          <w:p w:rsidR="007F63E4" w:rsidRPr="0082589B" w:rsidRDefault="007F63E4" w:rsidP="004C1875">
            <w:pPr>
              <w:spacing w:line="240" w:lineRule="auto"/>
              <w:rPr>
                <w:rFonts w:ascii="Times New Roman" w:hAnsi="Times New Roman"/>
                <w:b/>
                <w:color w:val="000000"/>
              </w:rPr>
            </w:pPr>
          </w:p>
          <w:p w:rsidR="007F63E4" w:rsidRPr="0082589B" w:rsidRDefault="007F63E4" w:rsidP="004C1875">
            <w:pPr>
              <w:spacing w:line="240" w:lineRule="auto"/>
              <w:rPr>
                <w:rFonts w:ascii="Times New Roman" w:hAnsi="Times New Roman"/>
                <w:b/>
                <w:color w:val="000000"/>
              </w:rPr>
            </w:pPr>
            <w:r w:rsidRPr="0082589B">
              <w:rPr>
                <w:rFonts w:ascii="Times New Roman" w:hAnsi="Times New Roman"/>
                <w:b/>
                <w:color w:val="000000"/>
              </w:rPr>
              <w:t xml:space="preserve">Źródło: </w:t>
            </w:r>
            <w:bookmarkStart w:id="2" w:name="Lista1"/>
          </w:p>
          <w:p w:rsidR="007F63E4" w:rsidRPr="0082589B" w:rsidRDefault="007F63E4" w:rsidP="004C1875">
            <w:pPr>
              <w:spacing w:line="240" w:lineRule="auto"/>
              <w:rPr>
                <w:rFonts w:ascii="Times New Roman" w:hAnsi="Times New Roman"/>
                <w:color w:val="000000"/>
              </w:rPr>
            </w:pPr>
            <w:r w:rsidRPr="0082589B">
              <w:rPr>
                <w:rFonts w:ascii="Times New Roman" w:hAnsi="Times New Roman"/>
                <w:color w:val="000000"/>
              </w:rPr>
              <w:t>Wdrożenie prawa unijnego w zakresie procedur granicznych, koncepcji bezpiecznego kraju pochodzenia, bezpiecznego kraju trzeciego, skutecznego środka zaskarżenia oraz udzielania cudzoziemcom nieodpłatnej pomocy prawnej.</w:t>
            </w:r>
          </w:p>
          <w:p w:rsidR="007F63E4" w:rsidRPr="0082589B" w:rsidRDefault="007F63E4" w:rsidP="004C1875">
            <w:pPr>
              <w:spacing w:line="240" w:lineRule="auto"/>
              <w:rPr>
                <w:rFonts w:ascii="Times New Roman" w:hAnsi="Times New Roman"/>
                <w:color w:val="000000"/>
              </w:rPr>
            </w:pPr>
            <w:r w:rsidRPr="0082589B">
              <w:rPr>
                <w:rFonts w:ascii="Times New Roman" w:hAnsi="Times New Roman"/>
                <w:color w:val="000000"/>
              </w:rPr>
              <w:t xml:space="preserve">Dostosowanie prawa polskiego do przepisów rozporządzenia </w:t>
            </w:r>
            <w:r w:rsidRPr="0082589B">
              <w:rPr>
                <w:rStyle w:val="Pogrubienie"/>
                <w:rFonts w:ascii="Times New Roman" w:hAnsi="Times New Roman"/>
                <w:b w:val="0"/>
                <w:color w:val="000000"/>
                <w:bdr w:val="none" w:sz="0" w:space="0" w:color="auto" w:frame="1"/>
                <w:shd w:val="clear" w:color="auto" w:fill="FFFFFF"/>
              </w:rPr>
              <w:t>Parlamentu Europejskiego i Rady (UE) nr 604/2013 z dnia 26 czerwca 2013 r. w sprawie ustanowienia kryteriów i mechanizmów ustalania państwa członkowskiego odpowiedzialnego za rozpatrzenie wniosku o udzielenie ochrony międzynarodowej złożonego w jednym z państw członkowskich przez obywatela państwa trzeciego lub bezpaństwowca</w:t>
            </w:r>
            <w:bookmarkEnd w:id="2"/>
            <w:r w:rsidRPr="0082589B">
              <w:rPr>
                <w:rStyle w:val="Pogrubienie"/>
                <w:rFonts w:ascii="Times New Roman" w:hAnsi="Times New Roman"/>
                <w:b w:val="0"/>
                <w:color w:val="000000"/>
                <w:bdr w:val="none" w:sz="0" w:space="0" w:color="auto" w:frame="1"/>
                <w:shd w:val="clear" w:color="auto" w:fill="FFFFFF"/>
              </w:rPr>
              <w:t>.</w:t>
            </w:r>
          </w:p>
          <w:p w:rsidR="007F63E4" w:rsidRPr="0082589B" w:rsidRDefault="007F63E4" w:rsidP="004C1875">
            <w:pPr>
              <w:spacing w:line="240" w:lineRule="auto"/>
              <w:rPr>
                <w:rFonts w:ascii="Times New Roman" w:hAnsi="Times New Roman"/>
                <w:color w:val="000000"/>
              </w:rPr>
            </w:pPr>
          </w:p>
          <w:p w:rsidR="007F63E4" w:rsidRPr="0082589B" w:rsidRDefault="007F63E4" w:rsidP="004C1875">
            <w:pPr>
              <w:spacing w:before="120" w:line="240" w:lineRule="auto"/>
              <w:rPr>
                <w:rFonts w:ascii="Times New Roman" w:hAnsi="Times New Roman"/>
                <w:color w:val="000000"/>
                <w:sz w:val="28"/>
                <w:szCs w:val="28"/>
              </w:rPr>
            </w:pPr>
            <w:r w:rsidRPr="0082589B">
              <w:rPr>
                <w:rFonts w:ascii="Times New Roman" w:hAnsi="Times New Roman"/>
                <w:b/>
                <w:color w:val="000000"/>
              </w:rPr>
              <w:t xml:space="preserve">Nr w wykazie prac </w:t>
            </w:r>
            <w:r w:rsidRPr="00420BD2">
              <w:rPr>
                <w:rFonts w:ascii="Times New Roman" w:hAnsi="Times New Roman"/>
                <w:b/>
                <w:color w:val="000000"/>
              </w:rPr>
              <w:t>legislacyjnych i programowych Rady Ministrów: UC91</w:t>
            </w:r>
            <w:r>
              <w:rPr>
                <w:rFonts w:ascii="Times New Roman" w:hAnsi="Times New Roman"/>
                <w:b/>
                <w:color w:val="000000"/>
              </w:rPr>
              <w:t xml:space="preserve"> </w:t>
            </w:r>
          </w:p>
        </w:tc>
      </w:tr>
      <w:tr w:rsidR="007F63E4" w:rsidRPr="0082589B" w:rsidTr="008A3B98">
        <w:trPr>
          <w:gridAfter w:val="2"/>
          <w:wAfter w:w="52" w:type="dxa"/>
          <w:trHeight w:val="142"/>
        </w:trPr>
        <w:tc>
          <w:tcPr>
            <w:tcW w:w="1347" w:type="dxa"/>
            <w:shd w:val="clear" w:color="auto" w:fill="auto"/>
          </w:tcPr>
          <w:p w:rsidR="007F63E4" w:rsidRPr="0082589B" w:rsidRDefault="007F63E4" w:rsidP="004C1875">
            <w:pPr>
              <w:spacing w:line="240" w:lineRule="auto"/>
              <w:ind w:left="57"/>
              <w:jc w:val="center"/>
              <w:rPr>
                <w:rFonts w:ascii="Times New Roman" w:hAnsi="Times New Roman"/>
                <w:b/>
                <w:color w:val="000000"/>
              </w:rPr>
            </w:pPr>
          </w:p>
        </w:tc>
        <w:tc>
          <w:tcPr>
            <w:tcW w:w="9212" w:type="dxa"/>
            <w:gridSpan w:val="23"/>
            <w:shd w:val="clear" w:color="auto" w:fill="auto"/>
          </w:tcPr>
          <w:p w:rsidR="007F63E4" w:rsidRPr="0082589B" w:rsidRDefault="007F63E4" w:rsidP="004C1875">
            <w:pPr>
              <w:spacing w:line="240" w:lineRule="auto"/>
              <w:ind w:left="57"/>
              <w:jc w:val="center"/>
              <w:rPr>
                <w:rFonts w:ascii="Times New Roman" w:hAnsi="Times New Roman"/>
                <w:b/>
                <w:color w:val="000000"/>
              </w:rPr>
            </w:pPr>
            <w:r w:rsidRPr="0082589B">
              <w:rPr>
                <w:rFonts w:ascii="Times New Roman" w:hAnsi="Times New Roman"/>
                <w:b/>
                <w:color w:val="000000"/>
              </w:rPr>
              <w:t>OCENA SKUTKÓW REGULACJI</w:t>
            </w:r>
          </w:p>
        </w:tc>
      </w:tr>
      <w:tr w:rsidR="007F63E4" w:rsidRPr="0082589B" w:rsidTr="008A3B98">
        <w:trPr>
          <w:gridAfter w:val="2"/>
          <w:wAfter w:w="52" w:type="dxa"/>
          <w:trHeight w:val="333"/>
        </w:trPr>
        <w:tc>
          <w:tcPr>
            <w:tcW w:w="10559" w:type="dxa"/>
            <w:gridSpan w:val="24"/>
            <w:shd w:val="clear" w:color="auto" w:fill="auto"/>
          </w:tcPr>
          <w:p w:rsidR="007F63E4" w:rsidRPr="0082589B" w:rsidRDefault="007F63E4" w:rsidP="004C1875">
            <w:pPr>
              <w:numPr>
                <w:ilvl w:val="0"/>
                <w:numId w:val="1"/>
              </w:numPr>
              <w:spacing w:before="60" w:after="60" w:line="240" w:lineRule="auto"/>
              <w:ind w:left="318" w:hanging="284"/>
              <w:jc w:val="both"/>
              <w:rPr>
                <w:rFonts w:ascii="Times New Roman" w:hAnsi="Times New Roman"/>
                <w:b/>
                <w:color w:val="000000"/>
              </w:rPr>
            </w:pPr>
            <w:r w:rsidRPr="0082589B">
              <w:rPr>
                <w:rFonts w:ascii="Times New Roman" w:hAnsi="Times New Roman"/>
                <w:b/>
                <w:color w:val="000000"/>
              </w:rPr>
              <w:t>Jaki problem jest rozwiązywany?</w:t>
            </w:r>
            <w:bookmarkStart w:id="3" w:name="Wybór1"/>
            <w:bookmarkEnd w:id="3"/>
          </w:p>
        </w:tc>
      </w:tr>
      <w:tr w:rsidR="007F63E4" w:rsidRPr="0082589B" w:rsidTr="008A3B98">
        <w:trPr>
          <w:gridAfter w:val="2"/>
          <w:wAfter w:w="52" w:type="dxa"/>
          <w:trHeight w:val="142"/>
        </w:trPr>
        <w:tc>
          <w:tcPr>
            <w:tcW w:w="10559" w:type="dxa"/>
            <w:gridSpan w:val="24"/>
            <w:shd w:val="clear" w:color="auto" w:fill="auto"/>
          </w:tcPr>
          <w:p w:rsidR="007F63E4" w:rsidRPr="00351D83" w:rsidRDefault="007F63E4" w:rsidP="004C1875">
            <w:pPr>
              <w:pStyle w:val="PKTODNONIKApunktodnonika"/>
              <w:ind w:left="0" w:firstLine="0"/>
              <w:rPr>
                <w:rFonts w:cs="Times New Roman"/>
                <w:bCs/>
                <w:color w:val="000000"/>
                <w:sz w:val="22"/>
                <w:szCs w:val="22"/>
              </w:rPr>
            </w:pPr>
            <w:r w:rsidRPr="00351D83">
              <w:rPr>
                <w:rFonts w:cs="Times New Roman"/>
                <w:bCs/>
                <w:sz w:val="22"/>
                <w:szCs w:val="22"/>
              </w:rPr>
              <w:t xml:space="preserve">Zasadniczym celem projektu ustawy o zmianie ustawy o udzielaniu cudzoziemcom ochrony na terytorium Rzeczypospolitej Polskiej oraz niektórych innych ustaw, zwanego dalej „projektem ustawy”, </w:t>
            </w:r>
            <w:r w:rsidRPr="00351D83">
              <w:rPr>
                <w:rFonts w:cs="Times New Roman"/>
                <w:bCs/>
                <w:color w:val="000000"/>
                <w:sz w:val="22"/>
                <w:szCs w:val="22"/>
              </w:rPr>
              <w:t xml:space="preserve">jest dalsza harmonizacja prawa krajowego z prawem Unii Europejskiej, w tym  przede wszystkim w zakresie unormowań wynikających z dyrektywy Parlamentu Europejskiego i Rady 2013/32/UE z dnia 26 czerwca 2013 r. w sprawie wspólnych procedur udzielania i cofania ochrony międzynarodowej (wersja przekształcona) (Dz. Urz. UE L 180 z 29.06.2013, str. 60), zwanej dalej „dyrektywą 2013/32/UE”, głównie poprzez wprowadzenie określonych w art. 43 dyrektywy 2013/32/UE procedur granicznych. </w:t>
            </w:r>
          </w:p>
          <w:p w:rsidR="007F63E4" w:rsidRPr="00351D83" w:rsidRDefault="007F63E4" w:rsidP="004C1875">
            <w:pPr>
              <w:pStyle w:val="PKTODNONIKApunktodnonika"/>
              <w:ind w:left="0" w:firstLine="0"/>
              <w:rPr>
                <w:rFonts w:cs="Times New Roman"/>
                <w:bCs/>
                <w:color w:val="000000"/>
                <w:sz w:val="22"/>
                <w:szCs w:val="22"/>
              </w:rPr>
            </w:pPr>
            <w:r w:rsidRPr="00351D83">
              <w:rPr>
                <w:rFonts w:cs="Times New Roman"/>
                <w:bCs/>
                <w:color w:val="000000"/>
                <w:sz w:val="22"/>
                <w:szCs w:val="22"/>
              </w:rPr>
              <w:t>Aby wykorzystać możliwości, jakie daje procedura graniczna i skrócić czas postępowania w sprawie udzielenia ochrony międzynarodowej, projekt ustawy przewiduje wprowadzenie do prawa krajowego uregulowanych w dyrektywie 2013/32/UE koncepcji bezpiecznego kraju pochodzenia i bezpiecznego kraju trzeciego.</w:t>
            </w:r>
          </w:p>
          <w:p w:rsidR="007F63E4" w:rsidRPr="00351D83" w:rsidRDefault="007F63E4" w:rsidP="004C1875">
            <w:pPr>
              <w:pStyle w:val="PKTODNONIKApunktodnonika"/>
              <w:ind w:left="0" w:firstLine="0"/>
              <w:rPr>
                <w:rFonts w:cs="Times New Roman"/>
                <w:bCs/>
                <w:color w:val="000000"/>
                <w:sz w:val="22"/>
                <w:szCs w:val="22"/>
              </w:rPr>
            </w:pPr>
            <w:r w:rsidRPr="00351D83">
              <w:rPr>
                <w:rFonts w:cs="Times New Roman"/>
                <w:bCs/>
                <w:color w:val="000000"/>
                <w:sz w:val="22"/>
                <w:szCs w:val="22"/>
              </w:rPr>
              <w:t xml:space="preserve">Dodatkowo celem projektu ustawy jest usprawnienie prowadzonych przez Szefa Urzędu do Spraw Cudzoziemców postępowań w sprawach udzielenia ochrony międzynarodowej, w tym wprowadzenie rozwiązań prawnych umożliwiających w ramach jednego postępowania administracyjnego wszczętego na podstawie wniosku cudzoziemca o udzielenie ochrony międzynarodowej, orzekanie, w przypadku odmowy przyznania ochrony międzynarodowej, o udzieleniu zgody na pobyt ze względów humanitarnych, a w przypadku braku przesłanek do jej udzielenia, </w:t>
            </w:r>
            <w:r w:rsidRPr="00351D83">
              <w:rPr>
                <w:rFonts w:cs="Times New Roman"/>
                <w:bCs/>
                <w:color w:val="000000"/>
                <w:sz w:val="22"/>
                <w:szCs w:val="22"/>
              </w:rPr>
              <w:br/>
              <w:t>o  zobowiązaniu cudzoziemca do powrotu i o zakazie wjazdu. Obecnie bowiem są prowadzone dwa, odrębne postępowania w odniesieniu do tożsamej sytuacji osobistej, jak i społeczno-politycznej cudzoziemca powstałej w kraju jego pochodzenia, tj. w sprawie udzielenia ochrony międzynarodowej – przed Szefem Urzędu do Spraw Cudzoziemców oraz w sprawie udzielenia zgody na pobyt ze względów humanitarnych – przed organami Straży Granicznej w ramach postępowania w sprawie zobowiązania do powrotu.</w:t>
            </w:r>
          </w:p>
          <w:p w:rsidR="007F63E4" w:rsidRPr="00351D83" w:rsidRDefault="007F63E4" w:rsidP="004C1875">
            <w:pPr>
              <w:pStyle w:val="PKTODNONIKApunktodnonika"/>
              <w:ind w:left="0" w:firstLine="0"/>
              <w:rPr>
                <w:rFonts w:cs="Times New Roman"/>
                <w:bCs/>
                <w:color w:val="000000"/>
                <w:sz w:val="22"/>
                <w:szCs w:val="22"/>
              </w:rPr>
            </w:pPr>
            <w:r w:rsidRPr="00351D83">
              <w:rPr>
                <w:rFonts w:cs="Times New Roman"/>
                <w:bCs/>
                <w:color w:val="000000"/>
                <w:sz w:val="22"/>
                <w:szCs w:val="22"/>
              </w:rPr>
              <w:t>W celu zapobiegania nadużywania instytucji ochrony międzynarodowej poprzez składanie kolejnych wniosków o udzielenie ochrony międzynarodowej, skutecznego zakończenia postępowania w sprawie udzielenia ochrony międzynarodowej oraz efektywnego wykonania orzeczenia o zobowiązaniu cudzoziemca do powrotu, proponuje się w przypadku złożenia przez cudzoziemca lub w jego imieniu kolejnego wniosku o udzielenie ochrony międzynarodowej przedłużenie okresu pobytu w strzeżonym ośrodku lub w areszcie dla cudzoziemców o kolejne sześć miesięcy.</w:t>
            </w:r>
          </w:p>
          <w:p w:rsidR="007F63E4" w:rsidRPr="00351D83" w:rsidRDefault="007F63E4" w:rsidP="004C1875">
            <w:pPr>
              <w:pStyle w:val="PKTODNONIKApunktodnonika"/>
              <w:ind w:left="0" w:firstLine="0"/>
              <w:rPr>
                <w:rFonts w:cs="Times New Roman"/>
                <w:i/>
                <w:strike/>
                <w:color w:val="FF0000"/>
                <w:sz w:val="22"/>
                <w:szCs w:val="22"/>
              </w:rPr>
            </w:pPr>
            <w:r w:rsidRPr="00351D83">
              <w:rPr>
                <w:rFonts w:cs="Times New Roman"/>
                <w:bCs/>
                <w:color w:val="000000"/>
                <w:sz w:val="22"/>
                <w:szCs w:val="22"/>
              </w:rPr>
              <w:t xml:space="preserve">Projekt ustawy przewiduje również usprawnienie trybu doręczeń w postępowaniach w sprawie udzielenia ochrony międzynarodowej. </w:t>
            </w:r>
          </w:p>
          <w:p w:rsidR="007F63E4" w:rsidRPr="00351D83" w:rsidRDefault="007F63E4" w:rsidP="004C1875">
            <w:pPr>
              <w:pStyle w:val="PKTODNONIKApunktodnonika"/>
              <w:ind w:left="0" w:firstLine="0"/>
            </w:pPr>
            <w:r w:rsidRPr="00351D83">
              <w:rPr>
                <w:color w:val="000000"/>
                <w:sz w:val="22"/>
                <w:szCs w:val="22"/>
              </w:rPr>
              <w:t xml:space="preserve">Ponadto, przedmiotowy projekt </w:t>
            </w:r>
            <w:r w:rsidRPr="00351D83">
              <w:rPr>
                <w:rFonts w:eastAsia="MS Mincho"/>
                <w:color w:val="000000"/>
                <w:sz w:val="22"/>
                <w:szCs w:val="22"/>
              </w:rPr>
              <w:t xml:space="preserve">ma na celu nowelizację przepisów regulujących pomoc w dobrowolnym powrocie, </w:t>
            </w:r>
            <w:r w:rsidRPr="00351D83">
              <w:rPr>
                <w:rFonts w:cs="Times New Roman"/>
                <w:color w:val="000000"/>
                <w:sz w:val="22"/>
                <w:szCs w:val="22"/>
              </w:rPr>
              <w:t xml:space="preserve">przekazanie cudzoziemca do innego państwa członkowskiego odpowiedzialnego za rozpatrzenie wniosku o udzielenie </w:t>
            </w:r>
            <w:r w:rsidRPr="00351D83">
              <w:rPr>
                <w:rFonts w:cs="Times New Roman"/>
                <w:color w:val="000000"/>
                <w:sz w:val="22"/>
                <w:szCs w:val="22"/>
              </w:rPr>
              <w:lastRenderedPageBreak/>
              <w:t xml:space="preserve">ochrony międzynarodowej na podstawie rozporządzenia </w:t>
            </w:r>
            <w:r w:rsidRPr="00351D83">
              <w:rPr>
                <w:rStyle w:val="Pogrubienie"/>
                <w:rFonts w:cs="Times New Roman"/>
                <w:color w:val="000000"/>
                <w:sz w:val="22"/>
                <w:szCs w:val="22"/>
                <w:bdr w:val="none" w:sz="0" w:space="0" w:color="auto" w:frame="1"/>
                <w:shd w:val="clear" w:color="auto" w:fill="FFFFFF"/>
              </w:rPr>
              <w:t>Parlamentu Europejskiego i Rady (UE) nr 604/2013 z dnia 26 czerwca 2013 r. w sprawie ustanowienia kryteriów i mechanizmów ustalania państwa członkowskiego odpowiedzialnego za rozpatrzenie wniosku o udzielenie ochrony międzynarodowej złożonego w jednym z państw członkowskich przez obywatela państwa trzeciego lub bezpaństwowca</w:t>
            </w:r>
            <w:r w:rsidRPr="004C1875">
              <w:rPr>
                <w:rStyle w:val="Pogrubienie"/>
                <w:rFonts w:cs="Times New Roman"/>
                <w:b w:val="0"/>
                <w:color w:val="000000"/>
                <w:sz w:val="22"/>
                <w:szCs w:val="22"/>
                <w:bdr w:val="none" w:sz="0" w:space="0" w:color="auto" w:frame="1"/>
                <w:shd w:val="clear" w:color="auto" w:fill="FFFFFF"/>
              </w:rPr>
              <w:t>,</w:t>
            </w:r>
            <w:r w:rsidRPr="00351D83">
              <w:rPr>
                <w:rStyle w:val="Pogrubienie"/>
                <w:rFonts w:cs="Times New Roman"/>
                <w:color w:val="000000"/>
                <w:sz w:val="22"/>
                <w:szCs w:val="22"/>
                <w:bdr w:val="none" w:sz="0" w:space="0" w:color="auto" w:frame="1"/>
                <w:shd w:val="clear" w:color="auto" w:fill="FFFFFF"/>
              </w:rPr>
              <w:t xml:space="preserve"> </w:t>
            </w:r>
            <w:r w:rsidRPr="004C1875">
              <w:rPr>
                <w:rStyle w:val="Pogrubienie"/>
                <w:rFonts w:cs="Times New Roman"/>
                <w:b w:val="0"/>
                <w:color w:val="000000"/>
                <w:sz w:val="22"/>
                <w:szCs w:val="22"/>
                <w:bdr w:val="none" w:sz="0" w:space="0" w:color="auto" w:frame="1"/>
                <w:shd w:val="clear" w:color="auto" w:fill="FFFFFF"/>
              </w:rPr>
              <w:t>zwanego dalej</w:t>
            </w:r>
            <w:r w:rsidRPr="00351D83">
              <w:rPr>
                <w:rStyle w:val="Pogrubienie"/>
                <w:rFonts w:cs="Times New Roman"/>
                <w:color w:val="000000"/>
                <w:sz w:val="22"/>
                <w:szCs w:val="22"/>
                <w:bdr w:val="none" w:sz="0" w:space="0" w:color="auto" w:frame="1"/>
                <w:shd w:val="clear" w:color="auto" w:fill="FFFFFF"/>
              </w:rPr>
              <w:t xml:space="preserve"> </w:t>
            </w:r>
            <w:r w:rsidRPr="00B04CC1">
              <w:rPr>
                <w:rStyle w:val="Pogrubienie"/>
                <w:rFonts w:cs="Times New Roman"/>
                <w:b w:val="0"/>
                <w:color w:val="000000"/>
                <w:sz w:val="22"/>
                <w:szCs w:val="22"/>
                <w:bdr w:val="none" w:sz="0" w:space="0" w:color="auto" w:frame="1"/>
                <w:shd w:val="clear" w:color="auto" w:fill="FFFFFF"/>
              </w:rPr>
              <w:t>„</w:t>
            </w:r>
            <w:r w:rsidRPr="00351D83">
              <w:rPr>
                <w:rFonts w:cs="Times New Roman"/>
                <w:color w:val="000000"/>
                <w:sz w:val="22"/>
                <w:szCs w:val="22"/>
              </w:rPr>
              <w:t>rozporządzeniem 604/2013”,</w:t>
            </w:r>
            <w:r w:rsidRPr="00351D83">
              <w:rPr>
                <w:rFonts w:eastAsia="MS Mincho"/>
                <w:color w:val="000000"/>
                <w:sz w:val="22"/>
                <w:szCs w:val="22"/>
              </w:rPr>
              <w:t xml:space="preserve"> oraz przepisów regulujących pomoc związaną z przeniesieniem cudzoziemca do innego państwa członkowskiego odpowiedzialnego za rozpatrzenie wniosku o udzielenie ochrony międzynarodowej.</w:t>
            </w:r>
          </w:p>
          <w:p w:rsidR="007F63E4" w:rsidRPr="00351D83" w:rsidRDefault="007F63E4" w:rsidP="004C1875">
            <w:pPr>
              <w:pStyle w:val="PKTODNONIKApunktodnonika"/>
              <w:ind w:left="0" w:firstLine="0"/>
              <w:rPr>
                <w:rFonts w:cs="Times New Roman"/>
                <w:i/>
                <w:color w:val="000000"/>
                <w:sz w:val="22"/>
                <w:szCs w:val="22"/>
              </w:rPr>
            </w:pPr>
            <w:r w:rsidRPr="00351D83">
              <w:rPr>
                <w:rFonts w:eastAsia="MS Mincho"/>
                <w:color w:val="000000"/>
                <w:sz w:val="22"/>
                <w:szCs w:val="22"/>
              </w:rPr>
              <w:t xml:space="preserve">Projekt ustawy przewiduje również przejęcie przez Komendanta Głównego Straży Granicznej kompetencji Szefa Urzędu do Spraw Cudzoziemców w zakresie rozpatrywania odwołań od decyzji o zobowiązaniu cudzoziemca do powrotu, przekazania cudzoziemca do innego państwa członkowskiego Unii Europejskiej, państwa członkowskiego Europejskiego Stowarzyszenia Wolnego Handlu (EFTA) – strony umowy o Europejskim Obszarze Gospodarczym lub Konfederacji Szwajcarskiej, przedłużenia terminu dobrowolnego powrotu, cofnięcia zakazu ponownego wjazdu, udzielenia zgody na pobyt ze względów humanitarnych, udzielenia zgody na pobyt tolerowany, cofnięcia cudzoziemcowi zgody na pobyt ze względów humanitarnych lub zgody na pobyt tolerowany, wydania lub wymiany karty pobytu wydanej w przypadku cudzoziemca, któremu udzielono zgody na pobyt ze względów humanitarnych., wydania lub wymiany dokumentu „zgoda na pobyt tolerowany”. </w:t>
            </w:r>
          </w:p>
        </w:tc>
      </w:tr>
      <w:tr w:rsidR="007F63E4" w:rsidRPr="0082589B" w:rsidTr="008A3B98">
        <w:trPr>
          <w:gridAfter w:val="2"/>
          <w:wAfter w:w="52" w:type="dxa"/>
          <w:trHeight w:val="142"/>
        </w:trPr>
        <w:tc>
          <w:tcPr>
            <w:tcW w:w="10559" w:type="dxa"/>
            <w:gridSpan w:val="24"/>
            <w:shd w:val="clear" w:color="auto" w:fill="auto"/>
          </w:tcPr>
          <w:p w:rsidR="007F63E4" w:rsidRPr="00351D83" w:rsidRDefault="007F63E4" w:rsidP="004C1875">
            <w:pPr>
              <w:numPr>
                <w:ilvl w:val="0"/>
                <w:numId w:val="1"/>
              </w:numPr>
              <w:spacing w:before="60" w:after="60" w:line="240" w:lineRule="auto"/>
              <w:ind w:left="318" w:hanging="284"/>
              <w:jc w:val="both"/>
              <w:rPr>
                <w:rFonts w:ascii="Times New Roman" w:hAnsi="Times New Roman"/>
                <w:b/>
                <w:color w:val="000000"/>
              </w:rPr>
            </w:pPr>
            <w:r w:rsidRPr="00351D83">
              <w:rPr>
                <w:rFonts w:ascii="Times New Roman" w:hAnsi="Times New Roman"/>
                <w:b/>
                <w:color w:val="000000"/>
                <w:spacing w:val="-2"/>
              </w:rPr>
              <w:lastRenderedPageBreak/>
              <w:t>Rekomendowane rozwiązanie, w tym planowane narzędzia interwencji, i oczekiwany efekt</w:t>
            </w:r>
          </w:p>
        </w:tc>
      </w:tr>
      <w:tr w:rsidR="007F63E4" w:rsidRPr="0082589B" w:rsidTr="008A3B98">
        <w:trPr>
          <w:gridAfter w:val="2"/>
          <w:wAfter w:w="52" w:type="dxa"/>
          <w:trHeight w:val="142"/>
        </w:trPr>
        <w:tc>
          <w:tcPr>
            <w:tcW w:w="10559" w:type="dxa"/>
            <w:gridSpan w:val="24"/>
            <w:shd w:val="clear" w:color="auto" w:fill="auto"/>
          </w:tcPr>
          <w:p w:rsidR="007F63E4" w:rsidRDefault="007F63E4" w:rsidP="004C1875">
            <w:pPr>
              <w:spacing w:line="240" w:lineRule="auto"/>
              <w:jc w:val="both"/>
              <w:rPr>
                <w:rFonts w:ascii="Times New Roman" w:hAnsi="Times New Roman"/>
                <w:color w:val="000000"/>
              </w:rPr>
            </w:pPr>
            <w:r w:rsidRPr="00153026">
              <w:rPr>
                <w:rFonts w:ascii="Times New Roman" w:hAnsi="Times New Roman"/>
                <w:color w:val="000000"/>
              </w:rPr>
              <w:t>Projektowana ustawa ma na celu wprowadzenie sprawnych i skutecznych procedur uchodźczych uwzględniających uzasadnione potrzeby cudzoziemców, a jednocześnie zabezpieczających interesy Rzeczypospolitej Polskiej w sferze bezpieczeństwa i porządku wewnętrznego. Osobom potrzebującym ochrony międzynarodowej musi zostać́ zapewniony dostęp do bezpiecznych i skutecznych, z prawnego punktu widzenia, procedur uchodźczych, zaś osoby nadużywające procedur i traktujące je instrumentalnie, wyłącznie w celu przekroczenia granicy Schengen i dalszej nielegalnej migracji, nie powinny być wpuszczone na terytorium Rzeczypospolitej Polskiej.</w:t>
            </w:r>
          </w:p>
          <w:p w:rsidR="007F63E4" w:rsidRDefault="007F63E4" w:rsidP="004C1875">
            <w:pPr>
              <w:spacing w:line="240" w:lineRule="auto"/>
              <w:jc w:val="both"/>
              <w:rPr>
                <w:rFonts w:ascii="Times New Roman" w:hAnsi="Times New Roman"/>
                <w:color w:val="000000"/>
              </w:rPr>
            </w:pPr>
            <w:r w:rsidRPr="0082589B">
              <w:rPr>
                <w:rFonts w:ascii="Times New Roman" w:hAnsi="Times New Roman"/>
                <w:color w:val="000000"/>
              </w:rPr>
              <w:t>Wprowadzenie do krajowego systemu azylowego procedur granicznych przyspieszy i usprawni postępowanie o udzielenie ochrony międzynarodowej w odniesieniu do osób, które złożą wniosek w przejściu granicznym, nie spełniając warunków wjazdu na terytorium Rzeczypospolitej Polskiej i pobytu na tym terytorium oraz</w:t>
            </w:r>
            <w:r>
              <w:rPr>
                <w:rFonts w:ascii="Times New Roman" w:hAnsi="Times New Roman"/>
                <w:color w:val="000000"/>
              </w:rPr>
              <w:t>:</w:t>
            </w:r>
            <w:r w:rsidRPr="0082589B">
              <w:rPr>
                <w:rFonts w:ascii="Times New Roman" w:hAnsi="Times New Roman"/>
                <w:color w:val="000000"/>
              </w:rPr>
              <w:t xml:space="preserve"> </w:t>
            </w:r>
          </w:p>
          <w:p w:rsidR="007F63E4" w:rsidRPr="009F3146" w:rsidRDefault="007F63E4" w:rsidP="004C1875">
            <w:pPr>
              <w:spacing w:line="240" w:lineRule="auto"/>
              <w:jc w:val="both"/>
              <w:rPr>
                <w:rFonts w:ascii="Times New Roman" w:hAnsi="Times New Roman"/>
                <w:color w:val="000000"/>
              </w:rPr>
            </w:pPr>
            <w:r w:rsidRPr="009F3146">
              <w:rPr>
                <w:rFonts w:ascii="Times New Roman" w:hAnsi="Times New Roman"/>
                <w:color w:val="000000"/>
              </w:rPr>
              <w:t>- podadzą inne przyczyny złożenia wniosku niż obawa przed prześladowaniem z powodu rasy, religii, narodowości, przekonań politycznych lub przynależności do określonej grupy społecznej lub ryzyko doznania poważnej krzywdy albo nie podadzą żadnych informacji o okolicznościach związanych z obawą przed prześladowaniem lub ryzykiem doznania poważnej krzywdy;</w:t>
            </w:r>
          </w:p>
          <w:p w:rsidR="007F63E4" w:rsidRPr="009F3146" w:rsidRDefault="007F63E4" w:rsidP="004C1875">
            <w:pPr>
              <w:spacing w:line="240" w:lineRule="auto"/>
              <w:jc w:val="both"/>
              <w:rPr>
                <w:rFonts w:ascii="Times New Roman" w:hAnsi="Times New Roman"/>
                <w:color w:val="000000"/>
              </w:rPr>
            </w:pPr>
            <w:r w:rsidRPr="009F3146">
              <w:rPr>
                <w:rFonts w:ascii="Times New Roman" w:hAnsi="Times New Roman"/>
                <w:color w:val="000000"/>
              </w:rPr>
              <w:t>- wprowadzą organ rozpatrujący wniosek w błąd przez zatajenie informacji lub dokumentów albo przedstawią fałszywe informacje lub dokumenty, dotyczące jego tożsamości lub obywatelstwa o istotnym znaczeniu dla nadania statusu uchodźcy lub udzielenia ochrony uzupełniającej;</w:t>
            </w:r>
          </w:p>
          <w:p w:rsidR="007F63E4" w:rsidRPr="009F3146" w:rsidRDefault="007F63E4" w:rsidP="004C1875">
            <w:pPr>
              <w:spacing w:line="240" w:lineRule="auto"/>
              <w:jc w:val="both"/>
              <w:rPr>
                <w:rFonts w:ascii="Times New Roman" w:hAnsi="Times New Roman"/>
                <w:color w:val="000000"/>
              </w:rPr>
            </w:pPr>
            <w:r w:rsidRPr="009F3146">
              <w:rPr>
                <w:rFonts w:ascii="Times New Roman" w:hAnsi="Times New Roman"/>
                <w:color w:val="000000"/>
              </w:rPr>
              <w:t>- przedstawią wyraźnie niespójne, sprzeczne lub nieprawdopodobne wyjaśnienia na potwierdzenie faktu prześladowania lub ryzyka doznania poważnej krzywdy, które są sprzeczne ze sprawdzonymi informacjami dotyczącymi kraju pochodzenia;</w:t>
            </w:r>
          </w:p>
          <w:p w:rsidR="007F63E4" w:rsidRPr="009F3146" w:rsidRDefault="007F63E4" w:rsidP="004C1875">
            <w:pPr>
              <w:spacing w:line="240" w:lineRule="auto"/>
              <w:jc w:val="both"/>
              <w:rPr>
                <w:rFonts w:ascii="Times New Roman" w:hAnsi="Times New Roman"/>
                <w:color w:val="000000"/>
              </w:rPr>
            </w:pPr>
            <w:r w:rsidRPr="009F3146">
              <w:rPr>
                <w:rFonts w:ascii="Times New Roman" w:hAnsi="Times New Roman"/>
                <w:color w:val="000000"/>
              </w:rPr>
              <w:t>- pochodzą z bezpiecznego kraju pochodzenia lub państwo niebędące państwem członkowskim jest uważane za bezpieczny kraj trzeci w odniesieniu do wnioskodawcy;</w:t>
            </w:r>
          </w:p>
          <w:p w:rsidR="007F63E4" w:rsidRPr="009F3146" w:rsidRDefault="007F63E4" w:rsidP="004C1875">
            <w:pPr>
              <w:spacing w:line="240" w:lineRule="auto"/>
              <w:jc w:val="both"/>
              <w:rPr>
                <w:rFonts w:ascii="Times New Roman" w:hAnsi="Times New Roman"/>
                <w:color w:val="000000"/>
              </w:rPr>
            </w:pPr>
            <w:r w:rsidRPr="009F3146">
              <w:rPr>
                <w:rFonts w:ascii="Times New Roman" w:hAnsi="Times New Roman"/>
                <w:color w:val="000000"/>
              </w:rPr>
              <w:t>- złożą kolejny wniosek o udzielenie ochrony międzynarodowej w sytuacji gdy nie zaistniały ani nie zostały przedstawione żadne nowe dowody ani okoliczności faktyczne lub prawne, znacząco zwiększające prawdopodobieństwo udzielenia ochrony międzynarodowej;</w:t>
            </w:r>
          </w:p>
          <w:p w:rsidR="007F63E4" w:rsidRPr="009F3146" w:rsidRDefault="007F63E4" w:rsidP="004C1875">
            <w:pPr>
              <w:spacing w:line="240" w:lineRule="auto"/>
              <w:jc w:val="both"/>
              <w:rPr>
                <w:rFonts w:ascii="Times New Roman" w:hAnsi="Times New Roman"/>
                <w:color w:val="000000"/>
              </w:rPr>
            </w:pPr>
            <w:r w:rsidRPr="009F3146">
              <w:rPr>
                <w:rFonts w:ascii="Times New Roman" w:hAnsi="Times New Roman"/>
                <w:color w:val="000000"/>
              </w:rPr>
              <w:t>- stanowią zagrożenie dla bezpieczeństwa państwa lub porządku publicznego lub były z tego powodu w przeszłości wydalone z terytorium Rzeczypospolitej Polskiej lub zobowiązane do powrotu;</w:t>
            </w:r>
          </w:p>
          <w:p w:rsidR="007F63E4" w:rsidRPr="009F3146" w:rsidRDefault="007F63E4" w:rsidP="004C1875">
            <w:pPr>
              <w:spacing w:line="240" w:lineRule="auto"/>
              <w:jc w:val="both"/>
              <w:rPr>
                <w:rFonts w:ascii="Times New Roman" w:hAnsi="Times New Roman"/>
                <w:color w:val="000000"/>
              </w:rPr>
            </w:pPr>
            <w:r w:rsidRPr="009F3146">
              <w:rPr>
                <w:rFonts w:ascii="Times New Roman" w:hAnsi="Times New Roman"/>
                <w:color w:val="000000"/>
              </w:rPr>
              <w:t>- zniszczyły dokument tożsamości lub dokument podróży lub pozbyły się ich, jeżeli te dokumenty pomogłyby w ustaleniu jego tożsamości lub obywatelstwa;</w:t>
            </w:r>
          </w:p>
          <w:p w:rsidR="007F63E4" w:rsidRDefault="007F63E4" w:rsidP="004C1875">
            <w:pPr>
              <w:spacing w:line="240" w:lineRule="auto"/>
              <w:jc w:val="both"/>
              <w:rPr>
                <w:rFonts w:ascii="Times New Roman" w:hAnsi="Times New Roman"/>
                <w:color w:val="000000"/>
              </w:rPr>
            </w:pPr>
            <w:r w:rsidRPr="009F3146">
              <w:rPr>
                <w:rFonts w:ascii="Times New Roman" w:hAnsi="Times New Roman"/>
                <w:color w:val="000000"/>
              </w:rPr>
              <w:t>- odmówiły wywiązania się z obowiązku poddania się pobraniu odcisków linii papilarnych przewidzianego w rozporządzeniu 603/2013.</w:t>
            </w:r>
          </w:p>
          <w:p w:rsidR="007F63E4" w:rsidRPr="0082589B" w:rsidRDefault="007F63E4" w:rsidP="004C1875">
            <w:pPr>
              <w:spacing w:line="240" w:lineRule="auto"/>
              <w:jc w:val="both"/>
              <w:rPr>
                <w:rFonts w:ascii="Times New Roman" w:hAnsi="Times New Roman"/>
                <w:color w:val="000000"/>
              </w:rPr>
            </w:pPr>
            <w:r w:rsidRPr="0082589B">
              <w:rPr>
                <w:rFonts w:ascii="Times New Roman" w:hAnsi="Times New Roman"/>
                <w:color w:val="000000"/>
              </w:rPr>
              <w:t xml:space="preserve">Jak wynika z art. 43 dyrektywy 2013/32/UE państwa członkowskie mogą, zgodnie z podstawowymi zasadami i gwarancjami określonymi w rozdziale II tej dyrektywy, przewidzieć procedury pozwalające podejmować na granicach lub w strefach tranzytowych państw członkowskich decyzje dotyczące dopuszczalności wniosku zgodnie z art. 33, z którymi wystąpiono w takich miejscach lub merytorycznej treści wniosku w postępowaniu zgodnie z art. 31 ust. 8. Powyższe rozwiązanie zaimplementowane do prawa krajowego ma również zahamować nielegalną migrację cudzoziemców, którzy porzucają procedurę azylową wkrótce po wystąpieniu z wnioskiem o udzielenie ochrony międzynarodowej na terytorium Rzeczypospolitej Polskiej. </w:t>
            </w:r>
          </w:p>
          <w:p w:rsidR="007F63E4" w:rsidRPr="0082589B" w:rsidRDefault="007F63E4" w:rsidP="004C1875">
            <w:pPr>
              <w:spacing w:line="240" w:lineRule="auto"/>
              <w:jc w:val="both"/>
              <w:rPr>
                <w:rFonts w:ascii="Times New Roman" w:hAnsi="Times New Roman"/>
                <w:color w:val="000000"/>
              </w:rPr>
            </w:pPr>
            <w:r w:rsidRPr="0082589B">
              <w:rPr>
                <w:rFonts w:ascii="Times New Roman" w:hAnsi="Times New Roman"/>
                <w:color w:val="000000"/>
              </w:rPr>
              <w:t xml:space="preserve">Celem wprowadzenia powyższego rozwiązania jest skrócenie czasu załatwienia sprawy w pozostałych przypadkach. Przyjęta przez projektodawcę koncepcja zakłada bowiem rozszerzenie zakresu postępowania w sprawie udzielenia ochrony międzynarodowej. Proponuje się ustanowienie w tym postępowaniu Szefa Urzędu do Spraw Cudzoziemców organem właściwym do orzekania o zobowiązaniu cudzoziemca do powrotu w przypadku odmowy udzielenia ochrony międzynarodowej. Obecnie z uwagi na dwutorowość postępowań (odmowa udzielenia ochrony międzynarodowej wydawana przez Szefa Urzędu do Spraw Cudzoziemców, a zobowiązanie do powrotu przez organy Straży Granicznej) nadmiernemu wydłużeniu ulega pobyt na terytorium Rzeczypospolitej Polskiej cudzoziemca, któremu odmówiono udzielenia ochrony międzynarodowej. W przypadku kumulacji rozstrzygnięć w jednej decyzji administracyjnej, a więc </w:t>
            </w:r>
            <w:r w:rsidRPr="0082589B">
              <w:rPr>
                <w:rFonts w:ascii="Times New Roman" w:hAnsi="Times New Roman"/>
                <w:color w:val="000000"/>
              </w:rPr>
              <w:lastRenderedPageBreak/>
              <w:t>orzekania w jednej decyzji jednocześnie o odmowie udzielenia ochrony międzynarodowej i zobowiązaniu cudzoziemca do powrotu, konieczne jest, aby Szef Urzędu do Spraw Cudzoziemców był właściwy orzekać także o udzieleniu zgody na pobyt ze względów humanitarnych, jak i o zakazie wjazdu.</w:t>
            </w:r>
          </w:p>
          <w:p w:rsidR="007F63E4" w:rsidRPr="0082589B" w:rsidRDefault="007F63E4" w:rsidP="004C1875">
            <w:pPr>
              <w:spacing w:line="240" w:lineRule="auto"/>
              <w:jc w:val="both"/>
              <w:rPr>
                <w:rFonts w:ascii="Times New Roman" w:eastAsia="MS Mincho" w:hAnsi="Times New Roman"/>
                <w:color w:val="000000"/>
              </w:rPr>
            </w:pPr>
            <w:r>
              <w:rPr>
                <w:rFonts w:ascii="Times New Roman" w:eastAsia="MS Mincho" w:hAnsi="Times New Roman"/>
                <w:color w:val="000000"/>
              </w:rPr>
              <w:t>W</w:t>
            </w:r>
            <w:r w:rsidRPr="0082589B">
              <w:rPr>
                <w:rFonts w:ascii="Times New Roman" w:eastAsia="MS Mincho" w:hAnsi="Times New Roman"/>
                <w:color w:val="000000"/>
              </w:rPr>
              <w:t xml:space="preserve"> celu uproszczenia procedur związanych z pomocą w dobrowolnym powrocie oraz przeniesieniem cudzoziemca do innego państwa członkowskiego odpowiedzialnego za rozpatrzenie wniosku o udzielenie ochrony międzynarodowej na podstawie rozporządzenia 604/2013 oraz w celu zwiększenia efektywności działań Straży Granicznej zostaną wprowadzone następujące zmiany:</w:t>
            </w:r>
          </w:p>
          <w:p w:rsidR="007F63E4" w:rsidRPr="0082589B" w:rsidRDefault="007F63E4" w:rsidP="004C1875">
            <w:pPr>
              <w:spacing w:line="240" w:lineRule="auto"/>
              <w:ind w:left="38" w:hanging="38"/>
              <w:jc w:val="both"/>
              <w:rPr>
                <w:rFonts w:ascii="Times New Roman" w:hAnsi="Times New Roman"/>
                <w:bCs/>
                <w:color w:val="000000"/>
              </w:rPr>
            </w:pPr>
            <w:r w:rsidRPr="0082589B">
              <w:rPr>
                <w:rFonts w:ascii="Times New Roman" w:eastAsia="MS Mincho" w:hAnsi="Times New Roman"/>
                <w:color w:val="000000"/>
              </w:rPr>
              <w:t xml:space="preserve">- </w:t>
            </w:r>
            <w:r w:rsidRPr="0082589B">
              <w:rPr>
                <w:rFonts w:ascii="Times New Roman" w:hAnsi="Times New Roman"/>
                <w:bCs/>
                <w:color w:val="000000"/>
              </w:rPr>
              <w:t>Komendant Główny Straży Granicznej przejmie kompetencje Szefa Urzędu do Spraw Cudzoziemców do udzielania cudzoziemcom pomocy w dobrowolnym powrocie oraz przeniesienia cudzoziemca do innego państwa członkowskiego odpowiedzialnego za rozpatrzenie wniosku o udzielenie ochrony międzynarodowej na podstawie rozporządzenia 604/2013;</w:t>
            </w:r>
          </w:p>
          <w:p w:rsidR="007F63E4" w:rsidRPr="0082589B" w:rsidRDefault="007F63E4" w:rsidP="004C1875">
            <w:pPr>
              <w:spacing w:line="240" w:lineRule="auto"/>
              <w:ind w:left="38" w:hanging="38"/>
              <w:jc w:val="both"/>
              <w:rPr>
                <w:rFonts w:ascii="Times New Roman" w:eastAsia="MS Mincho" w:hAnsi="Times New Roman"/>
                <w:color w:val="000000"/>
              </w:rPr>
            </w:pPr>
            <w:r w:rsidRPr="0082589B">
              <w:rPr>
                <w:rFonts w:ascii="Times New Roman" w:eastAsia="MS Mincho" w:hAnsi="Times New Roman"/>
                <w:color w:val="000000"/>
              </w:rPr>
              <w:t>- pomoc w dobrowolnym powrocie będzie realizowana wyłącznie przez Komendanta Głównego Straży Granicznej;</w:t>
            </w:r>
          </w:p>
          <w:p w:rsidR="007F63E4" w:rsidRPr="0082589B" w:rsidRDefault="007F63E4" w:rsidP="004C1875">
            <w:pPr>
              <w:spacing w:line="240" w:lineRule="auto"/>
              <w:ind w:left="38" w:hanging="38"/>
              <w:jc w:val="both"/>
              <w:rPr>
                <w:rFonts w:ascii="Times New Roman" w:hAnsi="Times New Roman"/>
                <w:bCs/>
                <w:color w:val="000000"/>
              </w:rPr>
            </w:pPr>
            <w:r w:rsidRPr="0082589B">
              <w:rPr>
                <w:rFonts w:ascii="Times New Roman" w:hAnsi="Times New Roman"/>
                <w:bCs/>
                <w:color w:val="000000"/>
              </w:rPr>
              <w:t xml:space="preserve">- pomoc w dobrowolnym powrocie będzie udzielana na wniosek cudzoziemca, w drodze decyzji. </w:t>
            </w:r>
          </w:p>
          <w:p w:rsidR="007F63E4" w:rsidRPr="00351D83" w:rsidRDefault="007F63E4" w:rsidP="004C1875">
            <w:pPr>
              <w:spacing w:line="240" w:lineRule="auto"/>
              <w:jc w:val="both"/>
              <w:rPr>
                <w:rFonts w:ascii="Times New Roman" w:hAnsi="Times New Roman"/>
                <w:color w:val="000000"/>
              </w:rPr>
            </w:pPr>
            <w:r w:rsidRPr="0082589B">
              <w:rPr>
                <w:rFonts w:ascii="Times New Roman" w:hAnsi="Times New Roman"/>
                <w:color w:val="000000"/>
              </w:rPr>
              <w:t xml:space="preserve">Planuje się również zmiany w zakresie przejęcia przez komendanta oddziału Straży Granicznej lub komendanta placówki Straży Granicznej kompetencji Szefa </w:t>
            </w:r>
            <w:r w:rsidRPr="00351D83">
              <w:rPr>
                <w:rFonts w:ascii="Times New Roman" w:hAnsi="Times New Roman"/>
                <w:color w:val="000000"/>
              </w:rPr>
              <w:t xml:space="preserve">Urzędu do Spraw Cudzoziemców w zakresie wydawania decyzji o przekazaniu cudzoziemca, o którym mowa w art. 393a ust. 1, do odpowiedzialnego państwa członkowskiego. </w:t>
            </w:r>
          </w:p>
          <w:p w:rsidR="007F63E4" w:rsidRPr="0082589B" w:rsidRDefault="007F63E4" w:rsidP="004C1875">
            <w:pPr>
              <w:spacing w:line="240" w:lineRule="auto"/>
              <w:jc w:val="both"/>
              <w:rPr>
                <w:rFonts w:ascii="Times New Roman" w:hAnsi="Times New Roman"/>
                <w:color w:val="000000"/>
              </w:rPr>
            </w:pPr>
            <w:r w:rsidRPr="00351D83">
              <w:rPr>
                <w:rFonts w:ascii="Times New Roman" w:hAnsi="Times New Roman"/>
                <w:color w:val="000000"/>
              </w:rPr>
              <w:t>Ponadto w celu zwiększenia efektywności działań Straży Granicznej planuje się przejęcie przez Komendanta Głównego Straży Granicznej kompetencji Szefa Urzędu do Spraw Cudzoziemców w zakresie rozpatrywania odwołań od decyzji o zobowiązaniu cudzoziemca do powrotu, przekazania cudzoziemca do innego państwa członkowskiego Unii Europejskiej, państwa członkowskiego Europejskiego Stowarzyszenia Wolnego Handlu (EFTA) – strony umowy o Europejskim Obszarze Gospodarczym lub Konfederacji Szwajcarskiej, przedłużenia terminu dobrowolnego powrotu, cofnięcia zakazu ponownego wjazdu na terytorium Rzeczypospolitej Polskiej i innych państw obszaru Schengen, udzielenia zgody na pobyt ze względów humanitarnych, udzielenia zgody na pobyt tolerowany, cofnięcia cudzoziemcowi zgody na pobyt ze względów humanitarnych lub zgody na pobyt tolerowany, wydania lub wymiany karty pobytu</w:t>
            </w:r>
            <w:r>
              <w:rPr>
                <w:rFonts w:ascii="Times New Roman" w:eastAsia="MS Mincho" w:hAnsi="Times New Roman"/>
                <w:color w:val="000000"/>
              </w:rPr>
              <w:t xml:space="preserve"> </w:t>
            </w:r>
            <w:r w:rsidRPr="00351D83">
              <w:rPr>
                <w:rFonts w:ascii="Times New Roman" w:hAnsi="Times New Roman"/>
                <w:color w:val="000000"/>
              </w:rPr>
              <w:t xml:space="preserve">w przypadku cudzoziemca, </w:t>
            </w:r>
            <w:r>
              <w:rPr>
                <w:rFonts w:ascii="Times New Roman" w:hAnsi="Times New Roman"/>
                <w:color w:val="000000"/>
              </w:rPr>
              <w:t>któremu</w:t>
            </w:r>
            <w:r w:rsidRPr="00351D83">
              <w:rPr>
                <w:rFonts w:ascii="Times New Roman" w:hAnsi="Times New Roman"/>
                <w:color w:val="000000"/>
              </w:rPr>
              <w:t xml:space="preserve"> udzielono zgody na pobyt humanitarny, wydania lub wymiany dokumentu „zgoda na pobyt tolerowany</w:t>
            </w:r>
            <w:r w:rsidR="006C295A">
              <w:rPr>
                <w:rFonts w:ascii="Times New Roman" w:hAnsi="Times New Roman"/>
                <w:color w:val="000000"/>
              </w:rPr>
              <w:t>”</w:t>
            </w:r>
            <w:r w:rsidRPr="00351D83">
              <w:rPr>
                <w:rFonts w:ascii="Times New Roman" w:hAnsi="Times New Roman"/>
                <w:color w:val="000000"/>
              </w:rPr>
              <w:t>.</w:t>
            </w:r>
            <w:r w:rsidRPr="003A1373">
              <w:rPr>
                <w:rFonts w:ascii="Times New Roman" w:hAnsi="Times New Roman"/>
                <w:color w:val="000000"/>
              </w:rPr>
              <w:t xml:space="preserve">  </w:t>
            </w:r>
          </w:p>
          <w:p w:rsidR="007F63E4" w:rsidRPr="0082589B" w:rsidRDefault="007F63E4" w:rsidP="004C1875">
            <w:pPr>
              <w:spacing w:line="240" w:lineRule="auto"/>
              <w:jc w:val="both"/>
              <w:rPr>
                <w:rFonts w:ascii="Times New Roman" w:hAnsi="Times New Roman"/>
                <w:color w:val="000000"/>
              </w:rPr>
            </w:pPr>
          </w:p>
        </w:tc>
      </w:tr>
      <w:tr w:rsidR="007F63E4" w:rsidRPr="0082589B" w:rsidTr="008A3B98">
        <w:trPr>
          <w:gridAfter w:val="2"/>
          <w:wAfter w:w="52" w:type="dxa"/>
          <w:trHeight w:val="307"/>
        </w:trPr>
        <w:tc>
          <w:tcPr>
            <w:tcW w:w="10559" w:type="dxa"/>
            <w:gridSpan w:val="24"/>
            <w:shd w:val="clear" w:color="auto" w:fill="auto"/>
          </w:tcPr>
          <w:p w:rsidR="007F63E4" w:rsidRPr="0082589B" w:rsidRDefault="007F63E4" w:rsidP="004C1875">
            <w:pPr>
              <w:spacing w:before="60" w:after="60" w:line="240" w:lineRule="auto"/>
              <w:jc w:val="both"/>
              <w:rPr>
                <w:rFonts w:ascii="Times New Roman" w:hAnsi="Times New Roman"/>
                <w:b/>
                <w:color w:val="000000"/>
              </w:rPr>
            </w:pPr>
            <w:r>
              <w:rPr>
                <w:rFonts w:ascii="Times New Roman" w:hAnsi="Times New Roman"/>
                <w:b/>
                <w:color w:val="000000"/>
                <w:spacing w:val="-2"/>
              </w:rPr>
              <w:lastRenderedPageBreak/>
              <w:t xml:space="preserve">3.  </w:t>
            </w:r>
            <w:r w:rsidRPr="0082589B">
              <w:rPr>
                <w:rFonts w:ascii="Times New Roman" w:hAnsi="Times New Roman"/>
                <w:b/>
                <w:color w:val="000000"/>
                <w:spacing w:val="-2"/>
              </w:rPr>
              <w:t>Jak problem został rozwiązany w innych krajach, w szczególności krajach członkowskich OECD/UE</w:t>
            </w:r>
            <w:r w:rsidRPr="0082589B">
              <w:rPr>
                <w:rFonts w:ascii="Times New Roman" w:hAnsi="Times New Roman"/>
                <w:b/>
                <w:color w:val="000000"/>
              </w:rPr>
              <w:t>?</w:t>
            </w:r>
            <w:r w:rsidRPr="0082589B">
              <w:rPr>
                <w:rFonts w:ascii="Times New Roman" w:hAnsi="Times New Roman"/>
                <w:i/>
                <w:color w:val="000000"/>
              </w:rPr>
              <w:t xml:space="preserve"> </w:t>
            </w:r>
          </w:p>
        </w:tc>
      </w:tr>
      <w:tr w:rsidR="007F63E4" w:rsidRPr="0082589B" w:rsidTr="008A3B98">
        <w:trPr>
          <w:gridAfter w:val="2"/>
          <w:wAfter w:w="52" w:type="dxa"/>
          <w:trHeight w:val="142"/>
        </w:trPr>
        <w:tc>
          <w:tcPr>
            <w:tcW w:w="10559" w:type="dxa"/>
            <w:gridSpan w:val="24"/>
            <w:shd w:val="clear" w:color="auto" w:fill="auto"/>
          </w:tcPr>
          <w:p w:rsidR="007F63E4" w:rsidRPr="0082589B" w:rsidRDefault="007F63E4" w:rsidP="004C1875">
            <w:pPr>
              <w:spacing w:line="240" w:lineRule="auto"/>
              <w:jc w:val="both"/>
              <w:rPr>
                <w:rFonts w:ascii="Times New Roman" w:hAnsi="Times New Roman"/>
                <w:color w:val="000000"/>
                <w:spacing w:val="-2"/>
              </w:rPr>
            </w:pPr>
            <w:r w:rsidRPr="0082589B">
              <w:rPr>
                <w:rFonts w:ascii="Times New Roman" w:hAnsi="Times New Roman"/>
                <w:color w:val="000000"/>
                <w:spacing w:val="-2"/>
              </w:rPr>
              <w:t>Projekt ustawy został opracowany zgodnie z przepisami dyrektywy 2013/32/UE, dyrektywy Parlamentu Europejskiego i Rady 2013/33/UE z dnia 26 czerwca 2013 r. w sprawie ustanowienia norm dotyczących przyjmowania wnioskodawców ubiegających się o ochronę międzynarodową (wersja przekształcona) (Dz. Urz. UE L 180 z 29.06.2013, str. 96) oraz dyrektywy Parlamentu Europejskiego i Rady 2008/115/WE z dnia 16 grudnia 2008 r. w sprawie wspólnych norm i procedur stosowanych przez państwa członkowskie w odniesieniu do powrotów nielegalnie przebywających obywateli państw trzecich (Dz. Urz. UE L 348 z 24.11.2008, str. 98).</w:t>
            </w:r>
          </w:p>
          <w:p w:rsidR="007F63E4" w:rsidRPr="0082589B" w:rsidRDefault="007F63E4" w:rsidP="004C1875">
            <w:pPr>
              <w:spacing w:line="240" w:lineRule="auto"/>
              <w:jc w:val="both"/>
              <w:rPr>
                <w:rFonts w:ascii="Times New Roman" w:hAnsi="Times New Roman"/>
                <w:b/>
                <w:color w:val="000000"/>
                <w:spacing w:val="-2"/>
              </w:rPr>
            </w:pPr>
            <w:r w:rsidRPr="0082589B">
              <w:rPr>
                <w:rStyle w:val="Pogrubienie"/>
                <w:rFonts w:ascii="Times New Roman" w:eastAsia="Times New Roman" w:hAnsi="Times New Roman"/>
                <w:b w:val="0"/>
                <w:color w:val="000000"/>
              </w:rPr>
              <w:t>Koncepcja bezpiecznych krajów trzecich została dotychczas wdrożona i jest stosowana m.in. w następujących państwach członkowskich Unii Europejskiej: Austria, Belgia, Czechy, Francja, Holandia, Luksemburg, Niemcy, Słowacja, Wielka Brytania, Węgry. Ww. państwa członkowskie prowadzą także własne krajowe listy bezpiecznych krajów pochodzenia. Określone zaś w art. 43 dyrektywy 2013/32/UE procedury graniczne wprowadziły do prawa krajowego m.in. Hiszpania, Holandia i Węgry.</w:t>
            </w:r>
          </w:p>
        </w:tc>
      </w:tr>
      <w:tr w:rsidR="007F63E4" w:rsidRPr="0082589B" w:rsidTr="008A3B98">
        <w:trPr>
          <w:gridAfter w:val="2"/>
          <w:wAfter w:w="52" w:type="dxa"/>
          <w:trHeight w:val="359"/>
        </w:trPr>
        <w:tc>
          <w:tcPr>
            <w:tcW w:w="10559" w:type="dxa"/>
            <w:gridSpan w:val="24"/>
            <w:shd w:val="clear" w:color="auto" w:fill="auto"/>
          </w:tcPr>
          <w:p w:rsidR="007F63E4" w:rsidRPr="0082589B" w:rsidRDefault="007F63E4" w:rsidP="004C1875">
            <w:pPr>
              <w:spacing w:before="60" w:after="60" w:line="240" w:lineRule="auto"/>
              <w:jc w:val="both"/>
              <w:rPr>
                <w:rFonts w:ascii="Times New Roman" w:hAnsi="Times New Roman"/>
                <w:b/>
                <w:color w:val="000000"/>
              </w:rPr>
            </w:pPr>
            <w:r>
              <w:rPr>
                <w:rFonts w:ascii="Times New Roman" w:hAnsi="Times New Roman"/>
                <w:b/>
                <w:color w:val="000000"/>
              </w:rPr>
              <w:t xml:space="preserve">4. </w:t>
            </w:r>
            <w:r w:rsidRPr="0082589B">
              <w:rPr>
                <w:rFonts w:ascii="Times New Roman" w:hAnsi="Times New Roman"/>
                <w:b/>
                <w:color w:val="000000"/>
              </w:rPr>
              <w:t>Podmioty, na które oddziałuje projekt</w:t>
            </w:r>
          </w:p>
        </w:tc>
      </w:tr>
      <w:tr w:rsidR="007F63E4" w:rsidRPr="0082589B" w:rsidTr="008A3B98">
        <w:trPr>
          <w:gridAfter w:val="2"/>
          <w:wAfter w:w="52" w:type="dxa"/>
          <w:trHeight w:val="142"/>
        </w:trPr>
        <w:tc>
          <w:tcPr>
            <w:tcW w:w="1970" w:type="dxa"/>
            <w:gridSpan w:val="4"/>
            <w:shd w:val="clear" w:color="auto" w:fill="auto"/>
          </w:tcPr>
          <w:p w:rsidR="007F63E4" w:rsidRPr="0082589B" w:rsidRDefault="007F63E4" w:rsidP="004C1875">
            <w:pPr>
              <w:spacing w:before="40" w:line="240" w:lineRule="auto"/>
              <w:jc w:val="center"/>
              <w:rPr>
                <w:rFonts w:ascii="Times New Roman" w:hAnsi="Times New Roman"/>
                <w:color w:val="000000"/>
                <w:spacing w:val="-2"/>
              </w:rPr>
            </w:pPr>
            <w:r w:rsidRPr="0082589B">
              <w:rPr>
                <w:rFonts w:ascii="Times New Roman" w:hAnsi="Times New Roman"/>
                <w:color w:val="000000"/>
                <w:spacing w:val="-2"/>
              </w:rPr>
              <w:t>Grupa</w:t>
            </w:r>
          </w:p>
        </w:tc>
        <w:tc>
          <w:tcPr>
            <w:tcW w:w="2000" w:type="dxa"/>
            <w:gridSpan w:val="5"/>
            <w:shd w:val="clear" w:color="auto" w:fill="auto"/>
          </w:tcPr>
          <w:p w:rsidR="007F63E4" w:rsidRPr="0082589B" w:rsidRDefault="007F63E4" w:rsidP="004C1875">
            <w:pPr>
              <w:spacing w:before="40" w:line="240" w:lineRule="auto"/>
              <w:jc w:val="center"/>
              <w:rPr>
                <w:rFonts w:ascii="Times New Roman" w:hAnsi="Times New Roman"/>
                <w:color w:val="000000"/>
                <w:spacing w:val="-2"/>
              </w:rPr>
            </w:pPr>
            <w:r w:rsidRPr="0082589B">
              <w:rPr>
                <w:rFonts w:ascii="Times New Roman" w:hAnsi="Times New Roman"/>
                <w:color w:val="000000"/>
                <w:spacing w:val="-2"/>
              </w:rPr>
              <w:t>Wielkość</w:t>
            </w:r>
          </w:p>
        </w:tc>
        <w:tc>
          <w:tcPr>
            <w:tcW w:w="3261" w:type="dxa"/>
            <w:gridSpan w:val="8"/>
            <w:shd w:val="clear" w:color="auto" w:fill="auto"/>
          </w:tcPr>
          <w:p w:rsidR="007F63E4" w:rsidRPr="0082589B" w:rsidRDefault="007F63E4" w:rsidP="004C1875">
            <w:pPr>
              <w:spacing w:before="40" w:line="240" w:lineRule="auto"/>
              <w:jc w:val="center"/>
              <w:rPr>
                <w:rFonts w:ascii="Times New Roman" w:hAnsi="Times New Roman"/>
                <w:color w:val="000000"/>
                <w:spacing w:val="-2"/>
              </w:rPr>
            </w:pPr>
            <w:r w:rsidRPr="0082589B">
              <w:rPr>
                <w:rFonts w:ascii="Times New Roman" w:hAnsi="Times New Roman"/>
                <w:color w:val="000000"/>
                <w:spacing w:val="-2"/>
              </w:rPr>
              <w:t>Źródło danych</w:t>
            </w:r>
            <w:r w:rsidRPr="0082589B" w:rsidDel="00260F33">
              <w:rPr>
                <w:rFonts w:ascii="Times New Roman" w:hAnsi="Times New Roman"/>
                <w:color w:val="000000"/>
                <w:spacing w:val="-2"/>
              </w:rPr>
              <w:t xml:space="preserve"> </w:t>
            </w:r>
          </w:p>
        </w:tc>
        <w:tc>
          <w:tcPr>
            <w:tcW w:w="3328" w:type="dxa"/>
            <w:gridSpan w:val="7"/>
            <w:shd w:val="clear" w:color="auto" w:fill="auto"/>
          </w:tcPr>
          <w:p w:rsidR="007F63E4" w:rsidRPr="0082589B" w:rsidRDefault="007F63E4" w:rsidP="004C1875">
            <w:pPr>
              <w:spacing w:before="40" w:line="240" w:lineRule="auto"/>
              <w:jc w:val="center"/>
              <w:rPr>
                <w:rFonts w:ascii="Times New Roman" w:hAnsi="Times New Roman"/>
                <w:color w:val="000000"/>
                <w:spacing w:val="-2"/>
              </w:rPr>
            </w:pPr>
            <w:r w:rsidRPr="0082589B">
              <w:rPr>
                <w:rFonts w:ascii="Times New Roman" w:hAnsi="Times New Roman"/>
                <w:color w:val="000000"/>
                <w:spacing w:val="-2"/>
              </w:rPr>
              <w:t>Oddziaływanie</w:t>
            </w:r>
          </w:p>
        </w:tc>
      </w:tr>
      <w:tr w:rsidR="007F63E4" w:rsidRPr="0082589B" w:rsidTr="008A3B98">
        <w:trPr>
          <w:gridAfter w:val="2"/>
          <w:wAfter w:w="52" w:type="dxa"/>
          <w:trHeight w:val="142"/>
        </w:trPr>
        <w:tc>
          <w:tcPr>
            <w:tcW w:w="1970" w:type="dxa"/>
            <w:gridSpan w:val="4"/>
            <w:shd w:val="clear" w:color="auto" w:fill="auto"/>
          </w:tcPr>
          <w:p w:rsidR="007F63E4" w:rsidRPr="00F965D6" w:rsidRDefault="007F63E4" w:rsidP="004C1875">
            <w:pPr>
              <w:spacing w:line="240" w:lineRule="auto"/>
              <w:rPr>
                <w:rFonts w:ascii="Times New Roman" w:hAnsi="Times New Roman"/>
                <w:color w:val="000000"/>
                <w:spacing w:val="-2"/>
              </w:rPr>
            </w:pPr>
            <w:r w:rsidRPr="00F965D6">
              <w:rPr>
                <w:rFonts w:ascii="Times New Roman" w:hAnsi="Times New Roman"/>
                <w:color w:val="000000"/>
                <w:spacing w:val="-2"/>
              </w:rPr>
              <w:t>Cudzoziemcy</w:t>
            </w:r>
          </w:p>
        </w:tc>
        <w:tc>
          <w:tcPr>
            <w:tcW w:w="2000" w:type="dxa"/>
            <w:gridSpan w:val="5"/>
            <w:shd w:val="clear" w:color="auto" w:fill="auto"/>
          </w:tcPr>
          <w:p w:rsidR="007F63E4" w:rsidRPr="0082589B" w:rsidRDefault="007F63E4" w:rsidP="004C1875">
            <w:pPr>
              <w:spacing w:line="240" w:lineRule="auto"/>
              <w:rPr>
                <w:rFonts w:ascii="Times New Roman" w:hAnsi="Times New Roman"/>
                <w:color w:val="000000"/>
                <w:spacing w:val="-2"/>
              </w:rPr>
            </w:pPr>
            <w:r w:rsidRPr="0082589B">
              <w:rPr>
                <w:rFonts w:ascii="Times New Roman" w:hAnsi="Times New Roman"/>
                <w:color w:val="000000"/>
                <w:spacing w:val="-2"/>
              </w:rPr>
              <w:t>A. Brak możliwości wskazania liczby cudzoziemców, wobec których będą prowadzone postępowania w sprawie udzielenia ochrony międzynarodowej, zobowiązania cudzoziemca do powrotu</w:t>
            </w:r>
          </w:p>
          <w:p w:rsidR="007F63E4" w:rsidRPr="0082589B" w:rsidRDefault="007F63E4" w:rsidP="004C1875">
            <w:pPr>
              <w:spacing w:line="240" w:lineRule="auto"/>
              <w:rPr>
                <w:rFonts w:ascii="Times New Roman" w:hAnsi="Times New Roman"/>
                <w:color w:val="000000"/>
                <w:spacing w:val="-2"/>
              </w:rPr>
            </w:pPr>
            <w:r w:rsidRPr="0082589B">
              <w:rPr>
                <w:rFonts w:ascii="Times New Roman" w:hAnsi="Times New Roman"/>
                <w:color w:val="000000"/>
                <w:spacing w:val="-2"/>
              </w:rPr>
              <w:t>B. W zakresie implementacji przepisów rozporządzenia 604/2013:</w:t>
            </w:r>
          </w:p>
          <w:p w:rsidR="007F63E4" w:rsidRPr="0082589B" w:rsidRDefault="007F63E4" w:rsidP="004C1875">
            <w:pPr>
              <w:spacing w:line="240" w:lineRule="auto"/>
              <w:rPr>
                <w:rFonts w:ascii="Times New Roman" w:hAnsi="Times New Roman"/>
                <w:color w:val="000000"/>
                <w:spacing w:val="-2"/>
              </w:rPr>
            </w:pPr>
            <w:r w:rsidRPr="0082589B">
              <w:rPr>
                <w:rFonts w:ascii="Times New Roman" w:hAnsi="Times New Roman"/>
                <w:color w:val="000000"/>
                <w:spacing w:val="-2"/>
              </w:rPr>
              <w:t xml:space="preserve"> – Około 1 000 cudzoziemców </w:t>
            </w:r>
            <w:r w:rsidRPr="0082589B">
              <w:rPr>
                <w:rFonts w:ascii="Times New Roman" w:hAnsi="Times New Roman"/>
                <w:color w:val="000000"/>
                <w:spacing w:val="-2"/>
              </w:rPr>
              <w:lastRenderedPageBreak/>
              <w:t>korzystających z pomocy w dobrowolnym powrocie,</w:t>
            </w:r>
          </w:p>
          <w:p w:rsidR="007F63E4" w:rsidRPr="0082589B" w:rsidRDefault="007F63E4" w:rsidP="004C1875">
            <w:pPr>
              <w:spacing w:line="240" w:lineRule="auto"/>
              <w:rPr>
                <w:rFonts w:ascii="Times New Roman" w:hAnsi="Times New Roman"/>
                <w:color w:val="000000"/>
                <w:spacing w:val="-2"/>
              </w:rPr>
            </w:pPr>
            <w:r w:rsidRPr="0082589B">
              <w:rPr>
                <w:rFonts w:ascii="Times New Roman" w:hAnsi="Times New Roman"/>
                <w:color w:val="000000"/>
                <w:spacing w:val="-2"/>
              </w:rPr>
              <w:t xml:space="preserve">– Około 130 cudzoziemców przekazanych do </w:t>
            </w:r>
            <w:r w:rsidRPr="0082589B">
              <w:rPr>
                <w:rFonts w:ascii="Times New Roman" w:hAnsi="Times New Roman"/>
                <w:color w:val="000000"/>
              </w:rPr>
              <w:t>innego państwa członkowskiego odpowiedzialnego za rozpatrzenie wniosku o udzielenie ochrony międzynarodowej na podstawie rozporządzenia 604/2013,</w:t>
            </w:r>
          </w:p>
          <w:p w:rsidR="007F63E4" w:rsidRPr="0082589B" w:rsidRDefault="007F63E4" w:rsidP="004C1875">
            <w:pPr>
              <w:spacing w:line="240" w:lineRule="auto"/>
              <w:rPr>
                <w:rFonts w:ascii="Times New Roman" w:eastAsia="Times New Roman" w:hAnsi="Times New Roman"/>
                <w:color w:val="000000"/>
                <w:lang w:eastAsia="pl-PL"/>
              </w:rPr>
            </w:pPr>
            <w:r w:rsidRPr="0082589B">
              <w:rPr>
                <w:rFonts w:ascii="Times New Roman" w:hAnsi="Times New Roman"/>
                <w:color w:val="000000"/>
                <w:spacing w:val="-2"/>
              </w:rPr>
              <w:t xml:space="preserve">– Około 20 cudzoziemców korzystających z pomocy związanej z przeniesieniem cudzoziemca do innego państwa członkowskiego odpowiedzialnego za rozpatrzenie wniosku </w:t>
            </w:r>
            <w:r w:rsidRPr="0082589B">
              <w:rPr>
                <w:rFonts w:ascii="Times New Roman" w:hAnsi="Times New Roman"/>
                <w:color w:val="000000"/>
              </w:rPr>
              <w:t>o udzielenie ochrony międzynarodowej na podstawie rozporządzenia 604/2013.</w:t>
            </w:r>
          </w:p>
        </w:tc>
        <w:tc>
          <w:tcPr>
            <w:tcW w:w="3261" w:type="dxa"/>
            <w:gridSpan w:val="8"/>
            <w:shd w:val="clear" w:color="auto" w:fill="auto"/>
          </w:tcPr>
          <w:p w:rsidR="007F63E4" w:rsidRPr="0082589B" w:rsidRDefault="007F63E4" w:rsidP="004C1875">
            <w:pPr>
              <w:spacing w:line="240" w:lineRule="auto"/>
              <w:jc w:val="both"/>
              <w:rPr>
                <w:rFonts w:ascii="Times New Roman" w:hAnsi="Times New Roman"/>
                <w:color w:val="000000"/>
                <w:spacing w:val="-2"/>
              </w:rPr>
            </w:pPr>
            <w:r w:rsidRPr="0082589B">
              <w:rPr>
                <w:rFonts w:ascii="Times New Roman" w:hAnsi="Times New Roman"/>
                <w:color w:val="000000"/>
                <w:spacing w:val="-2"/>
              </w:rPr>
              <w:lastRenderedPageBreak/>
              <w:t xml:space="preserve">Dane statystyczne gromadzone przez Straż Graniczną oraz Urząd do Spraw Cudzoziemców </w:t>
            </w:r>
          </w:p>
          <w:p w:rsidR="007F63E4" w:rsidRPr="0082589B" w:rsidRDefault="007F63E4" w:rsidP="004C1875">
            <w:pPr>
              <w:spacing w:line="240" w:lineRule="auto"/>
              <w:rPr>
                <w:rFonts w:ascii="Times New Roman" w:hAnsi="Times New Roman"/>
                <w:color w:val="000000"/>
                <w:spacing w:val="-2"/>
              </w:rPr>
            </w:pPr>
          </w:p>
        </w:tc>
        <w:tc>
          <w:tcPr>
            <w:tcW w:w="3328" w:type="dxa"/>
            <w:gridSpan w:val="7"/>
            <w:shd w:val="clear" w:color="auto" w:fill="auto"/>
          </w:tcPr>
          <w:p w:rsidR="007F63E4" w:rsidRPr="0082589B" w:rsidRDefault="007F63E4" w:rsidP="004C1875">
            <w:pPr>
              <w:pStyle w:val="Tekstpodstawowywcity"/>
              <w:tabs>
                <w:tab w:val="left" w:pos="300"/>
              </w:tabs>
              <w:spacing w:after="0" w:line="240" w:lineRule="auto"/>
              <w:ind w:left="17"/>
              <w:rPr>
                <w:rFonts w:ascii="Times New Roman" w:hAnsi="Times New Roman"/>
                <w:color w:val="000000"/>
                <w:lang w:val="pl-PL" w:eastAsia="pl-PL"/>
              </w:rPr>
            </w:pPr>
            <w:r w:rsidRPr="0082589B">
              <w:rPr>
                <w:rFonts w:ascii="Times New Roman" w:hAnsi="Times New Roman"/>
                <w:color w:val="000000"/>
                <w:lang w:val="pl-PL" w:eastAsia="pl-PL"/>
              </w:rPr>
              <w:t>Postępowania w sprawie udzielenia ochrony międzynarodowej oraz zobowiązania cudzoziemca do powrotu, przedłużenia terminu dobrowolnego powrotu.</w:t>
            </w:r>
          </w:p>
          <w:p w:rsidR="007F63E4" w:rsidRPr="0082589B" w:rsidRDefault="007F63E4" w:rsidP="004C1875">
            <w:pPr>
              <w:pStyle w:val="Tekstpodstawowywcity"/>
              <w:tabs>
                <w:tab w:val="left" w:pos="300"/>
              </w:tabs>
              <w:spacing w:after="0" w:line="240" w:lineRule="auto"/>
              <w:ind w:left="17"/>
              <w:rPr>
                <w:rFonts w:ascii="Times New Roman" w:hAnsi="Times New Roman"/>
                <w:color w:val="000000"/>
                <w:lang w:val="pl-PL" w:eastAsia="pl-PL"/>
              </w:rPr>
            </w:pPr>
            <w:r w:rsidRPr="0082589B">
              <w:rPr>
                <w:rFonts w:ascii="Times New Roman" w:hAnsi="Times New Roman"/>
                <w:color w:val="000000"/>
                <w:spacing w:val="-2"/>
              </w:rPr>
              <w:t xml:space="preserve">Wprowadzenie nowych rozwiązań prawnych pozwalających na uproszczenie procedur udzielania pomocy w dobrowolnym powrocie, przekazania do </w:t>
            </w:r>
            <w:r w:rsidRPr="0082589B">
              <w:rPr>
                <w:rFonts w:ascii="Times New Roman" w:hAnsi="Times New Roman"/>
                <w:color w:val="000000"/>
              </w:rPr>
              <w:t>innego państwa członkowskiego odpowiedzialnego za rozpatrzenie wniosku o udzielenie ochrony międzynarodowej na podstawie rozporządzenia 604/2013</w:t>
            </w:r>
            <w:r w:rsidRPr="0082589B">
              <w:rPr>
                <w:rFonts w:ascii="Times New Roman" w:hAnsi="Times New Roman"/>
                <w:color w:val="000000"/>
                <w:spacing w:val="-2"/>
              </w:rPr>
              <w:t xml:space="preserve"> oraz </w:t>
            </w:r>
            <w:r w:rsidRPr="0082589B">
              <w:rPr>
                <w:rFonts w:ascii="Times New Roman" w:hAnsi="Times New Roman"/>
                <w:color w:val="000000"/>
              </w:rPr>
              <w:t xml:space="preserve">udzielania cudzoziemcom pomocy w przeniesieniu do innego państwa członkowskiego </w:t>
            </w:r>
            <w:r w:rsidRPr="0082589B">
              <w:rPr>
                <w:rFonts w:ascii="Times New Roman" w:hAnsi="Times New Roman"/>
                <w:color w:val="000000"/>
              </w:rPr>
              <w:lastRenderedPageBreak/>
              <w:t>odpowiedzialnego za rozpatrzenie wniosku o udzielenie ochrony międzynarodowej na podstawie rozporządzenia 604/2013.</w:t>
            </w:r>
          </w:p>
        </w:tc>
      </w:tr>
      <w:tr w:rsidR="007F63E4" w:rsidRPr="0082589B" w:rsidTr="008A3B98">
        <w:trPr>
          <w:gridAfter w:val="2"/>
          <w:wAfter w:w="52" w:type="dxa"/>
          <w:trHeight w:val="142"/>
        </w:trPr>
        <w:tc>
          <w:tcPr>
            <w:tcW w:w="1970" w:type="dxa"/>
            <w:gridSpan w:val="4"/>
            <w:shd w:val="clear" w:color="auto" w:fill="auto"/>
          </w:tcPr>
          <w:p w:rsidR="007F63E4" w:rsidRPr="0082589B" w:rsidRDefault="007F63E4" w:rsidP="004C1875">
            <w:pPr>
              <w:spacing w:line="240" w:lineRule="auto"/>
              <w:rPr>
                <w:rFonts w:ascii="Times New Roman" w:hAnsi="Times New Roman"/>
                <w:color w:val="000000"/>
                <w:spacing w:val="-2"/>
              </w:rPr>
            </w:pPr>
            <w:r w:rsidRPr="0082589B">
              <w:rPr>
                <w:rFonts w:ascii="Times New Roman" w:hAnsi="Times New Roman"/>
                <w:color w:val="000000"/>
                <w:spacing w:val="-2"/>
              </w:rPr>
              <w:lastRenderedPageBreak/>
              <w:t>Szef Urzędu do Spraw Cudzoziemców</w:t>
            </w:r>
          </w:p>
        </w:tc>
        <w:tc>
          <w:tcPr>
            <w:tcW w:w="2000" w:type="dxa"/>
            <w:gridSpan w:val="5"/>
            <w:shd w:val="clear" w:color="auto" w:fill="auto"/>
          </w:tcPr>
          <w:p w:rsidR="007F63E4" w:rsidRPr="00351D83" w:rsidRDefault="007F63E4" w:rsidP="004C1875">
            <w:pPr>
              <w:spacing w:line="240" w:lineRule="auto"/>
              <w:rPr>
                <w:rFonts w:ascii="Times New Roman" w:hAnsi="Times New Roman"/>
                <w:color w:val="000000"/>
                <w:spacing w:val="-2"/>
              </w:rPr>
            </w:pPr>
            <w:r w:rsidRPr="00351D83">
              <w:rPr>
                <w:rFonts w:ascii="Times New Roman" w:hAnsi="Times New Roman"/>
                <w:color w:val="000000"/>
                <w:spacing w:val="-2"/>
              </w:rPr>
              <w:t>1 organ</w:t>
            </w:r>
          </w:p>
        </w:tc>
        <w:tc>
          <w:tcPr>
            <w:tcW w:w="3261" w:type="dxa"/>
            <w:gridSpan w:val="8"/>
            <w:shd w:val="clear" w:color="auto" w:fill="auto"/>
          </w:tcPr>
          <w:p w:rsidR="007F63E4" w:rsidRPr="00351D83" w:rsidRDefault="007F63E4" w:rsidP="004C1875">
            <w:pPr>
              <w:spacing w:line="240" w:lineRule="auto"/>
              <w:rPr>
                <w:rFonts w:ascii="Times New Roman" w:hAnsi="Times New Roman"/>
                <w:color w:val="000000"/>
                <w:spacing w:val="-2"/>
              </w:rPr>
            </w:pPr>
            <w:r w:rsidRPr="00351D83">
              <w:rPr>
                <w:rFonts w:ascii="Times New Roman" w:hAnsi="Times New Roman"/>
                <w:color w:val="000000"/>
                <w:spacing w:val="-2"/>
              </w:rPr>
              <w:t>Ustawa z dnia 12 grudnia 2013 r. o cudzoziemcach (Dz. U. z 2018 r. poz. 2094, z późn. zm.)</w:t>
            </w:r>
          </w:p>
        </w:tc>
        <w:tc>
          <w:tcPr>
            <w:tcW w:w="3328" w:type="dxa"/>
            <w:gridSpan w:val="7"/>
            <w:shd w:val="clear" w:color="auto" w:fill="auto"/>
          </w:tcPr>
          <w:p w:rsidR="007F63E4" w:rsidRPr="0082589B" w:rsidRDefault="007F63E4" w:rsidP="004C1875">
            <w:pPr>
              <w:pStyle w:val="Tekstpodstawowywcity"/>
              <w:tabs>
                <w:tab w:val="left" w:pos="300"/>
              </w:tabs>
              <w:spacing w:after="0" w:line="240" w:lineRule="auto"/>
              <w:ind w:left="17"/>
              <w:rPr>
                <w:rFonts w:ascii="Times New Roman" w:hAnsi="Times New Roman"/>
                <w:color w:val="000000"/>
                <w:lang w:val="pl-PL" w:eastAsia="pl-PL"/>
              </w:rPr>
            </w:pPr>
            <w:r w:rsidRPr="0082589B">
              <w:rPr>
                <w:rFonts w:ascii="Times New Roman" w:hAnsi="Times New Roman"/>
                <w:color w:val="000000"/>
                <w:lang w:val="pl-PL" w:eastAsia="pl-PL"/>
              </w:rPr>
              <w:t>Rozpatrywanie wniosków o udzielenie ochrony międzynarodowej.</w:t>
            </w:r>
          </w:p>
        </w:tc>
      </w:tr>
      <w:tr w:rsidR="007F63E4" w:rsidRPr="0082589B" w:rsidTr="008A3B98">
        <w:trPr>
          <w:gridAfter w:val="2"/>
          <w:wAfter w:w="52" w:type="dxa"/>
          <w:trHeight w:val="142"/>
        </w:trPr>
        <w:tc>
          <w:tcPr>
            <w:tcW w:w="1970" w:type="dxa"/>
            <w:gridSpan w:val="4"/>
            <w:shd w:val="clear" w:color="auto" w:fill="auto"/>
          </w:tcPr>
          <w:p w:rsidR="007F63E4" w:rsidRPr="00351D83" w:rsidRDefault="007F63E4" w:rsidP="004C1875">
            <w:pPr>
              <w:pStyle w:val="Tekstpodstawowy2"/>
              <w:tabs>
                <w:tab w:val="num" w:pos="1080"/>
              </w:tabs>
              <w:spacing w:line="240" w:lineRule="auto"/>
              <w:rPr>
                <w:rFonts w:ascii="Times New Roman" w:eastAsia="MS Mincho" w:hAnsi="Times New Roman"/>
                <w:color w:val="000000"/>
                <w:lang w:val="pl-PL" w:eastAsia="pl-PL"/>
              </w:rPr>
            </w:pPr>
            <w:r w:rsidRPr="00351D83">
              <w:rPr>
                <w:rFonts w:ascii="Times New Roman" w:eastAsia="MS Mincho" w:hAnsi="Times New Roman"/>
                <w:color w:val="000000"/>
                <w:lang w:val="pl-PL" w:eastAsia="pl-PL"/>
              </w:rPr>
              <w:t>organy Straży Granicznej</w:t>
            </w:r>
          </w:p>
          <w:p w:rsidR="007F63E4" w:rsidRPr="00351D83" w:rsidRDefault="007F63E4" w:rsidP="004C1875">
            <w:pPr>
              <w:spacing w:line="240" w:lineRule="auto"/>
              <w:rPr>
                <w:rFonts w:ascii="Times New Roman" w:hAnsi="Times New Roman"/>
                <w:color w:val="000000"/>
                <w:spacing w:val="-2"/>
              </w:rPr>
            </w:pPr>
          </w:p>
        </w:tc>
        <w:tc>
          <w:tcPr>
            <w:tcW w:w="2000" w:type="dxa"/>
            <w:gridSpan w:val="5"/>
            <w:shd w:val="clear" w:color="auto" w:fill="auto"/>
          </w:tcPr>
          <w:p w:rsidR="007F63E4" w:rsidRPr="00351D83" w:rsidRDefault="007F63E4" w:rsidP="004C1875">
            <w:pPr>
              <w:spacing w:line="240" w:lineRule="auto"/>
              <w:rPr>
                <w:rFonts w:ascii="Times New Roman" w:hAnsi="Times New Roman"/>
                <w:color w:val="000000"/>
                <w:spacing w:val="-2"/>
              </w:rPr>
            </w:pPr>
            <w:r w:rsidRPr="00351D83">
              <w:rPr>
                <w:rFonts w:ascii="Times New Roman" w:hAnsi="Times New Roman"/>
                <w:color w:val="000000"/>
                <w:spacing w:val="-2"/>
              </w:rPr>
              <w:t>Komendant Główny Straży Granicznej</w:t>
            </w:r>
          </w:p>
          <w:p w:rsidR="007F63E4" w:rsidRPr="00351D83" w:rsidRDefault="007F63E4" w:rsidP="004C1875">
            <w:pPr>
              <w:spacing w:line="240" w:lineRule="auto"/>
              <w:rPr>
                <w:rFonts w:ascii="Times New Roman" w:hAnsi="Times New Roman"/>
                <w:color w:val="000000"/>
                <w:spacing w:val="-2"/>
              </w:rPr>
            </w:pPr>
            <w:r>
              <w:rPr>
                <w:rFonts w:ascii="Times New Roman" w:hAnsi="Times New Roman"/>
                <w:color w:val="000000"/>
                <w:spacing w:val="-2"/>
              </w:rPr>
              <w:t>Komendant Oddziału</w:t>
            </w:r>
            <w:r w:rsidRPr="00351D83">
              <w:rPr>
                <w:rFonts w:ascii="Times New Roman" w:hAnsi="Times New Roman"/>
                <w:color w:val="000000"/>
                <w:spacing w:val="-2"/>
              </w:rPr>
              <w:t xml:space="preserve"> Straży Granicznej</w:t>
            </w:r>
          </w:p>
          <w:p w:rsidR="007F63E4" w:rsidRPr="00351D83" w:rsidRDefault="007F63E4" w:rsidP="004C1875">
            <w:pPr>
              <w:spacing w:line="240" w:lineRule="auto"/>
              <w:rPr>
                <w:rFonts w:ascii="Times New Roman" w:hAnsi="Times New Roman"/>
                <w:color w:val="000000"/>
                <w:spacing w:val="-2"/>
              </w:rPr>
            </w:pPr>
            <w:r w:rsidRPr="00351D83">
              <w:rPr>
                <w:rFonts w:ascii="Times New Roman" w:hAnsi="Times New Roman"/>
                <w:color w:val="000000"/>
                <w:spacing w:val="-2"/>
              </w:rPr>
              <w:t>Komendant Placówki Straży Granicznej</w:t>
            </w:r>
          </w:p>
        </w:tc>
        <w:tc>
          <w:tcPr>
            <w:tcW w:w="3261" w:type="dxa"/>
            <w:gridSpan w:val="8"/>
            <w:shd w:val="clear" w:color="auto" w:fill="auto"/>
          </w:tcPr>
          <w:p w:rsidR="007F63E4" w:rsidRPr="00351D83" w:rsidRDefault="007F63E4" w:rsidP="004C1875">
            <w:pPr>
              <w:spacing w:line="240" w:lineRule="auto"/>
              <w:rPr>
                <w:rFonts w:ascii="Times New Roman" w:hAnsi="Times New Roman"/>
                <w:color w:val="000000"/>
                <w:spacing w:val="-2"/>
              </w:rPr>
            </w:pPr>
            <w:r w:rsidRPr="00351D83">
              <w:rPr>
                <w:rFonts w:ascii="Times New Roman" w:hAnsi="Times New Roman"/>
                <w:color w:val="000000"/>
                <w:spacing w:val="-2"/>
              </w:rPr>
              <w:t xml:space="preserve">Ustawa z dnia 12 października 1990 r. o </w:t>
            </w:r>
            <w:r w:rsidR="00F26361">
              <w:rPr>
                <w:rFonts w:ascii="Times New Roman" w:hAnsi="Times New Roman"/>
                <w:color w:val="000000"/>
                <w:spacing w:val="-2"/>
              </w:rPr>
              <w:t>Straży Granicznej (Dz. U. z 2019 r. poz. 147 i 125</w:t>
            </w:r>
            <w:r w:rsidRPr="00351D83">
              <w:rPr>
                <w:rFonts w:ascii="Times New Roman" w:hAnsi="Times New Roman"/>
                <w:color w:val="000000"/>
                <w:spacing w:val="-2"/>
              </w:rPr>
              <w:t>)</w:t>
            </w:r>
          </w:p>
        </w:tc>
        <w:tc>
          <w:tcPr>
            <w:tcW w:w="3328" w:type="dxa"/>
            <w:gridSpan w:val="7"/>
            <w:shd w:val="clear" w:color="auto" w:fill="auto"/>
          </w:tcPr>
          <w:p w:rsidR="007F63E4" w:rsidRPr="00351D83" w:rsidRDefault="007F63E4" w:rsidP="004C1875">
            <w:pPr>
              <w:spacing w:line="240" w:lineRule="auto"/>
              <w:rPr>
                <w:rFonts w:ascii="Times New Roman" w:hAnsi="Times New Roman"/>
                <w:color w:val="000000"/>
                <w:spacing w:val="-2"/>
              </w:rPr>
            </w:pPr>
            <w:r w:rsidRPr="00351D83">
              <w:rPr>
                <w:rFonts w:ascii="Times New Roman" w:hAnsi="Times New Roman"/>
                <w:color w:val="000000"/>
                <w:spacing w:val="-2"/>
              </w:rPr>
              <w:t>Wydawanie decyzji o przedłużeniu terminu dobrowolnego powrotu.</w:t>
            </w:r>
          </w:p>
          <w:p w:rsidR="007F63E4" w:rsidRPr="00351D83" w:rsidRDefault="007F63E4" w:rsidP="004C1875">
            <w:pPr>
              <w:spacing w:line="240" w:lineRule="auto"/>
              <w:rPr>
                <w:rFonts w:ascii="Times New Roman" w:hAnsi="Times New Roman"/>
                <w:color w:val="000000"/>
              </w:rPr>
            </w:pPr>
            <w:r w:rsidRPr="00351D83">
              <w:rPr>
                <w:rFonts w:ascii="Times New Roman" w:hAnsi="Times New Roman"/>
                <w:color w:val="000000"/>
                <w:spacing w:val="-2"/>
              </w:rPr>
              <w:t xml:space="preserve">Prowadzenie postępowań w sprawie udzielania cudzoziemcom pomocy w dobrowolnym powrocie, przekazywania cudzoziemców do </w:t>
            </w:r>
            <w:r w:rsidRPr="00351D83">
              <w:rPr>
                <w:rFonts w:ascii="Times New Roman" w:hAnsi="Times New Roman"/>
                <w:color w:val="000000"/>
              </w:rPr>
              <w:t xml:space="preserve">innego państwa członkowskiego odpowiedzialnego za rozpatrzenie wniosku o udzielenie ochrony międzynarodowej na podstawie rozporządzenia 604/2013 </w:t>
            </w:r>
            <w:r w:rsidRPr="00351D83">
              <w:rPr>
                <w:rFonts w:ascii="Times New Roman" w:hAnsi="Times New Roman"/>
                <w:color w:val="000000"/>
                <w:spacing w:val="-2"/>
              </w:rPr>
              <w:t xml:space="preserve">oraz </w:t>
            </w:r>
            <w:r w:rsidRPr="00351D83">
              <w:rPr>
                <w:rFonts w:ascii="Times New Roman" w:hAnsi="Times New Roman"/>
                <w:color w:val="000000"/>
              </w:rPr>
              <w:t>udzielania cudzoziemcom pomocy w przeniesieniu do innego państwa członkowskiego odpowiedzialnego za rozpatrzenie wniosku o udzielenie ochrony międzynarodowej na podstawie rozporządzenia 604/2013.</w:t>
            </w:r>
          </w:p>
          <w:p w:rsidR="007F63E4" w:rsidRPr="00351D83" w:rsidRDefault="007F63E4" w:rsidP="004C1875">
            <w:pPr>
              <w:spacing w:line="240" w:lineRule="auto"/>
              <w:rPr>
                <w:rFonts w:ascii="Times New Roman" w:hAnsi="Times New Roman"/>
                <w:color w:val="000000"/>
              </w:rPr>
            </w:pPr>
            <w:r w:rsidRPr="00351D83">
              <w:rPr>
                <w:rFonts w:ascii="Times New Roman" w:hAnsi="Times New Roman"/>
                <w:color w:val="000000"/>
              </w:rPr>
              <w:t xml:space="preserve">Rozpatrywanie przez Komenda Głównego Straży Granicznej odwołań od decyzji o zobowiązaniu cudzoziemca do powrotu, przekazania cudzoziemca do innego państwa członkowskiego Unii Europejskiej, </w:t>
            </w:r>
            <w:r w:rsidRPr="00351D83">
              <w:rPr>
                <w:rFonts w:ascii="Times New Roman" w:hAnsi="Times New Roman"/>
                <w:color w:val="000000"/>
              </w:rPr>
              <w:lastRenderedPageBreak/>
              <w:t>państwa członkowskiego Europejskiego Stowarzyszenia Wolnego Handlu (EFTA) – strony umowy o Europejskim Obszarze Gospodarczym lub Konfederacji Szwajcarskiej, przedłużenia terminu dobrowolnego powrotu, cofnięcia zakazu ponownego wjazdu na terytorium Rzeczypospolitej Polskiej i innych państw obszaru Schengen, udzielenia zgody na pobyt ze względów humanitarnych, udzielenia zgody na pobyt tolerowany, cofnięcia cudzoziemcowi zgody na pobyt ze względów humanitarnych lub zgody na pobyt tolerowany, wydania lub wymiany karty pobytu wydanej w</w:t>
            </w:r>
            <w:r w:rsidR="00155BF7">
              <w:rPr>
                <w:rFonts w:ascii="Times New Roman" w:hAnsi="Times New Roman"/>
                <w:color w:val="000000"/>
              </w:rPr>
              <w:t xml:space="preserve">  przypadku cudzoziemca, któremu</w:t>
            </w:r>
            <w:r w:rsidRPr="00351D83">
              <w:rPr>
                <w:rFonts w:ascii="Times New Roman" w:hAnsi="Times New Roman"/>
                <w:color w:val="000000"/>
              </w:rPr>
              <w:t xml:space="preserve"> udzielono zgody na pobyt humanitarny,</w:t>
            </w:r>
            <w:r w:rsidR="002765F1">
              <w:rPr>
                <w:rFonts w:ascii="Times New Roman" w:hAnsi="Times New Roman"/>
                <w:color w:val="000000"/>
              </w:rPr>
              <w:t xml:space="preserve"> wydania lub wymiany dokumentu „</w:t>
            </w:r>
            <w:r w:rsidRPr="00351D83">
              <w:rPr>
                <w:rFonts w:ascii="Times New Roman" w:hAnsi="Times New Roman"/>
                <w:color w:val="000000"/>
              </w:rPr>
              <w:t>zgoda na pobyt tolerowany</w:t>
            </w:r>
            <w:r w:rsidR="002765F1">
              <w:rPr>
                <w:rFonts w:ascii="Times New Roman" w:hAnsi="Times New Roman"/>
                <w:color w:val="000000"/>
              </w:rPr>
              <w:t>”</w:t>
            </w:r>
            <w:r w:rsidRPr="00351D83">
              <w:rPr>
                <w:rFonts w:ascii="Times New Roman" w:hAnsi="Times New Roman"/>
                <w:color w:val="000000"/>
              </w:rPr>
              <w:t>.</w:t>
            </w:r>
          </w:p>
          <w:p w:rsidR="007F63E4" w:rsidRPr="00351D83" w:rsidRDefault="007F63E4" w:rsidP="004C1875">
            <w:pPr>
              <w:spacing w:line="240" w:lineRule="auto"/>
              <w:rPr>
                <w:rFonts w:ascii="Times New Roman" w:hAnsi="Times New Roman"/>
                <w:color w:val="000000"/>
              </w:rPr>
            </w:pPr>
          </w:p>
          <w:p w:rsidR="007F63E4" w:rsidRPr="00351D83" w:rsidRDefault="007F63E4" w:rsidP="004C1875">
            <w:pPr>
              <w:spacing w:line="240" w:lineRule="auto"/>
              <w:rPr>
                <w:rFonts w:ascii="Times New Roman" w:hAnsi="Times New Roman"/>
                <w:color w:val="000000"/>
                <w:spacing w:val="-2"/>
              </w:rPr>
            </w:pPr>
          </w:p>
        </w:tc>
      </w:tr>
      <w:tr w:rsidR="007F63E4" w:rsidRPr="0082589B" w:rsidTr="008A3B98">
        <w:trPr>
          <w:gridAfter w:val="2"/>
          <w:wAfter w:w="52" w:type="dxa"/>
          <w:trHeight w:val="302"/>
        </w:trPr>
        <w:tc>
          <w:tcPr>
            <w:tcW w:w="10559" w:type="dxa"/>
            <w:gridSpan w:val="24"/>
            <w:shd w:val="clear" w:color="auto" w:fill="auto"/>
          </w:tcPr>
          <w:p w:rsidR="007F63E4" w:rsidRPr="002550FF" w:rsidRDefault="007F63E4" w:rsidP="002550FF">
            <w:pPr>
              <w:pStyle w:val="Akapitzlist"/>
              <w:numPr>
                <w:ilvl w:val="0"/>
                <w:numId w:val="17"/>
              </w:numPr>
              <w:spacing w:before="60" w:after="60" w:line="240" w:lineRule="auto"/>
              <w:jc w:val="both"/>
              <w:rPr>
                <w:rFonts w:ascii="Times New Roman" w:hAnsi="Times New Roman"/>
                <w:b/>
                <w:color w:val="000000"/>
              </w:rPr>
            </w:pPr>
            <w:r w:rsidRPr="002550FF">
              <w:rPr>
                <w:rFonts w:ascii="Times New Roman" w:hAnsi="Times New Roman"/>
                <w:b/>
                <w:color w:val="000000"/>
              </w:rPr>
              <w:lastRenderedPageBreak/>
              <w:t>Informacje na temat zakresu, czasu trwania i podsumowanie wyników konsultacji</w:t>
            </w:r>
          </w:p>
        </w:tc>
      </w:tr>
      <w:tr w:rsidR="007F63E4" w:rsidRPr="0082589B" w:rsidTr="008A3B98">
        <w:trPr>
          <w:gridAfter w:val="2"/>
          <w:wAfter w:w="52" w:type="dxa"/>
          <w:trHeight w:val="342"/>
        </w:trPr>
        <w:tc>
          <w:tcPr>
            <w:tcW w:w="10559" w:type="dxa"/>
            <w:gridSpan w:val="24"/>
            <w:shd w:val="clear" w:color="auto" w:fill="auto"/>
          </w:tcPr>
          <w:p w:rsidR="007F63E4" w:rsidRPr="00351D83" w:rsidRDefault="007F63E4" w:rsidP="004C1875">
            <w:pPr>
              <w:widowControl w:val="0"/>
              <w:autoSpaceDE w:val="0"/>
              <w:autoSpaceDN w:val="0"/>
              <w:adjustRightInd w:val="0"/>
              <w:spacing w:line="240" w:lineRule="auto"/>
              <w:jc w:val="both"/>
              <w:rPr>
                <w:rFonts w:ascii="Times New Roman" w:eastAsia="Times New Roman" w:hAnsi="Times New Roman"/>
                <w:color w:val="000000"/>
                <w:lang w:eastAsia="pl-PL"/>
              </w:rPr>
            </w:pPr>
            <w:r w:rsidRPr="00351D83">
              <w:rPr>
                <w:rFonts w:ascii="Times New Roman" w:eastAsia="Times New Roman" w:hAnsi="Times New Roman"/>
                <w:color w:val="000000"/>
                <w:lang w:eastAsia="pl-PL"/>
              </w:rPr>
              <w:t xml:space="preserve">Projekt ustawy o zmianie ustawy o udzielaniu cudzoziemcom ochrony na terytorium Rzeczypospolitej Polskiej oraz niektórych innych ustaw został opracowany w resorcie spraw wewnętrznych i administracji. </w:t>
            </w:r>
          </w:p>
          <w:p w:rsidR="007F63E4" w:rsidRPr="00351D83" w:rsidRDefault="007F63E4" w:rsidP="004C1875">
            <w:pPr>
              <w:widowControl w:val="0"/>
              <w:autoSpaceDE w:val="0"/>
              <w:autoSpaceDN w:val="0"/>
              <w:adjustRightInd w:val="0"/>
              <w:spacing w:line="240" w:lineRule="auto"/>
              <w:jc w:val="both"/>
              <w:rPr>
                <w:rFonts w:ascii="Times New Roman" w:eastAsia="Times New Roman" w:hAnsi="Times New Roman"/>
                <w:color w:val="000000"/>
                <w:lang w:eastAsia="pl-PL"/>
              </w:rPr>
            </w:pPr>
            <w:r w:rsidRPr="00351D83">
              <w:rPr>
                <w:rFonts w:ascii="Times New Roman" w:eastAsia="Times New Roman" w:hAnsi="Times New Roman"/>
                <w:color w:val="000000"/>
                <w:lang w:eastAsia="pl-PL"/>
              </w:rPr>
              <w:t>W celu wykonania wynikającego z przepisów obowiązującego prawa obowiązku zasięgnięci</w:t>
            </w:r>
            <w:r w:rsidR="00454E16">
              <w:rPr>
                <w:rFonts w:ascii="Times New Roman" w:eastAsia="Times New Roman" w:hAnsi="Times New Roman"/>
                <w:color w:val="000000"/>
                <w:lang w:eastAsia="pl-PL"/>
              </w:rPr>
              <w:t>a opinii projekt ustawy został</w:t>
            </w:r>
            <w:r w:rsidRPr="00351D83">
              <w:rPr>
                <w:rFonts w:ascii="Times New Roman" w:eastAsia="Times New Roman" w:hAnsi="Times New Roman"/>
                <w:color w:val="000000"/>
                <w:lang w:eastAsia="pl-PL"/>
              </w:rPr>
              <w:t xml:space="preserve"> przekazany do zaopiniowania następującym podmiotom:</w:t>
            </w:r>
          </w:p>
          <w:p w:rsidR="007F63E4" w:rsidRPr="00351D83" w:rsidRDefault="007F63E4" w:rsidP="004C1875">
            <w:pPr>
              <w:numPr>
                <w:ilvl w:val="0"/>
                <w:numId w:val="15"/>
              </w:numPr>
              <w:spacing w:line="240" w:lineRule="auto"/>
              <w:jc w:val="both"/>
              <w:rPr>
                <w:rFonts w:ascii="Times New Roman" w:hAnsi="Times New Roman"/>
                <w:color w:val="000000"/>
                <w:spacing w:val="-2"/>
              </w:rPr>
            </w:pPr>
            <w:r w:rsidRPr="00351D83">
              <w:rPr>
                <w:rFonts w:ascii="Times New Roman" w:hAnsi="Times New Roman"/>
                <w:color w:val="000000"/>
                <w:spacing w:val="-2"/>
              </w:rPr>
              <w:t>Prokuratorowi Generalnemu – art. 3 § 1 pkt 12 us</w:t>
            </w:r>
            <w:r w:rsidR="00454E16">
              <w:rPr>
                <w:rFonts w:ascii="Times New Roman" w:hAnsi="Times New Roman"/>
                <w:color w:val="000000"/>
                <w:spacing w:val="-2"/>
              </w:rPr>
              <w:t xml:space="preserve">tawy z dnia 28 stycznia 2016 r. – </w:t>
            </w:r>
            <w:r w:rsidRPr="00351D83">
              <w:rPr>
                <w:rFonts w:ascii="Times New Roman" w:hAnsi="Times New Roman"/>
                <w:color w:val="000000"/>
                <w:spacing w:val="-2"/>
              </w:rPr>
              <w:t>Prawo o prokuraturze (Dz. U. z 2017 r. poz. 1767, z późn. zm.);</w:t>
            </w:r>
          </w:p>
          <w:p w:rsidR="007F63E4" w:rsidRPr="00351D83" w:rsidRDefault="007F63E4" w:rsidP="004C1875">
            <w:pPr>
              <w:numPr>
                <w:ilvl w:val="0"/>
                <w:numId w:val="15"/>
              </w:numPr>
              <w:spacing w:line="240" w:lineRule="auto"/>
              <w:jc w:val="both"/>
              <w:rPr>
                <w:rFonts w:ascii="Times New Roman" w:hAnsi="Times New Roman"/>
                <w:color w:val="000000"/>
                <w:spacing w:val="-2"/>
              </w:rPr>
            </w:pPr>
            <w:r w:rsidRPr="00351D83">
              <w:rPr>
                <w:rFonts w:ascii="Times New Roman" w:hAnsi="Times New Roman"/>
                <w:color w:val="000000"/>
                <w:spacing w:val="-2"/>
              </w:rPr>
              <w:t xml:space="preserve">Prezesowi Naczelnej Rady Adwokackiej – art. 58 pkt 9 ustawy z dnia 26 maja 1982 r. – Prawo o adwokaturze </w:t>
            </w:r>
            <w:r w:rsidRPr="00351D83">
              <w:rPr>
                <w:rFonts w:ascii="Times New Roman" w:hAnsi="Times New Roman"/>
                <w:color w:val="000000"/>
                <w:spacing w:val="-2"/>
              </w:rPr>
              <w:br/>
              <w:t>(Dz. U. z 2018 r. poz. 1184, z późn. zm.);</w:t>
            </w:r>
          </w:p>
          <w:p w:rsidR="007F63E4" w:rsidRPr="00351D83" w:rsidRDefault="007F63E4" w:rsidP="004C1875">
            <w:pPr>
              <w:numPr>
                <w:ilvl w:val="0"/>
                <w:numId w:val="15"/>
              </w:numPr>
              <w:spacing w:line="240" w:lineRule="auto"/>
              <w:jc w:val="both"/>
              <w:rPr>
                <w:rFonts w:ascii="Times New Roman" w:hAnsi="Times New Roman"/>
                <w:color w:val="000000"/>
                <w:spacing w:val="-2"/>
              </w:rPr>
            </w:pPr>
            <w:r w:rsidRPr="00351D83">
              <w:rPr>
                <w:rFonts w:ascii="Times New Roman" w:hAnsi="Times New Roman"/>
                <w:color w:val="000000"/>
                <w:spacing w:val="-2"/>
              </w:rPr>
              <w:t xml:space="preserve">Prezesowi Krajowej Rady Radców Prawnych – art. 60 pkt 2 ustawy z dnia 6 lipca  1982 r. o </w:t>
            </w:r>
            <w:r w:rsidRPr="00351D83">
              <w:rPr>
                <w:rFonts w:ascii="Times New Roman" w:hAnsi="Times New Roman"/>
                <w:bCs/>
                <w:color w:val="000000"/>
              </w:rPr>
              <w:t>radcach prawnych</w:t>
            </w:r>
            <w:r w:rsidRPr="00351D83">
              <w:rPr>
                <w:rFonts w:ascii="Times New Roman" w:hAnsi="Times New Roman"/>
                <w:color w:val="000000"/>
                <w:spacing w:val="-2"/>
              </w:rPr>
              <w:t xml:space="preserve"> </w:t>
            </w:r>
            <w:r w:rsidRPr="00351D83">
              <w:rPr>
                <w:rFonts w:ascii="Times New Roman" w:hAnsi="Times New Roman"/>
                <w:color w:val="000000"/>
                <w:spacing w:val="-2"/>
              </w:rPr>
              <w:br/>
              <w:t>(Dz. U. z 2018 r. poz. 2115, z późn. zm.);</w:t>
            </w:r>
          </w:p>
          <w:p w:rsidR="007F63E4" w:rsidRPr="00351D83" w:rsidRDefault="007F63E4" w:rsidP="004C1875">
            <w:pPr>
              <w:numPr>
                <w:ilvl w:val="0"/>
                <w:numId w:val="15"/>
              </w:numPr>
              <w:spacing w:line="240" w:lineRule="auto"/>
              <w:jc w:val="both"/>
              <w:rPr>
                <w:rFonts w:ascii="Times New Roman" w:hAnsi="Times New Roman"/>
                <w:color w:val="000000"/>
                <w:spacing w:val="-2"/>
              </w:rPr>
            </w:pPr>
            <w:r w:rsidRPr="00351D83">
              <w:rPr>
                <w:rFonts w:ascii="Times New Roman" w:hAnsi="Times New Roman"/>
                <w:color w:val="000000"/>
                <w:spacing w:val="-2"/>
              </w:rPr>
              <w:t xml:space="preserve">Pierwszemu Prezesowi Sądu Najwyższego – art. 1 pkt 3 ustawy z dnia 23 listopada 2002 r. o </w:t>
            </w:r>
            <w:r w:rsidRPr="00351D83">
              <w:rPr>
                <w:rFonts w:ascii="Times New Roman" w:hAnsi="Times New Roman"/>
                <w:bCs/>
                <w:color w:val="000000"/>
              </w:rPr>
              <w:t>Sądzie Najwyższym</w:t>
            </w:r>
            <w:r w:rsidRPr="00351D83">
              <w:rPr>
                <w:rFonts w:ascii="Times New Roman" w:hAnsi="Times New Roman"/>
                <w:color w:val="000000"/>
                <w:spacing w:val="-2"/>
              </w:rPr>
              <w:t xml:space="preserve"> (Dz. U. z 2018 r. poz. 5, z późn. zm.);</w:t>
            </w:r>
          </w:p>
          <w:p w:rsidR="007F63E4" w:rsidRPr="00351D83" w:rsidRDefault="007F63E4" w:rsidP="004C1875">
            <w:pPr>
              <w:numPr>
                <w:ilvl w:val="0"/>
                <w:numId w:val="15"/>
              </w:numPr>
              <w:spacing w:line="240" w:lineRule="auto"/>
              <w:jc w:val="both"/>
              <w:rPr>
                <w:rFonts w:ascii="Times New Roman" w:hAnsi="Times New Roman"/>
                <w:color w:val="000000"/>
                <w:spacing w:val="-2"/>
              </w:rPr>
            </w:pPr>
            <w:r w:rsidRPr="00351D83">
              <w:rPr>
                <w:rFonts w:ascii="Times New Roman" w:hAnsi="Times New Roman"/>
                <w:color w:val="000000"/>
                <w:spacing w:val="-2"/>
              </w:rPr>
              <w:t>Prezesowi Prokuratorii Generalnej Rzeczypospolitej Polskiej – art. 4 ust. 1 pkt 10 ustawy z dnia 15 grudnia 2016 r. o </w:t>
            </w:r>
            <w:r w:rsidRPr="00351D83">
              <w:rPr>
                <w:rFonts w:ascii="Times New Roman" w:hAnsi="Times New Roman"/>
                <w:bCs/>
                <w:color w:val="000000"/>
              </w:rPr>
              <w:t xml:space="preserve">Prokuratorii Generalnej </w:t>
            </w:r>
            <w:r w:rsidRPr="00351D83">
              <w:rPr>
                <w:rFonts w:ascii="Times New Roman" w:hAnsi="Times New Roman"/>
                <w:color w:val="000000"/>
                <w:spacing w:val="-2"/>
              </w:rPr>
              <w:t>Rzeczypospolitej Polskiej (Dz. U. z 2016 r. poz. 2261</w:t>
            </w:r>
            <w:r w:rsidR="009E2DDB">
              <w:rPr>
                <w:rFonts w:ascii="Times New Roman" w:hAnsi="Times New Roman"/>
                <w:color w:val="000000"/>
                <w:spacing w:val="-2"/>
              </w:rPr>
              <w:t>, z późn. zm.</w:t>
            </w:r>
            <w:r w:rsidRPr="00351D83">
              <w:rPr>
                <w:rFonts w:ascii="Times New Roman" w:hAnsi="Times New Roman"/>
                <w:color w:val="000000"/>
                <w:spacing w:val="-2"/>
              </w:rPr>
              <w:t>);</w:t>
            </w:r>
          </w:p>
          <w:p w:rsidR="007F63E4" w:rsidRPr="00351D83" w:rsidRDefault="007F63E4" w:rsidP="004C1875">
            <w:pPr>
              <w:numPr>
                <w:ilvl w:val="0"/>
                <w:numId w:val="15"/>
              </w:numPr>
              <w:spacing w:line="240" w:lineRule="auto"/>
              <w:jc w:val="both"/>
              <w:rPr>
                <w:rFonts w:ascii="Times New Roman" w:hAnsi="Times New Roman"/>
                <w:color w:val="000000"/>
                <w:spacing w:val="-2"/>
              </w:rPr>
            </w:pPr>
            <w:r w:rsidRPr="00351D83">
              <w:rPr>
                <w:rFonts w:ascii="Times New Roman" w:hAnsi="Times New Roman"/>
                <w:color w:val="000000"/>
                <w:lang w:eastAsia="pl-PL"/>
              </w:rPr>
              <w:t>Krajowej Radzie Sądownictwa – art. 3 ust. 1 pkt 6 ustawy z dnia 12 maja 2011 r. o Krajowej Radzie Sądownictwa (Dz. U. z 2</w:t>
            </w:r>
            <w:r w:rsidR="008470FF">
              <w:rPr>
                <w:rFonts w:ascii="Times New Roman" w:hAnsi="Times New Roman"/>
                <w:color w:val="000000"/>
                <w:lang w:eastAsia="pl-PL"/>
              </w:rPr>
              <w:t>019 r. poz. 84</w:t>
            </w:r>
            <w:r w:rsidRPr="00351D83">
              <w:rPr>
                <w:rFonts w:ascii="Times New Roman" w:hAnsi="Times New Roman"/>
                <w:color w:val="000000"/>
                <w:lang w:eastAsia="pl-PL"/>
              </w:rPr>
              <w:t>);</w:t>
            </w:r>
          </w:p>
          <w:p w:rsidR="007F63E4" w:rsidRPr="00351D83" w:rsidRDefault="007F63E4" w:rsidP="004C1875">
            <w:pPr>
              <w:numPr>
                <w:ilvl w:val="0"/>
                <w:numId w:val="15"/>
              </w:numPr>
              <w:spacing w:line="240" w:lineRule="auto"/>
              <w:jc w:val="both"/>
              <w:rPr>
                <w:rFonts w:ascii="Times New Roman" w:hAnsi="Times New Roman"/>
                <w:color w:val="000000"/>
                <w:spacing w:val="-2"/>
              </w:rPr>
            </w:pPr>
            <w:r w:rsidRPr="00351D83">
              <w:rPr>
                <w:rFonts w:ascii="Times New Roman" w:hAnsi="Times New Roman"/>
                <w:color w:val="000000"/>
              </w:rPr>
              <w:t>Radzie do Spraw Uchodźców – art. 89p ustawy z dnia 13 czerwca 2003 r. o udzielaniu cudzoziemcom ochrony na terytorium Rzeczypospolitej Polskiej (Dz. U. z 2018 r. poz. 1109, z późn. zm.);</w:t>
            </w:r>
          </w:p>
          <w:p w:rsidR="007F63E4" w:rsidRPr="00351D83" w:rsidRDefault="002765F1" w:rsidP="004C1875">
            <w:pPr>
              <w:numPr>
                <w:ilvl w:val="0"/>
                <w:numId w:val="15"/>
              </w:numPr>
              <w:spacing w:line="240" w:lineRule="auto"/>
              <w:jc w:val="both"/>
              <w:rPr>
                <w:rFonts w:ascii="Times New Roman" w:hAnsi="Times New Roman"/>
                <w:color w:val="000000"/>
              </w:rPr>
            </w:pPr>
            <w:r>
              <w:rPr>
                <w:rFonts w:ascii="Times New Roman" w:hAnsi="Times New Roman"/>
                <w:color w:val="000000"/>
              </w:rPr>
              <w:t>Radzie</w:t>
            </w:r>
            <w:r w:rsidR="007F63E4" w:rsidRPr="00351D83">
              <w:rPr>
                <w:rFonts w:ascii="Times New Roman" w:hAnsi="Times New Roman"/>
                <w:color w:val="000000"/>
              </w:rPr>
              <w:t xml:space="preserve"> Dialogu Społecznego – art. 5 ust. 1 ustawy z dnia 24 lipca 2015 r. o </w:t>
            </w:r>
            <w:r w:rsidR="007F63E4" w:rsidRPr="00351D83">
              <w:rPr>
                <w:rFonts w:ascii="Times New Roman" w:hAnsi="Times New Roman"/>
                <w:iCs/>
                <w:color w:val="000000"/>
              </w:rPr>
              <w:t>Radzie Dialogu Społecznego</w:t>
            </w:r>
            <w:r w:rsidR="007F63E4" w:rsidRPr="00351D83">
              <w:rPr>
                <w:rFonts w:ascii="Times New Roman" w:hAnsi="Times New Roman"/>
                <w:color w:val="000000"/>
              </w:rPr>
              <w:t xml:space="preserve"> i innych instytucjach dialogu społecznego (Dz. U. z 2018 r. poz. 2232)</w:t>
            </w:r>
            <w:r w:rsidR="00735790">
              <w:rPr>
                <w:rFonts w:ascii="Times New Roman" w:hAnsi="Times New Roman"/>
                <w:color w:val="000000"/>
              </w:rPr>
              <w:t>.</w:t>
            </w:r>
          </w:p>
          <w:p w:rsidR="007F63E4" w:rsidRPr="00351D83" w:rsidRDefault="007F63E4" w:rsidP="004C1875">
            <w:pPr>
              <w:spacing w:line="240" w:lineRule="auto"/>
              <w:jc w:val="both"/>
              <w:rPr>
                <w:rFonts w:ascii="Times New Roman" w:hAnsi="Times New Roman"/>
                <w:color w:val="000000"/>
                <w:spacing w:val="-2"/>
              </w:rPr>
            </w:pPr>
          </w:p>
          <w:p w:rsidR="007F63E4" w:rsidRPr="00351D83" w:rsidRDefault="007F63E4" w:rsidP="004C1875">
            <w:pPr>
              <w:spacing w:line="240" w:lineRule="auto"/>
              <w:jc w:val="both"/>
              <w:rPr>
                <w:rFonts w:ascii="Times New Roman" w:hAnsi="Times New Roman"/>
                <w:color w:val="000000"/>
                <w:spacing w:val="-2"/>
              </w:rPr>
            </w:pPr>
          </w:p>
          <w:p w:rsidR="007F63E4" w:rsidRPr="00351D83" w:rsidRDefault="00454E16" w:rsidP="004C1875">
            <w:pPr>
              <w:spacing w:line="240" w:lineRule="auto"/>
              <w:jc w:val="both"/>
              <w:rPr>
                <w:rFonts w:ascii="Times New Roman" w:hAnsi="Times New Roman"/>
                <w:color w:val="000000"/>
                <w:spacing w:val="-2"/>
              </w:rPr>
            </w:pPr>
            <w:r>
              <w:rPr>
                <w:rFonts w:ascii="Times New Roman" w:hAnsi="Times New Roman"/>
                <w:color w:val="000000"/>
                <w:spacing w:val="-2"/>
              </w:rPr>
              <w:t>Ponadto projekt został</w:t>
            </w:r>
            <w:r w:rsidR="007F63E4" w:rsidRPr="00351D83">
              <w:rPr>
                <w:rFonts w:ascii="Times New Roman" w:hAnsi="Times New Roman"/>
                <w:color w:val="000000"/>
                <w:spacing w:val="-2"/>
              </w:rPr>
              <w:t xml:space="preserve"> przekazany do konsultacji publicznych wojewodom.  P</w:t>
            </w:r>
            <w:r w:rsidR="007F63E4" w:rsidRPr="00351D83">
              <w:rPr>
                <w:rFonts w:ascii="Times New Roman" w:hAnsi="Times New Roman"/>
                <w:color w:val="000000"/>
              </w:rPr>
              <w:t>rojektowana regulacja będzie wymagała opinii Komisji Wspólnej Rządu i Samorządu Terytorialnego.</w:t>
            </w:r>
          </w:p>
          <w:p w:rsidR="007F63E4" w:rsidRPr="00351D83" w:rsidRDefault="007F63E4" w:rsidP="004C1875">
            <w:pPr>
              <w:spacing w:line="240" w:lineRule="auto"/>
              <w:jc w:val="both"/>
              <w:rPr>
                <w:rFonts w:ascii="Times New Roman" w:hAnsi="Times New Roman"/>
                <w:color w:val="000000"/>
                <w:spacing w:val="-2"/>
              </w:rPr>
            </w:pPr>
          </w:p>
          <w:p w:rsidR="007F63E4" w:rsidRPr="00351D83" w:rsidRDefault="007F63E4" w:rsidP="004C1875">
            <w:pPr>
              <w:spacing w:line="240" w:lineRule="auto"/>
              <w:jc w:val="both"/>
              <w:rPr>
                <w:rFonts w:ascii="Times New Roman" w:hAnsi="Times New Roman"/>
                <w:color w:val="000000"/>
                <w:spacing w:val="-2"/>
              </w:rPr>
            </w:pPr>
            <w:r w:rsidRPr="00351D83">
              <w:rPr>
                <w:rFonts w:ascii="Times New Roman" w:hAnsi="Times New Roman"/>
                <w:color w:val="000000"/>
                <w:spacing w:val="-2"/>
              </w:rPr>
              <w:t>W ramach konsulta</w:t>
            </w:r>
            <w:r w:rsidR="00454E16">
              <w:rPr>
                <w:rFonts w:ascii="Times New Roman" w:hAnsi="Times New Roman"/>
                <w:color w:val="000000"/>
                <w:spacing w:val="-2"/>
              </w:rPr>
              <w:t>cji publicznych projekt został</w:t>
            </w:r>
            <w:r w:rsidRPr="00351D83">
              <w:rPr>
                <w:rFonts w:ascii="Times New Roman" w:hAnsi="Times New Roman"/>
                <w:color w:val="000000"/>
                <w:spacing w:val="-2"/>
              </w:rPr>
              <w:t xml:space="preserve"> przekazany:</w:t>
            </w:r>
          </w:p>
          <w:p w:rsidR="007F63E4" w:rsidRPr="00F83226" w:rsidRDefault="007F63E4" w:rsidP="004C1875">
            <w:pPr>
              <w:widowControl w:val="0"/>
              <w:numPr>
                <w:ilvl w:val="0"/>
                <w:numId w:val="4"/>
              </w:numPr>
              <w:tabs>
                <w:tab w:val="left" w:pos="460"/>
              </w:tabs>
              <w:autoSpaceDE w:val="0"/>
              <w:autoSpaceDN w:val="0"/>
              <w:adjustRightInd w:val="0"/>
              <w:spacing w:line="240" w:lineRule="auto"/>
              <w:ind w:left="460" w:hanging="426"/>
              <w:jc w:val="both"/>
              <w:rPr>
                <w:rFonts w:ascii="Times New Roman" w:eastAsia="Times New Roman" w:hAnsi="Times New Roman"/>
                <w:color w:val="000000"/>
                <w:lang w:eastAsia="pl-PL"/>
              </w:rPr>
            </w:pPr>
            <w:r w:rsidRPr="00351D83">
              <w:rPr>
                <w:rFonts w:ascii="Times New Roman" w:hAnsi="Times New Roman"/>
                <w:color w:val="000000"/>
              </w:rPr>
              <w:t>Prezesowi Urzędu Ochrony Danych Osobowych;</w:t>
            </w:r>
          </w:p>
          <w:p w:rsidR="00F83226" w:rsidRPr="00351D83" w:rsidRDefault="00F83226" w:rsidP="004C1875">
            <w:pPr>
              <w:widowControl w:val="0"/>
              <w:numPr>
                <w:ilvl w:val="0"/>
                <w:numId w:val="4"/>
              </w:numPr>
              <w:tabs>
                <w:tab w:val="left" w:pos="460"/>
              </w:tabs>
              <w:autoSpaceDE w:val="0"/>
              <w:autoSpaceDN w:val="0"/>
              <w:adjustRightInd w:val="0"/>
              <w:spacing w:line="240" w:lineRule="auto"/>
              <w:ind w:left="460" w:hanging="426"/>
              <w:jc w:val="both"/>
              <w:rPr>
                <w:rFonts w:ascii="Times New Roman" w:eastAsia="Times New Roman" w:hAnsi="Times New Roman"/>
                <w:color w:val="000000"/>
                <w:lang w:eastAsia="pl-PL"/>
              </w:rPr>
            </w:pPr>
            <w:r>
              <w:rPr>
                <w:rFonts w:ascii="Times New Roman" w:hAnsi="Times New Roman"/>
                <w:color w:val="000000"/>
              </w:rPr>
              <w:t>Prezes Urzędu Ochrony Konkurencji i Konsumentów;</w:t>
            </w:r>
          </w:p>
          <w:p w:rsidR="007F63E4" w:rsidRPr="00351D83" w:rsidRDefault="007F63E4" w:rsidP="004C1875">
            <w:pPr>
              <w:widowControl w:val="0"/>
              <w:numPr>
                <w:ilvl w:val="0"/>
                <w:numId w:val="4"/>
              </w:numPr>
              <w:tabs>
                <w:tab w:val="left" w:pos="460"/>
              </w:tabs>
              <w:autoSpaceDE w:val="0"/>
              <w:autoSpaceDN w:val="0"/>
              <w:adjustRightInd w:val="0"/>
              <w:spacing w:line="240" w:lineRule="auto"/>
              <w:ind w:left="460" w:hanging="426"/>
              <w:jc w:val="both"/>
              <w:rPr>
                <w:rFonts w:ascii="Times New Roman" w:eastAsia="Times New Roman" w:hAnsi="Times New Roman"/>
                <w:color w:val="000000"/>
                <w:lang w:eastAsia="pl-PL"/>
              </w:rPr>
            </w:pPr>
            <w:r w:rsidRPr="00351D83">
              <w:rPr>
                <w:rFonts w:ascii="Times New Roman" w:eastAsia="Times New Roman" w:hAnsi="Times New Roman"/>
                <w:color w:val="000000"/>
                <w:lang w:eastAsia="pl-PL"/>
              </w:rPr>
              <w:t>Rzecznikowi Praw Obywatelskich;</w:t>
            </w:r>
          </w:p>
          <w:p w:rsidR="007F63E4" w:rsidRPr="00351D83" w:rsidRDefault="007F63E4" w:rsidP="004C1875">
            <w:pPr>
              <w:widowControl w:val="0"/>
              <w:numPr>
                <w:ilvl w:val="0"/>
                <w:numId w:val="4"/>
              </w:numPr>
              <w:tabs>
                <w:tab w:val="left" w:pos="460"/>
              </w:tabs>
              <w:autoSpaceDE w:val="0"/>
              <w:autoSpaceDN w:val="0"/>
              <w:adjustRightInd w:val="0"/>
              <w:spacing w:line="240" w:lineRule="auto"/>
              <w:ind w:left="460" w:hanging="426"/>
              <w:jc w:val="both"/>
              <w:rPr>
                <w:rFonts w:ascii="Times New Roman" w:eastAsia="Times New Roman" w:hAnsi="Times New Roman"/>
                <w:color w:val="000000"/>
                <w:lang w:eastAsia="pl-PL"/>
              </w:rPr>
            </w:pPr>
            <w:r w:rsidRPr="00351D83">
              <w:rPr>
                <w:rFonts w:ascii="Times New Roman" w:eastAsia="Times New Roman" w:hAnsi="Times New Roman"/>
                <w:color w:val="000000"/>
                <w:lang w:eastAsia="pl-PL"/>
              </w:rPr>
              <w:t>Rzecznikowi Małych i Średnich Przedsiębiorców;</w:t>
            </w:r>
          </w:p>
          <w:p w:rsidR="007F63E4" w:rsidRPr="00351D83" w:rsidRDefault="007F63E4" w:rsidP="004C1875">
            <w:pPr>
              <w:widowControl w:val="0"/>
              <w:numPr>
                <w:ilvl w:val="0"/>
                <w:numId w:val="4"/>
              </w:numPr>
              <w:tabs>
                <w:tab w:val="left" w:pos="460"/>
              </w:tabs>
              <w:autoSpaceDE w:val="0"/>
              <w:autoSpaceDN w:val="0"/>
              <w:adjustRightInd w:val="0"/>
              <w:spacing w:line="240" w:lineRule="auto"/>
              <w:ind w:left="460" w:hanging="426"/>
              <w:jc w:val="both"/>
              <w:rPr>
                <w:rFonts w:ascii="Times New Roman" w:eastAsia="Times New Roman" w:hAnsi="Times New Roman"/>
                <w:color w:val="000000"/>
                <w:lang w:eastAsia="pl-PL"/>
              </w:rPr>
            </w:pPr>
            <w:r w:rsidRPr="00351D83">
              <w:rPr>
                <w:rFonts w:ascii="Times New Roman" w:eastAsia="Times New Roman" w:hAnsi="Times New Roman"/>
                <w:color w:val="000000"/>
                <w:lang w:eastAsia="pl-PL"/>
              </w:rPr>
              <w:t>Rzecznikowi Praw Dziecka;</w:t>
            </w:r>
          </w:p>
          <w:p w:rsidR="007F63E4" w:rsidRPr="00351D83" w:rsidRDefault="007F63E4" w:rsidP="004C1875">
            <w:pPr>
              <w:widowControl w:val="0"/>
              <w:numPr>
                <w:ilvl w:val="0"/>
                <w:numId w:val="4"/>
              </w:numPr>
              <w:tabs>
                <w:tab w:val="left" w:pos="460"/>
              </w:tabs>
              <w:autoSpaceDE w:val="0"/>
              <w:autoSpaceDN w:val="0"/>
              <w:adjustRightInd w:val="0"/>
              <w:spacing w:line="240" w:lineRule="auto"/>
              <w:ind w:left="460" w:hanging="426"/>
              <w:jc w:val="both"/>
              <w:rPr>
                <w:rFonts w:ascii="Times New Roman" w:eastAsia="Times New Roman" w:hAnsi="Times New Roman"/>
                <w:color w:val="000000"/>
                <w:lang w:eastAsia="pl-PL"/>
              </w:rPr>
            </w:pPr>
            <w:r w:rsidRPr="00351D83">
              <w:rPr>
                <w:rFonts w:ascii="Times New Roman" w:eastAsia="Times New Roman" w:hAnsi="Times New Roman"/>
                <w:color w:val="000000"/>
                <w:lang w:eastAsia="pl-PL"/>
              </w:rPr>
              <w:t>Helsińskiej Fundacji Praw Człowieka;</w:t>
            </w:r>
          </w:p>
          <w:p w:rsidR="007F63E4" w:rsidRPr="00351D83" w:rsidRDefault="007F63E4" w:rsidP="004C1875">
            <w:pPr>
              <w:widowControl w:val="0"/>
              <w:numPr>
                <w:ilvl w:val="0"/>
                <w:numId w:val="4"/>
              </w:numPr>
              <w:tabs>
                <w:tab w:val="left" w:pos="460"/>
              </w:tabs>
              <w:autoSpaceDE w:val="0"/>
              <w:autoSpaceDN w:val="0"/>
              <w:adjustRightInd w:val="0"/>
              <w:spacing w:line="240" w:lineRule="auto"/>
              <w:ind w:left="460" w:hanging="426"/>
              <w:jc w:val="both"/>
              <w:rPr>
                <w:rFonts w:ascii="Times New Roman" w:eastAsia="Times New Roman" w:hAnsi="Times New Roman"/>
                <w:color w:val="000000"/>
                <w:lang w:eastAsia="pl-PL"/>
              </w:rPr>
            </w:pPr>
            <w:r w:rsidRPr="00351D83">
              <w:rPr>
                <w:rFonts w:ascii="Times New Roman" w:eastAsia="Times New Roman" w:hAnsi="Times New Roman"/>
                <w:color w:val="000000"/>
                <w:lang w:eastAsia="pl-PL"/>
              </w:rPr>
              <w:t>Międzynarodowej Organizacji do Spraw Migracji (IOM);</w:t>
            </w:r>
          </w:p>
          <w:p w:rsidR="007F63E4" w:rsidRPr="00351D83" w:rsidRDefault="007F63E4" w:rsidP="004C1875">
            <w:pPr>
              <w:widowControl w:val="0"/>
              <w:numPr>
                <w:ilvl w:val="0"/>
                <w:numId w:val="4"/>
              </w:numPr>
              <w:tabs>
                <w:tab w:val="left" w:pos="460"/>
              </w:tabs>
              <w:autoSpaceDE w:val="0"/>
              <w:autoSpaceDN w:val="0"/>
              <w:adjustRightInd w:val="0"/>
              <w:spacing w:line="240" w:lineRule="auto"/>
              <w:ind w:left="460" w:hanging="426"/>
              <w:jc w:val="both"/>
              <w:rPr>
                <w:rFonts w:ascii="Times New Roman" w:eastAsia="Times New Roman" w:hAnsi="Times New Roman"/>
                <w:color w:val="000000"/>
                <w:lang w:eastAsia="pl-PL"/>
              </w:rPr>
            </w:pPr>
            <w:r w:rsidRPr="00351D83">
              <w:rPr>
                <w:rFonts w:ascii="Times New Roman" w:eastAsia="Times New Roman" w:hAnsi="Times New Roman"/>
                <w:color w:val="000000"/>
                <w:lang w:eastAsia="pl-PL"/>
              </w:rPr>
              <w:t>Wysokiemu Komisarzowi Narodów Zjednoczonych ds. Uchodźców (UNHCR);</w:t>
            </w:r>
          </w:p>
          <w:p w:rsidR="007F63E4" w:rsidRPr="00351D83" w:rsidRDefault="007F63E4" w:rsidP="004C1875">
            <w:pPr>
              <w:widowControl w:val="0"/>
              <w:numPr>
                <w:ilvl w:val="0"/>
                <w:numId w:val="4"/>
              </w:numPr>
              <w:tabs>
                <w:tab w:val="left" w:pos="460"/>
              </w:tabs>
              <w:autoSpaceDE w:val="0"/>
              <w:autoSpaceDN w:val="0"/>
              <w:adjustRightInd w:val="0"/>
              <w:spacing w:line="240" w:lineRule="auto"/>
              <w:ind w:left="460" w:hanging="426"/>
              <w:jc w:val="both"/>
              <w:rPr>
                <w:rFonts w:ascii="Times New Roman" w:eastAsia="Times New Roman" w:hAnsi="Times New Roman"/>
                <w:color w:val="000000"/>
                <w:lang w:eastAsia="pl-PL"/>
              </w:rPr>
            </w:pPr>
            <w:r w:rsidRPr="00351D83">
              <w:rPr>
                <w:rFonts w:ascii="Times New Roman" w:eastAsia="Times New Roman" w:hAnsi="Times New Roman"/>
                <w:color w:val="000000"/>
                <w:lang w:eastAsia="pl-PL"/>
              </w:rPr>
              <w:lastRenderedPageBreak/>
              <w:t>Sekcji Praw Człowieka Uniwersyteckiej Poradni Prawnej UJ;</w:t>
            </w:r>
          </w:p>
          <w:p w:rsidR="007F63E4" w:rsidRPr="00351D83" w:rsidRDefault="007F63E4" w:rsidP="004C1875">
            <w:pPr>
              <w:widowControl w:val="0"/>
              <w:numPr>
                <w:ilvl w:val="0"/>
                <w:numId w:val="4"/>
              </w:numPr>
              <w:tabs>
                <w:tab w:val="left" w:pos="460"/>
              </w:tabs>
              <w:autoSpaceDE w:val="0"/>
              <w:autoSpaceDN w:val="0"/>
              <w:adjustRightInd w:val="0"/>
              <w:spacing w:line="240" w:lineRule="auto"/>
              <w:ind w:left="460" w:hanging="426"/>
              <w:jc w:val="both"/>
              <w:rPr>
                <w:rFonts w:ascii="Times New Roman" w:eastAsia="Times New Roman" w:hAnsi="Times New Roman"/>
                <w:color w:val="000000"/>
                <w:lang w:eastAsia="pl-PL"/>
              </w:rPr>
            </w:pPr>
            <w:r w:rsidRPr="00351D83">
              <w:rPr>
                <w:rFonts w:ascii="Times New Roman" w:eastAsia="Times New Roman" w:hAnsi="Times New Roman"/>
                <w:color w:val="000000"/>
                <w:lang w:eastAsia="pl-PL"/>
              </w:rPr>
              <w:t>Stowarzyszeniu Amnesty International;</w:t>
            </w:r>
          </w:p>
          <w:p w:rsidR="007F63E4" w:rsidRPr="00351D83" w:rsidRDefault="007F63E4" w:rsidP="004C1875">
            <w:pPr>
              <w:widowControl w:val="0"/>
              <w:numPr>
                <w:ilvl w:val="0"/>
                <w:numId w:val="4"/>
              </w:numPr>
              <w:tabs>
                <w:tab w:val="left" w:pos="460"/>
              </w:tabs>
              <w:autoSpaceDE w:val="0"/>
              <w:autoSpaceDN w:val="0"/>
              <w:adjustRightInd w:val="0"/>
              <w:spacing w:line="240" w:lineRule="auto"/>
              <w:ind w:left="460" w:hanging="426"/>
              <w:jc w:val="both"/>
              <w:rPr>
                <w:rFonts w:ascii="Times New Roman" w:eastAsia="Times New Roman" w:hAnsi="Times New Roman"/>
                <w:color w:val="000000"/>
                <w:lang w:eastAsia="pl-PL"/>
              </w:rPr>
            </w:pPr>
            <w:r w:rsidRPr="00351D83">
              <w:rPr>
                <w:rFonts w:ascii="Times New Roman" w:hAnsi="Times New Roman"/>
                <w:color w:val="000000"/>
              </w:rPr>
              <w:t>Fundacji Instytut Spraw Publicznych;</w:t>
            </w:r>
          </w:p>
          <w:p w:rsidR="007F63E4" w:rsidRPr="00351D83" w:rsidRDefault="007F63E4" w:rsidP="004C1875">
            <w:pPr>
              <w:widowControl w:val="0"/>
              <w:numPr>
                <w:ilvl w:val="0"/>
                <w:numId w:val="4"/>
              </w:numPr>
              <w:tabs>
                <w:tab w:val="left" w:pos="460"/>
              </w:tabs>
              <w:autoSpaceDE w:val="0"/>
              <w:autoSpaceDN w:val="0"/>
              <w:adjustRightInd w:val="0"/>
              <w:spacing w:line="240" w:lineRule="auto"/>
              <w:ind w:left="460" w:hanging="426"/>
              <w:jc w:val="both"/>
              <w:rPr>
                <w:rFonts w:ascii="Times New Roman" w:eastAsia="Times New Roman" w:hAnsi="Times New Roman"/>
                <w:color w:val="000000"/>
                <w:lang w:eastAsia="pl-PL"/>
              </w:rPr>
            </w:pPr>
            <w:r w:rsidRPr="00351D83">
              <w:rPr>
                <w:rFonts w:ascii="Times New Roman" w:hAnsi="Times New Roman"/>
                <w:color w:val="000000"/>
              </w:rPr>
              <w:t>Fundacji Refugee.pl;</w:t>
            </w:r>
          </w:p>
          <w:p w:rsidR="007F63E4" w:rsidRPr="00351D83" w:rsidRDefault="007F63E4" w:rsidP="004C1875">
            <w:pPr>
              <w:widowControl w:val="0"/>
              <w:numPr>
                <w:ilvl w:val="0"/>
                <w:numId w:val="4"/>
              </w:numPr>
              <w:tabs>
                <w:tab w:val="left" w:pos="460"/>
              </w:tabs>
              <w:autoSpaceDE w:val="0"/>
              <w:autoSpaceDN w:val="0"/>
              <w:adjustRightInd w:val="0"/>
              <w:spacing w:line="240" w:lineRule="auto"/>
              <w:ind w:left="460" w:hanging="426"/>
              <w:jc w:val="both"/>
              <w:rPr>
                <w:rFonts w:ascii="Times New Roman" w:eastAsia="Times New Roman" w:hAnsi="Times New Roman"/>
                <w:color w:val="000000"/>
                <w:lang w:eastAsia="pl-PL"/>
              </w:rPr>
            </w:pPr>
            <w:r w:rsidRPr="00351D83">
              <w:rPr>
                <w:rFonts w:ascii="Times New Roman" w:eastAsia="Times New Roman" w:hAnsi="Times New Roman"/>
                <w:color w:val="000000"/>
                <w:lang w:eastAsia="pl-PL"/>
              </w:rPr>
              <w:t>Stowarzyszeniu Interwencji Prawnej;</w:t>
            </w:r>
          </w:p>
          <w:p w:rsidR="007F63E4" w:rsidRPr="00351D83" w:rsidRDefault="007F63E4" w:rsidP="004C1875">
            <w:pPr>
              <w:widowControl w:val="0"/>
              <w:numPr>
                <w:ilvl w:val="0"/>
                <w:numId w:val="4"/>
              </w:numPr>
              <w:tabs>
                <w:tab w:val="left" w:pos="460"/>
              </w:tabs>
              <w:autoSpaceDE w:val="0"/>
              <w:autoSpaceDN w:val="0"/>
              <w:adjustRightInd w:val="0"/>
              <w:spacing w:line="240" w:lineRule="auto"/>
              <w:ind w:left="460" w:hanging="426"/>
              <w:jc w:val="both"/>
              <w:rPr>
                <w:rFonts w:ascii="Times New Roman" w:eastAsia="Times New Roman" w:hAnsi="Times New Roman"/>
                <w:color w:val="000000"/>
                <w:lang w:eastAsia="pl-PL"/>
              </w:rPr>
            </w:pPr>
            <w:r w:rsidRPr="00351D83">
              <w:rPr>
                <w:rFonts w:ascii="Times New Roman" w:eastAsia="Times New Roman" w:hAnsi="Times New Roman"/>
                <w:color w:val="000000"/>
                <w:lang w:eastAsia="pl-PL"/>
              </w:rPr>
              <w:t>Centrum Pomocy Prawnej im. Haliny Nieć;</w:t>
            </w:r>
          </w:p>
          <w:p w:rsidR="007F63E4" w:rsidRPr="00351D83" w:rsidRDefault="007F63E4" w:rsidP="004C1875">
            <w:pPr>
              <w:widowControl w:val="0"/>
              <w:numPr>
                <w:ilvl w:val="0"/>
                <w:numId w:val="4"/>
              </w:numPr>
              <w:tabs>
                <w:tab w:val="left" w:pos="460"/>
              </w:tabs>
              <w:autoSpaceDE w:val="0"/>
              <w:autoSpaceDN w:val="0"/>
              <w:adjustRightInd w:val="0"/>
              <w:spacing w:line="240" w:lineRule="auto"/>
              <w:ind w:left="460" w:hanging="426"/>
              <w:jc w:val="both"/>
              <w:rPr>
                <w:rFonts w:ascii="Times New Roman" w:eastAsia="Times New Roman" w:hAnsi="Times New Roman"/>
                <w:color w:val="000000"/>
                <w:lang w:eastAsia="pl-PL"/>
              </w:rPr>
            </w:pPr>
            <w:r w:rsidRPr="00351D83">
              <w:rPr>
                <w:rFonts w:ascii="Times New Roman" w:eastAsia="Times New Roman" w:hAnsi="Times New Roman"/>
                <w:color w:val="000000"/>
                <w:lang w:eastAsia="pl-PL"/>
              </w:rPr>
              <w:t>Stowarzyszeniu „Emigrant”;</w:t>
            </w:r>
          </w:p>
          <w:p w:rsidR="007F63E4" w:rsidRPr="00351D83" w:rsidRDefault="007F63E4" w:rsidP="004C1875">
            <w:pPr>
              <w:widowControl w:val="0"/>
              <w:numPr>
                <w:ilvl w:val="0"/>
                <w:numId w:val="4"/>
              </w:numPr>
              <w:tabs>
                <w:tab w:val="left" w:pos="460"/>
              </w:tabs>
              <w:autoSpaceDE w:val="0"/>
              <w:autoSpaceDN w:val="0"/>
              <w:adjustRightInd w:val="0"/>
              <w:spacing w:line="240" w:lineRule="auto"/>
              <w:ind w:left="460" w:hanging="426"/>
              <w:jc w:val="both"/>
              <w:rPr>
                <w:rFonts w:ascii="Times New Roman" w:eastAsia="Times New Roman" w:hAnsi="Times New Roman"/>
                <w:color w:val="000000"/>
                <w:lang w:eastAsia="pl-PL"/>
              </w:rPr>
            </w:pPr>
            <w:r w:rsidRPr="00351D83">
              <w:rPr>
                <w:rFonts w:ascii="Times New Roman" w:eastAsia="Times New Roman" w:hAnsi="Times New Roman"/>
                <w:color w:val="000000"/>
                <w:lang w:eastAsia="pl-PL"/>
              </w:rPr>
              <w:t>Stowarzyszeniu Interkulturalni PL;</w:t>
            </w:r>
          </w:p>
          <w:p w:rsidR="007F63E4" w:rsidRPr="00351D83" w:rsidRDefault="007F63E4" w:rsidP="004C1875">
            <w:pPr>
              <w:widowControl w:val="0"/>
              <w:numPr>
                <w:ilvl w:val="0"/>
                <w:numId w:val="4"/>
              </w:numPr>
              <w:tabs>
                <w:tab w:val="left" w:pos="460"/>
              </w:tabs>
              <w:autoSpaceDE w:val="0"/>
              <w:autoSpaceDN w:val="0"/>
              <w:adjustRightInd w:val="0"/>
              <w:spacing w:line="240" w:lineRule="auto"/>
              <w:ind w:left="460" w:hanging="426"/>
              <w:jc w:val="both"/>
              <w:rPr>
                <w:rFonts w:ascii="Times New Roman" w:eastAsia="Times New Roman" w:hAnsi="Times New Roman"/>
                <w:color w:val="000000"/>
                <w:lang w:eastAsia="pl-PL"/>
              </w:rPr>
            </w:pPr>
            <w:r w:rsidRPr="00351D83">
              <w:rPr>
                <w:rFonts w:ascii="Times New Roman" w:eastAsia="Times New Roman" w:hAnsi="Times New Roman"/>
                <w:color w:val="000000"/>
                <w:lang w:eastAsia="pl-PL"/>
              </w:rPr>
              <w:t>Caritas Polska;</w:t>
            </w:r>
          </w:p>
          <w:p w:rsidR="007F63E4" w:rsidRPr="00351D83" w:rsidRDefault="007F63E4" w:rsidP="004C1875">
            <w:pPr>
              <w:widowControl w:val="0"/>
              <w:numPr>
                <w:ilvl w:val="0"/>
                <w:numId w:val="4"/>
              </w:numPr>
              <w:tabs>
                <w:tab w:val="left" w:pos="460"/>
              </w:tabs>
              <w:autoSpaceDE w:val="0"/>
              <w:autoSpaceDN w:val="0"/>
              <w:adjustRightInd w:val="0"/>
              <w:spacing w:line="240" w:lineRule="auto"/>
              <w:ind w:left="460" w:hanging="426"/>
              <w:jc w:val="both"/>
              <w:rPr>
                <w:rFonts w:ascii="Times New Roman" w:eastAsia="Times New Roman" w:hAnsi="Times New Roman"/>
                <w:color w:val="000000"/>
                <w:lang w:eastAsia="pl-PL"/>
              </w:rPr>
            </w:pPr>
            <w:r w:rsidRPr="00351D83">
              <w:rPr>
                <w:rFonts w:ascii="Times New Roman" w:eastAsia="Times New Roman" w:hAnsi="Times New Roman"/>
                <w:color w:val="000000"/>
                <w:lang w:eastAsia="pl-PL"/>
              </w:rPr>
              <w:t>Fundacji Panoptykon;</w:t>
            </w:r>
          </w:p>
          <w:p w:rsidR="007F63E4" w:rsidRPr="00351D83" w:rsidRDefault="007F63E4" w:rsidP="004C1875">
            <w:pPr>
              <w:widowControl w:val="0"/>
              <w:numPr>
                <w:ilvl w:val="0"/>
                <w:numId w:val="4"/>
              </w:numPr>
              <w:tabs>
                <w:tab w:val="left" w:pos="460"/>
              </w:tabs>
              <w:autoSpaceDE w:val="0"/>
              <w:autoSpaceDN w:val="0"/>
              <w:adjustRightInd w:val="0"/>
              <w:spacing w:line="240" w:lineRule="auto"/>
              <w:ind w:left="460" w:hanging="426"/>
              <w:jc w:val="both"/>
              <w:rPr>
                <w:rFonts w:ascii="Times New Roman" w:eastAsia="Times New Roman" w:hAnsi="Times New Roman"/>
                <w:color w:val="000000"/>
                <w:lang w:eastAsia="pl-PL"/>
              </w:rPr>
            </w:pPr>
            <w:r w:rsidRPr="00351D83">
              <w:rPr>
                <w:rFonts w:ascii="Times New Roman" w:eastAsia="Times New Roman" w:hAnsi="Times New Roman"/>
                <w:color w:val="000000"/>
                <w:lang w:eastAsia="pl-PL"/>
              </w:rPr>
              <w:t>Fundacji Ocalenie;</w:t>
            </w:r>
          </w:p>
          <w:p w:rsidR="007F63E4" w:rsidRPr="00351D83" w:rsidRDefault="007F63E4" w:rsidP="004C1875">
            <w:pPr>
              <w:widowControl w:val="0"/>
              <w:numPr>
                <w:ilvl w:val="0"/>
                <w:numId w:val="4"/>
              </w:numPr>
              <w:tabs>
                <w:tab w:val="left" w:pos="460"/>
              </w:tabs>
              <w:autoSpaceDE w:val="0"/>
              <w:autoSpaceDN w:val="0"/>
              <w:adjustRightInd w:val="0"/>
              <w:spacing w:line="240" w:lineRule="auto"/>
              <w:ind w:left="460" w:hanging="426"/>
              <w:jc w:val="both"/>
              <w:rPr>
                <w:rFonts w:ascii="Times New Roman" w:eastAsia="Times New Roman" w:hAnsi="Times New Roman"/>
                <w:color w:val="000000"/>
                <w:lang w:eastAsia="pl-PL"/>
              </w:rPr>
            </w:pPr>
            <w:r w:rsidRPr="00351D83">
              <w:rPr>
                <w:rFonts w:ascii="Times New Roman" w:eastAsia="Times New Roman" w:hAnsi="Times New Roman"/>
                <w:color w:val="000000"/>
                <w:lang w:eastAsia="pl-PL"/>
              </w:rPr>
              <w:t>Fundacji Rozwoju Oprócz Granic;</w:t>
            </w:r>
          </w:p>
          <w:p w:rsidR="007F63E4" w:rsidRPr="00351D83" w:rsidRDefault="007F63E4" w:rsidP="004C1875">
            <w:pPr>
              <w:widowControl w:val="0"/>
              <w:numPr>
                <w:ilvl w:val="0"/>
                <w:numId w:val="4"/>
              </w:numPr>
              <w:tabs>
                <w:tab w:val="left" w:pos="460"/>
              </w:tabs>
              <w:autoSpaceDE w:val="0"/>
              <w:autoSpaceDN w:val="0"/>
              <w:adjustRightInd w:val="0"/>
              <w:spacing w:line="240" w:lineRule="auto"/>
              <w:ind w:left="460" w:hanging="426"/>
              <w:jc w:val="both"/>
              <w:rPr>
                <w:rFonts w:ascii="Times New Roman" w:eastAsia="Times New Roman" w:hAnsi="Times New Roman"/>
                <w:color w:val="000000"/>
                <w:lang w:eastAsia="pl-PL"/>
              </w:rPr>
            </w:pPr>
            <w:r w:rsidRPr="00351D83">
              <w:rPr>
                <w:rFonts w:ascii="Times New Roman" w:eastAsia="Times New Roman" w:hAnsi="Times New Roman"/>
                <w:color w:val="000000"/>
                <w:lang w:eastAsia="pl-PL"/>
              </w:rPr>
              <w:t>Fundacji Multiocalenie;</w:t>
            </w:r>
          </w:p>
          <w:p w:rsidR="007F63E4" w:rsidRPr="00351D83" w:rsidRDefault="007F63E4" w:rsidP="004C1875">
            <w:pPr>
              <w:widowControl w:val="0"/>
              <w:numPr>
                <w:ilvl w:val="0"/>
                <w:numId w:val="4"/>
              </w:numPr>
              <w:tabs>
                <w:tab w:val="left" w:pos="460"/>
              </w:tabs>
              <w:autoSpaceDE w:val="0"/>
              <w:autoSpaceDN w:val="0"/>
              <w:adjustRightInd w:val="0"/>
              <w:spacing w:line="240" w:lineRule="auto"/>
              <w:ind w:left="460" w:hanging="426"/>
              <w:jc w:val="both"/>
              <w:rPr>
                <w:rFonts w:ascii="Times New Roman" w:eastAsia="Times New Roman" w:hAnsi="Times New Roman"/>
                <w:color w:val="000000"/>
                <w:lang w:eastAsia="pl-PL"/>
              </w:rPr>
            </w:pPr>
            <w:r w:rsidRPr="00351D83">
              <w:rPr>
                <w:rFonts w:ascii="Times New Roman" w:eastAsia="Times New Roman" w:hAnsi="Times New Roman"/>
                <w:color w:val="000000"/>
                <w:lang w:eastAsia="pl-PL"/>
              </w:rPr>
              <w:t>Fundacji Instytut na Rzecz Państwa Prawa;</w:t>
            </w:r>
          </w:p>
          <w:p w:rsidR="007F63E4" w:rsidRPr="00351D83" w:rsidRDefault="007F63E4" w:rsidP="004C1875">
            <w:pPr>
              <w:widowControl w:val="0"/>
              <w:numPr>
                <w:ilvl w:val="0"/>
                <w:numId w:val="4"/>
              </w:numPr>
              <w:tabs>
                <w:tab w:val="left" w:pos="460"/>
              </w:tabs>
              <w:autoSpaceDE w:val="0"/>
              <w:autoSpaceDN w:val="0"/>
              <w:adjustRightInd w:val="0"/>
              <w:spacing w:line="240" w:lineRule="auto"/>
              <w:ind w:left="460" w:hanging="426"/>
              <w:jc w:val="both"/>
              <w:rPr>
                <w:rFonts w:ascii="Times New Roman" w:eastAsia="Times New Roman" w:hAnsi="Times New Roman"/>
                <w:color w:val="000000"/>
                <w:lang w:eastAsia="pl-PL"/>
              </w:rPr>
            </w:pPr>
            <w:r w:rsidRPr="00351D83">
              <w:rPr>
                <w:rFonts w:ascii="Times New Roman" w:eastAsia="Times New Roman" w:hAnsi="Times New Roman"/>
                <w:color w:val="000000"/>
                <w:lang w:eastAsia="pl-PL"/>
              </w:rPr>
              <w:t>Fundacji Polskie Forum Migracyjne;</w:t>
            </w:r>
          </w:p>
          <w:p w:rsidR="007F63E4" w:rsidRPr="00351D83" w:rsidRDefault="007F63E4" w:rsidP="004C1875">
            <w:pPr>
              <w:widowControl w:val="0"/>
              <w:numPr>
                <w:ilvl w:val="0"/>
                <w:numId w:val="4"/>
              </w:numPr>
              <w:tabs>
                <w:tab w:val="left" w:pos="460"/>
              </w:tabs>
              <w:autoSpaceDE w:val="0"/>
              <w:autoSpaceDN w:val="0"/>
              <w:adjustRightInd w:val="0"/>
              <w:spacing w:line="240" w:lineRule="auto"/>
              <w:ind w:left="460" w:hanging="426"/>
              <w:jc w:val="both"/>
              <w:rPr>
                <w:rFonts w:ascii="Times New Roman" w:eastAsia="Times New Roman" w:hAnsi="Times New Roman"/>
                <w:color w:val="000000"/>
                <w:lang w:eastAsia="pl-PL"/>
              </w:rPr>
            </w:pPr>
            <w:r w:rsidRPr="00351D83">
              <w:rPr>
                <w:rFonts w:ascii="Times New Roman" w:eastAsia="Times New Roman" w:hAnsi="Times New Roman"/>
                <w:color w:val="000000"/>
                <w:lang w:eastAsia="pl-PL"/>
              </w:rPr>
              <w:t>Komisji Dialogu Społecznego ds. Cudzoziemców działającej przy Centrum Komunikacji Społecznej Urzędu m.st. Warszawy;</w:t>
            </w:r>
          </w:p>
          <w:p w:rsidR="007F63E4" w:rsidRPr="00351D83" w:rsidRDefault="007F63E4" w:rsidP="004C1875">
            <w:pPr>
              <w:widowControl w:val="0"/>
              <w:numPr>
                <w:ilvl w:val="0"/>
                <w:numId w:val="4"/>
              </w:numPr>
              <w:tabs>
                <w:tab w:val="left" w:pos="460"/>
              </w:tabs>
              <w:autoSpaceDE w:val="0"/>
              <w:autoSpaceDN w:val="0"/>
              <w:adjustRightInd w:val="0"/>
              <w:spacing w:line="240" w:lineRule="auto"/>
              <w:ind w:left="460" w:hanging="426"/>
              <w:jc w:val="both"/>
              <w:rPr>
                <w:rFonts w:ascii="Times New Roman" w:eastAsia="Times New Roman" w:hAnsi="Times New Roman"/>
                <w:color w:val="000000"/>
                <w:lang w:eastAsia="pl-PL"/>
              </w:rPr>
            </w:pPr>
            <w:r w:rsidRPr="00351D83">
              <w:rPr>
                <w:rFonts w:ascii="Times New Roman" w:eastAsia="Times New Roman" w:hAnsi="Times New Roman"/>
                <w:color w:val="000000"/>
                <w:lang w:eastAsia="pl-PL"/>
              </w:rPr>
              <w:t>Stowarzyszeniu Uchodźców w Rzeczypospolitej Polskiej.</w:t>
            </w:r>
          </w:p>
          <w:p w:rsidR="007F63E4" w:rsidRPr="00351D83" w:rsidRDefault="007F63E4" w:rsidP="004C1875">
            <w:pPr>
              <w:widowControl w:val="0"/>
              <w:autoSpaceDE w:val="0"/>
              <w:autoSpaceDN w:val="0"/>
              <w:adjustRightInd w:val="0"/>
              <w:spacing w:line="240" w:lineRule="auto"/>
              <w:jc w:val="both"/>
              <w:rPr>
                <w:rFonts w:ascii="Times New Roman" w:eastAsia="Times New Roman" w:hAnsi="Times New Roman"/>
                <w:color w:val="000000"/>
                <w:lang w:eastAsia="pl-PL"/>
              </w:rPr>
            </w:pPr>
          </w:p>
          <w:p w:rsidR="007F63E4" w:rsidRPr="00351D83" w:rsidRDefault="007F63E4" w:rsidP="004C1875">
            <w:pPr>
              <w:spacing w:line="240" w:lineRule="auto"/>
              <w:jc w:val="both"/>
              <w:rPr>
                <w:rFonts w:ascii="Times New Roman" w:hAnsi="Times New Roman"/>
                <w:color w:val="000000"/>
                <w:spacing w:val="-2"/>
              </w:rPr>
            </w:pPr>
            <w:r w:rsidRPr="00351D83">
              <w:rPr>
                <w:rFonts w:ascii="Times New Roman" w:hAnsi="Times New Roman"/>
                <w:color w:val="000000"/>
                <w:spacing w:val="-2"/>
              </w:rPr>
              <w:t>W celu wykonania obowiązku wynikającego z art. 5 ustawy z dnia 7 lipca 2005 r. o działalności lobbingowej w procesie stanowienia prawa (Dz. U. z 2017 r. poz. 24</w:t>
            </w:r>
            <w:r w:rsidR="00454E16">
              <w:rPr>
                <w:rFonts w:ascii="Times New Roman" w:hAnsi="Times New Roman"/>
                <w:color w:val="000000"/>
                <w:spacing w:val="-2"/>
              </w:rPr>
              <w:t>8, z późn. zm.) projekt został</w:t>
            </w:r>
            <w:r w:rsidRPr="00351D83">
              <w:rPr>
                <w:rFonts w:ascii="Times New Roman" w:hAnsi="Times New Roman"/>
                <w:color w:val="000000"/>
                <w:spacing w:val="-2"/>
              </w:rPr>
              <w:t xml:space="preserve"> umieszczony w Biuletynie Informacji Publicznej na stronie podmiotowej Ministerstwa Spraw Wewnętrznych i Administracji. </w:t>
            </w:r>
          </w:p>
          <w:p w:rsidR="007F63E4" w:rsidRPr="00351D83" w:rsidRDefault="007F63E4" w:rsidP="004C1875">
            <w:pPr>
              <w:spacing w:line="240" w:lineRule="auto"/>
              <w:jc w:val="both"/>
              <w:rPr>
                <w:rFonts w:ascii="Times New Roman" w:hAnsi="Times New Roman"/>
                <w:color w:val="000000"/>
                <w:spacing w:val="-2"/>
              </w:rPr>
            </w:pPr>
          </w:p>
          <w:p w:rsidR="007F63E4" w:rsidRPr="00351D83" w:rsidRDefault="00454E16" w:rsidP="004C1875">
            <w:pPr>
              <w:spacing w:line="240" w:lineRule="auto"/>
              <w:jc w:val="both"/>
              <w:rPr>
                <w:rFonts w:ascii="Times New Roman" w:hAnsi="Times New Roman"/>
                <w:color w:val="000000"/>
                <w:spacing w:val="-2"/>
              </w:rPr>
            </w:pPr>
            <w:r>
              <w:rPr>
                <w:rFonts w:ascii="Times New Roman" w:hAnsi="Times New Roman"/>
                <w:color w:val="000000"/>
                <w:spacing w:val="-2"/>
              </w:rPr>
              <w:t>Dodatkowo projekt został</w:t>
            </w:r>
            <w:r w:rsidR="007F63E4" w:rsidRPr="00351D83">
              <w:rPr>
                <w:rFonts w:ascii="Times New Roman" w:hAnsi="Times New Roman"/>
                <w:color w:val="000000"/>
                <w:spacing w:val="-2"/>
              </w:rPr>
              <w:t xml:space="preserve"> opublikowany także na stronie Rządowego Centrum Legislacji w zakładce Rządowy Proces Legislacyjny.</w:t>
            </w:r>
          </w:p>
          <w:p w:rsidR="007F63E4" w:rsidRPr="00351D83" w:rsidRDefault="007F63E4" w:rsidP="004C1875">
            <w:pPr>
              <w:spacing w:line="240" w:lineRule="auto"/>
              <w:jc w:val="both"/>
              <w:rPr>
                <w:rFonts w:ascii="Times New Roman" w:hAnsi="Times New Roman"/>
                <w:color w:val="000000"/>
                <w:spacing w:val="-2"/>
              </w:rPr>
            </w:pPr>
          </w:p>
        </w:tc>
      </w:tr>
      <w:tr w:rsidR="007F63E4" w:rsidRPr="0082589B" w:rsidTr="008A3B98">
        <w:trPr>
          <w:gridAfter w:val="2"/>
          <w:wAfter w:w="52" w:type="dxa"/>
          <w:trHeight w:val="363"/>
        </w:trPr>
        <w:tc>
          <w:tcPr>
            <w:tcW w:w="10559" w:type="dxa"/>
            <w:gridSpan w:val="24"/>
            <w:shd w:val="clear" w:color="auto" w:fill="auto"/>
          </w:tcPr>
          <w:p w:rsidR="007F63E4" w:rsidRPr="002550FF" w:rsidRDefault="007F63E4" w:rsidP="002550FF">
            <w:pPr>
              <w:pStyle w:val="Akapitzlist"/>
              <w:numPr>
                <w:ilvl w:val="0"/>
                <w:numId w:val="17"/>
              </w:numPr>
              <w:spacing w:before="60" w:after="60" w:line="240" w:lineRule="auto"/>
              <w:jc w:val="both"/>
              <w:rPr>
                <w:rFonts w:ascii="Times New Roman" w:hAnsi="Times New Roman"/>
                <w:b/>
                <w:color w:val="000000"/>
              </w:rPr>
            </w:pPr>
            <w:r w:rsidRPr="002550FF">
              <w:rPr>
                <w:rFonts w:ascii="Times New Roman" w:hAnsi="Times New Roman"/>
                <w:b/>
                <w:color w:val="000000"/>
              </w:rPr>
              <w:lastRenderedPageBreak/>
              <w:t>Wpływ na sektor finansów publicznych</w:t>
            </w:r>
          </w:p>
        </w:tc>
      </w:tr>
      <w:tr w:rsidR="00362CEB" w:rsidRPr="00362CEB" w:rsidTr="008A3B98">
        <w:trPr>
          <w:gridAfter w:val="2"/>
          <w:wAfter w:w="52" w:type="dxa"/>
          <w:trHeight w:val="142"/>
        </w:trPr>
        <w:tc>
          <w:tcPr>
            <w:tcW w:w="1843" w:type="dxa"/>
            <w:gridSpan w:val="3"/>
            <w:vMerge w:val="restart"/>
            <w:shd w:val="clear" w:color="auto" w:fill="auto"/>
          </w:tcPr>
          <w:p w:rsidR="007F63E4" w:rsidRPr="00362CEB" w:rsidRDefault="007F63E4" w:rsidP="004C1875">
            <w:pPr>
              <w:spacing w:before="40" w:after="40"/>
              <w:rPr>
                <w:rFonts w:ascii="Times New Roman" w:hAnsi="Times New Roman"/>
                <w:i/>
                <w:sz w:val="16"/>
                <w:szCs w:val="16"/>
              </w:rPr>
            </w:pPr>
            <w:r w:rsidRPr="00362CEB">
              <w:rPr>
                <w:rFonts w:ascii="Times New Roman" w:hAnsi="Times New Roman"/>
                <w:sz w:val="16"/>
                <w:szCs w:val="16"/>
              </w:rPr>
              <w:t>(ceny stałe z 2019 r.)</w:t>
            </w:r>
          </w:p>
        </w:tc>
        <w:tc>
          <w:tcPr>
            <w:tcW w:w="8716" w:type="dxa"/>
            <w:gridSpan w:val="21"/>
            <w:shd w:val="clear" w:color="auto" w:fill="auto"/>
          </w:tcPr>
          <w:p w:rsidR="007F63E4" w:rsidRPr="00362CEB" w:rsidRDefault="007F63E4" w:rsidP="004C1875">
            <w:pPr>
              <w:spacing w:before="40" w:after="40" w:line="240" w:lineRule="auto"/>
              <w:jc w:val="center"/>
              <w:rPr>
                <w:rFonts w:ascii="Times New Roman" w:hAnsi="Times New Roman"/>
                <w:i/>
                <w:spacing w:val="-2"/>
                <w:sz w:val="16"/>
                <w:szCs w:val="16"/>
              </w:rPr>
            </w:pPr>
            <w:r w:rsidRPr="00362CEB">
              <w:rPr>
                <w:rFonts w:ascii="Times New Roman" w:hAnsi="Times New Roman"/>
                <w:sz w:val="16"/>
                <w:szCs w:val="16"/>
              </w:rPr>
              <w:t>Skutki w okresie 10 lat od wejścia w życie zmian [mln zł]</w:t>
            </w:r>
          </w:p>
        </w:tc>
      </w:tr>
      <w:tr w:rsidR="00362CEB" w:rsidRPr="00362CEB" w:rsidTr="008A3B98">
        <w:trPr>
          <w:trHeight w:val="364"/>
        </w:trPr>
        <w:tc>
          <w:tcPr>
            <w:tcW w:w="1843" w:type="dxa"/>
            <w:gridSpan w:val="3"/>
            <w:vMerge/>
            <w:shd w:val="clear" w:color="auto" w:fill="auto"/>
          </w:tcPr>
          <w:p w:rsidR="008A3B98" w:rsidRPr="00362CEB" w:rsidRDefault="008A3B98" w:rsidP="008A3B98">
            <w:pPr>
              <w:spacing w:before="40" w:after="40" w:line="240" w:lineRule="auto"/>
              <w:rPr>
                <w:rFonts w:ascii="Times New Roman" w:hAnsi="Times New Roman"/>
                <w:i/>
                <w:sz w:val="16"/>
                <w:szCs w:val="16"/>
              </w:rPr>
            </w:pPr>
          </w:p>
        </w:tc>
        <w:tc>
          <w:tcPr>
            <w:tcW w:w="709" w:type="dxa"/>
            <w:gridSpan w:val="3"/>
            <w:shd w:val="clear" w:color="auto" w:fill="auto"/>
            <w:vAlign w:val="center"/>
          </w:tcPr>
          <w:p w:rsidR="008A3B98" w:rsidRPr="00362CEB" w:rsidRDefault="008A3B98" w:rsidP="008A3B98">
            <w:pPr>
              <w:spacing w:line="240" w:lineRule="auto"/>
              <w:jc w:val="center"/>
              <w:rPr>
                <w:rFonts w:ascii="Times New Roman" w:hAnsi="Times New Roman"/>
                <w:sz w:val="16"/>
                <w:szCs w:val="16"/>
              </w:rPr>
            </w:pPr>
            <w:r w:rsidRPr="00362CEB">
              <w:rPr>
                <w:rFonts w:ascii="Times New Roman" w:hAnsi="Times New Roman"/>
                <w:sz w:val="16"/>
                <w:szCs w:val="16"/>
              </w:rPr>
              <w:t>2019</w:t>
            </w:r>
          </w:p>
        </w:tc>
        <w:tc>
          <w:tcPr>
            <w:tcW w:w="709" w:type="dxa"/>
            <w:shd w:val="clear" w:color="auto" w:fill="auto"/>
            <w:vAlign w:val="center"/>
          </w:tcPr>
          <w:p w:rsidR="008A3B98" w:rsidRPr="00362CEB" w:rsidRDefault="008A3B98" w:rsidP="008A3B98">
            <w:pPr>
              <w:spacing w:line="240" w:lineRule="auto"/>
              <w:jc w:val="center"/>
              <w:rPr>
                <w:rFonts w:ascii="Times New Roman" w:hAnsi="Times New Roman"/>
                <w:sz w:val="16"/>
                <w:szCs w:val="16"/>
              </w:rPr>
            </w:pPr>
            <w:r w:rsidRPr="00362CEB">
              <w:rPr>
                <w:rFonts w:ascii="Times New Roman" w:hAnsi="Times New Roman"/>
                <w:sz w:val="16"/>
                <w:szCs w:val="16"/>
              </w:rPr>
              <w:t>2020</w:t>
            </w:r>
          </w:p>
        </w:tc>
        <w:tc>
          <w:tcPr>
            <w:tcW w:w="709" w:type="dxa"/>
            <w:gridSpan w:val="2"/>
            <w:shd w:val="clear" w:color="auto" w:fill="auto"/>
            <w:vAlign w:val="center"/>
          </w:tcPr>
          <w:p w:rsidR="008A3B98" w:rsidRPr="00362CEB" w:rsidRDefault="008A3B98" w:rsidP="008A3B98">
            <w:pPr>
              <w:spacing w:line="240" w:lineRule="auto"/>
              <w:jc w:val="center"/>
              <w:rPr>
                <w:rFonts w:ascii="Times New Roman" w:hAnsi="Times New Roman"/>
                <w:sz w:val="16"/>
                <w:szCs w:val="16"/>
              </w:rPr>
            </w:pPr>
            <w:r w:rsidRPr="00362CEB">
              <w:rPr>
                <w:rFonts w:ascii="Times New Roman" w:hAnsi="Times New Roman"/>
                <w:sz w:val="16"/>
                <w:szCs w:val="16"/>
              </w:rPr>
              <w:t>2021</w:t>
            </w:r>
          </w:p>
        </w:tc>
        <w:tc>
          <w:tcPr>
            <w:tcW w:w="709" w:type="dxa"/>
            <w:shd w:val="clear" w:color="auto" w:fill="auto"/>
            <w:vAlign w:val="center"/>
          </w:tcPr>
          <w:p w:rsidR="008A3B98" w:rsidRPr="00362CEB" w:rsidRDefault="008A3B98" w:rsidP="008A3B98">
            <w:pPr>
              <w:spacing w:line="240" w:lineRule="auto"/>
              <w:jc w:val="center"/>
              <w:rPr>
                <w:rFonts w:ascii="Times New Roman" w:hAnsi="Times New Roman"/>
                <w:sz w:val="16"/>
                <w:szCs w:val="16"/>
              </w:rPr>
            </w:pPr>
            <w:r w:rsidRPr="00362CEB">
              <w:rPr>
                <w:rFonts w:ascii="Times New Roman" w:hAnsi="Times New Roman"/>
                <w:sz w:val="16"/>
                <w:szCs w:val="16"/>
              </w:rPr>
              <w:t>2022</w:t>
            </w:r>
          </w:p>
        </w:tc>
        <w:tc>
          <w:tcPr>
            <w:tcW w:w="708" w:type="dxa"/>
            <w:shd w:val="clear" w:color="auto" w:fill="auto"/>
            <w:vAlign w:val="center"/>
          </w:tcPr>
          <w:p w:rsidR="008A3B98" w:rsidRPr="00362CEB" w:rsidRDefault="008A3B98" w:rsidP="008A3B98">
            <w:pPr>
              <w:spacing w:line="240" w:lineRule="auto"/>
              <w:jc w:val="center"/>
              <w:rPr>
                <w:rFonts w:ascii="Times New Roman" w:hAnsi="Times New Roman"/>
                <w:sz w:val="16"/>
                <w:szCs w:val="16"/>
              </w:rPr>
            </w:pPr>
            <w:r w:rsidRPr="00362CEB">
              <w:rPr>
                <w:rFonts w:ascii="Times New Roman" w:hAnsi="Times New Roman"/>
                <w:sz w:val="16"/>
                <w:szCs w:val="16"/>
              </w:rPr>
              <w:t>2023</w:t>
            </w:r>
          </w:p>
        </w:tc>
        <w:tc>
          <w:tcPr>
            <w:tcW w:w="709" w:type="dxa"/>
            <w:gridSpan w:val="2"/>
            <w:shd w:val="clear" w:color="auto" w:fill="auto"/>
            <w:vAlign w:val="center"/>
          </w:tcPr>
          <w:p w:rsidR="008A3B98" w:rsidRPr="00362CEB" w:rsidRDefault="008A3B98" w:rsidP="008A3B98">
            <w:pPr>
              <w:spacing w:line="240" w:lineRule="auto"/>
              <w:jc w:val="center"/>
              <w:rPr>
                <w:rFonts w:ascii="Times New Roman" w:hAnsi="Times New Roman"/>
                <w:sz w:val="16"/>
                <w:szCs w:val="16"/>
              </w:rPr>
            </w:pPr>
            <w:r w:rsidRPr="00362CEB">
              <w:rPr>
                <w:rFonts w:ascii="Times New Roman" w:hAnsi="Times New Roman"/>
                <w:sz w:val="16"/>
                <w:szCs w:val="16"/>
              </w:rPr>
              <w:t>2024</w:t>
            </w:r>
          </w:p>
        </w:tc>
        <w:tc>
          <w:tcPr>
            <w:tcW w:w="709" w:type="dxa"/>
            <w:gridSpan w:val="2"/>
            <w:shd w:val="clear" w:color="auto" w:fill="auto"/>
            <w:vAlign w:val="center"/>
          </w:tcPr>
          <w:p w:rsidR="008A3B98" w:rsidRPr="00362CEB" w:rsidRDefault="008A3B98" w:rsidP="008A3B98">
            <w:pPr>
              <w:spacing w:line="240" w:lineRule="auto"/>
              <w:jc w:val="center"/>
              <w:rPr>
                <w:rFonts w:ascii="Times New Roman" w:hAnsi="Times New Roman"/>
                <w:sz w:val="16"/>
                <w:szCs w:val="16"/>
              </w:rPr>
            </w:pPr>
            <w:r w:rsidRPr="00362CEB">
              <w:rPr>
                <w:rFonts w:ascii="Times New Roman" w:hAnsi="Times New Roman"/>
                <w:sz w:val="16"/>
                <w:szCs w:val="16"/>
              </w:rPr>
              <w:t>2025</w:t>
            </w:r>
          </w:p>
        </w:tc>
        <w:tc>
          <w:tcPr>
            <w:tcW w:w="709" w:type="dxa"/>
            <w:gridSpan w:val="3"/>
            <w:shd w:val="clear" w:color="auto" w:fill="auto"/>
            <w:vAlign w:val="center"/>
          </w:tcPr>
          <w:p w:rsidR="008A3B98" w:rsidRPr="00362CEB" w:rsidRDefault="008A3B98" w:rsidP="008A3B98">
            <w:pPr>
              <w:spacing w:line="240" w:lineRule="auto"/>
              <w:jc w:val="center"/>
              <w:rPr>
                <w:rFonts w:ascii="Times New Roman" w:hAnsi="Times New Roman"/>
                <w:sz w:val="16"/>
                <w:szCs w:val="16"/>
              </w:rPr>
            </w:pPr>
            <w:r w:rsidRPr="00362CEB">
              <w:rPr>
                <w:rFonts w:ascii="Times New Roman" w:hAnsi="Times New Roman"/>
                <w:sz w:val="16"/>
                <w:szCs w:val="16"/>
              </w:rPr>
              <w:t>2026</w:t>
            </w:r>
          </w:p>
        </w:tc>
        <w:tc>
          <w:tcPr>
            <w:tcW w:w="681" w:type="dxa"/>
            <w:gridSpan w:val="2"/>
            <w:shd w:val="clear" w:color="auto" w:fill="auto"/>
            <w:vAlign w:val="center"/>
          </w:tcPr>
          <w:p w:rsidR="008A3B98" w:rsidRPr="00362CEB" w:rsidRDefault="008A3B98" w:rsidP="008A3B98">
            <w:pPr>
              <w:spacing w:line="240" w:lineRule="auto"/>
              <w:jc w:val="center"/>
              <w:rPr>
                <w:rFonts w:ascii="Times New Roman" w:hAnsi="Times New Roman"/>
                <w:sz w:val="16"/>
                <w:szCs w:val="16"/>
              </w:rPr>
            </w:pPr>
            <w:r w:rsidRPr="00362CEB">
              <w:rPr>
                <w:rFonts w:ascii="Times New Roman" w:hAnsi="Times New Roman"/>
                <w:sz w:val="16"/>
                <w:szCs w:val="16"/>
              </w:rPr>
              <w:t>2027</w:t>
            </w:r>
          </w:p>
        </w:tc>
        <w:tc>
          <w:tcPr>
            <w:tcW w:w="681" w:type="dxa"/>
            <w:shd w:val="clear" w:color="auto" w:fill="auto"/>
            <w:vAlign w:val="center"/>
          </w:tcPr>
          <w:p w:rsidR="008A3B98" w:rsidRPr="00362CEB" w:rsidRDefault="008A3B98" w:rsidP="008A3B98">
            <w:pPr>
              <w:spacing w:line="240" w:lineRule="auto"/>
              <w:jc w:val="center"/>
              <w:rPr>
                <w:rFonts w:ascii="Times New Roman" w:hAnsi="Times New Roman"/>
                <w:sz w:val="16"/>
                <w:szCs w:val="16"/>
              </w:rPr>
            </w:pPr>
            <w:r w:rsidRPr="00362CEB">
              <w:rPr>
                <w:rFonts w:ascii="Times New Roman" w:hAnsi="Times New Roman"/>
                <w:sz w:val="16"/>
                <w:szCs w:val="16"/>
              </w:rPr>
              <w:t>2028</w:t>
            </w:r>
          </w:p>
        </w:tc>
        <w:tc>
          <w:tcPr>
            <w:tcW w:w="867" w:type="dxa"/>
            <w:gridSpan w:val="2"/>
            <w:shd w:val="clear" w:color="auto" w:fill="auto"/>
            <w:vAlign w:val="center"/>
          </w:tcPr>
          <w:p w:rsidR="008A3B98" w:rsidRPr="00362CEB" w:rsidRDefault="008A3B98" w:rsidP="008A3B98">
            <w:pPr>
              <w:jc w:val="center"/>
              <w:rPr>
                <w:rFonts w:ascii="Times New Roman" w:hAnsi="Times New Roman"/>
                <w:sz w:val="18"/>
                <w:szCs w:val="18"/>
              </w:rPr>
            </w:pPr>
            <w:r w:rsidRPr="00362CEB">
              <w:rPr>
                <w:rFonts w:ascii="Times New Roman" w:hAnsi="Times New Roman"/>
                <w:sz w:val="16"/>
                <w:szCs w:val="16"/>
              </w:rPr>
              <w:t>2029</w:t>
            </w:r>
          </w:p>
        </w:tc>
        <w:tc>
          <w:tcPr>
            <w:tcW w:w="868" w:type="dxa"/>
            <w:gridSpan w:val="3"/>
            <w:vMerge w:val="restart"/>
            <w:shd w:val="clear" w:color="auto" w:fill="auto"/>
            <w:vAlign w:val="center"/>
          </w:tcPr>
          <w:p w:rsidR="008A3B98" w:rsidRPr="00362CEB" w:rsidRDefault="008A3B98" w:rsidP="008A3B98">
            <w:pPr>
              <w:spacing w:before="40" w:after="40" w:line="240" w:lineRule="auto"/>
              <w:jc w:val="center"/>
              <w:rPr>
                <w:rFonts w:ascii="Times New Roman" w:hAnsi="Times New Roman"/>
                <w:i/>
                <w:spacing w:val="-2"/>
                <w:sz w:val="16"/>
                <w:szCs w:val="16"/>
              </w:rPr>
            </w:pPr>
            <w:r w:rsidRPr="00362CEB">
              <w:rPr>
                <w:rFonts w:ascii="Times New Roman" w:hAnsi="Times New Roman"/>
                <w:i/>
                <w:spacing w:val="-2"/>
                <w:sz w:val="16"/>
                <w:szCs w:val="16"/>
              </w:rPr>
              <w:t>Łącznie</w:t>
            </w:r>
          </w:p>
          <w:p w:rsidR="008A3B98" w:rsidRPr="00362CEB" w:rsidRDefault="008A3B98" w:rsidP="008A3B98">
            <w:pPr>
              <w:spacing w:before="40" w:after="40" w:line="240" w:lineRule="auto"/>
              <w:jc w:val="center"/>
              <w:rPr>
                <w:rFonts w:ascii="Times New Roman" w:hAnsi="Times New Roman"/>
                <w:i/>
                <w:spacing w:val="-2"/>
                <w:sz w:val="16"/>
                <w:szCs w:val="16"/>
              </w:rPr>
            </w:pPr>
            <w:r w:rsidRPr="00362CEB">
              <w:rPr>
                <w:rFonts w:ascii="Times New Roman" w:hAnsi="Times New Roman"/>
                <w:i/>
                <w:spacing w:val="-2"/>
                <w:sz w:val="16"/>
                <w:szCs w:val="16"/>
              </w:rPr>
              <w:t>(0-10)</w:t>
            </w:r>
          </w:p>
        </w:tc>
      </w:tr>
      <w:tr w:rsidR="00362CEB" w:rsidRPr="00362CEB" w:rsidTr="008A3B98">
        <w:trPr>
          <w:trHeight w:val="142"/>
        </w:trPr>
        <w:tc>
          <w:tcPr>
            <w:tcW w:w="1843" w:type="dxa"/>
            <w:gridSpan w:val="3"/>
            <w:vMerge/>
            <w:shd w:val="clear" w:color="auto" w:fill="auto"/>
            <w:vAlign w:val="center"/>
          </w:tcPr>
          <w:p w:rsidR="008A3B98" w:rsidRPr="00362CEB" w:rsidRDefault="008A3B98" w:rsidP="008A3B98">
            <w:pPr>
              <w:spacing w:line="240" w:lineRule="auto"/>
              <w:rPr>
                <w:rFonts w:ascii="Times New Roman" w:hAnsi="Times New Roman"/>
                <w:b/>
                <w:sz w:val="16"/>
                <w:szCs w:val="16"/>
              </w:rPr>
            </w:pPr>
          </w:p>
        </w:tc>
        <w:tc>
          <w:tcPr>
            <w:tcW w:w="709" w:type="dxa"/>
            <w:gridSpan w:val="3"/>
            <w:shd w:val="clear" w:color="auto" w:fill="auto"/>
          </w:tcPr>
          <w:p w:rsidR="008A3B98" w:rsidRPr="00362CEB" w:rsidRDefault="008A3B98" w:rsidP="008A3B98">
            <w:pPr>
              <w:spacing w:line="240" w:lineRule="auto"/>
              <w:jc w:val="center"/>
              <w:rPr>
                <w:rFonts w:ascii="Times New Roman" w:hAnsi="Times New Roman"/>
                <w:sz w:val="10"/>
                <w:szCs w:val="10"/>
              </w:rPr>
            </w:pPr>
            <w:r w:rsidRPr="00362CEB">
              <w:rPr>
                <w:rFonts w:ascii="Times New Roman" w:hAnsi="Times New Roman"/>
                <w:sz w:val="10"/>
                <w:szCs w:val="10"/>
              </w:rPr>
              <w:t>0</w:t>
            </w:r>
          </w:p>
        </w:tc>
        <w:tc>
          <w:tcPr>
            <w:tcW w:w="709" w:type="dxa"/>
            <w:shd w:val="clear" w:color="auto" w:fill="auto"/>
          </w:tcPr>
          <w:p w:rsidR="008A3B98" w:rsidRPr="00362CEB" w:rsidRDefault="008A3B98" w:rsidP="008A3B98">
            <w:pPr>
              <w:spacing w:line="240" w:lineRule="auto"/>
              <w:jc w:val="center"/>
              <w:rPr>
                <w:rFonts w:ascii="Times New Roman" w:hAnsi="Times New Roman"/>
                <w:sz w:val="10"/>
                <w:szCs w:val="10"/>
              </w:rPr>
            </w:pPr>
            <w:r w:rsidRPr="00362CEB">
              <w:rPr>
                <w:rFonts w:ascii="Times New Roman" w:hAnsi="Times New Roman"/>
                <w:sz w:val="10"/>
                <w:szCs w:val="10"/>
              </w:rPr>
              <w:t>1</w:t>
            </w:r>
          </w:p>
        </w:tc>
        <w:tc>
          <w:tcPr>
            <w:tcW w:w="709" w:type="dxa"/>
            <w:gridSpan w:val="2"/>
            <w:shd w:val="clear" w:color="auto" w:fill="auto"/>
          </w:tcPr>
          <w:p w:rsidR="008A3B98" w:rsidRPr="00362CEB" w:rsidRDefault="008A3B98" w:rsidP="008A3B98">
            <w:pPr>
              <w:spacing w:line="240" w:lineRule="auto"/>
              <w:jc w:val="center"/>
              <w:rPr>
                <w:rFonts w:ascii="Times New Roman" w:hAnsi="Times New Roman"/>
                <w:sz w:val="10"/>
                <w:szCs w:val="10"/>
              </w:rPr>
            </w:pPr>
            <w:r w:rsidRPr="00362CEB">
              <w:rPr>
                <w:rFonts w:ascii="Times New Roman" w:hAnsi="Times New Roman"/>
                <w:sz w:val="10"/>
                <w:szCs w:val="10"/>
              </w:rPr>
              <w:t>2</w:t>
            </w:r>
          </w:p>
        </w:tc>
        <w:tc>
          <w:tcPr>
            <w:tcW w:w="709" w:type="dxa"/>
            <w:shd w:val="clear" w:color="auto" w:fill="auto"/>
          </w:tcPr>
          <w:p w:rsidR="008A3B98" w:rsidRPr="00362CEB" w:rsidRDefault="008A3B98" w:rsidP="008A3B98">
            <w:pPr>
              <w:spacing w:line="240" w:lineRule="auto"/>
              <w:jc w:val="center"/>
              <w:rPr>
                <w:rFonts w:ascii="Times New Roman" w:hAnsi="Times New Roman"/>
                <w:sz w:val="10"/>
                <w:szCs w:val="10"/>
              </w:rPr>
            </w:pPr>
            <w:r w:rsidRPr="00362CEB">
              <w:rPr>
                <w:rFonts w:ascii="Times New Roman" w:hAnsi="Times New Roman"/>
                <w:sz w:val="10"/>
                <w:szCs w:val="10"/>
              </w:rPr>
              <w:t>3</w:t>
            </w:r>
          </w:p>
        </w:tc>
        <w:tc>
          <w:tcPr>
            <w:tcW w:w="708" w:type="dxa"/>
            <w:shd w:val="clear" w:color="auto" w:fill="auto"/>
          </w:tcPr>
          <w:p w:rsidR="008A3B98" w:rsidRPr="00362CEB" w:rsidRDefault="008A3B98" w:rsidP="008A3B98">
            <w:pPr>
              <w:spacing w:line="240" w:lineRule="auto"/>
              <w:jc w:val="center"/>
              <w:rPr>
                <w:rFonts w:ascii="Times New Roman" w:hAnsi="Times New Roman"/>
                <w:sz w:val="10"/>
                <w:szCs w:val="10"/>
              </w:rPr>
            </w:pPr>
            <w:r w:rsidRPr="00362CEB">
              <w:rPr>
                <w:rFonts w:ascii="Times New Roman" w:hAnsi="Times New Roman"/>
                <w:sz w:val="10"/>
                <w:szCs w:val="10"/>
              </w:rPr>
              <w:t>4</w:t>
            </w:r>
          </w:p>
        </w:tc>
        <w:tc>
          <w:tcPr>
            <w:tcW w:w="709" w:type="dxa"/>
            <w:gridSpan w:val="2"/>
            <w:shd w:val="clear" w:color="auto" w:fill="auto"/>
          </w:tcPr>
          <w:p w:rsidR="008A3B98" w:rsidRPr="00362CEB" w:rsidRDefault="008A3B98" w:rsidP="008A3B98">
            <w:pPr>
              <w:spacing w:line="240" w:lineRule="auto"/>
              <w:jc w:val="center"/>
              <w:rPr>
                <w:rFonts w:ascii="Times New Roman" w:hAnsi="Times New Roman"/>
                <w:sz w:val="10"/>
                <w:szCs w:val="10"/>
              </w:rPr>
            </w:pPr>
            <w:r w:rsidRPr="00362CEB">
              <w:rPr>
                <w:rFonts w:ascii="Times New Roman" w:hAnsi="Times New Roman"/>
                <w:sz w:val="10"/>
                <w:szCs w:val="10"/>
              </w:rPr>
              <w:t>5</w:t>
            </w:r>
          </w:p>
        </w:tc>
        <w:tc>
          <w:tcPr>
            <w:tcW w:w="709" w:type="dxa"/>
            <w:gridSpan w:val="2"/>
            <w:shd w:val="clear" w:color="auto" w:fill="auto"/>
          </w:tcPr>
          <w:p w:rsidR="008A3B98" w:rsidRPr="00362CEB" w:rsidRDefault="008A3B98" w:rsidP="008A3B98">
            <w:pPr>
              <w:spacing w:line="240" w:lineRule="auto"/>
              <w:jc w:val="center"/>
              <w:rPr>
                <w:rFonts w:ascii="Times New Roman" w:hAnsi="Times New Roman"/>
                <w:sz w:val="10"/>
                <w:szCs w:val="10"/>
              </w:rPr>
            </w:pPr>
            <w:r w:rsidRPr="00362CEB">
              <w:rPr>
                <w:rFonts w:ascii="Times New Roman" w:hAnsi="Times New Roman"/>
                <w:sz w:val="10"/>
                <w:szCs w:val="10"/>
              </w:rPr>
              <w:t>6</w:t>
            </w:r>
          </w:p>
        </w:tc>
        <w:tc>
          <w:tcPr>
            <w:tcW w:w="709" w:type="dxa"/>
            <w:gridSpan w:val="3"/>
            <w:shd w:val="clear" w:color="auto" w:fill="auto"/>
          </w:tcPr>
          <w:p w:rsidR="008A3B98" w:rsidRPr="00362CEB" w:rsidRDefault="008A3B98" w:rsidP="008A3B98">
            <w:pPr>
              <w:spacing w:line="240" w:lineRule="auto"/>
              <w:jc w:val="center"/>
              <w:rPr>
                <w:rFonts w:ascii="Times New Roman" w:hAnsi="Times New Roman"/>
                <w:sz w:val="10"/>
                <w:szCs w:val="10"/>
              </w:rPr>
            </w:pPr>
            <w:r w:rsidRPr="00362CEB">
              <w:rPr>
                <w:rFonts w:ascii="Times New Roman" w:hAnsi="Times New Roman"/>
                <w:sz w:val="10"/>
                <w:szCs w:val="10"/>
              </w:rPr>
              <w:t>7</w:t>
            </w:r>
          </w:p>
        </w:tc>
        <w:tc>
          <w:tcPr>
            <w:tcW w:w="681" w:type="dxa"/>
            <w:gridSpan w:val="2"/>
            <w:shd w:val="clear" w:color="auto" w:fill="auto"/>
          </w:tcPr>
          <w:p w:rsidR="008A3B98" w:rsidRPr="00362CEB" w:rsidRDefault="008A3B98" w:rsidP="008A3B98">
            <w:pPr>
              <w:spacing w:line="240" w:lineRule="auto"/>
              <w:jc w:val="center"/>
              <w:rPr>
                <w:rFonts w:ascii="Times New Roman" w:hAnsi="Times New Roman"/>
                <w:sz w:val="10"/>
                <w:szCs w:val="10"/>
              </w:rPr>
            </w:pPr>
            <w:r w:rsidRPr="00362CEB">
              <w:rPr>
                <w:rFonts w:ascii="Times New Roman" w:hAnsi="Times New Roman"/>
                <w:sz w:val="10"/>
                <w:szCs w:val="10"/>
              </w:rPr>
              <w:t>8</w:t>
            </w:r>
          </w:p>
        </w:tc>
        <w:tc>
          <w:tcPr>
            <w:tcW w:w="681" w:type="dxa"/>
            <w:shd w:val="clear" w:color="auto" w:fill="auto"/>
          </w:tcPr>
          <w:p w:rsidR="008A3B98" w:rsidRPr="00362CEB" w:rsidRDefault="008A3B98" w:rsidP="008A3B98">
            <w:pPr>
              <w:spacing w:line="240" w:lineRule="auto"/>
              <w:jc w:val="center"/>
              <w:rPr>
                <w:rFonts w:ascii="Times New Roman" w:hAnsi="Times New Roman"/>
                <w:sz w:val="10"/>
                <w:szCs w:val="10"/>
              </w:rPr>
            </w:pPr>
            <w:r w:rsidRPr="00362CEB">
              <w:rPr>
                <w:rFonts w:ascii="Times New Roman" w:hAnsi="Times New Roman"/>
                <w:sz w:val="10"/>
                <w:szCs w:val="10"/>
              </w:rPr>
              <w:t>9</w:t>
            </w:r>
          </w:p>
        </w:tc>
        <w:tc>
          <w:tcPr>
            <w:tcW w:w="867" w:type="dxa"/>
            <w:gridSpan w:val="2"/>
            <w:shd w:val="clear" w:color="auto" w:fill="auto"/>
          </w:tcPr>
          <w:p w:rsidR="008A3B98" w:rsidRPr="00362CEB" w:rsidRDefault="008A3B98" w:rsidP="008A3B98">
            <w:pPr>
              <w:jc w:val="right"/>
              <w:rPr>
                <w:rFonts w:ascii="Times New Roman" w:hAnsi="Times New Roman"/>
                <w:spacing w:val="-2"/>
                <w:sz w:val="18"/>
                <w:szCs w:val="18"/>
              </w:rPr>
            </w:pPr>
            <w:r w:rsidRPr="00362CEB">
              <w:rPr>
                <w:rFonts w:ascii="Times New Roman" w:hAnsi="Times New Roman"/>
                <w:spacing w:val="-2"/>
                <w:sz w:val="10"/>
                <w:szCs w:val="18"/>
              </w:rPr>
              <w:t>10</w:t>
            </w:r>
          </w:p>
        </w:tc>
        <w:tc>
          <w:tcPr>
            <w:tcW w:w="868" w:type="dxa"/>
            <w:gridSpan w:val="3"/>
            <w:vMerge/>
            <w:shd w:val="clear" w:color="auto" w:fill="auto"/>
          </w:tcPr>
          <w:p w:rsidR="008A3B98" w:rsidRPr="00362CEB" w:rsidRDefault="008A3B98" w:rsidP="008A3B98">
            <w:pPr>
              <w:jc w:val="right"/>
              <w:rPr>
                <w:rFonts w:ascii="Times New Roman" w:hAnsi="Times New Roman"/>
                <w:b/>
                <w:spacing w:val="-2"/>
                <w:sz w:val="18"/>
                <w:szCs w:val="18"/>
              </w:rPr>
            </w:pPr>
          </w:p>
        </w:tc>
      </w:tr>
      <w:tr w:rsidR="00362CEB" w:rsidRPr="00362CEB" w:rsidTr="008A10EC">
        <w:trPr>
          <w:trHeight w:val="321"/>
        </w:trPr>
        <w:tc>
          <w:tcPr>
            <w:tcW w:w="1843" w:type="dxa"/>
            <w:gridSpan w:val="3"/>
            <w:shd w:val="clear" w:color="auto" w:fill="auto"/>
            <w:vAlign w:val="center"/>
          </w:tcPr>
          <w:p w:rsidR="002B106D" w:rsidRPr="00362CEB" w:rsidRDefault="002B106D" w:rsidP="002B106D">
            <w:pPr>
              <w:spacing w:line="240" w:lineRule="auto"/>
              <w:rPr>
                <w:rFonts w:ascii="Times New Roman" w:hAnsi="Times New Roman"/>
                <w:b/>
                <w:sz w:val="16"/>
                <w:szCs w:val="16"/>
              </w:rPr>
            </w:pPr>
            <w:r w:rsidRPr="00362CEB">
              <w:rPr>
                <w:rFonts w:ascii="Times New Roman" w:hAnsi="Times New Roman"/>
                <w:b/>
                <w:sz w:val="16"/>
                <w:szCs w:val="16"/>
              </w:rPr>
              <w:t>Dochody ogółem</w:t>
            </w:r>
          </w:p>
        </w:tc>
        <w:tc>
          <w:tcPr>
            <w:tcW w:w="709" w:type="dxa"/>
            <w:gridSpan w:val="3"/>
            <w:shd w:val="clear" w:color="auto" w:fill="auto"/>
            <w:vAlign w:val="center"/>
          </w:tcPr>
          <w:p w:rsidR="002B106D" w:rsidRPr="00362CEB" w:rsidRDefault="002B106D" w:rsidP="002B106D">
            <w:pPr>
              <w:spacing w:line="240" w:lineRule="auto"/>
              <w:jc w:val="right"/>
              <w:rPr>
                <w:rFonts w:ascii="Times New Roman" w:eastAsia="Times New Roman" w:hAnsi="Times New Roman"/>
                <w:b/>
                <w:bCs/>
                <w:sz w:val="18"/>
                <w:szCs w:val="18"/>
              </w:rPr>
            </w:pPr>
            <w:r w:rsidRPr="00362CEB">
              <w:rPr>
                <w:rFonts w:ascii="Times New Roman" w:hAnsi="Times New Roman"/>
                <w:b/>
                <w:bCs/>
                <w:sz w:val="18"/>
                <w:szCs w:val="18"/>
              </w:rPr>
              <w:t>0,64</w:t>
            </w:r>
          </w:p>
        </w:tc>
        <w:tc>
          <w:tcPr>
            <w:tcW w:w="709" w:type="dxa"/>
            <w:shd w:val="clear" w:color="auto" w:fill="auto"/>
            <w:vAlign w:val="center"/>
          </w:tcPr>
          <w:p w:rsidR="002B106D" w:rsidRPr="00362CEB" w:rsidRDefault="002B106D" w:rsidP="002B106D">
            <w:pPr>
              <w:jc w:val="right"/>
              <w:rPr>
                <w:rFonts w:ascii="Times New Roman" w:hAnsi="Times New Roman"/>
                <w:b/>
                <w:bCs/>
                <w:sz w:val="18"/>
                <w:szCs w:val="18"/>
              </w:rPr>
            </w:pPr>
            <w:r w:rsidRPr="00362CEB">
              <w:rPr>
                <w:rFonts w:ascii="Times New Roman" w:hAnsi="Times New Roman"/>
                <w:b/>
                <w:bCs/>
                <w:sz w:val="18"/>
                <w:szCs w:val="18"/>
              </w:rPr>
              <w:t>0,94</w:t>
            </w:r>
          </w:p>
        </w:tc>
        <w:tc>
          <w:tcPr>
            <w:tcW w:w="709" w:type="dxa"/>
            <w:gridSpan w:val="2"/>
            <w:shd w:val="clear" w:color="auto" w:fill="auto"/>
            <w:vAlign w:val="center"/>
          </w:tcPr>
          <w:p w:rsidR="002B106D" w:rsidRPr="00362CEB" w:rsidRDefault="002B106D" w:rsidP="002B106D">
            <w:pPr>
              <w:jc w:val="right"/>
              <w:rPr>
                <w:rFonts w:ascii="Times New Roman" w:hAnsi="Times New Roman"/>
                <w:b/>
                <w:bCs/>
                <w:sz w:val="18"/>
                <w:szCs w:val="18"/>
              </w:rPr>
            </w:pPr>
            <w:r w:rsidRPr="00362CEB">
              <w:rPr>
                <w:rFonts w:ascii="Times New Roman" w:hAnsi="Times New Roman"/>
                <w:b/>
                <w:bCs/>
                <w:sz w:val="18"/>
                <w:szCs w:val="18"/>
              </w:rPr>
              <w:t>0,97</w:t>
            </w:r>
          </w:p>
        </w:tc>
        <w:tc>
          <w:tcPr>
            <w:tcW w:w="709" w:type="dxa"/>
            <w:shd w:val="clear" w:color="auto" w:fill="auto"/>
            <w:vAlign w:val="center"/>
          </w:tcPr>
          <w:p w:rsidR="002B106D" w:rsidRPr="00362CEB" w:rsidRDefault="002B106D" w:rsidP="002B106D">
            <w:pPr>
              <w:jc w:val="right"/>
              <w:rPr>
                <w:rFonts w:ascii="Times New Roman" w:hAnsi="Times New Roman"/>
                <w:b/>
                <w:bCs/>
                <w:sz w:val="18"/>
                <w:szCs w:val="18"/>
              </w:rPr>
            </w:pPr>
            <w:r w:rsidRPr="00362CEB">
              <w:rPr>
                <w:rFonts w:ascii="Times New Roman" w:hAnsi="Times New Roman"/>
                <w:b/>
                <w:bCs/>
                <w:sz w:val="18"/>
                <w:szCs w:val="18"/>
              </w:rPr>
              <w:t>0,99</w:t>
            </w:r>
          </w:p>
        </w:tc>
        <w:tc>
          <w:tcPr>
            <w:tcW w:w="708" w:type="dxa"/>
            <w:shd w:val="clear" w:color="auto" w:fill="auto"/>
            <w:vAlign w:val="center"/>
          </w:tcPr>
          <w:p w:rsidR="002B106D" w:rsidRPr="00362CEB" w:rsidRDefault="002B106D" w:rsidP="002B106D">
            <w:pPr>
              <w:jc w:val="right"/>
              <w:rPr>
                <w:rFonts w:ascii="Times New Roman" w:hAnsi="Times New Roman"/>
                <w:b/>
                <w:bCs/>
                <w:sz w:val="18"/>
                <w:szCs w:val="18"/>
              </w:rPr>
            </w:pPr>
            <w:r w:rsidRPr="00362CEB">
              <w:rPr>
                <w:rFonts w:ascii="Times New Roman" w:hAnsi="Times New Roman"/>
                <w:b/>
                <w:bCs/>
                <w:sz w:val="18"/>
                <w:szCs w:val="18"/>
              </w:rPr>
              <w:t>1,02</w:t>
            </w:r>
          </w:p>
        </w:tc>
        <w:tc>
          <w:tcPr>
            <w:tcW w:w="709" w:type="dxa"/>
            <w:gridSpan w:val="2"/>
            <w:shd w:val="clear" w:color="auto" w:fill="auto"/>
            <w:vAlign w:val="center"/>
          </w:tcPr>
          <w:p w:rsidR="002B106D" w:rsidRPr="00362CEB" w:rsidRDefault="002B106D" w:rsidP="002B106D">
            <w:pPr>
              <w:jc w:val="right"/>
              <w:rPr>
                <w:rFonts w:ascii="Times New Roman" w:hAnsi="Times New Roman"/>
                <w:b/>
                <w:bCs/>
                <w:sz w:val="18"/>
                <w:szCs w:val="18"/>
              </w:rPr>
            </w:pPr>
            <w:r w:rsidRPr="00362CEB">
              <w:rPr>
                <w:rFonts w:ascii="Times New Roman" w:hAnsi="Times New Roman"/>
                <w:b/>
                <w:bCs/>
                <w:sz w:val="18"/>
                <w:szCs w:val="18"/>
              </w:rPr>
              <w:t>1,04</w:t>
            </w:r>
          </w:p>
        </w:tc>
        <w:tc>
          <w:tcPr>
            <w:tcW w:w="709" w:type="dxa"/>
            <w:gridSpan w:val="2"/>
            <w:shd w:val="clear" w:color="auto" w:fill="auto"/>
            <w:vAlign w:val="center"/>
          </w:tcPr>
          <w:p w:rsidR="002B106D" w:rsidRPr="00362CEB" w:rsidRDefault="002B106D" w:rsidP="002B106D">
            <w:pPr>
              <w:jc w:val="right"/>
              <w:rPr>
                <w:rFonts w:ascii="Times New Roman" w:hAnsi="Times New Roman"/>
                <w:b/>
                <w:bCs/>
                <w:sz w:val="18"/>
                <w:szCs w:val="18"/>
              </w:rPr>
            </w:pPr>
            <w:r w:rsidRPr="00362CEB">
              <w:rPr>
                <w:rFonts w:ascii="Times New Roman" w:hAnsi="Times New Roman"/>
                <w:b/>
                <w:bCs/>
                <w:sz w:val="18"/>
                <w:szCs w:val="18"/>
              </w:rPr>
              <w:t>1,05</w:t>
            </w:r>
          </w:p>
        </w:tc>
        <w:tc>
          <w:tcPr>
            <w:tcW w:w="709" w:type="dxa"/>
            <w:gridSpan w:val="3"/>
            <w:shd w:val="clear" w:color="auto" w:fill="auto"/>
            <w:vAlign w:val="center"/>
          </w:tcPr>
          <w:p w:rsidR="002B106D" w:rsidRPr="00362CEB" w:rsidRDefault="002B106D" w:rsidP="002B106D">
            <w:pPr>
              <w:jc w:val="right"/>
              <w:rPr>
                <w:rFonts w:ascii="Times New Roman" w:hAnsi="Times New Roman"/>
                <w:b/>
                <w:bCs/>
                <w:sz w:val="18"/>
                <w:szCs w:val="18"/>
              </w:rPr>
            </w:pPr>
            <w:r w:rsidRPr="00362CEB">
              <w:rPr>
                <w:rFonts w:ascii="Times New Roman" w:hAnsi="Times New Roman"/>
                <w:b/>
                <w:bCs/>
                <w:sz w:val="18"/>
                <w:szCs w:val="18"/>
              </w:rPr>
              <w:t>1,09</w:t>
            </w:r>
          </w:p>
        </w:tc>
        <w:tc>
          <w:tcPr>
            <w:tcW w:w="681" w:type="dxa"/>
            <w:gridSpan w:val="2"/>
            <w:shd w:val="clear" w:color="auto" w:fill="auto"/>
            <w:vAlign w:val="center"/>
          </w:tcPr>
          <w:p w:rsidR="002B106D" w:rsidRPr="00362CEB" w:rsidRDefault="002B106D" w:rsidP="002B106D">
            <w:pPr>
              <w:jc w:val="right"/>
              <w:rPr>
                <w:rFonts w:ascii="Times New Roman" w:hAnsi="Times New Roman"/>
                <w:b/>
                <w:bCs/>
                <w:sz w:val="18"/>
                <w:szCs w:val="18"/>
              </w:rPr>
            </w:pPr>
            <w:r w:rsidRPr="00362CEB">
              <w:rPr>
                <w:rFonts w:ascii="Times New Roman" w:hAnsi="Times New Roman"/>
                <w:b/>
                <w:bCs/>
                <w:sz w:val="18"/>
                <w:szCs w:val="18"/>
              </w:rPr>
              <w:t>1,11</w:t>
            </w:r>
          </w:p>
        </w:tc>
        <w:tc>
          <w:tcPr>
            <w:tcW w:w="681" w:type="dxa"/>
            <w:shd w:val="clear" w:color="auto" w:fill="auto"/>
            <w:vAlign w:val="center"/>
          </w:tcPr>
          <w:p w:rsidR="002B106D" w:rsidRPr="00362CEB" w:rsidRDefault="002B106D" w:rsidP="002B106D">
            <w:pPr>
              <w:jc w:val="right"/>
              <w:rPr>
                <w:rFonts w:ascii="Times New Roman" w:hAnsi="Times New Roman"/>
                <w:b/>
                <w:bCs/>
                <w:sz w:val="18"/>
                <w:szCs w:val="18"/>
              </w:rPr>
            </w:pPr>
            <w:r w:rsidRPr="00362CEB">
              <w:rPr>
                <w:rFonts w:ascii="Times New Roman" w:hAnsi="Times New Roman"/>
                <w:b/>
                <w:bCs/>
                <w:sz w:val="18"/>
                <w:szCs w:val="18"/>
              </w:rPr>
              <w:t>1,15</w:t>
            </w:r>
          </w:p>
        </w:tc>
        <w:tc>
          <w:tcPr>
            <w:tcW w:w="867" w:type="dxa"/>
            <w:gridSpan w:val="2"/>
            <w:shd w:val="clear" w:color="auto" w:fill="auto"/>
            <w:vAlign w:val="center"/>
          </w:tcPr>
          <w:p w:rsidR="002B106D" w:rsidRPr="00362CEB" w:rsidRDefault="002B106D" w:rsidP="002B106D">
            <w:pPr>
              <w:spacing w:line="240" w:lineRule="auto"/>
              <w:jc w:val="right"/>
              <w:rPr>
                <w:rFonts w:ascii="Times New Roman" w:eastAsia="Times New Roman" w:hAnsi="Times New Roman"/>
                <w:b/>
                <w:bCs/>
                <w:sz w:val="18"/>
                <w:szCs w:val="18"/>
              </w:rPr>
            </w:pPr>
            <w:r w:rsidRPr="00362CEB">
              <w:rPr>
                <w:rFonts w:ascii="Times New Roman" w:hAnsi="Times New Roman"/>
                <w:b/>
                <w:bCs/>
                <w:sz w:val="18"/>
                <w:szCs w:val="18"/>
              </w:rPr>
              <w:t>1,20</w:t>
            </w:r>
          </w:p>
        </w:tc>
        <w:tc>
          <w:tcPr>
            <w:tcW w:w="868" w:type="dxa"/>
            <w:gridSpan w:val="3"/>
            <w:shd w:val="clear" w:color="auto" w:fill="auto"/>
            <w:vAlign w:val="center"/>
          </w:tcPr>
          <w:p w:rsidR="002B106D" w:rsidRPr="00362CEB" w:rsidRDefault="002B106D" w:rsidP="002B106D">
            <w:pPr>
              <w:jc w:val="right"/>
              <w:rPr>
                <w:rFonts w:ascii="Times New Roman" w:hAnsi="Times New Roman"/>
                <w:b/>
                <w:bCs/>
                <w:sz w:val="18"/>
                <w:szCs w:val="18"/>
              </w:rPr>
            </w:pPr>
            <w:r w:rsidRPr="00362CEB">
              <w:rPr>
                <w:rFonts w:ascii="Times New Roman" w:hAnsi="Times New Roman"/>
                <w:b/>
                <w:bCs/>
                <w:sz w:val="18"/>
                <w:szCs w:val="18"/>
              </w:rPr>
              <w:t>11,20</w:t>
            </w:r>
          </w:p>
        </w:tc>
      </w:tr>
      <w:tr w:rsidR="00362CEB" w:rsidRPr="00362CEB" w:rsidTr="008A10EC">
        <w:trPr>
          <w:trHeight w:val="321"/>
        </w:trPr>
        <w:tc>
          <w:tcPr>
            <w:tcW w:w="1843" w:type="dxa"/>
            <w:gridSpan w:val="3"/>
            <w:shd w:val="clear" w:color="auto" w:fill="auto"/>
            <w:vAlign w:val="center"/>
          </w:tcPr>
          <w:p w:rsidR="002B106D" w:rsidRPr="00362CEB" w:rsidRDefault="002B106D" w:rsidP="002B106D">
            <w:pPr>
              <w:spacing w:line="240" w:lineRule="auto"/>
              <w:rPr>
                <w:rFonts w:ascii="Times New Roman" w:hAnsi="Times New Roman"/>
                <w:sz w:val="16"/>
                <w:szCs w:val="16"/>
              </w:rPr>
            </w:pPr>
            <w:r w:rsidRPr="00362CEB">
              <w:rPr>
                <w:rFonts w:ascii="Times New Roman" w:hAnsi="Times New Roman"/>
                <w:sz w:val="16"/>
                <w:szCs w:val="16"/>
              </w:rPr>
              <w:t>budżet państwa</w:t>
            </w:r>
          </w:p>
        </w:tc>
        <w:tc>
          <w:tcPr>
            <w:tcW w:w="709" w:type="dxa"/>
            <w:gridSpan w:val="3"/>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0,07</w:t>
            </w:r>
          </w:p>
        </w:tc>
        <w:tc>
          <w:tcPr>
            <w:tcW w:w="709" w:type="dxa"/>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0,11</w:t>
            </w:r>
          </w:p>
        </w:tc>
        <w:tc>
          <w:tcPr>
            <w:tcW w:w="709"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0,12</w:t>
            </w:r>
          </w:p>
        </w:tc>
        <w:tc>
          <w:tcPr>
            <w:tcW w:w="709" w:type="dxa"/>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0,12</w:t>
            </w:r>
          </w:p>
        </w:tc>
        <w:tc>
          <w:tcPr>
            <w:tcW w:w="708" w:type="dxa"/>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0,12</w:t>
            </w:r>
          </w:p>
        </w:tc>
        <w:tc>
          <w:tcPr>
            <w:tcW w:w="709"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0,12</w:t>
            </w:r>
          </w:p>
        </w:tc>
        <w:tc>
          <w:tcPr>
            <w:tcW w:w="709"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0,12</w:t>
            </w:r>
          </w:p>
        </w:tc>
        <w:tc>
          <w:tcPr>
            <w:tcW w:w="709" w:type="dxa"/>
            <w:gridSpan w:val="3"/>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0,13</w:t>
            </w:r>
          </w:p>
        </w:tc>
        <w:tc>
          <w:tcPr>
            <w:tcW w:w="681"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0,13</w:t>
            </w:r>
          </w:p>
        </w:tc>
        <w:tc>
          <w:tcPr>
            <w:tcW w:w="681" w:type="dxa"/>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0,14</w:t>
            </w:r>
          </w:p>
        </w:tc>
        <w:tc>
          <w:tcPr>
            <w:tcW w:w="867"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0,14</w:t>
            </w:r>
          </w:p>
        </w:tc>
        <w:tc>
          <w:tcPr>
            <w:tcW w:w="868" w:type="dxa"/>
            <w:gridSpan w:val="3"/>
            <w:shd w:val="clear" w:color="auto" w:fill="auto"/>
            <w:vAlign w:val="center"/>
          </w:tcPr>
          <w:p w:rsidR="002B106D" w:rsidRPr="00362CEB" w:rsidRDefault="002B106D" w:rsidP="002B106D">
            <w:pPr>
              <w:jc w:val="right"/>
              <w:rPr>
                <w:rFonts w:ascii="Times New Roman" w:hAnsi="Times New Roman"/>
                <w:b/>
                <w:bCs/>
                <w:sz w:val="18"/>
                <w:szCs w:val="18"/>
              </w:rPr>
            </w:pPr>
            <w:r w:rsidRPr="00362CEB">
              <w:rPr>
                <w:rFonts w:ascii="Times New Roman" w:hAnsi="Times New Roman"/>
                <w:b/>
                <w:bCs/>
                <w:sz w:val="18"/>
                <w:szCs w:val="18"/>
              </w:rPr>
              <w:t>1,32</w:t>
            </w:r>
          </w:p>
        </w:tc>
      </w:tr>
      <w:tr w:rsidR="00362CEB" w:rsidRPr="00362CEB" w:rsidTr="008A10EC">
        <w:trPr>
          <w:trHeight w:val="344"/>
        </w:trPr>
        <w:tc>
          <w:tcPr>
            <w:tcW w:w="1843" w:type="dxa"/>
            <w:gridSpan w:val="3"/>
            <w:shd w:val="clear" w:color="auto" w:fill="auto"/>
            <w:vAlign w:val="center"/>
          </w:tcPr>
          <w:p w:rsidR="002B106D" w:rsidRPr="00362CEB" w:rsidRDefault="002B106D" w:rsidP="002B106D">
            <w:pPr>
              <w:spacing w:line="240" w:lineRule="auto"/>
              <w:rPr>
                <w:rFonts w:ascii="Times New Roman" w:hAnsi="Times New Roman"/>
                <w:sz w:val="16"/>
                <w:szCs w:val="16"/>
              </w:rPr>
            </w:pPr>
            <w:r w:rsidRPr="00362CEB">
              <w:rPr>
                <w:rFonts w:ascii="Times New Roman" w:hAnsi="Times New Roman"/>
                <w:sz w:val="16"/>
                <w:szCs w:val="16"/>
              </w:rPr>
              <w:t>JST</w:t>
            </w:r>
          </w:p>
        </w:tc>
        <w:tc>
          <w:tcPr>
            <w:tcW w:w="709" w:type="dxa"/>
            <w:gridSpan w:val="3"/>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0,08</w:t>
            </w:r>
          </w:p>
        </w:tc>
        <w:tc>
          <w:tcPr>
            <w:tcW w:w="709" w:type="dxa"/>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0,12</w:t>
            </w:r>
          </w:p>
        </w:tc>
        <w:tc>
          <w:tcPr>
            <w:tcW w:w="709"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0,12</w:t>
            </w:r>
          </w:p>
        </w:tc>
        <w:tc>
          <w:tcPr>
            <w:tcW w:w="709" w:type="dxa"/>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0,12</w:t>
            </w:r>
          </w:p>
        </w:tc>
        <w:tc>
          <w:tcPr>
            <w:tcW w:w="708" w:type="dxa"/>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0,12</w:t>
            </w:r>
          </w:p>
        </w:tc>
        <w:tc>
          <w:tcPr>
            <w:tcW w:w="709"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0,13</w:t>
            </w:r>
          </w:p>
        </w:tc>
        <w:tc>
          <w:tcPr>
            <w:tcW w:w="709"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0,13</w:t>
            </w:r>
          </w:p>
        </w:tc>
        <w:tc>
          <w:tcPr>
            <w:tcW w:w="709" w:type="dxa"/>
            <w:gridSpan w:val="3"/>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0,13</w:t>
            </w:r>
          </w:p>
        </w:tc>
        <w:tc>
          <w:tcPr>
            <w:tcW w:w="681"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0,13</w:t>
            </w:r>
          </w:p>
        </w:tc>
        <w:tc>
          <w:tcPr>
            <w:tcW w:w="681" w:type="dxa"/>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0,14</w:t>
            </w:r>
          </w:p>
        </w:tc>
        <w:tc>
          <w:tcPr>
            <w:tcW w:w="867"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0,15</w:t>
            </w:r>
          </w:p>
        </w:tc>
        <w:tc>
          <w:tcPr>
            <w:tcW w:w="868" w:type="dxa"/>
            <w:gridSpan w:val="3"/>
            <w:shd w:val="clear" w:color="auto" w:fill="auto"/>
            <w:vAlign w:val="center"/>
          </w:tcPr>
          <w:p w:rsidR="002B106D" w:rsidRPr="00362CEB" w:rsidRDefault="002B106D" w:rsidP="002B106D">
            <w:pPr>
              <w:jc w:val="right"/>
              <w:rPr>
                <w:rFonts w:ascii="Times New Roman" w:hAnsi="Times New Roman"/>
                <w:b/>
                <w:bCs/>
                <w:sz w:val="18"/>
                <w:szCs w:val="18"/>
              </w:rPr>
            </w:pPr>
            <w:r w:rsidRPr="00362CEB">
              <w:rPr>
                <w:rFonts w:ascii="Times New Roman" w:hAnsi="Times New Roman"/>
                <w:b/>
                <w:bCs/>
                <w:sz w:val="18"/>
                <w:szCs w:val="18"/>
              </w:rPr>
              <w:t>1,37</w:t>
            </w:r>
          </w:p>
        </w:tc>
      </w:tr>
      <w:tr w:rsidR="00362CEB" w:rsidRPr="00362CEB" w:rsidTr="008A10EC">
        <w:trPr>
          <w:trHeight w:val="330"/>
        </w:trPr>
        <w:tc>
          <w:tcPr>
            <w:tcW w:w="1843" w:type="dxa"/>
            <w:gridSpan w:val="3"/>
            <w:shd w:val="clear" w:color="auto" w:fill="auto"/>
            <w:vAlign w:val="center"/>
          </w:tcPr>
          <w:p w:rsidR="002B106D" w:rsidRPr="00362CEB" w:rsidRDefault="002B106D" w:rsidP="002B106D">
            <w:pPr>
              <w:spacing w:line="240" w:lineRule="auto"/>
              <w:rPr>
                <w:rFonts w:ascii="Times New Roman" w:hAnsi="Times New Roman"/>
                <w:sz w:val="14"/>
                <w:szCs w:val="14"/>
              </w:rPr>
            </w:pPr>
            <w:r w:rsidRPr="00362CEB">
              <w:rPr>
                <w:rFonts w:ascii="Times New Roman" w:hAnsi="Times New Roman"/>
                <w:sz w:val="14"/>
                <w:szCs w:val="14"/>
              </w:rPr>
              <w:t>Narodowy Fundusz Zdrowia</w:t>
            </w:r>
          </w:p>
        </w:tc>
        <w:tc>
          <w:tcPr>
            <w:tcW w:w="709" w:type="dxa"/>
            <w:gridSpan w:val="3"/>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0,14</w:t>
            </w:r>
          </w:p>
        </w:tc>
        <w:tc>
          <w:tcPr>
            <w:tcW w:w="709" w:type="dxa"/>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0,21</w:t>
            </w:r>
          </w:p>
        </w:tc>
        <w:tc>
          <w:tcPr>
            <w:tcW w:w="709"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0,21</w:t>
            </w:r>
          </w:p>
        </w:tc>
        <w:tc>
          <w:tcPr>
            <w:tcW w:w="709" w:type="dxa"/>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0,22</w:t>
            </w:r>
          </w:p>
        </w:tc>
        <w:tc>
          <w:tcPr>
            <w:tcW w:w="708" w:type="dxa"/>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0,23</w:t>
            </w:r>
          </w:p>
        </w:tc>
        <w:tc>
          <w:tcPr>
            <w:tcW w:w="709"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0,23</w:t>
            </w:r>
          </w:p>
        </w:tc>
        <w:tc>
          <w:tcPr>
            <w:tcW w:w="709"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0,23</w:t>
            </w:r>
          </w:p>
        </w:tc>
        <w:tc>
          <w:tcPr>
            <w:tcW w:w="709" w:type="dxa"/>
            <w:gridSpan w:val="3"/>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0,25</w:t>
            </w:r>
          </w:p>
        </w:tc>
        <w:tc>
          <w:tcPr>
            <w:tcW w:w="681"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0,25</w:t>
            </w:r>
          </w:p>
        </w:tc>
        <w:tc>
          <w:tcPr>
            <w:tcW w:w="681" w:type="dxa"/>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0,25</w:t>
            </w:r>
          </w:p>
        </w:tc>
        <w:tc>
          <w:tcPr>
            <w:tcW w:w="867"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0,27</w:t>
            </w:r>
          </w:p>
        </w:tc>
        <w:tc>
          <w:tcPr>
            <w:tcW w:w="868" w:type="dxa"/>
            <w:gridSpan w:val="3"/>
            <w:shd w:val="clear" w:color="auto" w:fill="auto"/>
            <w:vAlign w:val="center"/>
          </w:tcPr>
          <w:p w:rsidR="002B106D" w:rsidRPr="00362CEB" w:rsidRDefault="002B106D" w:rsidP="002B106D">
            <w:pPr>
              <w:jc w:val="right"/>
              <w:rPr>
                <w:rFonts w:ascii="Times New Roman" w:hAnsi="Times New Roman"/>
                <w:b/>
                <w:bCs/>
                <w:sz w:val="18"/>
                <w:szCs w:val="18"/>
              </w:rPr>
            </w:pPr>
            <w:r w:rsidRPr="00362CEB">
              <w:rPr>
                <w:rFonts w:ascii="Times New Roman" w:hAnsi="Times New Roman"/>
                <w:b/>
                <w:bCs/>
                <w:sz w:val="18"/>
                <w:szCs w:val="18"/>
              </w:rPr>
              <w:t>2,49</w:t>
            </w:r>
          </w:p>
        </w:tc>
      </w:tr>
      <w:tr w:rsidR="00362CEB" w:rsidRPr="00362CEB" w:rsidTr="008A10EC">
        <w:trPr>
          <w:trHeight w:val="330"/>
        </w:trPr>
        <w:tc>
          <w:tcPr>
            <w:tcW w:w="1843" w:type="dxa"/>
            <w:gridSpan w:val="3"/>
            <w:shd w:val="clear" w:color="auto" w:fill="auto"/>
            <w:vAlign w:val="center"/>
          </w:tcPr>
          <w:p w:rsidR="002B106D" w:rsidRPr="00362CEB" w:rsidRDefault="002B106D" w:rsidP="002B106D">
            <w:pPr>
              <w:spacing w:line="240" w:lineRule="auto"/>
              <w:rPr>
                <w:rFonts w:ascii="Times New Roman" w:hAnsi="Times New Roman"/>
                <w:sz w:val="14"/>
                <w:szCs w:val="14"/>
              </w:rPr>
            </w:pPr>
            <w:r w:rsidRPr="00362CEB">
              <w:rPr>
                <w:rFonts w:ascii="Times New Roman" w:hAnsi="Times New Roman"/>
                <w:sz w:val="14"/>
                <w:szCs w:val="14"/>
              </w:rPr>
              <w:t>Fundusz Ubezpieczeń Społecznych</w:t>
            </w:r>
          </w:p>
        </w:tc>
        <w:tc>
          <w:tcPr>
            <w:tcW w:w="709" w:type="dxa"/>
            <w:gridSpan w:val="3"/>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0,32</w:t>
            </w:r>
          </w:p>
        </w:tc>
        <w:tc>
          <w:tcPr>
            <w:tcW w:w="709" w:type="dxa"/>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0,46</w:t>
            </w:r>
          </w:p>
        </w:tc>
        <w:tc>
          <w:tcPr>
            <w:tcW w:w="709"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0,48</w:t>
            </w:r>
          </w:p>
        </w:tc>
        <w:tc>
          <w:tcPr>
            <w:tcW w:w="709" w:type="dxa"/>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0,49</w:t>
            </w:r>
          </w:p>
        </w:tc>
        <w:tc>
          <w:tcPr>
            <w:tcW w:w="708" w:type="dxa"/>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0,51</w:t>
            </w:r>
          </w:p>
        </w:tc>
        <w:tc>
          <w:tcPr>
            <w:tcW w:w="709"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0,52</w:t>
            </w:r>
          </w:p>
        </w:tc>
        <w:tc>
          <w:tcPr>
            <w:tcW w:w="709"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0,53</w:t>
            </w:r>
          </w:p>
        </w:tc>
        <w:tc>
          <w:tcPr>
            <w:tcW w:w="709" w:type="dxa"/>
            <w:gridSpan w:val="3"/>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0,54</w:t>
            </w:r>
          </w:p>
        </w:tc>
        <w:tc>
          <w:tcPr>
            <w:tcW w:w="681"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0,56</w:t>
            </w:r>
          </w:p>
        </w:tc>
        <w:tc>
          <w:tcPr>
            <w:tcW w:w="681" w:type="dxa"/>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0,57</w:t>
            </w:r>
          </w:p>
        </w:tc>
        <w:tc>
          <w:tcPr>
            <w:tcW w:w="867"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0,59</w:t>
            </w:r>
          </w:p>
        </w:tc>
        <w:tc>
          <w:tcPr>
            <w:tcW w:w="868" w:type="dxa"/>
            <w:gridSpan w:val="3"/>
            <w:shd w:val="clear" w:color="auto" w:fill="auto"/>
            <w:vAlign w:val="center"/>
          </w:tcPr>
          <w:p w:rsidR="002B106D" w:rsidRPr="00362CEB" w:rsidRDefault="002B106D" w:rsidP="002B106D">
            <w:pPr>
              <w:jc w:val="right"/>
              <w:rPr>
                <w:rFonts w:ascii="Times New Roman" w:hAnsi="Times New Roman"/>
                <w:b/>
                <w:bCs/>
                <w:sz w:val="18"/>
                <w:szCs w:val="18"/>
              </w:rPr>
            </w:pPr>
            <w:r w:rsidRPr="00362CEB">
              <w:rPr>
                <w:rFonts w:ascii="Times New Roman" w:hAnsi="Times New Roman"/>
                <w:b/>
                <w:bCs/>
                <w:sz w:val="18"/>
                <w:szCs w:val="18"/>
              </w:rPr>
              <w:t>5,57</w:t>
            </w:r>
          </w:p>
        </w:tc>
      </w:tr>
      <w:tr w:rsidR="00362CEB" w:rsidRPr="00362CEB" w:rsidTr="008A10EC">
        <w:trPr>
          <w:trHeight w:val="330"/>
        </w:trPr>
        <w:tc>
          <w:tcPr>
            <w:tcW w:w="1843" w:type="dxa"/>
            <w:gridSpan w:val="3"/>
            <w:shd w:val="clear" w:color="auto" w:fill="auto"/>
            <w:vAlign w:val="center"/>
          </w:tcPr>
          <w:p w:rsidR="002B106D" w:rsidRPr="00362CEB" w:rsidRDefault="002B106D" w:rsidP="002B106D">
            <w:pPr>
              <w:spacing w:line="240" w:lineRule="auto"/>
              <w:rPr>
                <w:rFonts w:ascii="Times New Roman" w:hAnsi="Times New Roman"/>
                <w:sz w:val="14"/>
                <w:szCs w:val="14"/>
              </w:rPr>
            </w:pPr>
            <w:r w:rsidRPr="00362CEB">
              <w:rPr>
                <w:rFonts w:ascii="Times New Roman" w:hAnsi="Times New Roman"/>
                <w:sz w:val="14"/>
                <w:szCs w:val="14"/>
              </w:rPr>
              <w:t>Fundusz Pracy</w:t>
            </w:r>
          </w:p>
        </w:tc>
        <w:tc>
          <w:tcPr>
            <w:tcW w:w="709" w:type="dxa"/>
            <w:gridSpan w:val="3"/>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0,03</w:t>
            </w:r>
          </w:p>
        </w:tc>
        <w:tc>
          <w:tcPr>
            <w:tcW w:w="709" w:type="dxa"/>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0,04</w:t>
            </w:r>
          </w:p>
        </w:tc>
        <w:tc>
          <w:tcPr>
            <w:tcW w:w="709"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0,04</w:t>
            </w:r>
          </w:p>
        </w:tc>
        <w:tc>
          <w:tcPr>
            <w:tcW w:w="709" w:type="dxa"/>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0,04</w:t>
            </w:r>
          </w:p>
        </w:tc>
        <w:tc>
          <w:tcPr>
            <w:tcW w:w="708" w:type="dxa"/>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0,04</w:t>
            </w:r>
          </w:p>
        </w:tc>
        <w:tc>
          <w:tcPr>
            <w:tcW w:w="709"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0,04</w:t>
            </w:r>
          </w:p>
        </w:tc>
        <w:tc>
          <w:tcPr>
            <w:tcW w:w="709"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0,04</w:t>
            </w:r>
          </w:p>
        </w:tc>
        <w:tc>
          <w:tcPr>
            <w:tcW w:w="709" w:type="dxa"/>
            <w:gridSpan w:val="3"/>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0,04</w:t>
            </w:r>
          </w:p>
        </w:tc>
        <w:tc>
          <w:tcPr>
            <w:tcW w:w="681"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0,04</w:t>
            </w:r>
          </w:p>
        </w:tc>
        <w:tc>
          <w:tcPr>
            <w:tcW w:w="681" w:type="dxa"/>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0,05</w:t>
            </w:r>
          </w:p>
        </w:tc>
        <w:tc>
          <w:tcPr>
            <w:tcW w:w="867"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0,05</w:t>
            </w:r>
          </w:p>
        </w:tc>
        <w:tc>
          <w:tcPr>
            <w:tcW w:w="868" w:type="dxa"/>
            <w:gridSpan w:val="3"/>
            <w:shd w:val="clear" w:color="auto" w:fill="auto"/>
            <w:vAlign w:val="center"/>
          </w:tcPr>
          <w:p w:rsidR="002B106D" w:rsidRPr="00362CEB" w:rsidRDefault="002B106D" w:rsidP="002B106D">
            <w:pPr>
              <w:jc w:val="right"/>
              <w:rPr>
                <w:rFonts w:ascii="Times New Roman" w:hAnsi="Times New Roman"/>
                <w:b/>
                <w:bCs/>
                <w:sz w:val="18"/>
                <w:szCs w:val="18"/>
              </w:rPr>
            </w:pPr>
            <w:r w:rsidRPr="00362CEB">
              <w:rPr>
                <w:rFonts w:ascii="Times New Roman" w:hAnsi="Times New Roman"/>
                <w:b/>
                <w:bCs/>
                <w:sz w:val="18"/>
                <w:szCs w:val="18"/>
              </w:rPr>
              <w:t>0,45</w:t>
            </w:r>
          </w:p>
        </w:tc>
      </w:tr>
      <w:tr w:rsidR="00362CEB" w:rsidRPr="00362CEB" w:rsidTr="008A10EC">
        <w:trPr>
          <w:trHeight w:val="330"/>
        </w:trPr>
        <w:tc>
          <w:tcPr>
            <w:tcW w:w="1843" w:type="dxa"/>
            <w:gridSpan w:val="3"/>
            <w:shd w:val="clear" w:color="auto" w:fill="auto"/>
            <w:vAlign w:val="center"/>
          </w:tcPr>
          <w:p w:rsidR="002B106D" w:rsidRPr="00362CEB" w:rsidRDefault="002B106D" w:rsidP="002B106D">
            <w:pPr>
              <w:spacing w:line="240" w:lineRule="auto"/>
              <w:rPr>
                <w:rFonts w:ascii="Times New Roman" w:hAnsi="Times New Roman"/>
                <w:b/>
                <w:sz w:val="14"/>
                <w:szCs w:val="14"/>
              </w:rPr>
            </w:pPr>
            <w:r w:rsidRPr="00362CEB">
              <w:rPr>
                <w:rFonts w:ascii="Times New Roman" w:hAnsi="Times New Roman"/>
                <w:b/>
                <w:sz w:val="14"/>
                <w:szCs w:val="14"/>
              </w:rPr>
              <w:t>Wydatki ogółem</w:t>
            </w:r>
          </w:p>
        </w:tc>
        <w:tc>
          <w:tcPr>
            <w:tcW w:w="709" w:type="dxa"/>
            <w:gridSpan w:val="3"/>
            <w:shd w:val="clear" w:color="auto" w:fill="auto"/>
            <w:vAlign w:val="center"/>
          </w:tcPr>
          <w:p w:rsidR="002B106D" w:rsidRPr="00362CEB" w:rsidRDefault="002B106D" w:rsidP="002B106D">
            <w:pPr>
              <w:jc w:val="right"/>
              <w:rPr>
                <w:rFonts w:ascii="Times New Roman" w:hAnsi="Times New Roman"/>
                <w:b/>
                <w:bCs/>
                <w:sz w:val="18"/>
                <w:szCs w:val="18"/>
              </w:rPr>
            </w:pPr>
            <w:r w:rsidRPr="00362CEB">
              <w:rPr>
                <w:rFonts w:ascii="Times New Roman" w:hAnsi="Times New Roman"/>
                <w:b/>
                <w:bCs/>
                <w:sz w:val="18"/>
                <w:szCs w:val="18"/>
              </w:rPr>
              <w:t>2,29</w:t>
            </w:r>
          </w:p>
        </w:tc>
        <w:tc>
          <w:tcPr>
            <w:tcW w:w="709" w:type="dxa"/>
            <w:shd w:val="clear" w:color="auto" w:fill="auto"/>
            <w:vAlign w:val="center"/>
          </w:tcPr>
          <w:p w:rsidR="002B106D" w:rsidRPr="00362CEB" w:rsidRDefault="002B106D" w:rsidP="002B106D">
            <w:pPr>
              <w:jc w:val="right"/>
              <w:rPr>
                <w:rFonts w:ascii="Times New Roman" w:hAnsi="Times New Roman"/>
                <w:b/>
                <w:bCs/>
                <w:sz w:val="18"/>
                <w:szCs w:val="18"/>
              </w:rPr>
            </w:pPr>
            <w:r w:rsidRPr="00362CEB">
              <w:rPr>
                <w:rFonts w:ascii="Times New Roman" w:hAnsi="Times New Roman"/>
                <w:b/>
                <w:bCs/>
                <w:sz w:val="18"/>
                <w:szCs w:val="18"/>
              </w:rPr>
              <w:t>2,84</w:t>
            </w:r>
          </w:p>
        </w:tc>
        <w:tc>
          <w:tcPr>
            <w:tcW w:w="709" w:type="dxa"/>
            <w:gridSpan w:val="2"/>
            <w:shd w:val="clear" w:color="auto" w:fill="auto"/>
            <w:vAlign w:val="center"/>
          </w:tcPr>
          <w:p w:rsidR="002B106D" w:rsidRPr="00362CEB" w:rsidRDefault="002B106D" w:rsidP="002B106D">
            <w:pPr>
              <w:jc w:val="right"/>
              <w:rPr>
                <w:rFonts w:ascii="Times New Roman" w:hAnsi="Times New Roman"/>
                <w:b/>
                <w:bCs/>
                <w:sz w:val="18"/>
                <w:szCs w:val="18"/>
              </w:rPr>
            </w:pPr>
            <w:r w:rsidRPr="00362CEB">
              <w:rPr>
                <w:rFonts w:ascii="Times New Roman" w:hAnsi="Times New Roman"/>
                <w:b/>
                <w:bCs/>
                <w:sz w:val="18"/>
                <w:szCs w:val="18"/>
              </w:rPr>
              <w:t>2,96</w:t>
            </w:r>
          </w:p>
        </w:tc>
        <w:tc>
          <w:tcPr>
            <w:tcW w:w="709" w:type="dxa"/>
            <w:shd w:val="clear" w:color="auto" w:fill="auto"/>
            <w:vAlign w:val="center"/>
          </w:tcPr>
          <w:p w:rsidR="002B106D" w:rsidRPr="00362CEB" w:rsidRDefault="002B106D" w:rsidP="002B106D">
            <w:pPr>
              <w:jc w:val="right"/>
              <w:rPr>
                <w:rFonts w:ascii="Times New Roman" w:hAnsi="Times New Roman"/>
                <w:b/>
                <w:bCs/>
                <w:sz w:val="18"/>
                <w:szCs w:val="18"/>
              </w:rPr>
            </w:pPr>
            <w:r w:rsidRPr="00362CEB">
              <w:rPr>
                <w:rFonts w:ascii="Times New Roman" w:hAnsi="Times New Roman"/>
                <w:b/>
                <w:bCs/>
                <w:sz w:val="18"/>
                <w:szCs w:val="18"/>
              </w:rPr>
              <w:t>3,03</w:t>
            </w:r>
          </w:p>
        </w:tc>
        <w:tc>
          <w:tcPr>
            <w:tcW w:w="708" w:type="dxa"/>
            <w:shd w:val="clear" w:color="auto" w:fill="auto"/>
            <w:vAlign w:val="center"/>
          </w:tcPr>
          <w:p w:rsidR="002B106D" w:rsidRPr="00362CEB" w:rsidRDefault="002B106D" w:rsidP="002B106D">
            <w:pPr>
              <w:jc w:val="right"/>
              <w:rPr>
                <w:rFonts w:ascii="Times New Roman" w:hAnsi="Times New Roman"/>
                <w:b/>
                <w:bCs/>
                <w:sz w:val="18"/>
                <w:szCs w:val="18"/>
              </w:rPr>
            </w:pPr>
            <w:r w:rsidRPr="00362CEB">
              <w:rPr>
                <w:rFonts w:ascii="Times New Roman" w:hAnsi="Times New Roman"/>
                <w:b/>
                <w:bCs/>
                <w:sz w:val="18"/>
                <w:szCs w:val="18"/>
              </w:rPr>
              <w:t>3,11</w:t>
            </w:r>
          </w:p>
        </w:tc>
        <w:tc>
          <w:tcPr>
            <w:tcW w:w="709" w:type="dxa"/>
            <w:gridSpan w:val="2"/>
            <w:shd w:val="clear" w:color="auto" w:fill="auto"/>
            <w:vAlign w:val="center"/>
          </w:tcPr>
          <w:p w:rsidR="002B106D" w:rsidRPr="00362CEB" w:rsidRDefault="002B106D" w:rsidP="002B106D">
            <w:pPr>
              <w:jc w:val="right"/>
              <w:rPr>
                <w:rFonts w:ascii="Times New Roman" w:hAnsi="Times New Roman"/>
                <w:b/>
                <w:bCs/>
                <w:sz w:val="18"/>
                <w:szCs w:val="18"/>
              </w:rPr>
            </w:pPr>
            <w:r w:rsidRPr="00362CEB">
              <w:rPr>
                <w:rFonts w:ascii="Times New Roman" w:hAnsi="Times New Roman"/>
                <w:b/>
                <w:bCs/>
                <w:sz w:val="18"/>
                <w:szCs w:val="18"/>
              </w:rPr>
              <w:t>3,19</w:t>
            </w:r>
          </w:p>
        </w:tc>
        <w:tc>
          <w:tcPr>
            <w:tcW w:w="709" w:type="dxa"/>
            <w:gridSpan w:val="2"/>
            <w:shd w:val="clear" w:color="auto" w:fill="auto"/>
            <w:vAlign w:val="center"/>
          </w:tcPr>
          <w:p w:rsidR="002B106D" w:rsidRPr="00362CEB" w:rsidRDefault="002B106D" w:rsidP="002B106D">
            <w:pPr>
              <w:jc w:val="right"/>
              <w:rPr>
                <w:rFonts w:ascii="Times New Roman" w:hAnsi="Times New Roman"/>
                <w:b/>
                <w:bCs/>
                <w:sz w:val="18"/>
                <w:szCs w:val="18"/>
              </w:rPr>
            </w:pPr>
            <w:r w:rsidRPr="00362CEB">
              <w:rPr>
                <w:rFonts w:ascii="Times New Roman" w:hAnsi="Times New Roman"/>
                <w:b/>
                <w:bCs/>
                <w:sz w:val="18"/>
                <w:szCs w:val="18"/>
              </w:rPr>
              <w:t>3,27</w:t>
            </w:r>
          </w:p>
        </w:tc>
        <w:tc>
          <w:tcPr>
            <w:tcW w:w="709" w:type="dxa"/>
            <w:gridSpan w:val="3"/>
            <w:shd w:val="clear" w:color="auto" w:fill="auto"/>
            <w:vAlign w:val="center"/>
          </w:tcPr>
          <w:p w:rsidR="002B106D" w:rsidRPr="00362CEB" w:rsidRDefault="002B106D" w:rsidP="002B106D">
            <w:pPr>
              <w:jc w:val="right"/>
              <w:rPr>
                <w:rFonts w:ascii="Times New Roman" w:hAnsi="Times New Roman"/>
                <w:b/>
                <w:bCs/>
                <w:sz w:val="18"/>
                <w:szCs w:val="18"/>
              </w:rPr>
            </w:pPr>
            <w:r w:rsidRPr="00362CEB">
              <w:rPr>
                <w:rFonts w:ascii="Times New Roman" w:hAnsi="Times New Roman"/>
                <w:b/>
                <w:bCs/>
                <w:sz w:val="18"/>
                <w:szCs w:val="18"/>
              </w:rPr>
              <w:t>3,36</w:t>
            </w:r>
          </w:p>
        </w:tc>
        <w:tc>
          <w:tcPr>
            <w:tcW w:w="681" w:type="dxa"/>
            <w:gridSpan w:val="2"/>
            <w:shd w:val="clear" w:color="auto" w:fill="auto"/>
            <w:vAlign w:val="center"/>
          </w:tcPr>
          <w:p w:rsidR="002B106D" w:rsidRPr="00362CEB" w:rsidRDefault="002B106D" w:rsidP="002B106D">
            <w:pPr>
              <w:jc w:val="right"/>
              <w:rPr>
                <w:rFonts w:ascii="Times New Roman" w:hAnsi="Times New Roman"/>
                <w:b/>
                <w:bCs/>
                <w:sz w:val="18"/>
                <w:szCs w:val="18"/>
              </w:rPr>
            </w:pPr>
            <w:r w:rsidRPr="00362CEB">
              <w:rPr>
                <w:rFonts w:ascii="Times New Roman" w:hAnsi="Times New Roman"/>
                <w:b/>
                <w:bCs/>
                <w:sz w:val="18"/>
                <w:szCs w:val="18"/>
              </w:rPr>
              <w:t>3,44</w:t>
            </w:r>
          </w:p>
        </w:tc>
        <w:tc>
          <w:tcPr>
            <w:tcW w:w="681" w:type="dxa"/>
            <w:shd w:val="clear" w:color="auto" w:fill="auto"/>
            <w:vAlign w:val="center"/>
          </w:tcPr>
          <w:p w:rsidR="002B106D" w:rsidRPr="00362CEB" w:rsidRDefault="002B106D" w:rsidP="002B106D">
            <w:pPr>
              <w:jc w:val="right"/>
              <w:rPr>
                <w:rFonts w:ascii="Times New Roman" w:hAnsi="Times New Roman"/>
                <w:b/>
                <w:bCs/>
                <w:sz w:val="18"/>
                <w:szCs w:val="18"/>
              </w:rPr>
            </w:pPr>
            <w:r w:rsidRPr="00362CEB">
              <w:rPr>
                <w:rFonts w:ascii="Times New Roman" w:hAnsi="Times New Roman"/>
                <w:b/>
                <w:bCs/>
                <w:sz w:val="18"/>
                <w:szCs w:val="18"/>
              </w:rPr>
              <w:t>3,53</w:t>
            </w:r>
          </w:p>
        </w:tc>
        <w:tc>
          <w:tcPr>
            <w:tcW w:w="867" w:type="dxa"/>
            <w:gridSpan w:val="2"/>
            <w:shd w:val="clear" w:color="auto" w:fill="auto"/>
            <w:vAlign w:val="center"/>
          </w:tcPr>
          <w:p w:rsidR="002B106D" w:rsidRPr="00362CEB" w:rsidRDefault="002B106D" w:rsidP="002B106D">
            <w:pPr>
              <w:spacing w:line="240" w:lineRule="auto"/>
              <w:jc w:val="right"/>
              <w:rPr>
                <w:rFonts w:ascii="Times New Roman" w:eastAsia="Times New Roman" w:hAnsi="Times New Roman"/>
                <w:b/>
                <w:bCs/>
                <w:sz w:val="18"/>
                <w:szCs w:val="18"/>
              </w:rPr>
            </w:pPr>
            <w:r w:rsidRPr="00362CEB">
              <w:rPr>
                <w:rFonts w:ascii="Times New Roman" w:hAnsi="Times New Roman"/>
                <w:b/>
                <w:bCs/>
                <w:sz w:val="18"/>
                <w:szCs w:val="18"/>
              </w:rPr>
              <w:t>3,61</w:t>
            </w:r>
          </w:p>
        </w:tc>
        <w:tc>
          <w:tcPr>
            <w:tcW w:w="868" w:type="dxa"/>
            <w:gridSpan w:val="3"/>
            <w:shd w:val="clear" w:color="auto" w:fill="auto"/>
            <w:vAlign w:val="center"/>
          </w:tcPr>
          <w:p w:rsidR="002B106D" w:rsidRPr="00362CEB" w:rsidRDefault="002B106D" w:rsidP="002B106D">
            <w:pPr>
              <w:jc w:val="right"/>
              <w:rPr>
                <w:rFonts w:ascii="Times New Roman" w:hAnsi="Times New Roman"/>
                <w:b/>
                <w:bCs/>
                <w:sz w:val="18"/>
                <w:szCs w:val="18"/>
              </w:rPr>
            </w:pPr>
            <w:r w:rsidRPr="00362CEB">
              <w:rPr>
                <w:rFonts w:ascii="Times New Roman" w:hAnsi="Times New Roman"/>
                <w:b/>
                <w:bCs/>
                <w:sz w:val="18"/>
                <w:szCs w:val="18"/>
              </w:rPr>
              <w:t>34,63</w:t>
            </w:r>
          </w:p>
        </w:tc>
      </w:tr>
      <w:tr w:rsidR="00362CEB" w:rsidRPr="00362CEB" w:rsidTr="008A10EC">
        <w:trPr>
          <w:trHeight w:val="330"/>
        </w:trPr>
        <w:tc>
          <w:tcPr>
            <w:tcW w:w="1843" w:type="dxa"/>
            <w:gridSpan w:val="3"/>
            <w:shd w:val="clear" w:color="auto" w:fill="auto"/>
            <w:vAlign w:val="center"/>
          </w:tcPr>
          <w:p w:rsidR="002B106D" w:rsidRPr="00362CEB" w:rsidRDefault="002B106D" w:rsidP="002B106D">
            <w:pPr>
              <w:spacing w:line="240" w:lineRule="auto"/>
              <w:rPr>
                <w:rFonts w:ascii="Times New Roman" w:hAnsi="Times New Roman"/>
                <w:sz w:val="14"/>
                <w:szCs w:val="14"/>
              </w:rPr>
            </w:pPr>
            <w:r w:rsidRPr="00362CEB">
              <w:rPr>
                <w:rFonts w:ascii="Times New Roman" w:hAnsi="Times New Roman"/>
                <w:sz w:val="14"/>
                <w:szCs w:val="14"/>
              </w:rPr>
              <w:t>Utworzenie wydziału w Straży Granicznej (13 etatów)</w:t>
            </w:r>
          </w:p>
        </w:tc>
        <w:tc>
          <w:tcPr>
            <w:tcW w:w="709" w:type="dxa"/>
            <w:gridSpan w:val="3"/>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0,66</w:t>
            </w:r>
          </w:p>
        </w:tc>
        <w:tc>
          <w:tcPr>
            <w:tcW w:w="709" w:type="dxa"/>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1,01</w:t>
            </w:r>
          </w:p>
        </w:tc>
        <w:tc>
          <w:tcPr>
            <w:tcW w:w="709"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1,04</w:t>
            </w:r>
          </w:p>
        </w:tc>
        <w:tc>
          <w:tcPr>
            <w:tcW w:w="709" w:type="dxa"/>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1,07</w:t>
            </w:r>
          </w:p>
        </w:tc>
        <w:tc>
          <w:tcPr>
            <w:tcW w:w="708" w:type="dxa"/>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1,10</w:t>
            </w:r>
          </w:p>
        </w:tc>
        <w:tc>
          <w:tcPr>
            <w:tcW w:w="709"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1,13</w:t>
            </w:r>
          </w:p>
        </w:tc>
        <w:tc>
          <w:tcPr>
            <w:tcW w:w="709"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1,16</w:t>
            </w:r>
          </w:p>
        </w:tc>
        <w:tc>
          <w:tcPr>
            <w:tcW w:w="709" w:type="dxa"/>
            <w:gridSpan w:val="3"/>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1,19</w:t>
            </w:r>
          </w:p>
        </w:tc>
        <w:tc>
          <w:tcPr>
            <w:tcW w:w="681"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1,22</w:t>
            </w:r>
          </w:p>
        </w:tc>
        <w:tc>
          <w:tcPr>
            <w:tcW w:w="681" w:type="dxa"/>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1,25</w:t>
            </w:r>
          </w:p>
        </w:tc>
        <w:tc>
          <w:tcPr>
            <w:tcW w:w="867"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1,28</w:t>
            </w:r>
          </w:p>
        </w:tc>
        <w:tc>
          <w:tcPr>
            <w:tcW w:w="868" w:type="dxa"/>
            <w:gridSpan w:val="3"/>
            <w:shd w:val="clear" w:color="auto" w:fill="auto"/>
            <w:vAlign w:val="center"/>
          </w:tcPr>
          <w:p w:rsidR="002B106D" w:rsidRPr="00362CEB" w:rsidRDefault="002B106D" w:rsidP="002B106D">
            <w:pPr>
              <w:jc w:val="right"/>
              <w:rPr>
                <w:rFonts w:ascii="Times New Roman" w:hAnsi="Times New Roman"/>
                <w:b/>
                <w:bCs/>
                <w:sz w:val="18"/>
                <w:szCs w:val="18"/>
              </w:rPr>
            </w:pPr>
            <w:r w:rsidRPr="00362CEB">
              <w:rPr>
                <w:rFonts w:ascii="Times New Roman" w:hAnsi="Times New Roman"/>
                <w:b/>
                <w:bCs/>
                <w:sz w:val="18"/>
                <w:szCs w:val="18"/>
              </w:rPr>
              <w:t>12,11</w:t>
            </w:r>
          </w:p>
        </w:tc>
      </w:tr>
      <w:tr w:rsidR="00362CEB" w:rsidRPr="00362CEB" w:rsidTr="008A10EC">
        <w:trPr>
          <w:trHeight w:val="330"/>
        </w:trPr>
        <w:tc>
          <w:tcPr>
            <w:tcW w:w="1843" w:type="dxa"/>
            <w:gridSpan w:val="3"/>
            <w:shd w:val="clear" w:color="auto" w:fill="auto"/>
            <w:vAlign w:val="center"/>
          </w:tcPr>
          <w:p w:rsidR="002B106D" w:rsidRPr="00362CEB" w:rsidRDefault="002B106D" w:rsidP="002B106D">
            <w:pPr>
              <w:spacing w:line="240" w:lineRule="auto"/>
              <w:rPr>
                <w:rFonts w:ascii="Times New Roman" w:hAnsi="Times New Roman"/>
                <w:sz w:val="14"/>
                <w:szCs w:val="14"/>
              </w:rPr>
            </w:pPr>
            <w:r w:rsidRPr="00362CEB">
              <w:rPr>
                <w:rFonts w:ascii="Times New Roman" w:hAnsi="Times New Roman"/>
                <w:sz w:val="14"/>
                <w:szCs w:val="14"/>
              </w:rPr>
              <w:t>Utworzenie 3 wydziałów w Urzędzie do Spraw Cudzoziemców – wynagrodzenia wraz z pochodnymi dla 21 osób</w:t>
            </w:r>
          </w:p>
        </w:tc>
        <w:tc>
          <w:tcPr>
            <w:tcW w:w="709" w:type="dxa"/>
            <w:gridSpan w:val="3"/>
            <w:tcBorders>
              <w:top w:val="single" w:sz="8" w:space="0" w:color="auto"/>
              <w:left w:val="single" w:sz="8" w:space="0" w:color="auto"/>
              <w:bottom w:val="single" w:sz="8" w:space="0" w:color="000000"/>
              <w:right w:val="single" w:sz="8" w:space="0" w:color="auto"/>
            </w:tcBorders>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1,24</w:t>
            </w:r>
          </w:p>
        </w:tc>
        <w:tc>
          <w:tcPr>
            <w:tcW w:w="709" w:type="dxa"/>
            <w:tcBorders>
              <w:top w:val="single" w:sz="8" w:space="0" w:color="auto"/>
              <w:left w:val="single" w:sz="8" w:space="0" w:color="auto"/>
              <w:bottom w:val="single" w:sz="8" w:space="0" w:color="000000"/>
              <w:right w:val="single" w:sz="8" w:space="0" w:color="auto"/>
            </w:tcBorders>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1,80</w:t>
            </w:r>
          </w:p>
        </w:tc>
        <w:tc>
          <w:tcPr>
            <w:tcW w:w="709" w:type="dxa"/>
            <w:gridSpan w:val="2"/>
            <w:tcBorders>
              <w:top w:val="single" w:sz="8" w:space="0" w:color="auto"/>
              <w:left w:val="single" w:sz="8" w:space="0" w:color="auto"/>
              <w:bottom w:val="single" w:sz="8" w:space="0" w:color="000000"/>
              <w:right w:val="single" w:sz="8" w:space="0" w:color="auto"/>
            </w:tcBorders>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1,89</w:t>
            </w:r>
          </w:p>
        </w:tc>
        <w:tc>
          <w:tcPr>
            <w:tcW w:w="709" w:type="dxa"/>
            <w:tcBorders>
              <w:top w:val="single" w:sz="8" w:space="0" w:color="auto"/>
              <w:left w:val="single" w:sz="8" w:space="0" w:color="auto"/>
              <w:bottom w:val="single" w:sz="8" w:space="0" w:color="000000"/>
              <w:right w:val="single" w:sz="8" w:space="0" w:color="auto"/>
            </w:tcBorders>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1,93</w:t>
            </w:r>
          </w:p>
        </w:tc>
        <w:tc>
          <w:tcPr>
            <w:tcW w:w="708" w:type="dxa"/>
            <w:tcBorders>
              <w:top w:val="single" w:sz="8" w:space="0" w:color="auto"/>
              <w:left w:val="single" w:sz="8" w:space="0" w:color="auto"/>
              <w:bottom w:val="single" w:sz="8" w:space="0" w:color="000000"/>
              <w:right w:val="single" w:sz="8" w:space="0" w:color="auto"/>
            </w:tcBorders>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1,98</w:t>
            </w:r>
          </w:p>
        </w:tc>
        <w:tc>
          <w:tcPr>
            <w:tcW w:w="709" w:type="dxa"/>
            <w:gridSpan w:val="2"/>
            <w:tcBorders>
              <w:top w:val="single" w:sz="8" w:space="0" w:color="auto"/>
              <w:left w:val="single" w:sz="8" w:space="0" w:color="auto"/>
              <w:bottom w:val="single" w:sz="8" w:space="0" w:color="000000"/>
              <w:right w:val="single" w:sz="8" w:space="0" w:color="auto"/>
            </w:tcBorders>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2,03</w:t>
            </w:r>
          </w:p>
        </w:tc>
        <w:tc>
          <w:tcPr>
            <w:tcW w:w="709" w:type="dxa"/>
            <w:gridSpan w:val="2"/>
            <w:tcBorders>
              <w:top w:val="single" w:sz="8" w:space="0" w:color="auto"/>
              <w:left w:val="single" w:sz="8" w:space="0" w:color="auto"/>
              <w:bottom w:val="single" w:sz="8" w:space="0" w:color="000000"/>
              <w:right w:val="single" w:sz="8" w:space="0" w:color="auto"/>
            </w:tcBorders>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2,08</w:t>
            </w:r>
          </w:p>
        </w:tc>
        <w:tc>
          <w:tcPr>
            <w:tcW w:w="709" w:type="dxa"/>
            <w:gridSpan w:val="3"/>
            <w:tcBorders>
              <w:top w:val="single" w:sz="8" w:space="0" w:color="auto"/>
              <w:left w:val="single" w:sz="8" w:space="0" w:color="auto"/>
              <w:bottom w:val="single" w:sz="8" w:space="0" w:color="000000"/>
              <w:right w:val="single" w:sz="8" w:space="0" w:color="auto"/>
            </w:tcBorders>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2,13</w:t>
            </w:r>
          </w:p>
        </w:tc>
        <w:tc>
          <w:tcPr>
            <w:tcW w:w="681" w:type="dxa"/>
            <w:gridSpan w:val="2"/>
            <w:tcBorders>
              <w:top w:val="single" w:sz="8" w:space="0" w:color="auto"/>
              <w:left w:val="single" w:sz="8" w:space="0" w:color="auto"/>
              <w:bottom w:val="single" w:sz="8" w:space="0" w:color="000000"/>
              <w:right w:val="single" w:sz="8" w:space="0" w:color="auto"/>
            </w:tcBorders>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2,18</w:t>
            </w:r>
          </w:p>
        </w:tc>
        <w:tc>
          <w:tcPr>
            <w:tcW w:w="681" w:type="dxa"/>
            <w:tcBorders>
              <w:top w:val="single" w:sz="8" w:space="0" w:color="auto"/>
              <w:left w:val="single" w:sz="8" w:space="0" w:color="auto"/>
              <w:bottom w:val="single" w:sz="8" w:space="0" w:color="000000"/>
            </w:tcBorders>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2,24</w:t>
            </w:r>
          </w:p>
        </w:tc>
        <w:tc>
          <w:tcPr>
            <w:tcW w:w="867"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2,29</w:t>
            </w:r>
          </w:p>
        </w:tc>
        <w:tc>
          <w:tcPr>
            <w:tcW w:w="868" w:type="dxa"/>
            <w:gridSpan w:val="3"/>
            <w:shd w:val="clear" w:color="auto" w:fill="auto"/>
            <w:vAlign w:val="center"/>
          </w:tcPr>
          <w:p w:rsidR="002B106D" w:rsidRPr="00362CEB" w:rsidRDefault="002B106D" w:rsidP="002B106D">
            <w:pPr>
              <w:jc w:val="right"/>
              <w:rPr>
                <w:rFonts w:ascii="Times New Roman" w:hAnsi="Times New Roman"/>
                <w:b/>
                <w:bCs/>
                <w:sz w:val="18"/>
                <w:szCs w:val="18"/>
              </w:rPr>
            </w:pPr>
            <w:r w:rsidRPr="00362CEB">
              <w:rPr>
                <w:rFonts w:ascii="Times New Roman" w:hAnsi="Times New Roman"/>
                <w:b/>
                <w:bCs/>
                <w:sz w:val="18"/>
                <w:szCs w:val="18"/>
              </w:rPr>
              <w:t>21,79</w:t>
            </w:r>
          </w:p>
        </w:tc>
      </w:tr>
      <w:tr w:rsidR="00362CEB" w:rsidRPr="00362CEB" w:rsidTr="008A10EC">
        <w:trPr>
          <w:trHeight w:val="330"/>
        </w:trPr>
        <w:tc>
          <w:tcPr>
            <w:tcW w:w="1843" w:type="dxa"/>
            <w:gridSpan w:val="3"/>
            <w:shd w:val="clear" w:color="auto" w:fill="auto"/>
            <w:vAlign w:val="center"/>
          </w:tcPr>
          <w:p w:rsidR="002B106D" w:rsidRPr="00362CEB" w:rsidRDefault="002B106D" w:rsidP="002B106D">
            <w:pPr>
              <w:spacing w:line="240" w:lineRule="auto"/>
              <w:rPr>
                <w:rFonts w:ascii="Times New Roman" w:hAnsi="Times New Roman"/>
                <w:sz w:val="14"/>
                <w:szCs w:val="14"/>
              </w:rPr>
            </w:pPr>
            <w:r w:rsidRPr="00362CEB">
              <w:rPr>
                <w:rFonts w:ascii="Times New Roman" w:hAnsi="Times New Roman"/>
                <w:sz w:val="14"/>
                <w:szCs w:val="14"/>
              </w:rPr>
              <w:t>Utworzenie 3 wydziałów w Urzędzie do Spraw Cudzoziemców – wyposażenie 21 stanowisk pracy</w:t>
            </w:r>
          </w:p>
        </w:tc>
        <w:tc>
          <w:tcPr>
            <w:tcW w:w="709" w:type="dxa"/>
            <w:gridSpan w:val="3"/>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0,26</w:t>
            </w:r>
          </w:p>
        </w:tc>
        <w:tc>
          <w:tcPr>
            <w:tcW w:w="709" w:type="dxa"/>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0,00</w:t>
            </w:r>
          </w:p>
        </w:tc>
        <w:tc>
          <w:tcPr>
            <w:tcW w:w="709"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0,00</w:t>
            </w:r>
          </w:p>
        </w:tc>
        <w:tc>
          <w:tcPr>
            <w:tcW w:w="709" w:type="dxa"/>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0,00</w:t>
            </w:r>
          </w:p>
        </w:tc>
        <w:tc>
          <w:tcPr>
            <w:tcW w:w="708" w:type="dxa"/>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0,00</w:t>
            </w:r>
          </w:p>
        </w:tc>
        <w:tc>
          <w:tcPr>
            <w:tcW w:w="709"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0,00</w:t>
            </w:r>
          </w:p>
        </w:tc>
        <w:tc>
          <w:tcPr>
            <w:tcW w:w="709"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0,00</w:t>
            </w:r>
          </w:p>
        </w:tc>
        <w:tc>
          <w:tcPr>
            <w:tcW w:w="709" w:type="dxa"/>
            <w:gridSpan w:val="3"/>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0,00</w:t>
            </w:r>
          </w:p>
        </w:tc>
        <w:tc>
          <w:tcPr>
            <w:tcW w:w="681"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0,00</w:t>
            </w:r>
          </w:p>
        </w:tc>
        <w:tc>
          <w:tcPr>
            <w:tcW w:w="681" w:type="dxa"/>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0,00</w:t>
            </w:r>
          </w:p>
        </w:tc>
        <w:tc>
          <w:tcPr>
            <w:tcW w:w="867"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0,00</w:t>
            </w:r>
          </w:p>
        </w:tc>
        <w:tc>
          <w:tcPr>
            <w:tcW w:w="868" w:type="dxa"/>
            <w:gridSpan w:val="3"/>
            <w:shd w:val="clear" w:color="auto" w:fill="auto"/>
            <w:vAlign w:val="center"/>
          </w:tcPr>
          <w:p w:rsidR="002B106D" w:rsidRPr="00362CEB" w:rsidRDefault="002B106D" w:rsidP="002B106D">
            <w:pPr>
              <w:jc w:val="right"/>
              <w:rPr>
                <w:rFonts w:ascii="Times New Roman" w:hAnsi="Times New Roman"/>
                <w:b/>
                <w:bCs/>
                <w:sz w:val="18"/>
                <w:szCs w:val="18"/>
              </w:rPr>
            </w:pPr>
            <w:r w:rsidRPr="00362CEB">
              <w:rPr>
                <w:rFonts w:ascii="Times New Roman" w:hAnsi="Times New Roman"/>
                <w:b/>
                <w:bCs/>
                <w:sz w:val="18"/>
                <w:szCs w:val="18"/>
              </w:rPr>
              <w:t>0,26</w:t>
            </w:r>
          </w:p>
        </w:tc>
      </w:tr>
      <w:tr w:rsidR="00362CEB" w:rsidRPr="00362CEB" w:rsidTr="008A10EC">
        <w:trPr>
          <w:trHeight w:val="877"/>
        </w:trPr>
        <w:tc>
          <w:tcPr>
            <w:tcW w:w="1843" w:type="dxa"/>
            <w:gridSpan w:val="3"/>
            <w:shd w:val="clear" w:color="auto" w:fill="auto"/>
            <w:vAlign w:val="center"/>
          </w:tcPr>
          <w:p w:rsidR="002B106D" w:rsidRPr="00362CEB" w:rsidRDefault="002B106D" w:rsidP="002B106D">
            <w:pPr>
              <w:spacing w:line="240" w:lineRule="auto"/>
              <w:rPr>
                <w:rFonts w:ascii="Times New Roman" w:hAnsi="Times New Roman"/>
                <w:sz w:val="14"/>
                <w:szCs w:val="14"/>
              </w:rPr>
            </w:pPr>
            <w:r w:rsidRPr="00362CEB">
              <w:rPr>
                <w:rFonts w:ascii="Times New Roman" w:hAnsi="Times New Roman"/>
                <w:sz w:val="14"/>
                <w:szCs w:val="14"/>
              </w:rPr>
              <w:t>Utworzenie 3 wydziałów w Urzędzie do Spraw Cudzoziemców – bieżące funkcjonowanie (materiały biurowe, zakup tonerów)</w:t>
            </w:r>
          </w:p>
        </w:tc>
        <w:tc>
          <w:tcPr>
            <w:tcW w:w="709" w:type="dxa"/>
            <w:gridSpan w:val="3"/>
            <w:tcBorders>
              <w:top w:val="single" w:sz="8" w:space="0" w:color="auto"/>
              <w:left w:val="single" w:sz="8" w:space="0" w:color="auto"/>
              <w:bottom w:val="single" w:sz="8" w:space="0" w:color="000000"/>
              <w:right w:val="single" w:sz="8" w:space="0" w:color="auto"/>
            </w:tcBorders>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0,03</w:t>
            </w:r>
          </w:p>
        </w:tc>
        <w:tc>
          <w:tcPr>
            <w:tcW w:w="709" w:type="dxa"/>
            <w:tcBorders>
              <w:top w:val="single" w:sz="8" w:space="0" w:color="auto"/>
              <w:left w:val="single" w:sz="8" w:space="0" w:color="auto"/>
              <w:bottom w:val="single" w:sz="8" w:space="0" w:color="000000"/>
              <w:right w:val="single" w:sz="8" w:space="0" w:color="auto"/>
            </w:tcBorders>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0,03</w:t>
            </w:r>
          </w:p>
        </w:tc>
        <w:tc>
          <w:tcPr>
            <w:tcW w:w="709" w:type="dxa"/>
            <w:gridSpan w:val="2"/>
            <w:tcBorders>
              <w:top w:val="single" w:sz="8" w:space="0" w:color="auto"/>
              <w:left w:val="single" w:sz="8" w:space="0" w:color="auto"/>
              <w:bottom w:val="single" w:sz="8" w:space="0" w:color="000000"/>
              <w:right w:val="single" w:sz="8" w:space="0" w:color="auto"/>
            </w:tcBorders>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0,03</w:t>
            </w:r>
          </w:p>
        </w:tc>
        <w:tc>
          <w:tcPr>
            <w:tcW w:w="709" w:type="dxa"/>
            <w:tcBorders>
              <w:top w:val="single" w:sz="8" w:space="0" w:color="auto"/>
              <w:left w:val="single" w:sz="8" w:space="0" w:color="auto"/>
              <w:bottom w:val="single" w:sz="8" w:space="0" w:color="000000"/>
              <w:right w:val="single" w:sz="8" w:space="0" w:color="auto"/>
            </w:tcBorders>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0,03</w:t>
            </w:r>
          </w:p>
        </w:tc>
        <w:tc>
          <w:tcPr>
            <w:tcW w:w="708" w:type="dxa"/>
            <w:tcBorders>
              <w:top w:val="single" w:sz="8" w:space="0" w:color="auto"/>
              <w:left w:val="single" w:sz="8" w:space="0" w:color="auto"/>
              <w:bottom w:val="single" w:sz="8" w:space="0" w:color="000000"/>
              <w:right w:val="single" w:sz="8" w:space="0" w:color="auto"/>
            </w:tcBorders>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0,03</w:t>
            </w:r>
          </w:p>
        </w:tc>
        <w:tc>
          <w:tcPr>
            <w:tcW w:w="709" w:type="dxa"/>
            <w:gridSpan w:val="2"/>
            <w:tcBorders>
              <w:top w:val="single" w:sz="8" w:space="0" w:color="auto"/>
              <w:left w:val="single" w:sz="8" w:space="0" w:color="auto"/>
              <w:bottom w:val="single" w:sz="8" w:space="0" w:color="000000"/>
              <w:right w:val="single" w:sz="8" w:space="0" w:color="auto"/>
            </w:tcBorders>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0,03</w:t>
            </w:r>
          </w:p>
        </w:tc>
        <w:tc>
          <w:tcPr>
            <w:tcW w:w="709" w:type="dxa"/>
            <w:gridSpan w:val="2"/>
            <w:tcBorders>
              <w:top w:val="single" w:sz="8" w:space="0" w:color="auto"/>
              <w:left w:val="single" w:sz="8" w:space="0" w:color="auto"/>
              <w:bottom w:val="single" w:sz="8" w:space="0" w:color="000000"/>
              <w:right w:val="single" w:sz="8" w:space="0" w:color="auto"/>
            </w:tcBorders>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0,03</w:t>
            </w:r>
          </w:p>
        </w:tc>
        <w:tc>
          <w:tcPr>
            <w:tcW w:w="709" w:type="dxa"/>
            <w:gridSpan w:val="3"/>
            <w:tcBorders>
              <w:top w:val="single" w:sz="8" w:space="0" w:color="auto"/>
              <w:left w:val="single" w:sz="8" w:space="0" w:color="auto"/>
              <w:bottom w:val="single" w:sz="8" w:space="0" w:color="000000"/>
              <w:right w:val="single" w:sz="8" w:space="0" w:color="auto"/>
            </w:tcBorders>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0,04</w:t>
            </w:r>
          </w:p>
        </w:tc>
        <w:tc>
          <w:tcPr>
            <w:tcW w:w="681" w:type="dxa"/>
            <w:gridSpan w:val="2"/>
            <w:tcBorders>
              <w:top w:val="single" w:sz="8" w:space="0" w:color="auto"/>
              <w:left w:val="single" w:sz="8" w:space="0" w:color="auto"/>
              <w:bottom w:val="single" w:sz="8" w:space="0" w:color="000000"/>
              <w:right w:val="single" w:sz="8" w:space="0" w:color="auto"/>
            </w:tcBorders>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0,04</w:t>
            </w:r>
          </w:p>
        </w:tc>
        <w:tc>
          <w:tcPr>
            <w:tcW w:w="681" w:type="dxa"/>
            <w:tcBorders>
              <w:top w:val="single" w:sz="8" w:space="0" w:color="auto"/>
              <w:left w:val="single" w:sz="8" w:space="0" w:color="auto"/>
              <w:bottom w:val="single" w:sz="8" w:space="0" w:color="000000"/>
            </w:tcBorders>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0,04</w:t>
            </w:r>
          </w:p>
        </w:tc>
        <w:tc>
          <w:tcPr>
            <w:tcW w:w="867"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0,04</w:t>
            </w:r>
          </w:p>
        </w:tc>
        <w:tc>
          <w:tcPr>
            <w:tcW w:w="868" w:type="dxa"/>
            <w:gridSpan w:val="3"/>
            <w:shd w:val="clear" w:color="auto" w:fill="auto"/>
            <w:vAlign w:val="center"/>
          </w:tcPr>
          <w:p w:rsidR="002B106D" w:rsidRPr="00362CEB" w:rsidRDefault="002B106D" w:rsidP="002B106D">
            <w:pPr>
              <w:jc w:val="right"/>
              <w:rPr>
                <w:rFonts w:ascii="Times New Roman" w:hAnsi="Times New Roman"/>
                <w:b/>
                <w:bCs/>
                <w:sz w:val="18"/>
                <w:szCs w:val="18"/>
              </w:rPr>
            </w:pPr>
            <w:r w:rsidRPr="00362CEB">
              <w:rPr>
                <w:rFonts w:ascii="Times New Roman" w:hAnsi="Times New Roman"/>
                <w:b/>
                <w:bCs/>
                <w:sz w:val="18"/>
                <w:szCs w:val="18"/>
              </w:rPr>
              <w:t>0,37</w:t>
            </w:r>
          </w:p>
        </w:tc>
      </w:tr>
      <w:tr w:rsidR="00362CEB" w:rsidRPr="00362CEB" w:rsidTr="008A10EC">
        <w:trPr>
          <w:trHeight w:val="330"/>
        </w:trPr>
        <w:tc>
          <w:tcPr>
            <w:tcW w:w="1843" w:type="dxa"/>
            <w:gridSpan w:val="3"/>
            <w:shd w:val="clear" w:color="auto" w:fill="auto"/>
            <w:vAlign w:val="center"/>
          </w:tcPr>
          <w:p w:rsidR="002B106D" w:rsidRPr="00362CEB" w:rsidRDefault="002B106D" w:rsidP="002B106D">
            <w:pPr>
              <w:spacing w:line="240" w:lineRule="auto"/>
              <w:rPr>
                <w:rFonts w:ascii="Times New Roman" w:hAnsi="Times New Roman"/>
                <w:sz w:val="14"/>
                <w:szCs w:val="14"/>
              </w:rPr>
            </w:pPr>
            <w:r w:rsidRPr="00362CEB">
              <w:rPr>
                <w:rFonts w:ascii="Times New Roman" w:hAnsi="Times New Roman"/>
                <w:sz w:val="14"/>
                <w:szCs w:val="14"/>
              </w:rPr>
              <w:t>Modernizacja systemu teleinformatycznego obsługującego krajowy zbiór rejestrów, ewidencji i wykazu w sprawach cudzoziemców</w:t>
            </w:r>
          </w:p>
        </w:tc>
        <w:tc>
          <w:tcPr>
            <w:tcW w:w="709" w:type="dxa"/>
            <w:gridSpan w:val="3"/>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0,10</w:t>
            </w:r>
          </w:p>
        </w:tc>
        <w:tc>
          <w:tcPr>
            <w:tcW w:w="709" w:type="dxa"/>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0,00</w:t>
            </w:r>
          </w:p>
        </w:tc>
        <w:tc>
          <w:tcPr>
            <w:tcW w:w="709"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0,00</w:t>
            </w:r>
          </w:p>
        </w:tc>
        <w:tc>
          <w:tcPr>
            <w:tcW w:w="709" w:type="dxa"/>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0,00</w:t>
            </w:r>
          </w:p>
        </w:tc>
        <w:tc>
          <w:tcPr>
            <w:tcW w:w="708" w:type="dxa"/>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0,00</w:t>
            </w:r>
          </w:p>
        </w:tc>
        <w:tc>
          <w:tcPr>
            <w:tcW w:w="709"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0,00</w:t>
            </w:r>
          </w:p>
        </w:tc>
        <w:tc>
          <w:tcPr>
            <w:tcW w:w="709"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0,00</w:t>
            </w:r>
          </w:p>
        </w:tc>
        <w:tc>
          <w:tcPr>
            <w:tcW w:w="709" w:type="dxa"/>
            <w:gridSpan w:val="3"/>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0,00</w:t>
            </w:r>
          </w:p>
        </w:tc>
        <w:tc>
          <w:tcPr>
            <w:tcW w:w="681"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0,00</w:t>
            </w:r>
          </w:p>
        </w:tc>
        <w:tc>
          <w:tcPr>
            <w:tcW w:w="681" w:type="dxa"/>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0,00</w:t>
            </w:r>
          </w:p>
        </w:tc>
        <w:tc>
          <w:tcPr>
            <w:tcW w:w="867" w:type="dxa"/>
            <w:gridSpan w:val="2"/>
            <w:shd w:val="clear" w:color="auto" w:fill="auto"/>
            <w:vAlign w:val="center"/>
          </w:tcPr>
          <w:p w:rsidR="002B106D" w:rsidRPr="00362CEB" w:rsidRDefault="002B106D" w:rsidP="002B106D">
            <w:pPr>
              <w:jc w:val="right"/>
              <w:rPr>
                <w:rFonts w:ascii="Times New Roman" w:hAnsi="Times New Roman"/>
                <w:sz w:val="18"/>
                <w:szCs w:val="18"/>
              </w:rPr>
            </w:pPr>
            <w:r w:rsidRPr="00362CEB">
              <w:rPr>
                <w:rFonts w:ascii="Times New Roman" w:hAnsi="Times New Roman"/>
                <w:sz w:val="18"/>
                <w:szCs w:val="18"/>
              </w:rPr>
              <w:t>0,00</w:t>
            </w:r>
          </w:p>
        </w:tc>
        <w:tc>
          <w:tcPr>
            <w:tcW w:w="868" w:type="dxa"/>
            <w:gridSpan w:val="3"/>
            <w:shd w:val="clear" w:color="auto" w:fill="auto"/>
            <w:vAlign w:val="center"/>
          </w:tcPr>
          <w:p w:rsidR="002B106D" w:rsidRPr="00362CEB" w:rsidRDefault="002B106D" w:rsidP="002B106D">
            <w:pPr>
              <w:jc w:val="right"/>
              <w:rPr>
                <w:rFonts w:ascii="Times New Roman" w:hAnsi="Times New Roman"/>
                <w:b/>
                <w:bCs/>
                <w:sz w:val="18"/>
                <w:szCs w:val="18"/>
              </w:rPr>
            </w:pPr>
            <w:r w:rsidRPr="00362CEB">
              <w:rPr>
                <w:rFonts w:ascii="Times New Roman" w:hAnsi="Times New Roman"/>
                <w:b/>
                <w:bCs/>
                <w:sz w:val="18"/>
                <w:szCs w:val="18"/>
              </w:rPr>
              <w:t>0,10</w:t>
            </w:r>
          </w:p>
        </w:tc>
      </w:tr>
      <w:tr w:rsidR="00362CEB" w:rsidRPr="00362CEB" w:rsidTr="008A10EC">
        <w:trPr>
          <w:trHeight w:val="360"/>
        </w:trPr>
        <w:tc>
          <w:tcPr>
            <w:tcW w:w="1843" w:type="dxa"/>
            <w:gridSpan w:val="3"/>
            <w:shd w:val="clear" w:color="auto" w:fill="auto"/>
            <w:vAlign w:val="center"/>
          </w:tcPr>
          <w:p w:rsidR="00CD6C0A" w:rsidRPr="00362CEB" w:rsidRDefault="00CD6C0A" w:rsidP="00CD6C0A">
            <w:pPr>
              <w:spacing w:line="240" w:lineRule="auto"/>
              <w:rPr>
                <w:rFonts w:ascii="Times New Roman" w:hAnsi="Times New Roman"/>
                <w:b/>
                <w:sz w:val="16"/>
                <w:szCs w:val="16"/>
              </w:rPr>
            </w:pPr>
            <w:r w:rsidRPr="00362CEB">
              <w:rPr>
                <w:rFonts w:ascii="Times New Roman" w:hAnsi="Times New Roman"/>
                <w:b/>
                <w:sz w:val="16"/>
                <w:szCs w:val="16"/>
              </w:rPr>
              <w:t>Saldo ogółem</w:t>
            </w:r>
          </w:p>
        </w:tc>
        <w:tc>
          <w:tcPr>
            <w:tcW w:w="709" w:type="dxa"/>
            <w:gridSpan w:val="3"/>
            <w:shd w:val="clear" w:color="auto" w:fill="auto"/>
            <w:vAlign w:val="center"/>
          </w:tcPr>
          <w:p w:rsidR="00CD6C0A" w:rsidRPr="00362CEB" w:rsidRDefault="00CD6C0A" w:rsidP="00CD6C0A">
            <w:pPr>
              <w:jc w:val="right"/>
              <w:rPr>
                <w:rFonts w:ascii="Times New Roman" w:hAnsi="Times New Roman"/>
                <w:b/>
                <w:bCs/>
                <w:sz w:val="18"/>
                <w:szCs w:val="18"/>
              </w:rPr>
            </w:pPr>
            <w:r w:rsidRPr="00362CEB">
              <w:rPr>
                <w:rFonts w:ascii="Times New Roman" w:hAnsi="Times New Roman"/>
                <w:b/>
                <w:bCs/>
                <w:sz w:val="18"/>
                <w:szCs w:val="18"/>
              </w:rPr>
              <w:t>-1,65</w:t>
            </w:r>
          </w:p>
        </w:tc>
        <w:tc>
          <w:tcPr>
            <w:tcW w:w="709" w:type="dxa"/>
            <w:shd w:val="clear" w:color="auto" w:fill="auto"/>
            <w:vAlign w:val="center"/>
          </w:tcPr>
          <w:p w:rsidR="00CD6C0A" w:rsidRPr="00362CEB" w:rsidRDefault="00CD6C0A" w:rsidP="00CD6C0A">
            <w:pPr>
              <w:jc w:val="right"/>
              <w:rPr>
                <w:rFonts w:ascii="Times New Roman" w:hAnsi="Times New Roman"/>
                <w:b/>
                <w:bCs/>
                <w:sz w:val="18"/>
                <w:szCs w:val="18"/>
              </w:rPr>
            </w:pPr>
            <w:r w:rsidRPr="00362CEB">
              <w:rPr>
                <w:rFonts w:ascii="Times New Roman" w:hAnsi="Times New Roman"/>
                <w:b/>
                <w:bCs/>
                <w:sz w:val="18"/>
                <w:szCs w:val="18"/>
              </w:rPr>
              <w:t>-1,90</w:t>
            </w:r>
          </w:p>
        </w:tc>
        <w:tc>
          <w:tcPr>
            <w:tcW w:w="709" w:type="dxa"/>
            <w:gridSpan w:val="2"/>
            <w:shd w:val="clear" w:color="auto" w:fill="auto"/>
            <w:vAlign w:val="center"/>
          </w:tcPr>
          <w:p w:rsidR="00CD6C0A" w:rsidRPr="00362CEB" w:rsidRDefault="00CD6C0A" w:rsidP="00CD6C0A">
            <w:pPr>
              <w:jc w:val="right"/>
              <w:rPr>
                <w:rFonts w:ascii="Times New Roman" w:hAnsi="Times New Roman"/>
                <w:b/>
                <w:bCs/>
                <w:sz w:val="18"/>
                <w:szCs w:val="18"/>
              </w:rPr>
            </w:pPr>
            <w:r w:rsidRPr="00362CEB">
              <w:rPr>
                <w:rFonts w:ascii="Times New Roman" w:hAnsi="Times New Roman"/>
                <w:b/>
                <w:bCs/>
                <w:sz w:val="18"/>
                <w:szCs w:val="18"/>
              </w:rPr>
              <w:t>-1,99</w:t>
            </w:r>
          </w:p>
        </w:tc>
        <w:tc>
          <w:tcPr>
            <w:tcW w:w="709" w:type="dxa"/>
            <w:shd w:val="clear" w:color="auto" w:fill="auto"/>
            <w:vAlign w:val="center"/>
          </w:tcPr>
          <w:p w:rsidR="00CD6C0A" w:rsidRPr="00362CEB" w:rsidRDefault="00CD6C0A" w:rsidP="00CD6C0A">
            <w:pPr>
              <w:jc w:val="right"/>
              <w:rPr>
                <w:rFonts w:ascii="Times New Roman" w:hAnsi="Times New Roman"/>
                <w:b/>
                <w:bCs/>
                <w:sz w:val="18"/>
                <w:szCs w:val="18"/>
              </w:rPr>
            </w:pPr>
            <w:r w:rsidRPr="00362CEB">
              <w:rPr>
                <w:rFonts w:ascii="Times New Roman" w:hAnsi="Times New Roman"/>
                <w:b/>
                <w:bCs/>
                <w:sz w:val="18"/>
                <w:szCs w:val="18"/>
              </w:rPr>
              <w:t>-2,04</w:t>
            </w:r>
          </w:p>
        </w:tc>
        <w:tc>
          <w:tcPr>
            <w:tcW w:w="708" w:type="dxa"/>
            <w:shd w:val="clear" w:color="auto" w:fill="auto"/>
            <w:vAlign w:val="center"/>
          </w:tcPr>
          <w:p w:rsidR="00CD6C0A" w:rsidRPr="00362CEB" w:rsidRDefault="00CD6C0A" w:rsidP="00CD6C0A">
            <w:pPr>
              <w:jc w:val="right"/>
              <w:rPr>
                <w:rFonts w:ascii="Times New Roman" w:hAnsi="Times New Roman"/>
                <w:b/>
                <w:bCs/>
                <w:sz w:val="18"/>
                <w:szCs w:val="18"/>
              </w:rPr>
            </w:pPr>
            <w:r w:rsidRPr="00362CEB">
              <w:rPr>
                <w:rFonts w:ascii="Times New Roman" w:hAnsi="Times New Roman"/>
                <w:b/>
                <w:bCs/>
                <w:sz w:val="18"/>
                <w:szCs w:val="18"/>
              </w:rPr>
              <w:t>-2,09</w:t>
            </w:r>
          </w:p>
        </w:tc>
        <w:tc>
          <w:tcPr>
            <w:tcW w:w="709" w:type="dxa"/>
            <w:gridSpan w:val="2"/>
            <w:shd w:val="clear" w:color="auto" w:fill="auto"/>
            <w:vAlign w:val="center"/>
          </w:tcPr>
          <w:p w:rsidR="00CD6C0A" w:rsidRPr="00362CEB" w:rsidRDefault="00CD6C0A" w:rsidP="00CD6C0A">
            <w:pPr>
              <w:jc w:val="right"/>
              <w:rPr>
                <w:rFonts w:ascii="Times New Roman" w:hAnsi="Times New Roman"/>
                <w:b/>
                <w:bCs/>
                <w:sz w:val="18"/>
                <w:szCs w:val="18"/>
              </w:rPr>
            </w:pPr>
            <w:r w:rsidRPr="00362CEB">
              <w:rPr>
                <w:rFonts w:ascii="Times New Roman" w:hAnsi="Times New Roman"/>
                <w:b/>
                <w:bCs/>
                <w:sz w:val="18"/>
                <w:szCs w:val="18"/>
              </w:rPr>
              <w:t>-2,15</w:t>
            </w:r>
          </w:p>
        </w:tc>
        <w:tc>
          <w:tcPr>
            <w:tcW w:w="709" w:type="dxa"/>
            <w:gridSpan w:val="2"/>
            <w:shd w:val="clear" w:color="auto" w:fill="auto"/>
            <w:vAlign w:val="center"/>
          </w:tcPr>
          <w:p w:rsidR="00CD6C0A" w:rsidRPr="00362CEB" w:rsidRDefault="00CD6C0A" w:rsidP="00CD6C0A">
            <w:pPr>
              <w:jc w:val="right"/>
              <w:rPr>
                <w:rFonts w:ascii="Times New Roman" w:hAnsi="Times New Roman"/>
                <w:b/>
                <w:bCs/>
                <w:sz w:val="18"/>
                <w:szCs w:val="18"/>
              </w:rPr>
            </w:pPr>
            <w:r w:rsidRPr="00362CEB">
              <w:rPr>
                <w:rFonts w:ascii="Times New Roman" w:hAnsi="Times New Roman"/>
                <w:b/>
                <w:bCs/>
                <w:sz w:val="18"/>
                <w:szCs w:val="18"/>
              </w:rPr>
              <w:t>-2,22</w:t>
            </w:r>
          </w:p>
        </w:tc>
        <w:tc>
          <w:tcPr>
            <w:tcW w:w="709" w:type="dxa"/>
            <w:gridSpan w:val="3"/>
            <w:shd w:val="clear" w:color="auto" w:fill="auto"/>
            <w:vAlign w:val="center"/>
          </w:tcPr>
          <w:p w:rsidR="00CD6C0A" w:rsidRPr="00362CEB" w:rsidRDefault="00CD6C0A" w:rsidP="00CD6C0A">
            <w:pPr>
              <w:jc w:val="right"/>
              <w:rPr>
                <w:rFonts w:ascii="Times New Roman" w:hAnsi="Times New Roman"/>
                <w:b/>
                <w:bCs/>
                <w:sz w:val="18"/>
                <w:szCs w:val="18"/>
              </w:rPr>
            </w:pPr>
            <w:r w:rsidRPr="00362CEB">
              <w:rPr>
                <w:rFonts w:ascii="Times New Roman" w:hAnsi="Times New Roman"/>
                <w:b/>
                <w:bCs/>
                <w:sz w:val="18"/>
                <w:szCs w:val="18"/>
              </w:rPr>
              <w:t>-2,27</w:t>
            </w:r>
          </w:p>
        </w:tc>
        <w:tc>
          <w:tcPr>
            <w:tcW w:w="681" w:type="dxa"/>
            <w:gridSpan w:val="2"/>
            <w:shd w:val="clear" w:color="auto" w:fill="auto"/>
            <w:vAlign w:val="center"/>
          </w:tcPr>
          <w:p w:rsidR="00CD6C0A" w:rsidRPr="00362CEB" w:rsidRDefault="00CD6C0A" w:rsidP="00CD6C0A">
            <w:pPr>
              <w:jc w:val="right"/>
              <w:rPr>
                <w:rFonts w:ascii="Times New Roman" w:hAnsi="Times New Roman"/>
                <w:b/>
                <w:bCs/>
                <w:sz w:val="18"/>
                <w:szCs w:val="18"/>
              </w:rPr>
            </w:pPr>
            <w:r w:rsidRPr="00362CEB">
              <w:rPr>
                <w:rFonts w:ascii="Times New Roman" w:hAnsi="Times New Roman"/>
                <w:b/>
                <w:bCs/>
                <w:sz w:val="18"/>
                <w:szCs w:val="18"/>
              </w:rPr>
              <w:t>-2,33</w:t>
            </w:r>
          </w:p>
        </w:tc>
        <w:tc>
          <w:tcPr>
            <w:tcW w:w="681" w:type="dxa"/>
            <w:shd w:val="clear" w:color="auto" w:fill="auto"/>
            <w:vAlign w:val="center"/>
          </w:tcPr>
          <w:p w:rsidR="00CD6C0A" w:rsidRPr="00362CEB" w:rsidRDefault="00CD6C0A" w:rsidP="00CD6C0A">
            <w:pPr>
              <w:jc w:val="right"/>
              <w:rPr>
                <w:rFonts w:ascii="Times New Roman" w:hAnsi="Times New Roman"/>
                <w:b/>
                <w:bCs/>
                <w:sz w:val="18"/>
                <w:szCs w:val="18"/>
              </w:rPr>
            </w:pPr>
            <w:r w:rsidRPr="00362CEB">
              <w:rPr>
                <w:rFonts w:ascii="Times New Roman" w:hAnsi="Times New Roman"/>
                <w:b/>
                <w:bCs/>
                <w:sz w:val="18"/>
                <w:szCs w:val="18"/>
              </w:rPr>
              <w:t>-2,38</w:t>
            </w:r>
          </w:p>
        </w:tc>
        <w:tc>
          <w:tcPr>
            <w:tcW w:w="867" w:type="dxa"/>
            <w:gridSpan w:val="2"/>
            <w:shd w:val="clear" w:color="auto" w:fill="auto"/>
            <w:vAlign w:val="center"/>
          </w:tcPr>
          <w:p w:rsidR="00CD6C0A" w:rsidRPr="00362CEB" w:rsidRDefault="00CD6C0A" w:rsidP="00CD6C0A">
            <w:pPr>
              <w:spacing w:line="240" w:lineRule="auto"/>
              <w:jc w:val="right"/>
              <w:rPr>
                <w:rFonts w:ascii="Times New Roman" w:eastAsia="Times New Roman" w:hAnsi="Times New Roman"/>
                <w:b/>
                <w:bCs/>
                <w:sz w:val="18"/>
                <w:szCs w:val="18"/>
              </w:rPr>
            </w:pPr>
            <w:r w:rsidRPr="00362CEB">
              <w:rPr>
                <w:rFonts w:ascii="Times New Roman" w:hAnsi="Times New Roman"/>
                <w:b/>
                <w:bCs/>
                <w:sz w:val="18"/>
                <w:szCs w:val="18"/>
              </w:rPr>
              <w:t>-2,41</w:t>
            </w:r>
          </w:p>
        </w:tc>
        <w:tc>
          <w:tcPr>
            <w:tcW w:w="868" w:type="dxa"/>
            <w:gridSpan w:val="3"/>
            <w:shd w:val="clear" w:color="auto" w:fill="auto"/>
            <w:vAlign w:val="center"/>
          </w:tcPr>
          <w:p w:rsidR="00CD6C0A" w:rsidRPr="00362CEB" w:rsidRDefault="00CD6C0A" w:rsidP="00CD6C0A">
            <w:pPr>
              <w:jc w:val="right"/>
              <w:rPr>
                <w:rFonts w:ascii="Times New Roman" w:hAnsi="Times New Roman"/>
                <w:b/>
                <w:bCs/>
                <w:sz w:val="18"/>
                <w:szCs w:val="18"/>
              </w:rPr>
            </w:pPr>
            <w:r w:rsidRPr="00362CEB">
              <w:rPr>
                <w:rFonts w:ascii="Times New Roman" w:hAnsi="Times New Roman"/>
                <w:b/>
                <w:bCs/>
                <w:sz w:val="18"/>
                <w:szCs w:val="18"/>
              </w:rPr>
              <w:t>-23,43</w:t>
            </w:r>
          </w:p>
        </w:tc>
      </w:tr>
      <w:tr w:rsidR="00362CEB" w:rsidRPr="00362CEB" w:rsidTr="008A10EC">
        <w:trPr>
          <w:trHeight w:val="360"/>
        </w:trPr>
        <w:tc>
          <w:tcPr>
            <w:tcW w:w="1843" w:type="dxa"/>
            <w:gridSpan w:val="3"/>
            <w:shd w:val="clear" w:color="auto" w:fill="auto"/>
            <w:vAlign w:val="center"/>
          </w:tcPr>
          <w:p w:rsidR="00CD6C0A" w:rsidRPr="00362CEB" w:rsidRDefault="00CD6C0A" w:rsidP="00CD6C0A">
            <w:pPr>
              <w:spacing w:line="240" w:lineRule="auto"/>
              <w:rPr>
                <w:rFonts w:ascii="Times New Roman" w:hAnsi="Times New Roman"/>
                <w:sz w:val="16"/>
                <w:szCs w:val="16"/>
              </w:rPr>
            </w:pPr>
            <w:r w:rsidRPr="00362CEB">
              <w:rPr>
                <w:rFonts w:ascii="Times New Roman" w:hAnsi="Times New Roman"/>
                <w:sz w:val="16"/>
                <w:szCs w:val="16"/>
              </w:rPr>
              <w:t>budżet państwa</w:t>
            </w:r>
          </w:p>
        </w:tc>
        <w:tc>
          <w:tcPr>
            <w:tcW w:w="709" w:type="dxa"/>
            <w:gridSpan w:val="3"/>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-1,56</w:t>
            </w:r>
          </w:p>
        </w:tc>
        <w:tc>
          <w:tcPr>
            <w:tcW w:w="709" w:type="dxa"/>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-1,72</w:t>
            </w:r>
          </w:p>
        </w:tc>
        <w:tc>
          <w:tcPr>
            <w:tcW w:w="709" w:type="dxa"/>
            <w:gridSpan w:val="2"/>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-1,80</w:t>
            </w:r>
          </w:p>
        </w:tc>
        <w:tc>
          <w:tcPr>
            <w:tcW w:w="709" w:type="dxa"/>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-1,84</w:t>
            </w:r>
          </w:p>
        </w:tc>
        <w:tc>
          <w:tcPr>
            <w:tcW w:w="708" w:type="dxa"/>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-1,89</w:t>
            </w:r>
          </w:p>
        </w:tc>
        <w:tc>
          <w:tcPr>
            <w:tcW w:w="709" w:type="dxa"/>
            <w:gridSpan w:val="2"/>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-1,94</w:t>
            </w:r>
          </w:p>
        </w:tc>
        <w:tc>
          <w:tcPr>
            <w:tcW w:w="709" w:type="dxa"/>
            <w:gridSpan w:val="2"/>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-1,99</w:t>
            </w:r>
          </w:p>
        </w:tc>
        <w:tc>
          <w:tcPr>
            <w:tcW w:w="709" w:type="dxa"/>
            <w:gridSpan w:val="3"/>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-2,04</w:t>
            </w:r>
          </w:p>
        </w:tc>
        <w:tc>
          <w:tcPr>
            <w:tcW w:w="681" w:type="dxa"/>
            <w:gridSpan w:val="2"/>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-2,09</w:t>
            </w:r>
          </w:p>
        </w:tc>
        <w:tc>
          <w:tcPr>
            <w:tcW w:w="681" w:type="dxa"/>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-2,14</w:t>
            </w:r>
          </w:p>
        </w:tc>
        <w:tc>
          <w:tcPr>
            <w:tcW w:w="867" w:type="dxa"/>
            <w:gridSpan w:val="2"/>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-2,19</w:t>
            </w:r>
          </w:p>
        </w:tc>
        <w:tc>
          <w:tcPr>
            <w:tcW w:w="868" w:type="dxa"/>
            <w:gridSpan w:val="3"/>
            <w:shd w:val="clear" w:color="auto" w:fill="auto"/>
            <w:vAlign w:val="center"/>
          </w:tcPr>
          <w:p w:rsidR="00CD6C0A" w:rsidRPr="00362CEB" w:rsidRDefault="00CD6C0A" w:rsidP="00CD6C0A">
            <w:pPr>
              <w:jc w:val="right"/>
              <w:rPr>
                <w:rFonts w:ascii="Times New Roman" w:hAnsi="Times New Roman"/>
                <w:b/>
                <w:bCs/>
                <w:sz w:val="18"/>
                <w:szCs w:val="18"/>
              </w:rPr>
            </w:pPr>
            <w:r w:rsidRPr="00362CEB">
              <w:rPr>
                <w:rFonts w:ascii="Times New Roman" w:hAnsi="Times New Roman"/>
                <w:b/>
                <w:bCs/>
                <w:sz w:val="18"/>
                <w:szCs w:val="18"/>
              </w:rPr>
              <w:t>-21,20</w:t>
            </w:r>
          </w:p>
        </w:tc>
      </w:tr>
      <w:tr w:rsidR="00362CEB" w:rsidRPr="00362CEB" w:rsidTr="008A10EC">
        <w:trPr>
          <w:trHeight w:val="357"/>
        </w:trPr>
        <w:tc>
          <w:tcPr>
            <w:tcW w:w="1843" w:type="dxa"/>
            <w:gridSpan w:val="3"/>
            <w:shd w:val="clear" w:color="auto" w:fill="auto"/>
            <w:vAlign w:val="center"/>
          </w:tcPr>
          <w:p w:rsidR="00CD6C0A" w:rsidRPr="00362CEB" w:rsidRDefault="00CD6C0A" w:rsidP="00CD6C0A">
            <w:pPr>
              <w:spacing w:line="240" w:lineRule="auto"/>
              <w:rPr>
                <w:rFonts w:ascii="Times New Roman" w:hAnsi="Times New Roman"/>
                <w:sz w:val="16"/>
                <w:szCs w:val="16"/>
              </w:rPr>
            </w:pPr>
            <w:r w:rsidRPr="00362CEB">
              <w:rPr>
                <w:rFonts w:ascii="Times New Roman" w:hAnsi="Times New Roman"/>
                <w:sz w:val="16"/>
                <w:szCs w:val="16"/>
              </w:rPr>
              <w:t>JST</w:t>
            </w:r>
          </w:p>
        </w:tc>
        <w:tc>
          <w:tcPr>
            <w:tcW w:w="709" w:type="dxa"/>
            <w:gridSpan w:val="3"/>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0,08</w:t>
            </w:r>
          </w:p>
        </w:tc>
        <w:tc>
          <w:tcPr>
            <w:tcW w:w="709" w:type="dxa"/>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0,12</w:t>
            </w:r>
          </w:p>
        </w:tc>
        <w:tc>
          <w:tcPr>
            <w:tcW w:w="709" w:type="dxa"/>
            <w:gridSpan w:val="2"/>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0,12</w:t>
            </w:r>
          </w:p>
        </w:tc>
        <w:tc>
          <w:tcPr>
            <w:tcW w:w="709" w:type="dxa"/>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0,12</w:t>
            </w:r>
          </w:p>
        </w:tc>
        <w:tc>
          <w:tcPr>
            <w:tcW w:w="708" w:type="dxa"/>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0,12</w:t>
            </w:r>
          </w:p>
        </w:tc>
        <w:tc>
          <w:tcPr>
            <w:tcW w:w="709" w:type="dxa"/>
            <w:gridSpan w:val="2"/>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0,13</w:t>
            </w:r>
          </w:p>
        </w:tc>
        <w:tc>
          <w:tcPr>
            <w:tcW w:w="709" w:type="dxa"/>
            <w:gridSpan w:val="2"/>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0,13</w:t>
            </w:r>
          </w:p>
        </w:tc>
        <w:tc>
          <w:tcPr>
            <w:tcW w:w="709" w:type="dxa"/>
            <w:gridSpan w:val="3"/>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0,13</w:t>
            </w:r>
          </w:p>
        </w:tc>
        <w:tc>
          <w:tcPr>
            <w:tcW w:w="681" w:type="dxa"/>
            <w:gridSpan w:val="2"/>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0,13</w:t>
            </w:r>
          </w:p>
        </w:tc>
        <w:tc>
          <w:tcPr>
            <w:tcW w:w="681" w:type="dxa"/>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0,14</w:t>
            </w:r>
          </w:p>
        </w:tc>
        <w:tc>
          <w:tcPr>
            <w:tcW w:w="867" w:type="dxa"/>
            <w:gridSpan w:val="2"/>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0,15</w:t>
            </w:r>
          </w:p>
        </w:tc>
        <w:tc>
          <w:tcPr>
            <w:tcW w:w="868" w:type="dxa"/>
            <w:gridSpan w:val="3"/>
            <w:shd w:val="clear" w:color="auto" w:fill="auto"/>
            <w:vAlign w:val="center"/>
          </w:tcPr>
          <w:p w:rsidR="00CD6C0A" w:rsidRPr="00362CEB" w:rsidRDefault="00CD6C0A" w:rsidP="00CD6C0A">
            <w:pPr>
              <w:jc w:val="right"/>
              <w:rPr>
                <w:rFonts w:ascii="Times New Roman" w:hAnsi="Times New Roman"/>
                <w:b/>
                <w:bCs/>
                <w:sz w:val="18"/>
                <w:szCs w:val="18"/>
              </w:rPr>
            </w:pPr>
            <w:r w:rsidRPr="00362CEB">
              <w:rPr>
                <w:rFonts w:ascii="Times New Roman" w:hAnsi="Times New Roman"/>
                <w:b/>
                <w:bCs/>
                <w:sz w:val="18"/>
                <w:szCs w:val="18"/>
              </w:rPr>
              <w:t>1,37</w:t>
            </w:r>
          </w:p>
        </w:tc>
      </w:tr>
      <w:tr w:rsidR="00362CEB" w:rsidRPr="00362CEB" w:rsidTr="008A10EC">
        <w:trPr>
          <w:trHeight w:val="357"/>
        </w:trPr>
        <w:tc>
          <w:tcPr>
            <w:tcW w:w="1843" w:type="dxa"/>
            <w:gridSpan w:val="3"/>
            <w:shd w:val="clear" w:color="auto" w:fill="auto"/>
            <w:vAlign w:val="center"/>
          </w:tcPr>
          <w:p w:rsidR="00CD6C0A" w:rsidRPr="00362CEB" w:rsidRDefault="00CD6C0A" w:rsidP="00CD6C0A">
            <w:pPr>
              <w:spacing w:line="240" w:lineRule="auto"/>
              <w:rPr>
                <w:rFonts w:ascii="Times New Roman" w:hAnsi="Times New Roman"/>
                <w:sz w:val="16"/>
                <w:szCs w:val="16"/>
              </w:rPr>
            </w:pPr>
            <w:r w:rsidRPr="00362CEB">
              <w:rPr>
                <w:rFonts w:ascii="Times New Roman" w:hAnsi="Times New Roman"/>
                <w:sz w:val="14"/>
                <w:szCs w:val="14"/>
              </w:rPr>
              <w:t>Narodowy Fundusz Zdrowia</w:t>
            </w:r>
          </w:p>
        </w:tc>
        <w:tc>
          <w:tcPr>
            <w:tcW w:w="709" w:type="dxa"/>
            <w:gridSpan w:val="3"/>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0,14</w:t>
            </w:r>
          </w:p>
        </w:tc>
        <w:tc>
          <w:tcPr>
            <w:tcW w:w="709" w:type="dxa"/>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0,21</w:t>
            </w:r>
          </w:p>
        </w:tc>
        <w:tc>
          <w:tcPr>
            <w:tcW w:w="709" w:type="dxa"/>
            <w:gridSpan w:val="2"/>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0,21</w:t>
            </w:r>
          </w:p>
        </w:tc>
        <w:tc>
          <w:tcPr>
            <w:tcW w:w="709" w:type="dxa"/>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0,22</w:t>
            </w:r>
          </w:p>
        </w:tc>
        <w:tc>
          <w:tcPr>
            <w:tcW w:w="708" w:type="dxa"/>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0,23</w:t>
            </w:r>
          </w:p>
        </w:tc>
        <w:tc>
          <w:tcPr>
            <w:tcW w:w="709" w:type="dxa"/>
            <w:gridSpan w:val="2"/>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0,23</w:t>
            </w:r>
          </w:p>
        </w:tc>
        <w:tc>
          <w:tcPr>
            <w:tcW w:w="709" w:type="dxa"/>
            <w:gridSpan w:val="2"/>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0,23</w:t>
            </w:r>
          </w:p>
        </w:tc>
        <w:tc>
          <w:tcPr>
            <w:tcW w:w="709" w:type="dxa"/>
            <w:gridSpan w:val="3"/>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0,25</w:t>
            </w:r>
          </w:p>
        </w:tc>
        <w:tc>
          <w:tcPr>
            <w:tcW w:w="681" w:type="dxa"/>
            <w:gridSpan w:val="2"/>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0,25</w:t>
            </w:r>
          </w:p>
        </w:tc>
        <w:tc>
          <w:tcPr>
            <w:tcW w:w="681" w:type="dxa"/>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0,25</w:t>
            </w:r>
          </w:p>
        </w:tc>
        <w:tc>
          <w:tcPr>
            <w:tcW w:w="867" w:type="dxa"/>
            <w:gridSpan w:val="2"/>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0,27</w:t>
            </w:r>
          </w:p>
        </w:tc>
        <w:tc>
          <w:tcPr>
            <w:tcW w:w="868" w:type="dxa"/>
            <w:gridSpan w:val="3"/>
            <w:shd w:val="clear" w:color="auto" w:fill="auto"/>
            <w:vAlign w:val="center"/>
          </w:tcPr>
          <w:p w:rsidR="00CD6C0A" w:rsidRPr="00362CEB" w:rsidRDefault="00CD6C0A" w:rsidP="00CD6C0A">
            <w:pPr>
              <w:jc w:val="right"/>
              <w:rPr>
                <w:rFonts w:ascii="Times New Roman" w:hAnsi="Times New Roman"/>
                <w:b/>
                <w:bCs/>
                <w:sz w:val="18"/>
                <w:szCs w:val="18"/>
              </w:rPr>
            </w:pPr>
            <w:r w:rsidRPr="00362CEB">
              <w:rPr>
                <w:rFonts w:ascii="Times New Roman" w:hAnsi="Times New Roman"/>
                <w:b/>
                <w:bCs/>
                <w:sz w:val="18"/>
                <w:szCs w:val="18"/>
              </w:rPr>
              <w:t>2,49</w:t>
            </w:r>
          </w:p>
        </w:tc>
      </w:tr>
      <w:tr w:rsidR="00CD6C0A" w:rsidRPr="0082589B" w:rsidTr="008A10EC">
        <w:trPr>
          <w:trHeight w:val="357"/>
        </w:trPr>
        <w:tc>
          <w:tcPr>
            <w:tcW w:w="1843" w:type="dxa"/>
            <w:gridSpan w:val="3"/>
            <w:shd w:val="clear" w:color="auto" w:fill="auto"/>
            <w:vAlign w:val="center"/>
          </w:tcPr>
          <w:p w:rsidR="00CD6C0A" w:rsidRPr="00362CEB" w:rsidRDefault="00CD6C0A" w:rsidP="00CD6C0A">
            <w:pPr>
              <w:spacing w:line="240" w:lineRule="auto"/>
              <w:rPr>
                <w:rFonts w:ascii="Times New Roman" w:hAnsi="Times New Roman"/>
                <w:sz w:val="16"/>
                <w:szCs w:val="16"/>
              </w:rPr>
            </w:pPr>
            <w:r w:rsidRPr="00362CEB">
              <w:rPr>
                <w:rFonts w:ascii="Times New Roman" w:hAnsi="Times New Roman"/>
                <w:sz w:val="14"/>
                <w:szCs w:val="14"/>
              </w:rPr>
              <w:lastRenderedPageBreak/>
              <w:t>Fundusz Ubezpieczeń Społecznych</w:t>
            </w:r>
          </w:p>
        </w:tc>
        <w:tc>
          <w:tcPr>
            <w:tcW w:w="709" w:type="dxa"/>
            <w:gridSpan w:val="3"/>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0,32</w:t>
            </w:r>
          </w:p>
        </w:tc>
        <w:tc>
          <w:tcPr>
            <w:tcW w:w="709" w:type="dxa"/>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0,46</w:t>
            </w:r>
          </w:p>
        </w:tc>
        <w:tc>
          <w:tcPr>
            <w:tcW w:w="709" w:type="dxa"/>
            <w:gridSpan w:val="2"/>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0,48</w:t>
            </w:r>
          </w:p>
        </w:tc>
        <w:tc>
          <w:tcPr>
            <w:tcW w:w="709" w:type="dxa"/>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0,49</w:t>
            </w:r>
          </w:p>
        </w:tc>
        <w:tc>
          <w:tcPr>
            <w:tcW w:w="708" w:type="dxa"/>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0,51</w:t>
            </w:r>
          </w:p>
        </w:tc>
        <w:tc>
          <w:tcPr>
            <w:tcW w:w="709" w:type="dxa"/>
            <w:gridSpan w:val="2"/>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0,52</w:t>
            </w:r>
          </w:p>
        </w:tc>
        <w:tc>
          <w:tcPr>
            <w:tcW w:w="709" w:type="dxa"/>
            <w:gridSpan w:val="2"/>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0,53</w:t>
            </w:r>
          </w:p>
        </w:tc>
        <w:tc>
          <w:tcPr>
            <w:tcW w:w="709" w:type="dxa"/>
            <w:gridSpan w:val="3"/>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0,54</w:t>
            </w:r>
          </w:p>
        </w:tc>
        <w:tc>
          <w:tcPr>
            <w:tcW w:w="681" w:type="dxa"/>
            <w:gridSpan w:val="2"/>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0,56</w:t>
            </w:r>
          </w:p>
        </w:tc>
        <w:tc>
          <w:tcPr>
            <w:tcW w:w="681" w:type="dxa"/>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0,57</w:t>
            </w:r>
          </w:p>
        </w:tc>
        <w:tc>
          <w:tcPr>
            <w:tcW w:w="867" w:type="dxa"/>
            <w:gridSpan w:val="2"/>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0,59</w:t>
            </w:r>
          </w:p>
        </w:tc>
        <w:tc>
          <w:tcPr>
            <w:tcW w:w="868" w:type="dxa"/>
            <w:gridSpan w:val="3"/>
            <w:shd w:val="clear" w:color="auto" w:fill="auto"/>
            <w:vAlign w:val="center"/>
          </w:tcPr>
          <w:p w:rsidR="00CD6C0A" w:rsidRPr="00362CEB" w:rsidRDefault="00CD6C0A" w:rsidP="00CD6C0A">
            <w:pPr>
              <w:jc w:val="right"/>
              <w:rPr>
                <w:rFonts w:ascii="Times New Roman" w:hAnsi="Times New Roman"/>
                <w:b/>
                <w:bCs/>
                <w:sz w:val="18"/>
                <w:szCs w:val="18"/>
              </w:rPr>
            </w:pPr>
            <w:r w:rsidRPr="00362CEB">
              <w:rPr>
                <w:rFonts w:ascii="Times New Roman" w:hAnsi="Times New Roman"/>
                <w:b/>
                <w:bCs/>
                <w:sz w:val="18"/>
                <w:szCs w:val="18"/>
              </w:rPr>
              <w:t>5,57</w:t>
            </w:r>
          </w:p>
        </w:tc>
      </w:tr>
      <w:tr w:rsidR="00CD6C0A" w:rsidRPr="0082589B" w:rsidTr="008A10EC">
        <w:trPr>
          <w:trHeight w:val="357"/>
        </w:trPr>
        <w:tc>
          <w:tcPr>
            <w:tcW w:w="1843" w:type="dxa"/>
            <w:gridSpan w:val="3"/>
            <w:shd w:val="clear" w:color="auto" w:fill="auto"/>
            <w:vAlign w:val="center"/>
          </w:tcPr>
          <w:p w:rsidR="00CD6C0A" w:rsidRPr="00362CEB" w:rsidRDefault="00CD6C0A" w:rsidP="00CD6C0A">
            <w:pPr>
              <w:spacing w:line="240" w:lineRule="auto"/>
              <w:rPr>
                <w:rFonts w:ascii="Times New Roman" w:hAnsi="Times New Roman"/>
                <w:sz w:val="14"/>
                <w:szCs w:val="14"/>
              </w:rPr>
            </w:pPr>
            <w:r w:rsidRPr="00362CEB">
              <w:rPr>
                <w:rFonts w:ascii="Times New Roman" w:hAnsi="Times New Roman"/>
                <w:sz w:val="14"/>
                <w:szCs w:val="14"/>
              </w:rPr>
              <w:t>Fundusz Pracy</w:t>
            </w:r>
          </w:p>
        </w:tc>
        <w:tc>
          <w:tcPr>
            <w:tcW w:w="709" w:type="dxa"/>
            <w:gridSpan w:val="3"/>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0,03</w:t>
            </w:r>
          </w:p>
        </w:tc>
        <w:tc>
          <w:tcPr>
            <w:tcW w:w="709" w:type="dxa"/>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0,04</w:t>
            </w:r>
          </w:p>
        </w:tc>
        <w:tc>
          <w:tcPr>
            <w:tcW w:w="709" w:type="dxa"/>
            <w:gridSpan w:val="2"/>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0,04</w:t>
            </w:r>
          </w:p>
        </w:tc>
        <w:tc>
          <w:tcPr>
            <w:tcW w:w="709" w:type="dxa"/>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0,04</w:t>
            </w:r>
          </w:p>
        </w:tc>
        <w:tc>
          <w:tcPr>
            <w:tcW w:w="708" w:type="dxa"/>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0,04</w:t>
            </w:r>
          </w:p>
        </w:tc>
        <w:tc>
          <w:tcPr>
            <w:tcW w:w="709" w:type="dxa"/>
            <w:gridSpan w:val="2"/>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0,04</w:t>
            </w:r>
          </w:p>
        </w:tc>
        <w:tc>
          <w:tcPr>
            <w:tcW w:w="709" w:type="dxa"/>
            <w:gridSpan w:val="2"/>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0,04</w:t>
            </w:r>
          </w:p>
        </w:tc>
        <w:tc>
          <w:tcPr>
            <w:tcW w:w="709" w:type="dxa"/>
            <w:gridSpan w:val="3"/>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0,04</w:t>
            </w:r>
          </w:p>
        </w:tc>
        <w:tc>
          <w:tcPr>
            <w:tcW w:w="681" w:type="dxa"/>
            <w:gridSpan w:val="2"/>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0,04</w:t>
            </w:r>
          </w:p>
        </w:tc>
        <w:tc>
          <w:tcPr>
            <w:tcW w:w="681" w:type="dxa"/>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0,05</w:t>
            </w:r>
          </w:p>
        </w:tc>
        <w:tc>
          <w:tcPr>
            <w:tcW w:w="867" w:type="dxa"/>
            <w:gridSpan w:val="2"/>
            <w:shd w:val="clear" w:color="auto" w:fill="auto"/>
            <w:vAlign w:val="center"/>
          </w:tcPr>
          <w:p w:rsidR="00CD6C0A" w:rsidRPr="00362CEB" w:rsidRDefault="00CD6C0A" w:rsidP="00CD6C0A">
            <w:pPr>
              <w:jc w:val="right"/>
              <w:rPr>
                <w:rFonts w:ascii="Times New Roman" w:hAnsi="Times New Roman"/>
                <w:sz w:val="18"/>
                <w:szCs w:val="18"/>
              </w:rPr>
            </w:pPr>
            <w:r w:rsidRPr="00362CEB">
              <w:rPr>
                <w:rFonts w:ascii="Times New Roman" w:hAnsi="Times New Roman"/>
                <w:sz w:val="18"/>
                <w:szCs w:val="18"/>
              </w:rPr>
              <w:t>0,05</w:t>
            </w:r>
          </w:p>
        </w:tc>
        <w:tc>
          <w:tcPr>
            <w:tcW w:w="868" w:type="dxa"/>
            <w:gridSpan w:val="3"/>
            <w:shd w:val="clear" w:color="auto" w:fill="auto"/>
            <w:vAlign w:val="center"/>
          </w:tcPr>
          <w:p w:rsidR="00CD6C0A" w:rsidRPr="00362CEB" w:rsidRDefault="00CD6C0A" w:rsidP="00CD6C0A">
            <w:pPr>
              <w:jc w:val="right"/>
              <w:rPr>
                <w:rFonts w:ascii="Times New Roman" w:hAnsi="Times New Roman"/>
                <w:b/>
                <w:bCs/>
                <w:sz w:val="18"/>
                <w:szCs w:val="18"/>
              </w:rPr>
            </w:pPr>
            <w:r w:rsidRPr="00362CEB">
              <w:rPr>
                <w:rFonts w:ascii="Times New Roman" w:hAnsi="Times New Roman"/>
                <w:b/>
                <w:bCs/>
                <w:sz w:val="18"/>
                <w:szCs w:val="18"/>
              </w:rPr>
              <w:t>0,45</w:t>
            </w:r>
          </w:p>
        </w:tc>
      </w:tr>
      <w:tr w:rsidR="008A3B98" w:rsidRPr="0082589B" w:rsidTr="008A3B98">
        <w:trPr>
          <w:gridAfter w:val="2"/>
          <w:wAfter w:w="52" w:type="dxa"/>
          <w:trHeight w:val="348"/>
        </w:trPr>
        <w:tc>
          <w:tcPr>
            <w:tcW w:w="1843" w:type="dxa"/>
            <w:gridSpan w:val="3"/>
            <w:shd w:val="clear" w:color="auto" w:fill="auto"/>
            <w:vAlign w:val="center"/>
          </w:tcPr>
          <w:p w:rsidR="008A3B98" w:rsidRPr="00362CEB" w:rsidRDefault="008A3B98" w:rsidP="008A3B98">
            <w:pPr>
              <w:spacing w:line="240" w:lineRule="auto"/>
              <w:rPr>
                <w:rFonts w:ascii="Times New Roman" w:hAnsi="Times New Roman"/>
              </w:rPr>
            </w:pPr>
            <w:r w:rsidRPr="00362CEB">
              <w:rPr>
                <w:rFonts w:ascii="Times New Roman" w:hAnsi="Times New Roman"/>
              </w:rPr>
              <w:t xml:space="preserve">Źródła finansowania </w:t>
            </w:r>
          </w:p>
        </w:tc>
        <w:tc>
          <w:tcPr>
            <w:tcW w:w="8716" w:type="dxa"/>
            <w:gridSpan w:val="21"/>
            <w:shd w:val="clear" w:color="auto" w:fill="auto"/>
          </w:tcPr>
          <w:p w:rsidR="008A3B98" w:rsidRPr="00362CEB" w:rsidRDefault="008A3B98" w:rsidP="008A3B98">
            <w:pPr>
              <w:pStyle w:val="Default"/>
              <w:jc w:val="both"/>
              <w:rPr>
                <w:color w:val="auto"/>
                <w:sz w:val="22"/>
                <w:szCs w:val="22"/>
              </w:rPr>
            </w:pPr>
            <w:r w:rsidRPr="00362CEB">
              <w:rPr>
                <w:color w:val="auto"/>
                <w:sz w:val="22"/>
                <w:szCs w:val="22"/>
              </w:rPr>
              <w:t xml:space="preserve">Zwiększenie limitu wydatków w części 42 – Sprawy wewnętrzne, której dysponentem jest minister właściwy do spraw wewnętrznych, w zakresie środków przeznaczonych do dyspozycji Szefa Urzędu do Spraw Cudzoziemców, w związku z koniecznością zwiększenia zatrudnienia w Urzędzie do Spraw Cudzoziemców oraz modernizacją systemu teleinformatycznego obsługującego krajowy zbiór rejestrów, ewidencji i wykazu w sprawach cudzoziemców. </w:t>
            </w:r>
          </w:p>
          <w:p w:rsidR="008A3B98" w:rsidRPr="00362CEB" w:rsidRDefault="008A3B98" w:rsidP="008A3B98">
            <w:pPr>
              <w:pStyle w:val="Default"/>
              <w:jc w:val="both"/>
              <w:rPr>
                <w:color w:val="auto"/>
                <w:sz w:val="22"/>
                <w:szCs w:val="22"/>
              </w:rPr>
            </w:pPr>
            <w:r w:rsidRPr="00362CEB">
              <w:rPr>
                <w:color w:val="auto"/>
                <w:sz w:val="22"/>
                <w:szCs w:val="22"/>
              </w:rPr>
              <w:t>Zwiększenie limitu wydatków w części 42 – Sprawy wewnętrzne, której dysponentem jest minister właściwy do spraw wewnętrznych, w zakresie środków przeznaczonych do dyspozycji Komendanta Głównego Straży Granicznej, w zakresie środków przeznaczonych do dyspozycji Komendanta Głównego Straży Granicznej, w związku z koniecznością utworzenia nowego wydziału i zatrudnienia 13 funkcjonariuszy.</w:t>
            </w:r>
          </w:p>
          <w:p w:rsidR="008A3B98" w:rsidRPr="00362CEB" w:rsidRDefault="008A3B98" w:rsidP="008A3B98">
            <w:pPr>
              <w:pStyle w:val="Default"/>
              <w:jc w:val="both"/>
              <w:rPr>
                <w:color w:val="auto"/>
                <w:sz w:val="22"/>
                <w:szCs w:val="22"/>
              </w:rPr>
            </w:pPr>
            <w:r w:rsidRPr="00362CEB">
              <w:rPr>
                <w:color w:val="auto"/>
                <w:sz w:val="22"/>
                <w:szCs w:val="22"/>
              </w:rPr>
              <w:t xml:space="preserve">Ponadto, w części 42 – Sprawy wewnętrzne, której dysponentem jest minister właściwy do spraw wewnętrznych, w zakresie implementacji przepisów rozporządzenia 604/2013, </w:t>
            </w:r>
            <w:r w:rsidRPr="00362CEB">
              <w:rPr>
                <w:bCs/>
                <w:color w:val="auto"/>
                <w:sz w:val="22"/>
                <w:szCs w:val="22"/>
              </w:rPr>
              <w:t>koniecznym będzie przesunięcie środków finansowych przeznaczonych na pomoc cudzoziemcom w dobrowolnym powrocie</w:t>
            </w:r>
            <w:r w:rsidRPr="00362CEB">
              <w:rPr>
                <w:color w:val="auto"/>
                <w:sz w:val="22"/>
                <w:szCs w:val="22"/>
              </w:rPr>
              <w:t xml:space="preserve"> oraz na pomoc związaną z przeniesieniem cudzoziemca do innego państwa członkowskiego </w:t>
            </w:r>
            <w:r w:rsidRPr="00362CEB">
              <w:rPr>
                <w:bCs/>
                <w:color w:val="auto"/>
                <w:sz w:val="22"/>
                <w:szCs w:val="22"/>
              </w:rPr>
              <w:t>lub innego państwa stosującego rozporządzenie 604/2013 odpowiedzialnego za rozpatrzenie wniosku o udzielenie ochrony międzynarodowej na podstawie rozporządzenia 604/2013, będących w dyspozycji Szefa Urzędu do Spraw Cudzoziemców do dyspozycji Komendanta Głównego Straży Granicznej.</w:t>
            </w:r>
          </w:p>
          <w:p w:rsidR="008A3B98" w:rsidRPr="00362CEB" w:rsidRDefault="008A3B98" w:rsidP="008A3B98">
            <w:pPr>
              <w:pStyle w:val="Default"/>
              <w:jc w:val="both"/>
              <w:rPr>
                <w:color w:val="auto"/>
                <w:sz w:val="22"/>
                <w:szCs w:val="22"/>
              </w:rPr>
            </w:pPr>
          </w:p>
        </w:tc>
      </w:tr>
      <w:tr w:rsidR="008A3B98" w:rsidRPr="0082589B" w:rsidTr="008A3B98">
        <w:trPr>
          <w:gridAfter w:val="2"/>
          <w:wAfter w:w="52" w:type="dxa"/>
          <w:trHeight w:val="1124"/>
        </w:trPr>
        <w:tc>
          <w:tcPr>
            <w:tcW w:w="1843" w:type="dxa"/>
            <w:gridSpan w:val="3"/>
            <w:shd w:val="clear" w:color="auto" w:fill="auto"/>
          </w:tcPr>
          <w:p w:rsidR="008A3B98" w:rsidRPr="0082589B" w:rsidRDefault="008A3B98" w:rsidP="008A3B98">
            <w:pPr>
              <w:spacing w:line="240" w:lineRule="auto"/>
              <w:rPr>
                <w:rFonts w:ascii="Times New Roman" w:hAnsi="Times New Roman"/>
                <w:color w:val="000000"/>
              </w:rPr>
            </w:pPr>
            <w:r w:rsidRPr="0082589B">
              <w:rPr>
                <w:rFonts w:ascii="Times New Roman" w:hAnsi="Times New Roman"/>
                <w:color w:val="000000"/>
              </w:rPr>
              <w:t>Dodatkowe informacje, w tym wskazanie źródeł danych i przyjętych do obliczeń założeń</w:t>
            </w:r>
          </w:p>
        </w:tc>
        <w:tc>
          <w:tcPr>
            <w:tcW w:w="8716" w:type="dxa"/>
            <w:gridSpan w:val="21"/>
            <w:shd w:val="clear" w:color="auto" w:fill="auto"/>
          </w:tcPr>
          <w:p w:rsidR="008A3B98" w:rsidRPr="00B01FDD" w:rsidRDefault="008A3B98" w:rsidP="008A3B98">
            <w:pPr>
              <w:spacing w:line="240" w:lineRule="auto"/>
              <w:jc w:val="both"/>
              <w:rPr>
                <w:rFonts w:ascii="Times New Roman" w:hAnsi="Times New Roman"/>
                <w:color w:val="000000"/>
              </w:rPr>
            </w:pPr>
            <w:r w:rsidRPr="00B01FDD">
              <w:rPr>
                <w:rFonts w:ascii="Times New Roman" w:hAnsi="Times New Roman"/>
                <w:color w:val="000000"/>
              </w:rPr>
              <w:t>Wskazanie źródeł danych i przyjętych do obliczeń założeń:</w:t>
            </w:r>
          </w:p>
          <w:p w:rsidR="008A3B98" w:rsidRPr="00F602D9" w:rsidRDefault="008A3B98" w:rsidP="008A3B98">
            <w:pPr>
              <w:pStyle w:val="Default"/>
              <w:jc w:val="both"/>
              <w:rPr>
                <w:sz w:val="22"/>
                <w:szCs w:val="22"/>
              </w:rPr>
            </w:pPr>
            <w:r w:rsidRPr="00F5312A">
              <w:rPr>
                <w:sz w:val="22"/>
                <w:szCs w:val="22"/>
              </w:rPr>
              <w:t xml:space="preserve">Skutki </w:t>
            </w:r>
            <w:r w:rsidRPr="00F5312A">
              <w:rPr>
                <w:bCs/>
                <w:sz w:val="22"/>
                <w:szCs w:val="22"/>
              </w:rPr>
              <w:t>finansowe związane z wejściem w życie projektowany</w:t>
            </w:r>
            <w:r w:rsidRPr="00F8223C">
              <w:rPr>
                <w:bCs/>
                <w:sz w:val="22"/>
                <w:szCs w:val="22"/>
              </w:rPr>
              <w:t xml:space="preserve">ch regulacji </w:t>
            </w:r>
            <w:r w:rsidRPr="00F8223C">
              <w:rPr>
                <w:sz w:val="22"/>
                <w:szCs w:val="22"/>
              </w:rPr>
              <w:t xml:space="preserve">oszacowano na podstawie „Wytycznych dotyczących stosowania jednolitych wskaźników makroekonomicznych będących podstawą oszacowania skutków finansowych projektowanych ustaw. Aktualizacja – </w:t>
            </w:r>
            <w:r w:rsidRPr="00EA5EF7">
              <w:rPr>
                <w:sz w:val="22"/>
                <w:szCs w:val="22"/>
              </w:rPr>
              <w:t xml:space="preserve">październik 2018 </w:t>
            </w:r>
            <w:r w:rsidRPr="00F602D9">
              <w:rPr>
                <w:sz w:val="22"/>
                <w:szCs w:val="22"/>
              </w:rPr>
              <w:t>r.”.</w:t>
            </w:r>
            <w:r>
              <w:rPr>
                <w:sz w:val="22"/>
                <w:szCs w:val="22"/>
              </w:rPr>
              <w:t xml:space="preserve"> </w:t>
            </w:r>
          </w:p>
          <w:p w:rsidR="008A3B98" w:rsidRPr="0082589B" w:rsidRDefault="008A3B98" w:rsidP="008A3B98">
            <w:pPr>
              <w:spacing w:line="240" w:lineRule="auto"/>
              <w:jc w:val="both"/>
              <w:rPr>
                <w:rFonts w:ascii="Times New Roman" w:hAnsi="Times New Roman"/>
                <w:bCs/>
                <w:color w:val="000000"/>
              </w:rPr>
            </w:pPr>
            <w:r>
              <w:rPr>
                <w:rFonts w:ascii="Times New Roman" w:hAnsi="Times New Roman"/>
                <w:color w:val="000000"/>
              </w:rPr>
              <w:t>N</w:t>
            </w:r>
            <w:r w:rsidRPr="00381A2A">
              <w:rPr>
                <w:rFonts w:ascii="Times New Roman" w:hAnsi="Times New Roman"/>
                <w:color w:val="000000"/>
              </w:rPr>
              <w:t xml:space="preserve">a podstawie </w:t>
            </w:r>
            <w:r>
              <w:rPr>
                <w:rFonts w:ascii="Times New Roman" w:hAnsi="Times New Roman"/>
                <w:color w:val="000000"/>
              </w:rPr>
              <w:t xml:space="preserve">tych samych </w:t>
            </w:r>
            <w:r w:rsidRPr="00351D83">
              <w:rPr>
                <w:rFonts w:ascii="Times New Roman" w:hAnsi="Times New Roman"/>
                <w:color w:val="000000"/>
              </w:rPr>
              <w:t>Wytycznych</w:t>
            </w:r>
            <w:r w:rsidRPr="00381A2A">
              <w:rPr>
                <w:rFonts w:ascii="Times New Roman" w:hAnsi="Times New Roman"/>
                <w:i/>
                <w:color w:val="000000"/>
              </w:rPr>
              <w:t xml:space="preserve"> </w:t>
            </w:r>
            <w:r w:rsidRPr="00F602D9">
              <w:rPr>
                <w:rFonts w:ascii="Times New Roman" w:hAnsi="Times New Roman"/>
                <w:color w:val="000000"/>
              </w:rPr>
              <w:t xml:space="preserve">obliczono </w:t>
            </w:r>
            <w:r>
              <w:rPr>
                <w:rFonts w:ascii="Times New Roman" w:hAnsi="Times New Roman"/>
                <w:color w:val="000000"/>
              </w:rPr>
              <w:t>k</w:t>
            </w:r>
            <w:r w:rsidRPr="00F602D9">
              <w:rPr>
                <w:rFonts w:ascii="Times New Roman" w:hAnsi="Times New Roman"/>
                <w:color w:val="000000"/>
              </w:rPr>
              <w:t>wotę wydatków dla budżetu państwa w kolejnych latach w oparciu o wskaźnik CPI – dynamika średnioroczna</w:t>
            </w:r>
            <w:r>
              <w:rPr>
                <w:rFonts w:ascii="Times New Roman" w:hAnsi="Times New Roman"/>
                <w:bCs/>
                <w:color w:val="000000"/>
              </w:rPr>
              <w:t>.</w:t>
            </w:r>
          </w:p>
          <w:p w:rsidR="008A3B98" w:rsidRPr="0082589B" w:rsidRDefault="008A3B98" w:rsidP="008A3B98">
            <w:pPr>
              <w:spacing w:line="240" w:lineRule="auto"/>
              <w:ind w:left="60" w:hanging="60"/>
              <w:jc w:val="both"/>
              <w:rPr>
                <w:rFonts w:ascii="Times New Roman" w:hAnsi="Times New Roman"/>
                <w:bCs/>
                <w:color w:val="000000"/>
              </w:rPr>
            </w:pPr>
            <w:r w:rsidRPr="0082589B">
              <w:rPr>
                <w:rFonts w:ascii="Times New Roman" w:hAnsi="Times New Roman"/>
                <w:bCs/>
                <w:color w:val="000000"/>
              </w:rPr>
              <w:t>Skutki finansowe związane z wejściem w życie projektowanych regulacji:</w:t>
            </w:r>
          </w:p>
          <w:p w:rsidR="008A3B98" w:rsidRPr="0082589B" w:rsidRDefault="008A3B98" w:rsidP="008A3B98">
            <w:pPr>
              <w:spacing w:line="240" w:lineRule="auto"/>
              <w:ind w:left="60" w:hanging="60"/>
              <w:jc w:val="both"/>
              <w:rPr>
                <w:rFonts w:ascii="Times New Roman" w:hAnsi="Times New Roman"/>
                <w:bCs/>
                <w:color w:val="000000"/>
              </w:rPr>
            </w:pPr>
          </w:p>
          <w:p w:rsidR="008A3B98" w:rsidRPr="0082589B" w:rsidRDefault="008A3B98" w:rsidP="008A3B98">
            <w:pPr>
              <w:spacing w:line="240" w:lineRule="auto"/>
              <w:ind w:left="60" w:hanging="60"/>
              <w:jc w:val="both"/>
              <w:rPr>
                <w:rFonts w:ascii="Times New Roman" w:hAnsi="Times New Roman"/>
                <w:bCs/>
                <w:color w:val="000000"/>
                <w:u w:val="single"/>
              </w:rPr>
            </w:pPr>
            <w:r w:rsidRPr="0082589B">
              <w:rPr>
                <w:rFonts w:ascii="Times New Roman" w:hAnsi="Times New Roman"/>
                <w:bCs/>
                <w:color w:val="000000"/>
                <w:u w:val="single"/>
              </w:rPr>
              <w:t>W zakresie Straży Granicznej</w:t>
            </w:r>
          </w:p>
          <w:p w:rsidR="008A3B98" w:rsidRPr="0082589B" w:rsidRDefault="008A3B98" w:rsidP="008A3B98">
            <w:pPr>
              <w:numPr>
                <w:ilvl w:val="0"/>
                <w:numId w:val="8"/>
              </w:numPr>
              <w:spacing w:line="240" w:lineRule="auto"/>
              <w:ind w:left="317" w:hanging="284"/>
              <w:jc w:val="both"/>
              <w:rPr>
                <w:rFonts w:ascii="Times New Roman" w:hAnsi="Times New Roman"/>
                <w:bCs/>
                <w:color w:val="000000"/>
              </w:rPr>
            </w:pPr>
            <w:r w:rsidRPr="0082589B">
              <w:rPr>
                <w:rFonts w:ascii="Times New Roman" w:hAnsi="Times New Roman"/>
                <w:bCs/>
                <w:color w:val="000000"/>
              </w:rPr>
              <w:t>Koszty wynikające z realizacji zadań związanych z rozpatrzeniem wniosku o udzielenie ochrony międzynarodowej w trybie granicznym, tj.</w:t>
            </w:r>
          </w:p>
          <w:p w:rsidR="008A3B98" w:rsidRPr="0082589B" w:rsidRDefault="008A3B98" w:rsidP="008A3B98">
            <w:pPr>
              <w:numPr>
                <w:ilvl w:val="1"/>
                <w:numId w:val="2"/>
              </w:numPr>
              <w:spacing w:line="240" w:lineRule="auto"/>
              <w:ind w:left="600" w:hanging="283"/>
              <w:jc w:val="both"/>
              <w:rPr>
                <w:rFonts w:ascii="Times New Roman" w:hAnsi="Times New Roman"/>
                <w:bCs/>
                <w:color w:val="000000"/>
              </w:rPr>
            </w:pPr>
            <w:r w:rsidRPr="0082589B">
              <w:rPr>
                <w:rFonts w:ascii="Times New Roman" w:hAnsi="Times New Roman"/>
                <w:bCs/>
                <w:color w:val="000000"/>
              </w:rPr>
              <w:t>zatrzymanie cudzoziemca,</w:t>
            </w:r>
          </w:p>
          <w:p w:rsidR="008A3B98" w:rsidRPr="0082589B" w:rsidRDefault="008A3B98" w:rsidP="008A3B98">
            <w:pPr>
              <w:numPr>
                <w:ilvl w:val="1"/>
                <w:numId w:val="2"/>
              </w:numPr>
              <w:spacing w:line="240" w:lineRule="auto"/>
              <w:ind w:left="600" w:hanging="283"/>
              <w:jc w:val="both"/>
              <w:rPr>
                <w:rFonts w:ascii="Times New Roman" w:hAnsi="Times New Roman"/>
                <w:bCs/>
                <w:color w:val="000000"/>
              </w:rPr>
            </w:pPr>
            <w:r w:rsidRPr="0082589B">
              <w:rPr>
                <w:rFonts w:ascii="Times New Roman" w:hAnsi="Times New Roman"/>
                <w:bCs/>
                <w:color w:val="000000"/>
              </w:rPr>
              <w:t>doprowadzenie cudzoziemca do strzeżonego ośrodka lub aresztu dla cudzoziemców,</w:t>
            </w:r>
          </w:p>
          <w:p w:rsidR="008A3B98" w:rsidRPr="00351D83" w:rsidRDefault="008A3B98" w:rsidP="008A3B98">
            <w:pPr>
              <w:numPr>
                <w:ilvl w:val="1"/>
                <w:numId w:val="2"/>
              </w:numPr>
              <w:spacing w:line="240" w:lineRule="auto"/>
              <w:ind w:left="600" w:hanging="283"/>
              <w:jc w:val="both"/>
              <w:rPr>
                <w:rFonts w:ascii="Times New Roman" w:hAnsi="Times New Roman"/>
                <w:bCs/>
                <w:color w:val="000000"/>
              </w:rPr>
            </w:pPr>
            <w:r w:rsidRPr="0082589B">
              <w:rPr>
                <w:rFonts w:ascii="Times New Roman" w:hAnsi="Times New Roman"/>
                <w:bCs/>
                <w:color w:val="000000"/>
              </w:rPr>
              <w:t xml:space="preserve">zapewnienie </w:t>
            </w:r>
            <w:r w:rsidRPr="00351D83">
              <w:rPr>
                <w:rFonts w:ascii="Times New Roman" w:hAnsi="Times New Roman"/>
                <w:bCs/>
                <w:color w:val="000000"/>
              </w:rPr>
              <w:t>opieki medycznej,</w:t>
            </w:r>
          </w:p>
          <w:p w:rsidR="008A3B98" w:rsidRPr="00351D83" w:rsidRDefault="008A3B98" w:rsidP="008A3B98">
            <w:pPr>
              <w:numPr>
                <w:ilvl w:val="1"/>
                <w:numId w:val="2"/>
              </w:numPr>
              <w:spacing w:line="240" w:lineRule="auto"/>
              <w:ind w:left="600" w:hanging="283"/>
              <w:jc w:val="both"/>
              <w:rPr>
                <w:rFonts w:ascii="Times New Roman" w:hAnsi="Times New Roman"/>
                <w:bCs/>
                <w:color w:val="000000"/>
              </w:rPr>
            </w:pPr>
            <w:r w:rsidRPr="00351D83">
              <w:rPr>
                <w:rFonts w:ascii="Times New Roman" w:hAnsi="Times New Roman"/>
                <w:bCs/>
                <w:color w:val="000000"/>
              </w:rPr>
              <w:t>pobyt cudzoziemca w strzeżonym ośrodku lub areszcie dla cudzoziemców,</w:t>
            </w:r>
          </w:p>
          <w:p w:rsidR="008A3B98" w:rsidRPr="00351D83" w:rsidRDefault="008A3B98" w:rsidP="008A3B98">
            <w:pPr>
              <w:numPr>
                <w:ilvl w:val="1"/>
                <w:numId w:val="2"/>
              </w:numPr>
              <w:spacing w:line="240" w:lineRule="auto"/>
              <w:ind w:left="600" w:hanging="283"/>
              <w:jc w:val="both"/>
              <w:rPr>
                <w:rFonts w:ascii="Times New Roman" w:hAnsi="Times New Roman"/>
                <w:bCs/>
                <w:color w:val="000000"/>
              </w:rPr>
            </w:pPr>
            <w:r w:rsidRPr="00351D83">
              <w:rPr>
                <w:rFonts w:ascii="Times New Roman" w:hAnsi="Times New Roman"/>
                <w:bCs/>
                <w:color w:val="000000"/>
              </w:rPr>
              <w:t>doprowadzenie cudzoziemca do granicy lub od granicy do portu lotniczego albo morskiego państwa, do którego następuje powrót</w:t>
            </w:r>
          </w:p>
          <w:p w:rsidR="008A3B98" w:rsidRPr="00351D83" w:rsidRDefault="008A3B98" w:rsidP="008A3B98">
            <w:pPr>
              <w:spacing w:line="240" w:lineRule="auto"/>
              <w:ind w:left="317"/>
              <w:jc w:val="both"/>
              <w:rPr>
                <w:rFonts w:ascii="Times New Roman" w:hAnsi="Times New Roman"/>
                <w:bCs/>
                <w:color w:val="000000"/>
              </w:rPr>
            </w:pPr>
            <w:r w:rsidRPr="00351D83">
              <w:rPr>
                <w:rFonts w:ascii="Times New Roman" w:hAnsi="Times New Roman"/>
                <w:bCs/>
                <w:color w:val="000000"/>
              </w:rPr>
              <w:t xml:space="preserve">- są zabezpieczone w budżecie państwa w części, której dysponentem jest minister właściwy do spraw wewnętrznych, środki </w:t>
            </w:r>
            <w:r w:rsidRPr="00351D83">
              <w:rPr>
                <w:rFonts w:ascii="Times New Roman" w:hAnsi="Times New Roman"/>
                <w:color w:val="000000"/>
              </w:rPr>
              <w:t>przeznaczone do</w:t>
            </w:r>
            <w:r w:rsidRPr="00351D83">
              <w:rPr>
                <w:rFonts w:ascii="Times New Roman" w:hAnsi="Times New Roman"/>
                <w:bCs/>
                <w:color w:val="000000"/>
              </w:rPr>
              <w:t xml:space="preserve"> dyspozycji Komendanta Głównego Straży Granicznej.</w:t>
            </w:r>
          </w:p>
          <w:p w:rsidR="008A3B98" w:rsidRPr="00351D83" w:rsidRDefault="008A3B98" w:rsidP="008A3B98">
            <w:pPr>
              <w:spacing w:line="240" w:lineRule="auto"/>
              <w:ind w:left="317"/>
              <w:jc w:val="both"/>
              <w:rPr>
                <w:rFonts w:ascii="Times New Roman" w:hAnsi="Times New Roman"/>
                <w:color w:val="000000"/>
              </w:rPr>
            </w:pPr>
            <w:r w:rsidRPr="00351D83">
              <w:rPr>
                <w:rFonts w:ascii="Times New Roman" w:hAnsi="Times New Roman"/>
                <w:bCs/>
                <w:color w:val="000000"/>
              </w:rPr>
              <w:t xml:space="preserve">2. Koszty związane z utworzeniem </w:t>
            </w:r>
            <w:r w:rsidRPr="00351D83">
              <w:rPr>
                <w:rFonts w:ascii="Times New Roman" w:hAnsi="Times New Roman"/>
                <w:color w:val="000000"/>
              </w:rPr>
              <w:t xml:space="preserve">w strukturze organizacyjnej Zarządu do Spraw Cudzoziemców Komendy Głównej Straży Granicznej nowego wydziału. </w:t>
            </w:r>
          </w:p>
          <w:p w:rsidR="008A3B98" w:rsidRPr="00362CEB" w:rsidRDefault="008A3B98" w:rsidP="008A3B98">
            <w:pPr>
              <w:spacing w:line="240" w:lineRule="auto"/>
              <w:ind w:left="352"/>
              <w:jc w:val="both"/>
              <w:rPr>
                <w:rFonts w:ascii="Times New Roman" w:eastAsia="Times New Roman" w:hAnsi="Times New Roman"/>
                <w:lang w:eastAsia="pl-PL"/>
              </w:rPr>
            </w:pPr>
            <w:r>
              <w:rPr>
                <w:rFonts w:ascii="Times New Roman" w:hAnsi="Times New Roman"/>
                <w:color w:val="000000"/>
              </w:rPr>
              <w:t>Konieczno</w:t>
            </w:r>
            <w:r w:rsidRPr="00351D83">
              <w:rPr>
                <w:rFonts w:ascii="Times New Roman" w:hAnsi="Times New Roman"/>
                <w:color w:val="000000"/>
              </w:rPr>
              <w:t xml:space="preserve">ść utworzenia w strukturze organizacyjnej Zarządu do Spraw Cudzoziemców Komendy Głównej Straży </w:t>
            </w:r>
            <w:r w:rsidRPr="00351D83">
              <w:rPr>
                <w:rFonts w:ascii="Times New Roman" w:hAnsi="Times New Roman"/>
              </w:rPr>
              <w:t>Granicznej nowego wydziału wynika z przejęcia przez Komendanta Głównego Straży Granicznej kompetencji Szefa Urzędu do Spraw Cudzoziemców w zakresie rozpatrywania odwołań od decyzji o</w:t>
            </w:r>
            <w:r>
              <w:rPr>
                <w:rFonts w:ascii="Times New Roman" w:eastAsia="Times New Roman" w:hAnsi="Times New Roman"/>
                <w:lang w:eastAsia="pl-PL"/>
              </w:rPr>
              <w:t xml:space="preserve"> zobowiązani</w:t>
            </w:r>
            <w:r w:rsidRPr="00351D83">
              <w:rPr>
                <w:rFonts w:ascii="Times New Roman" w:eastAsia="Times New Roman" w:hAnsi="Times New Roman"/>
                <w:lang w:eastAsia="pl-PL"/>
              </w:rPr>
              <w:t xml:space="preserve">u cudzoziemca do powrotu, przekazania cudzoziemca do innego państwa członkowskiego Unii Europejskiej, państwa członkowskiego Europejskiego Stowarzyszenia Wolnego Handlu (EFTA) – strony umowy o Europejskim Obszarze Gospodarczym lub Konfederacji Szwajcarskiej, przedłużenia terminu dobrowolnego powrotu, cofnięcia zakazu ponownego wjazdu, udzielenia zgody na pobyt ze względów humanitarnych, udzielenia zgody na pobyt tolerowany, cofnięcia cudzoziemcowi zgody na pobyt ze względów humanitarnych lub zgody na pobyt tolerowany, wydania </w:t>
            </w:r>
            <w:r w:rsidRPr="00362CEB">
              <w:rPr>
                <w:rFonts w:ascii="Times New Roman" w:eastAsia="Times New Roman" w:hAnsi="Times New Roman"/>
                <w:lang w:eastAsia="pl-PL"/>
              </w:rPr>
              <w:t>lub wymiany karty pobytu</w:t>
            </w:r>
            <w:r w:rsidRPr="00362CEB">
              <w:t xml:space="preserve"> </w:t>
            </w:r>
            <w:r w:rsidRPr="00362CEB">
              <w:rPr>
                <w:rFonts w:ascii="Times New Roman" w:eastAsia="Times New Roman" w:hAnsi="Times New Roman"/>
                <w:lang w:eastAsia="pl-PL"/>
              </w:rPr>
              <w:t xml:space="preserve">wydanej w  przypadku cudzoziemca, któremu udzielono zgody na pobyt humanitarny, wydania lub wymiany dokumentu „zgoda na pobyt tolerowany”. </w:t>
            </w:r>
          </w:p>
          <w:p w:rsidR="008A3B98" w:rsidRPr="00362CEB" w:rsidRDefault="008A3B98" w:rsidP="008A3B98">
            <w:pPr>
              <w:spacing w:line="240" w:lineRule="auto"/>
              <w:ind w:left="317"/>
              <w:jc w:val="both"/>
              <w:rPr>
                <w:rFonts w:ascii="Times New Roman" w:hAnsi="Times New Roman"/>
                <w:bCs/>
              </w:rPr>
            </w:pPr>
            <w:r w:rsidRPr="00362CEB">
              <w:rPr>
                <w:rFonts w:ascii="Times New Roman" w:hAnsi="Times New Roman"/>
                <w:bCs/>
              </w:rPr>
              <w:t>Roczny koszt wynikający z utworzenia nowego wydziału = ok. 943 600 zł.</w:t>
            </w:r>
          </w:p>
          <w:p w:rsidR="008A3B98" w:rsidRPr="00351D83" w:rsidRDefault="008A3B98" w:rsidP="008A3B98">
            <w:pPr>
              <w:spacing w:line="240" w:lineRule="auto"/>
              <w:ind w:left="317"/>
              <w:jc w:val="both"/>
              <w:rPr>
                <w:rFonts w:ascii="Times New Roman" w:hAnsi="Times New Roman"/>
                <w:bCs/>
                <w:color w:val="000000"/>
              </w:rPr>
            </w:pPr>
            <w:r w:rsidRPr="00362CEB">
              <w:rPr>
                <w:rFonts w:ascii="Times New Roman" w:hAnsi="Times New Roman"/>
                <w:bCs/>
              </w:rPr>
              <w:t xml:space="preserve">W celu pokrycia wydatków w wysokości ok. 943 600 zł rocznie w zakresie utworzenia nowego wydziału, konieczne będzie zwiększenie limitu wydatków w części 42 Sprawy wewnętrzne, której dysponentem jest minister właściwy do spraw wewnętrznych w zakresie </w:t>
            </w:r>
            <w:r w:rsidRPr="00362CEB">
              <w:rPr>
                <w:rFonts w:ascii="Times New Roman" w:hAnsi="Times New Roman"/>
                <w:bCs/>
              </w:rPr>
              <w:lastRenderedPageBreak/>
              <w:t xml:space="preserve">środków przeznaczonych do dyspozycji Komendanta </w:t>
            </w:r>
            <w:r w:rsidRPr="00351D83">
              <w:rPr>
                <w:rFonts w:ascii="Times New Roman" w:hAnsi="Times New Roman"/>
                <w:bCs/>
                <w:color w:val="000000"/>
              </w:rPr>
              <w:t>Głównego Straży Granicznej w 2019 r. i latach następnych. Projektowana regulacja będzie stanowić podstawę do ubiegania się o dodatkowe środki w 2019 r. i lata</w:t>
            </w:r>
            <w:r>
              <w:rPr>
                <w:rFonts w:ascii="Times New Roman" w:hAnsi="Times New Roman"/>
                <w:bCs/>
                <w:color w:val="000000"/>
              </w:rPr>
              <w:t>ch następnych w części 42 Sprawy</w:t>
            </w:r>
            <w:r w:rsidRPr="00351D83">
              <w:rPr>
                <w:rFonts w:ascii="Times New Roman" w:hAnsi="Times New Roman"/>
                <w:bCs/>
                <w:color w:val="000000"/>
              </w:rPr>
              <w:t xml:space="preserve"> wewnętrzne, której dysponentem jest minister właściwy do spraw wewnętrznych w zakresie środków przeznaczonych do dyspozycji Komendanta Głównego Straży Granicznej.   </w:t>
            </w:r>
          </w:p>
          <w:p w:rsidR="008A3B98" w:rsidRPr="00351D83" w:rsidRDefault="008A3B98" w:rsidP="008A3B98">
            <w:pPr>
              <w:spacing w:line="240" w:lineRule="auto"/>
              <w:ind w:left="317"/>
              <w:jc w:val="both"/>
              <w:rPr>
                <w:rFonts w:ascii="Times New Roman" w:hAnsi="Times New Roman"/>
                <w:bCs/>
                <w:color w:val="000000"/>
              </w:rPr>
            </w:pPr>
            <w:r w:rsidRPr="00351D83">
              <w:rPr>
                <w:rFonts w:ascii="Times New Roman" w:hAnsi="Times New Roman"/>
                <w:bCs/>
                <w:color w:val="000000"/>
              </w:rPr>
              <w:t>Wejście w życie przepisów regulujących wydłużenie pobytu cudzoziemca w strzeżonym ośrodku lub areszcie dla cudzoziemców nie spowoduje dodatkowych skutków finansowych.</w:t>
            </w:r>
          </w:p>
          <w:p w:rsidR="008A3B98" w:rsidRPr="00351D83" w:rsidRDefault="008A3B98" w:rsidP="008A3B98">
            <w:pPr>
              <w:spacing w:line="240" w:lineRule="auto"/>
              <w:ind w:left="60" w:hanging="60"/>
              <w:jc w:val="both"/>
              <w:rPr>
                <w:rFonts w:ascii="Times New Roman" w:hAnsi="Times New Roman"/>
                <w:bCs/>
                <w:color w:val="000000"/>
              </w:rPr>
            </w:pPr>
          </w:p>
          <w:p w:rsidR="008A3B98" w:rsidRPr="00351D83" w:rsidRDefault="008A3B98" w:rsidP="008A3B98">
            <w:pPr>
              <w:spacing w:line="240" w:lineRule="auto"/>
              <w:ind w:left="60" w:hanging="60"/>
              <w:jc w:val="both"/>
              <w:rPr>
                <w:rFonts w:ascii="Times New Roman" w:hAnsi="Times New Roman"/>
                <w:bCs/>
                <w:color w:val="000000"/>
                <w:u w:val="single"/>
              </w:rPr>
            </w:pPr>
            <w:r w:rsidRPr="00351D83">
              <w:rPr>
                <w:rFonts w:ascii="Times New Roman" w:hAnsi="Times New Roman"/>
                <w:bCs/>
                <w:color w:val="000000"/>
                <w:u w:val="single"/>
              </w:rPr>
              <w:t>W zakresie Urzędu do Spraw Cudzoziemców</w:t>
            </w:r>
          </w:p>
          <w:p w:rsidR="008A3B98" w:rsidRPr="00351D83" w:rsidRDefault="008A3B98" w:rsidP="008A3B98">
            <w:pPr>
              <w:numPr>
                <w:ilvl w:val="0"/>
                <w:numId w:val="9"/>
              </w:numPr>
              <w:spacing w:line="240" w:lineRule="auto"/>
              <w:ind w:left="317" w:hanging="317"/>
              <w:jc w:val="both"/>
              <w:rPr>
                <w:rFonts w:ascii="Times New Roman" w:hAnsi="Times New Roman"/>
                <w:bCs/>
                <w:color w:val="000000"/>
              </w:rPr>
            </w:pPr>
            <w:r w:rsidRPr="00351D83">
              <w:rPr>
                <w:rFonts w:ascii="Times New Roman" w:hAnsi="Times New Roman"/>
                <w:bCs/>
                <w:color w:val="000000"/>
              </w:rPr>
              <w:t>Zwiększenie zatrudnienia w Urzędzie do Spraw Cudzoziemców</w:t>
            </w:r>
          </w:p>
          <w:p w:rsidR="008A3B98" w:rsidRPr="00351D83" w:rsidRDefault="008A3B98" w:rsidP="008A3B98">
            <w:pPr>
              <w:spacing w:line="240" w:lineRule="auto"/>
              <w:ind w:left="317"/>
              <w:jc w:val="both"/>
              <w:rPr>
                <w:rFonts w:ascii="Times New Roman" w:hAnsi="Times New Roman"/>
                <w:bCs/>
                <w:color w:val="000000"/>
              </w:rPr>
            </w:pPr>
          </w:p>
          <w:p w:rsidR="008A3B98" w:rsidRPr="00351D83" w:rsidRDefault="008A3B98" w:rsidP="008A3B98">
            <w:pPr>
              <w:spacing w:line="240" w:lineRule="auto"/>
              <w:ind w:left="317"/>
              <w:jc w:val="both"/>
              <w:rPr>
                <w:rFonts w:ascii="Times New Roman" w:hAnsi="Times New Roman"/>
                <w:bCs/>
              </w:rPr>
            </w:pPr>
            <w:r w:rsidRPr="00351D83">
              <w:rPr>
                <w:rFonts w:ascii="Times New Roman" w:hAnsi="Times New Roman"/>
                <w:bCs/>
                <w:color w:val="000000"/>
              </w:rPr>
              <w:t>Projektowana ustawa nakłada na Szefa Urzędu do Spraw Cudzoziemców</w:t>
            </w:r>
            <w:r w:rsidRPr="00351D83" w:rsidDel="00B33B3D">
              <w:rPr>
                <w:rFonts w:ascii="Times New Roman" w:hAnsi="Times New Roman"/>
                <w:bCs/>
                <w:color w:val="000000"/>
              </w:rPr>
              <w:t xml:space="preserve"> </w:t>
            </w:r>
            <w:r w:rsidRPr="00351D83">
              <w:rPr>
                <w:rFonts w:ascii="Times New Roman" w:hAnsi="Times New Roman"/>
                <w:bCs/>
                <w:color w:val="000000"/>
              </w:rPr>
              <w:t xml:space="preserve">nowe zadania, którymi będą: prowadzenie postępowań w trybie granicznym, orzekanie – w przypadku odmowy przyznania ochrony międzynarodowej – o udzieleniu zgody na pobyt ze względów humanitarnych, a w przypadku braku </w:t>
            </w:r>
            <w:r w:rsidRPr="00351D83">
              <w:rPr>
                <w:rFonts w:ascii="Times New Roman" w:hAnsi="Times New Roman"/>
                <w:bCs/>
              </w:rPr>
              <w:t xml:space="preserve">przesłanek do jej udzielenia – o  zobowiązaniu cudzoziemca do powrotu i o zakazie wjazdu oraz reprezentowanie Szefa Urzędu w postępowaniach przed sądem administracyjnym w sprawach skarg na decyzje o udzielenie ochrony międzynarodowej wydane w trybie granicznym. Z uwagi na powyższe niezbędne jest wprowadzenie zmian organizacyjnych oraz zwiększenie zatrudnienia w Urzędzie. </w:t>
            </w:r>
          </w:p>
          <w:p w:rsidR="008A3B98" w:rsidRPr="00351D83" w:rsidRDefault="008A3B98" w:rsidP="008A3B98">
            <w:pPr>
              <w:spacing w:line="240" w:lineRule="auto"/>
              <w:ind w:left="317"/>
              <w:jc w:val="both"/>
              <w:rPr>
                <w:rFonts w:ascii="Times New Roman" w:hAnsi="Times New Roman"/>
                <w:bCs/>
              </w:rPr>
            </w:pPr>
            <w:r w:rsidRPr="00351D83">
              <w:rPr>
                <w:rFonts w:ascii="Times New Roman" w:hAnsi="Times New Roman"/>
                <w:bCs/>
              </w:rPr>
              <w:t>Przy założeniu, że procedura graniczna przed Szefem</w:t>
            </w:r>
            <w:r w:rsidRPr="00351D83">
              <w:rPr>
                <w:rFonts w:ascii="Times New Roman" w:hAnsi="Times New Roman"/>
                <w:bCs/>
                <w:color w:val="000000"/>
              </w:rPr>
              <w:t xml:space="preserve"> Urzędu do Spraw Cudzoziemców powinna być przeprowadzana w ciągu 20 dni istnieje potrzeba uruchomienia 3 nowych wydziałów, tj. dwóch wydziałów zajmujących się rozpatrywaniem wniosków o udzielenie ochrony </w:t>
            </w:r>
            <w:r w:rsidRPr="00351D83">
              <w:rPr>
                <w:rFonts w:ascii="Times New Roman" w:hAnsi="Times New Roman"/>
                <w:bCs/>
              </w:rPr>
              <w:t xml:space="preserve">międzynarodowej w trybie granicznym oraz 1 wydziału do obsługi postępowań przed Wojewódzkim Sądem Administracyjnym w Warszawie  i Naczelnym Sądem Administracyjnym w związku z tym, że Szef Urzędu do Spraw Cudzoziemców będzie stroną w tych postępowaniach. </w:t>
            </w:r>
          </w:p>
          <w:p w:rsidR="008A3B98" w:rsidRPr="00351D83" w:rsidRDefault="008A3B98" w:rsidP="008A3B98">
            <w:pPr>
              <w:spacing w:line="240" w:lineRule="auto"/>
              <w:ind w:left="317"/>
              <w:jc w:val="both"/>
              <w:rPr>
                <w:rFonts w:ascii="Times New Roman" w:hAnsi="Times New Roman"/>
                <w:bCs/>
              </w:rPr>
            </w:pPr>
            <w:r w:rsidRPr="00351D83">
              <w:rPr>
                <w:rFonts w:ascii="Times New Roman" w:hAnsi="Times New Roman"/>
                <w:bCs/>
              </w:rPr>
              <w:t xml:space="preserve">Zadania, o których mowa wyżej, nie mogą być wykonywane bez wzmocnienia etatowego komórki organizacyjnej odpowiedzialnej za ich realizację, to jest przez osoby zatrudnione w ramach obecnie posiadanych przez Urząd etatów. </w:t>
            </w:r>
          </w:p>
          <w:p w:rsidR="008A3B98" w:rsidRPr="00381A2A" w:rsidRDefault="008A3B98" w:rsidP="008A3B98">
            <w:pPr>
              <w:spacing w:line="240" w:lineRule="auto"/>
              <w:ind w:left="317"/>
              <w:jc w:val="both"/>
              <w:rPr>
                <w:rFonts w:ascii="Times New Roman" w:hAnsi="Times New Roman"/>
                <w:bCs/>
                <w:color w:val="000000"/>
              </w:rPr>
            </w:pPr>
            <w:r w:rsidRPr="00351D83">
              <w:rPr>
                <w:rFonts w:ascii="Times New Roman" w:hAnsi="Times New Roman"/>
                <w:bCs/>
              </w:rPr>
              <w:t>Za zwiększeniem zatrudnienia pracowników</w:t>
            </w:r>
            <w:r w:rsidRPr="00F8223C">
              <w:rPr>
                <w:rFonts w:ascii="Times New Roman" w:hAnsi="Times New Roman"/>
                <w:bCs/>
                <w:color w:val="000000"/>
              </w:rPr>
              <w:t xml:space="preserve"> do obsługi procedur granicznych przed Szefem Urzędu przemawia fakt, iż każdy wniosek o udzielenie ochrony międzynarodowej ma być natychmiast analizowany pod kątem możliwości zastosowania do jego rozpat</w:t>
            </w:r>
            <w:r w:rsidRPr="00EA5EF7">
              <w:rPr>
                <w:rFonts w:ascii="Times New Roman" w:hAnsi="Times New Roman"/>
                <w:bCs/>
                <w:color w:val="000000"/>
              </w:rPr>
              <w:t>rzenia trybu granicznego. Analizie wniosku będzie równie</w:t>
            </w:r>
            <w:r w:rsidRPr="00F602D9">
              <w:rPr>
                <w:rFonts w:ascii="Times New Roman" w:hAnsi="Times New Roman"/>
                <w:bCs/>
                <w:color w:val="000000"/>
              </w:rPr>
              <w:t>ż towarzyszyło przeprowadzenie kompleksowego i szczegółowego przesłuchania, ocena wiarygodności oświadczeń oraz informowanie wnioskodawców o zastosowaniu wobec nich procedury granicznej. Czynności te będą realizowali pracownicy Urzędu, którzy w przypadku zaistnienia przesłanek do zastosowania trybu granicznego, będą przygotowywali projekty postanowień w przedmiocie zastosowania tego trybu. Powyższe wymaga zatem zapewnienia stałej obecności pracowników w przejściu granicznym w Terespolu, w którym, w większoś</w:t>
            </w:r>
            <w:r w:rsidRPr="00381A2A">
              <w:rPr>
                <w:rFonts w:ascii="Times New Roman" w:hAnsi="Times New Roman"/>
                <w:bCs/>
                <w:color w:val="000000"/>
              </w:rPr>
              <w:t>ci przypadków, będą składane wnioski. Zakłada się, że pracownicy ci będą obecni w przejściu granicznym w Terespolu 24 godziny na dobę przez 7 dni w tygodniu. Natomiast, w przypadku gdy wniosek zostanie złożony w przejściach granicznych innych niż w Terespolu, pracownicy Urzędu, przebywając w siedzibie Urzędu, też będą rozpatrywali ww. wnioski, z tym, że przesłuchania cudzoziemców będą, w miarę możliwości, prowadzili za pomocą urządzeń umożliwiających przeprowadzenie telekonferencji.</w:t>
            </w:r>
          </w:p>
          <w:p w:rsidR="008A3B98" w:rsidRPr="00351D83" w:rsidRDefault="008A3B98" w:rsidP="008A3B98">
            <w:pPr>
              <w:spacing w:line="240" w:lineRule="auto"/>
              <w:ind w:left="317"/>
              <w:jc w:val="both"/>
              <w:rPr>
                <w:rFonts w:ascii="Times New Roman" w:hAnsi="Times New Roman"/>
                <w:bCs/>
                <w:color w:val="000000"/>
              </w:rPr>
            </w:pPr>
          </w:p>
          <w:p w:rsidR="008A3B98" w:rsidRPr="00F8223C" w:rsidRDefault="008A3B98" w:rsidP="008A3B98">
            <w:pPr>
              <w:spacing w:line="240" w:lineRule="auto"/>
              <w:ind w:left="317"/>
              <w:jc w:val="both"/>
              <w:rPr>
                <w:rFonts w:ascii="Times New Roman" w:hAnsi="Times New Roman"/>
                <w:bCs/>
                <w:color w:val="000000"/>
              </w:rPr>
            </w:pPr>
            <w:r w:rsidRPr="00F5312A">
              <w:rPr>
                <w:rFonts w:ascii="Times New Roman" w:hAnsi="Times New Roman"/>
                <w:bCs/>
                <w:color w:val="000000"/>
              </w:rPr>
              <w:t>Dlatego, w celu zapewnienia sprawnego kwalifikowania wniosków o udzielenie ochrony międzynarodowej do procedury granicznej oraz przygotowywania projektów decyzji administracyjnej kończącej postępowanie w trybie granicznym, konieczne jest utworzenie dwóch nowych wydziałów, a mianowicie Wydziału Postępowań Granicznych w Białej Podlaskiej – obsługującego wnioski składane w przejściu granicznym w Terespolu i przesłuchiwanie cudzoziemców przebywających w ośrodku recepcyjnym  Urzę</w:t>
            </w:r>
            <w:r w:rsidRPr="00F8223C">
              <w:rPr>
                <w:rFonts w:ascii="Times New Roman" w:hAnsi="Times New Roman"/>
                <w:bCs/>
                <w:color w:val="000000"/>
              </w:rPr>
              <w:t>du w Białej Podlaskiej, których sprawy zostały zakwalifikowane do rozpatrzenia w innym trybie niż graniczny oraz Wydziału Postępowań Granicznych w Warszawie obsługującego wnioski składane w przejściach granicznych innych niż Terespol.</w:t>
            </w:r>
          </w:p>
          <w:p w:rsidR="008A3B98" w:rsidRPr="00EA5EF7" w:rsidRDefault="008A3B98" w:rsidP="008A3B98">
            <w:pPr>
              <w:spacing w:line="240" w:lineRule="auto"/>
              <w:ind w:left="317"/>
              <w:jc w:val="both"/>
              <w:rPr>
                <w:rFonts w:ascii="Times New Roman" w:hAnsi="Times New Roman"/>
                <w:bCs/>
                <w:color w:val="000000"/>
              </w:rPr>
            </w:pPr>
          </w:p>
          <w:p w:rsidR="008A3B98" w:rsidRPr="00381A2A" w:rsidRDefault="008A3B98" w:rsidP="008A3B98">
            <w:pPr>
              <w:spacing w:line="240" w:lineRule="auto"/>
              <w:ind w:left="317"/>
              <w:jc w:val="both"/>
              <w:rPr>
                <w:rFonts w:ascii="Times New Roman" w:hAnsi="Times New Roman"/>
                <w:lang w:eastAsia="pl-PL"/>
              </w:rPr>
            </w:pPr>
            <w:r w:rsidRPr="00F602D9">
              <w:rPr>
                <w:rFonts w:ascii="Times New Roman" w:hAnsi="Times New Roman"/>
                <w:lang w:eastAsia="pl-PL"/>
              </w:rPr>
              <w:t xml:space="preserve">Zakłada się, że Wydział Postępowań Granicznych w Białej Podlaskiej zostanie </w:t>
            </w:r>
            <w:r w:rsidRPr="00381A2A">
              <w:rPr>
                <w:rFonts w:ascii="Times New Roman" w:hAnsi="Times New Roman"/>
                <w:lang w:eastAsia="pl-PL"/>
              </w:rPr>
              <w:t>przekształcony z Wydziału Zamiejscowego Departamentu Postępowań Uchodźczych Urzędu w Białej Podlaskiej. Planuje się, że Wydział ten będzie liczył 10 pracowników rozpatrujących wnioski, 2 pracowników</w:t>
            </w:r>
            <w:r>
              <w:rPr>
                <w:rFonts w:ascii="Times New Roman" w:hAnsi="Times New Roman"/>
                <w:lang w:eastAsia="pl-PL"/>
              </w:rPr>
              <w:t xml:space="preserve"> do</w:t>
            </w:r>
            <w:r w:rsidRPr="00381A2A">
              <w:rPr>
                <w:rFonts w:ascii="Times New Roman" w:hAnsi="Times New Roman"/>
                <w:lang w:eastAsia="pl-PL"/>
              </w:rPr>
              <w:t xml:space="preserve"> obsługi sekretariatu i 1 naczelnika. </w:t>
            </w:r>
          </w:p>
          <w:p w:rsidR="008A3B98" w:rsidRPr="00E2677B" w:rsidRDefault="008A3B98" w:rsidP="008A3B98">
            <w:pPr>
              <w:spacing w:line="240" w:lineRule="auto"/>
              <w:ind w:left="317"/>
              <w:jc w:val="both"/>
              <w:rPr>
                <w:rFonts w:ascii="Times New Roman" w:hAnsi="Times New Roman"/>
                <w:lang w:eastAsia="pl-PL"/>
              </w:rPr>
            </w:pPr>
            <w:r w:rsidRPr="005569DA">
              <w:rPr>
                <w:rFonts w:ascii="Times New Roman" w:hAnsi="Times New Roman"/>
                <w:lang w:eastAsia="pl-PL"/>
              </w:rPr>
              <w:lastRenderedPageBreak/>
              <w:t>W tym miejscu należ</w:t>
            </w:r>
            <w:r w:rsidRPr="00360A59">
              <w:rPr>
                <w:rFonts w:ascii="Times New Roman" w:hAnsi="Times New Roman"/>
                <w:lang w:eastAsia="pl-PL"/>
              </w:rPr>
              <w:t>y wskazać, że</w:t>
            </w:r>
            <w:r w:rsidRPr="00360A59" w:rsidDel="00CD2351">
              <w:rPr>
                <w:rFonts w:ascii="Times New Roman" w:hAnsi="Times New Roman"/>
                <w:lang w:eastAsia="pl-PL"/>
              </w:rPr>
              <w:t xml:space="preserve"> </w:t>
            </w:r>
            <w:r w:rsidRPr="00360A59">
              <w:rPr>
                <w:rFonts w:ascii="Times New Roman" w:hAnsi="Times New Roman"/>
                <w:lang w:eastAsia="pl-PL"/>
              </w:rPr>
              <w:t xml:space="preserve">z uwagi na możliwość dokonania przesunięcia do tego Wydziału 6 pracowników zatrudnionych już w Urzędzie z obecnie funkcjonujących wydziałów Departamentu Postępowań Uchodźczych do zadań nakładanych projektowaną ustawą, konieczne jest </w:t>
            </w:r>
            <w:r w:rsidRPr="00360A59">
              <w:rPr>
                <w:rFonts w:ascii="Times New Roman" w:hAnsi="Times New Roman"/>
                <w:b/>
                <w:lang w:eastAsia="pl-PL"/>
              </w:rPr>
              <w:t>pozyskani</w:t>
            </w:r>
            <w:r w:rsidRPr="00392BDE">
              <w:rPr>
                <w:rFonts w:ascii="Times New Roman" w:hAnsi="Times New Roman"/>
                <w:b/>
                <w:lang w:eastAsia="pl-PL"/>
              </w:rPr>
              <w:t>e dla Wydziału Postępowań Granicznych w Białej Podlaskiej 7 nowych pracowników</w:t>
            </w:r>
            <w:r w:rsidRPr="00E2677B">
              <w:rPr>
                <w:rFonts w:ascii="Times New Roman" w:hAnsi="Times New Roman"/>
                <w:lang w:eastAsia="pl-PL"/>
              </w:rPr>
              <w:t>, którym zostaną powierzone nowe obowiązki.</w:t>
            </w:r>
          </w:p>
          <w:p w:rsidR="008A3B98" w:rsidRPr="00F3379F" w:rsidRDefault="008A3B98" w:rsidP="008A3B98">
            <w:pPr>
              <w:spacing w:line="240" w:lineRule="auto"/>
              <w:ind w:left="317"/>
              <w:jc w:val="both"/>
              <w:rPr>
                <w:rFonts w:ascii="Times New Roman" w:hAnsi="Times New Roman"/>
                <w:lang w:eastAsia="pl-PL"/>
              </w:rPr>
            </w:pPr>
          </w:p>
          <w:p w:rsidR="008A3B98" w:rsidRPr="00F3379F" w:rsidRDefault="008A3B98" w:rsidP="008A3B98">
            <w:pPr>
              <w:spacing w:line="240" w:lineRule="auto"/>
              <w:ind w:left="317"/>
              <w:jc w:val="both"/>
              <w:rPr>
                <w:rFonts w:ascii="Times New Roman" w:hAnsi="Times New Roman"/>
                <w:lang w:eastAsia="pl-PL"/>
              </w:rPr>
            </w:pPr>
            <w:r w:rsidRPr="00F3379F">
              <w:rPr>
                <w:rFonts w:ascii="Times New Roman" w:hAnsi="Times New Roman"/>
                <w:lang w:eastAsia="pl-PL"/>
              </w:rPr>
              <w:t xml:space="preserve">Wydział Postępowań Granicznych w Warszawie natomiast będzie liczył 6 pracowników merytorycznych, 1 pracownika obsługi sekretariatu i 1 naczelnika. Tu należy wskazać, że z uwagi na możliwość dokonania przesunięcia do tego Wydziału 4 pracowników zatrudnionych już w Urzędzie z obecnie funkcjonujących wydziałów Departamentu Postępowań Uchodźczych do zadań nakładanych projektowaną ustawą, konieczne jest </w:t>
            </w:r>
            <w:r w:rsidRPr="00F3379F">
              <w:rPr>
                <w:rFonts w:ascii="Times New Roman" w:hAnsi="Times New Roman"/>
                <w:i/>
                <w:lang w:eastAsia="pl-PL"/>
              </w:rPr>
              <w:t>de facto</w:t>
            </w:r>
            <w:r w:rsidRPr="00F3379F">
              <w:rPr>
                <w:rFonts w:ascii="Times New Roman" w:hAnsi="Times New Roman"/>
                <w:lang w:eastAsia="pl-PL"/>
              </w:rPr>
              <w:t xml:space="preserve"> </w:t>
            </w:r>
            <w:r w:rsidRPr="00F3379F">
              <w:rPr>
                <w:rFonts w:ascii="Times New Roman" w:hAnsi="Times New Roman"/>
                <w:b/>
                <w:lang w:eastAsia="pl-PL"/>
              </w:rPr>
              <w:t>pozyskanie dla Wydziału Postępowań Granicznych w Warszawie 4 nowych pracowników</w:t>
            </w:r>
            <w:r w:rsidRPr="00F3379F">
              <w:rPr>
                <w:rFonts w:ascii="Times New Roman" w:hAnsi="Times New Roman"/>
                <w:lang w:eastAsia="pl-PL"/>
              </w:rPr>
              <w:t xml:space="preserve">, którym zostaną powierzone nowe obowiązki. </w:t>
            </w:r>
          </w:p>
          <w:p w:rsidR="008A3B98" w:rsidRPr="00351D83" w:rsidRDefault="008A3B98" w:rsidP="008A3B98">
            <w:pPr>
              <w:spacing w:line="240" w:lineRule="auto"/>
              <w:ind w:left="317"/>
              <w:jc w:val="both"/>
              <w:rPr>
                <w:rFonts w:ascii="Times New Roman" w:hAnsi="Times New Roman"/>
                <w:lang w:eastAsia="pl-PL"/>
              </w:rPr>
            </w:pPr>
          </w:p>
          <w:p w:rsidR="008A3B98" w:rsidRPr="00351D83" w:rsidRDefault="008A3B98" w:rsidP="008A3B98">
            <w:pPr>
              <w:spacing w:line="240" w:lineRule="auto"/>
              <w:ind w:left="318"/>
              <w:jc w:val="both"/>
              <w:rPr>
                <w:rFonts w:ascii="Times New Roman" w:hAnsi="Times New Roman"/>
                <w:lang w:eastAsia="pl-PL"/>
              </w:rPr>
            </w:pPr>
            <w:r w:rsidRPr="00F5312A">
              <w:rPr>
                <w:rFonts w:ascii="Times New Roman" w:hAnsi="Times New Roman"/>
                <w:lang w:eastAsia="pl-PL"/>
              </w:rPr>
              <w:t>Jako podstawę oszacowania skali zastosowania procedur granicznych, a w konsekwencji ustalenia liczby osób potrzebnych do obsługi tych zadań, przyjęto liczbę wniosków o udzielenie ochrony międzynarodowej składanych w przejściu granicznym przez osoby, które nie spełniają warunków wjazdu na terytorium Rzeczypos</w:t>
            </w:r>
            <w:r w:rsidRPr="00F8223C">
              <w:rPr>
                <w:rFonts w:ascii="Times New Roman" w:hAnsi="Times New Roman"/>
                <w:lang w:eastAsia="pl-PL"/>
              </w:rPr>
              <w:t>politej Polskiej i pobytu na tym terytorium. Zatem, biorąc pod uwagę, że w ujęciu średniorocznym – za okres od dnia 01. 01. 2014 r. do dnia 30. 06. 2018 r. - odnotowano ok. 2 000 takich przypadków, przyjmuje się, że jeden referent będzie w stanie przeprowa</w:t>
            </w:r>
            <w:r w:rsidRPr="00EA5EF7">
              <w:rPr>
                <w:rFonts w:ascii="Times New Roman" w:hAnsi="Times New Roman"/>
                <w:lang w:eastAsia="pl-PL"/>
              </w:rPr>
              <w:t>dzić w ciągu 1 dnia przesłuchanie, trwające zazwyczaj 2-</w:t>
            </w:r>
            <w:r w:rsidRPr="00F602D9">
              <w:rPr>
                <w:rFonts w:ascii="Times New Roman" w:hAnsi="Times New Roman"/>
                <w:lang w:eastAsia="pl-PL"/>
              </w:rPr>
              <w:t xml:space="preserve">3 godziny, zebrać materiał dowodowy oraz dokonać analizy akt sprawy. Dodatkowy dzień pracy należy przewidzieć na przygotowanie projektu rozstrzygnięcia. Zakłada się więc, że wraz z czynnościami wskazanymi wyżej, każdy pracownik rozpatrzy średnio 167 spraw rocznie, co daje ok. 10 spraw miesięcznie (2 000 spraw : 12 miesięcy = 166,66 spraw miesięcznie,  </w:t>
            </w:r>
            <w:r w:rsidRPr="00351D83">
              <w:rPr>
                <w:rFonts w:ascii="Times New Roman" w:hAnsi="Times New Roman"/>
                <w:lang w:eastAsia="pl-PL"/>
              </w:rPr>
              <w:t>167 spraw miesięcznie : 16 pracowników rozpatrujących wnioski  = 10,44 spraw miesięcznie).</w:t>
            </w:r>
          </w:p>
          <w:p w:rsidR="008A3B98" w:rsidRPr="00351D83" w:rsidRDefault="008A3B98" w:rsidP="008A3B98">
            <w:pPr>
              <w:ind w:left="310"/>
              <w:jc w:val="both"/>
              <w:rPr>
                <w:rFonts w:ascii="Times New Roman" w:hAnsi="Times New Roman"/>
                <w:lang w:eastAsia="pl-PL"/>
              </w:rPr>
            </w:pPr>
          </w:p>
          <w:p w:rsidR="008A3B98" w:rsidRPr="00351D83" w:rsidRDefault="008A3B98" w:rsidP="008A3B98">
            <w:pPr>
              <w:spacing w:line="240" w:lineRule="auto"/>
              <w:ind w:left="318"/>
              <w:jc w:val="both"/>
              <w:rPr>
                <w:rFonts w:ascii="Times New Roman" w:hAnsi="Times New Roman"/>
                <w:lang w:eastAsia="pl-PL"/>
              </w:rPr>
            </w:pPr>
            <w:r w:rsidRPr="00351D83">
              <w:rPr>
                <w:rFonts w:ascii="Times New Roman" w:hAnsi="Times New Roman"/>
                <w:lang w:eastAsia="pl-PL"/>
              </w:rPr>
              <w:t>Dodatkowo pracownicy obsługujący zadania Szefa Urzędu do Spraw Cudzoziemców będą także prowadzili sprawy związane z zaskarżeniem decyzji wydanych  w trybie granicznym do sądu administracyjnego. Zakłada się, że pracownicy ci wejdą w skład odrębnego wydziału</w:t>
            </w:r>
            <w:r>
              <w:rPr>
                <w:rFonts w:ascii="Times New Roman" w:hAnsi="Times New Roman"/>
                <w:lang w:eastAsia="pl-PL"/>
              </w:rPr>
              <w:t>, w którym planuje się zatrud</w:t>
            </w:r>
            <w:r w:rsidRPr="00351D83">
              <w:rPr>
                <w:rFonts w:ascii="Times New Roman" w:hAnsi="Times New Roman"/>
                <w:lang w:eastAsia="pl-PL"/>
              </w:rPr>
              <w:t>nić 1 naczelnika, 4 pracowników merytorycznych oraz 1 sekretarkę.</w:t>
            </w:r>
          </w:p>
          <w:p w:rsidR="008A3B98" w:rsidRPr="00351D83" w:rsidRDefault="008A3B98" w:rsidP="008A3B98">
            <w:pPr>
              <w:ind w:left="318"/>
              <w:jc w:val="both"/>
              <w:rPr>
                <w:rFonts w:ascii="Times New Roman" w:hAnsi="Times New Roman"/>
                <w:color w:val="000000"/>
              </w:rPr>
            </w:pPr>
            <w:r w:rsidRPr="00351D83">
              <w:rPr>
                <w:rFonts w:ascii="Times New Roman" w:hAnsi="Times New Roman"/>
                <w:lang w:eastAsia="pl-PL"/>
              </w:rPr>
              <w:t xml:space="preserve">Odniesieniem dla wyliczenia liczby pracowników potrzebnych do zatrudnienia w tym wydziale były  wyliczenia przyjęte przy szacowaniu skali zastosowania procedur granicznych oparte na liczbie wniosków o udzielenie ochrony międzynarodowej składanych w przejściu granicznym przez osoby, które nie spełniają warunków wjazdu na terytorium Rzeczypospolitej Polskiej i pobytu na tym terytorium. Jak wskazują przytoczone wyżej wyliczenia przyjmuje się, że będzie to ok. 2000 spraw rocznie. Zakłada się, że w ok. 50% tych spraw, czyli 1000, zostanie wniesiona skarga do sądu administracyjnego. Z uwagi na skomplikowany charakter spraw i ich nieszablonowość zakłada się, że 1 pracownik będzie mógł się zająć ok. 250 sprawami rocznie. Oznacza to, że do obsługi tych zadań szacunkowo potrzebnych jest </w:t>
            </w:r>
            <w:r w:rsidRPr="00351D83">
              <w:rPr>
                <w:rFonts w:ascii="Times New Roman" w:hAnsi="Times New Roman"/>
                <w:b/>
                <w:lang w:eastAsia="pl-PL"/>
              </w:rPr>
              <w:t>4 pracowników</w:t>
            </w:r>
            <w:r w:rsidRPr="00351D83">
              <w:rPr>
                <w:rFonts w:ascii="Times New Roman" w:hAnsi="Times New Roman"/>
                <w:lang w:eastAsia="pl-PL"/>
              </w:rPr>
              <w:t xml:space="preserve"> merytorycznych (4 pracowników x 250 spraw  = 1000 spraw).</w:t>
            </w:r>
          </w:p>
          <w:p w:rsidR="008A3B98" w:rsidRPr="00360A59" w:rsidRDefault="008A3B98" w:rsidP="008A3B98">
            <w:pPr>
              <w:spacing w:line="240" w:lineRule="auto"/>
              <w:ind w:left="312"/>
              <w:jc w:val="both"/>
              <w:rPr>
                <w:rFonts w:ascii="Times New Roman" w:hAnsi="Times New Roman"/>
              </w:rPr>
            </w:pPr>
            <w:r w:rsidRPr="00351D83">
              <w:rPr>
                <w:rFonts w:ascii="Times New Roman" w:hAnsi="Times New Roman"/>
                <w:lang w:eastAsia="pl-PL"/>
              </w:rPr>
              <w:t>Ponadto należy mieć na względzie, że op</w:t>
            </w:r>
            <w:r w:rsidRPr="00351D83">
              <w:rPr>
                <w:rFonts w:ascii="Times New Roman" w:hAnsi="Times New Roman"/>
              </w:rPr>
              <w:t>rócz</w:t>
            </w:r>
            <w:r w:rsidRPr="00F5312A">
              <w:rPr>
                <w:rFonts w:ascii="Times New Roman" w:hAnsi="Times New Roman"/>
              </w:rPr>
              <w:t xml:space="preserve"> wprowadzenia procedury granicznej i związanego z tym zdecydowanie krótszego terminu na załatwienie sprawy, projekt ustawy przewiduje także opracowywanie listy krajów bezpiecznych. Powyższe determinuje ciągłą, </w:t>
            </w:r>
            <w:r w:rsidRPr="00F8223C">
              <w:rPr>
                <w:rFonts w:ascii="Times New Roman" w:hAnsi="Times New Roman"/>
              </w:rPr>
              <w:t xml:space="preserve">wysoce czasochłonną aktualizację danych na temat krajów pochodzenia. Należy też wziąć pod uwagę fakt, że ww. listy mają być weryfikowane i opracowywane na nowo z częstotliwością co dwa lata, co </w:t>
            </w:r>
            <w:r w:rsidRPr="00EA5EF7">
              <w:rPr>
                <w:rFonts w:ascii="Times New Roman" w:hAnsi="Times New Roman"/>
                <w:i/>
              </w:rPr>
              <w:t>de facto</w:t>
            </w:r>
            <w:r w:rsidRPr="00EA5EF7">
              <w:rPr>
                <w:rFonts w:ascii="Times New Roman" w:hAnsi="Times New Roman"/>
              </w:rPr>
              <w:t xml:space="preserve"> wymaga permanentnej analizy sytuacji geopolitycznej na świecie. Dlatego też, co należy podkreślić, jednym z istotnych czynników mających wpływ na długość trwania postępowań w sprawach wniosków o udzielenie cudzoziemcom ochrony międzynarodowej, jest właśnie konieczność pozyskiwania i opracowywania informa</w:t>
            </w:r>
            <w:r w:rsidRPr="00F602D9">
              <w:rPr>
                <w:rFonts w:ascii="Times New Roman" w:hAnsi="Times New Roman"/>
              </w:rPr>
              <w:t>cji na temat sytuacji w krajach pochodzenia wnioskodawców. Informacje te są niezbędne, by móc dokonać oceny: wiarygodności kluczowych elementów oświadczeń danego wnioskodawcy, jak również zasadności jego obaw, co do powrotu do kraju pochodzenia, które związane są z sytuacją, panującą w tym kraju.  W celu optymalizacji i skrócenia czasu przeznaczonego na opracowanie informacji nt. krajów pochodzenia oraz dostosowania go na potrzeby realizacji procedur granicznych, w których termin na załatwienie sprawy wynos</w:t>
            </w:r>
            <w:r w:rsidRPr="00381A2A">
              <w:rPr>
                <w:rFonts w:ascii="Times New Roman" w:hAnsi="Times New Roman"/>
              </w:rPr>
              <w:t xml:space="preserve">i 20 dni, niezbędne jest dalsze zwiększenie zatrudnienia w Departamencie Postępowań Uchodźczych. Obliczenia </w:t>
            </w:r>
            <w:r w:rsidRPr="00381A2A">
              <w:rPr>
                <w:rFonts w:ascii="Times New Roman" w:hAnsi="Times New Roman"/>
              </w:rPr>
              <w:lastRenderedPageBreak/>
              <w:t xml:space="preserve">własne Urzędu wskazują, że aby zapewnić sprawną i terminową realizację ww. zadań w Departamencie Postępowań Uchodźczych w </w:t>
            </w:r>
            <w:r w:rsidRPr="00381A2A">
              <w:rPr>
                <w:rFonts w:ascii="Times New Roman" w:hAnsi="Times New Roman"/>
                <w:b/>
              </w:rPr>
              <w:t>Wydziale Informacji o Kraj</w:t>
            </w:r>
            <w:r w:rsidRPr="000C1F5E">
              <w:rPr>
                <w:rFonts w:ascii="Times New Roman" w:hAnsi="Times New Roman"/>
                <w:b/>
              </w:rPr>
              <w:t>ach Pochodzenia</w:t>
            </w:r>
            <w:r w:rsidRPr="000C1F5E" w:rsidDel="00634EA3">
              <w:rPr>
                <w:rFonts w:ascii="Times New Roman" w:hAnsi="Times New Roman"/>
              </w:rPr>
              <w:t xml:space="preserve"> </w:t>
            </w:r>
            <w:r w:rsidRPr="000C1F5E">
              <w:rPr>
                <w:rFonts w:ascii="Times New Roman" w:hAnsi="Times New Roman"/>
                <w:b/>
              </w:rPr>
              <w:t xml:space="preserve">powinny być zatrudnione </w:t>
            </w:r>
            <w:r w:rsidRPr="005569DA">
              <w:rPr>
                <w:rFonts w:ascii="Times New Roman" w:hAnsi="Times New Roman"/>
                <w:b/>
              </w:rPr>
              <w:t>2</w:t>
            </w:r>
            <w:r>
              <w:rPr>
                <w:rFonts w:ascii="Times New Roman" w:hAnsi="Times New Roman"/>
                <w:b/>
              </w:rPr>
              <w:t xml:space="preserve"> dodatkowe</w:t>
            </w:r>
            <w:r w:rsidRPr="00360A59">
              <w:rPr>
                <w:rFonts w:ascii="Times New Roman" w:hAnsi="Times New Roman"/>
                <w:b/>
              </w:rPr>
              <w:t xml:space="preserve"> osoby</w:t>
            </w:r>
            <w:r w:rsidRPr="00360A59">
              <w:rPr>
                <w:rFonts w:ascii="Times New Roman" w:hAnsi="Times New Roman"/>
              </w:rPr>
              <w:t xml:space="preserve">. </w:t>
            </w:r>
          </w:p>
          <w:p w:rsidR="008A3B98" w:rsidRPr="00360A59" w:rsidRDefault="008A3B98" w:rsidP="008A3B98">
            <w:pPr>
              <w:spacing w:line="240" w:lineRule="auto"/>
              <w:ind w:left="312"/>
              <w:jc w:val="both"/>
              <w:rPr>
                <w:rFonts w:ascii="Times New Roman" w:hAnsi="Times New Roman"/>
              </w:rPr>
            </w:pPr>
          </w:p>
          <w:p w:rsidR="008A3B98" w:rsidRPr="00F5312A" w:rsidRDefault="008A3B98" w:rsidP="008A3B98">
            <w:pPr>
              <w:spacing w:line="240" w:lineRule="auto"/>
              <w:ind w:left="310"/>
              <w:jc w:val="both"/>
              <w:rPr>
                <w:rFonts w:ascii="Times New Roman" w:hAnsi="Times New Roman"/>
                <w:b/>
              </w:rPr>
            </w:pPr>
            <w:r w:rsidRPr="00360A59">
              <w:rPr>
                <w:rFonts w:ascii="Times New Roman" w:hAnsi="Times New Roman"/>
              </w:rPr>
              <w:t xml:space="preserve">Nie ulega też wątpliwości, że zatrudnianie nowych osób w komórkach merytorycznych Urzędu oddziałuje proporcjonalnie na zwiększenie ilości zadań w komórkach obsługowych, </w:t>
            </w:r>
            <w:r w:rsidRPr="00351D83">
              <w:rPr>
                <w:rFonts w:ascii="Times New Roman" w:hAnsi="Times New Roman"/>
              </w:rPr>
              <w:t>takich, jak m. in. Biuro Informatyki, w szczególności chodzi tu m.in. o przygotowywanie i konserwację stacji roboczych, re</w:t>
            </w:r>
            <w:r>
              <w:rPr>
                <w:rFonts w:ascii="Times New Roman" w:hAnsi="Times New Roman"/>
              </w:rPr>
              <w:t>a</w:t>
            </w:r>
            <w:r w:rsidRPr="00351D83">
              <w:rPr>
                <w:rFonts w:ascii="Times New Roman" w:hAnsi="Times New Roman"/>
              </w:rPr>
              <w:t xml:space="preserve">lizowanie zadań Szefa Urzędu w zakresie prowadzenia rejestrów, w tym m.in. nadawania uprawnień, obsługa użytkowników krajowego zbioru rejestrów, ewidencji i wykazu w sprawach cudzoziemców, czy zarządzaniem ich kontami. Należy mieć na uwadze, że bez odpowiedniego wsparcia kadrowego dla Biura Informatyki, nie będzie możliwe sprawne i terminowe realizowanie bieżących zadań Biura, w tym zadań inwestycyjnych  związanych z zakupem urządzeń, obsługą systemów teleinformatycznych, czy modernizacją tych systemów. Spodziewać się można spadku jakości i terminowości wykonywania czynności związanych z przygotowywaniem i realizowaniem umów IT, czy obsługą helpdesk. Z tego też powodu, należy wskazać, że </w:t>
            </w:r>
            <w:r w:rsidRPr="00351D83">
              <w:rPr>
                <w:rFonts w:ascii="Times New Roman" w:hAnsi="Times New Roman"/>
                <w:b/>
              </w:rPr>
              <w:t>niezbęd</w:t>
            </w:r>
            <w:r>
              <w:rPr>
                <w:rFonts w:ascii="Times New Roman" w:hAnsi="Times New Roman"/>
                <w:b/>
              </w:rPr>
              <w:t>n</w:t>
            </w:r>
            <w:r w:rsidRPr="00351D83">
              <w:rPr>
                <w:rFonts w:ascii="Times New Roman" w:hAnsi="Times New Roman"/>
                <w:b/>
              </w:rPr>
              <w:t>e jest zatrudnienie w Biurze Informatyki dodatkowych 2 pracowników.</w:t>
            </w:r>
            <w:r w:rsidRPr="00F5312A">
              <w:rPr>
                <w:rFonts w:ascii="Times New Roman" w:hAnsi="Times New Roman"/>
                <w:b/>
              </w:rPr>
              <w:t xml:space="preserve"> </w:t>
            </w:r>
          </w:p>
          <w:p w:rsidR="008A3B98" w:rsidRPr="00F5312A" w:rsidRDefault="008A3B98" w:rsidP="008A3B98">
            <w:pPr>
              <w:spacing w:line="240" w:lineRule="auto"/>
              <w:ind w:left="317"/>
              <w:jc w:val="both"/>
              <w:rPr>
                <w:rFonts w:ascii="Times New Roman" w:hAnsi="Times New Roman"/>
                <w:bCs/>
              </w:rPr>
            </w:pPr>
          </w:p>
          <w:p w:rsidR="008A3B98" w:rsidRPr="00351D83" w:rsidRDefault="008A3B98" w:rsidP="008A3B98">
            <w:pPr>
              <w:spacing w:line="240" w:lineRule="auto"/>
              <w:ind w:left="317"/>
              <w:jc w:val="both"/>
              <w:rPr>
                <w:rFonts w:ascii="Times New Roman" w:hAnsi="Times New Roman"/>
                <w:lang w:eastAsia="pl-PL"/>
              </w:rPr>
            </w:pPr>
            <w:r w:rsidRPr="00F8223C">
              <w:rPr>
                <w:rFonts w:ascii="Times New Roman" w:hAnsi="Times New Roman"/>
                <w:bCs/>
              </w:rPr>
              <w:t xml:space="preserve">Konkludując, </w:t>
            </w:r>
            <w:r w:rsidRPr="00F8223C">
              <w:rPr>
                <w:rFonts w:ascii="Times New Roman" w:hAnsi="Times New Roman"/>
                <w:lang w:eastAsia="pl-PL"/>
              </w:rPr>
              <w:t>w celu zapewnienia sprawnej, rzetelnej i bezzwłocznej realizacji zadań nałożonych na Szefa Urzędu do Spraw C</w:t>
            </w:r>
            <w:r>
              <w:rPr>
                <w:rFonts w:ascii="Times New Roman" w:hAnsi="Times New Roman"/>
                <w:lang w:eastAsia="pl-PL"/>
              </w:rPr>
              <w:t>udzozie</w:t>
            </w:r>
            <w:r w:rsidRPr="00F8223C">
              <w:rPr>
                <w:rFonts w:ascii="Times New Roman" w:hAnsi="Times New Roman"/>
                <w:lang w:eastAsia="pl-PL"/>
              </w:rPr>
              <w:t>mców projektowaną ustawą or</w:t>
            </w:r>
            <w:r w:rsidRPr="00EA5EF7">
              <w:rPr>
                <w:rFonts w:ascii="Times New Roman" w:hAnsi="Times New Roman"/>
                <w:lang w:eastAsia="pl-PL"/>
              </w:rPr>
              <w:t xml:space="preserve">az z uwagi na to, że nie mogą one być wykonane w ramach obecnie posiadanych przez Urząd etatów, </w:t>
            </w:r>
            <w:r w:rsidRPr="00351D83">
              <w:rPr>
                <w:rFonts w:ascii="Times New Roman" w:hAnsi="Times New Roman"/>
                <w:lang w:eastAsia="pl-PL"/>
              </w:rPr>
              <w:t xml:space="preserve">docelowo niezbędne jest pozyskanie przez Urząd </w:t>
            </w:r>
            <w:r w:rsidRPr="00351D83">
              <w:rPr>
                <w:rFonts w:ascii="Times New Roman" w:hAnsi="Times New Roman"/>
                <w:b/>
                <w:lang w:eastAsia="pl-PL"/>
              </w:rPr>
              <w:t>21 nowych pracowników</w:t>
            </w:r>
            <w:r w:rsidRPr="00351D83">
              <w:rPr>
                <w:rFonts w:ascii="Times New Roman" w:hAnsi="Times New Roman"/>
                <w:lang w:eastAsia="pl-PL"/>
              </w:rPr>
              <w:t xml:space="preserve">.  </w:t>
            </w:r>
          </w:p>
          <w:p w:rsidR="008A3B98" w:rsidRPr="00351D83" w:rsidRDefault="008A3B98" w:rsidP="008A3B98">
            <w:pPr>
              <w:spacing w:line="240" w:lineRule="auto"/>
              <w:ind w:left="317"/>
              <w:jc w:val="both"/>
              <w:rPr>
                <w:rFonts w:ascii="Times New Roman" w:hAnsi="Times New Roman"/>
                <w:bCs/>
                <w:strike/>
              </w:rPr>
            </w:pPr>
          </w:p>
          <w:p w:rsidR="008A3B98" w:rsidRPr="00351D83" w:rsidRDefault="008A3B98" w:rsidP="008A3B98">
            <w:pPr>
              <w:spacing w:line="240" w:lineRule="auto"/>
              <w:ind w:left="317"/>
              <w:jc w:val="both"/>
              <w:rPr>
                <w:rFonts w:ascii="Times New Roman" w:hAnsi="Times New Roman"/>
                <w:bCs/>
              </w:rPr>
            </w:pPr>
            <w:r w:rsidRPr="00351D83">
              <w:rPr>
                <w:rFonts w:ascii="Times New Roman" w:hAnsi="Times New Roman"/>
                <w:bCs/>
              </w:rPr>
              <w:t>Wreszcie, należy zauważyć, że choć zgodnie ze sprawozdaniem Rb-70 od początku roku do końca IV kwartału 2018 r. w Urzędzie do Spraw Cudzoziemców (stan na koniec grudnia 2018</w:t>
            </w:r>
            <w:r w:rsidR="008A10EC">
              <w:rPr>
                <w:rFonts w:ascii="Times New Roman" w:hAnsi="Times New Roman"/>
                <w:bCs/>
              </w:rPr>
              <w:t> </w:t>
            </w:r>
            <w:r w:rsidRPr="00351D83">
              <w:rPr>
                <w:rFonts w:ascii="Times New Roman" w:hAnsi="Times New Roman"/>
                <w:bCs/>
              </w:rPr>
              <w:t xml:space="preserve">r.) pozostawało niewykorzystanych </w:t>
            </w:r>
            <w:r w:rsidRPr="00351D83">
              <w:rPr>
                <w:rFonts w:ascii="Times New Roman" w:hAnsi="Times New Roman"/>
                <w:b/>
                <w:bCs/>
              </w:rPr>
              <w:t>66</w:t>
            </w:r>
            <w:r w:rsidRPr="00351D83">
              <w:rPr>
                <w:rFonts w:ascii="Times New Roman" w:hAnsi="Times New Roman"/>
                <w:bCs/>
              </w:rPr>
              <w:t xml:space="preserve"> etatów, to jest to tylko pozorna możliwość ich wykorzystania  do wykonania zadań określonych projektowaną ustawą. Dane te nie mogą być obiektywnym miernikiem odzwierciedlającym sytuację Urzędu w zakresie poziomu zatrudnienia w odniesieniu do nakładanych nowych zadań.</w:t>
            </w:r>
          </w:p>
          <w:p w:rsidR="008A3B98" w:rsidRPr="00351D83" w:rsidRDefault="008A3B98" w:rsidP="008A3B98">
            <w:pPr>
              <w:spacing w:line="240" w:lineRule="auto"/>
              <w:ind w:left="317"/>
              <w:jc w:val="both"/>
              <w:rPr>
                <w:rFonts w:ascii="Times New Roman" w:hAnsi="Times New Roman"/>
                <w:bCs/>
              </w:rPr>
            </w:pPr>
            <w:r w:rsidRPr="00351D83">
              <w:rPr>
                <w:rFonts w:ascii="Times New Roman" w:hAnsi="Times New Roman"/>
                <w:bCs/>
              </w:rPr>
              <w:t>Podkreślenia wymaga, że w sprawozdaniu Rb-70 do stanu zatrudnienia nie wlicza się osób będących na zasiłkach chorobowych, urlopach bezpłatnych, wychowawczych i macierzyńskich, co powoduje m.in. różnicę między otrzymanymi limitami zatrudnienia, a faktycznym stanem zatrudnienia wykazanym w sprawozdaniu. Zaznaczyć należy także, że otrzymane limity środków finansowych na wynagrodzenia osobowe – ściśle powiązane z limitami etatów – muszą zawsze zakładać pewną liczbę wakatów, z których należy zabezpieczyć środki finansowe na zabezpieczenie wypłaty nagród jubileuszowych dla pracowników, odpraw emerytalnych, uwzględnić systematyczny wzrost dodatku stażowego, a także wzrost dodatków dla urzędników mianowanych. Nie bez znaczenia jest także fakt, że Urząd do realizacji swoich zadań statutowych, jak również sukcesywnie nakładanych nowych zadań, wymaga zatrudnienia pracowników posiadających specjalistyczną wiedzę oraz doświadczenie, w związku z czym wynagrodzenie takich pracowników także musi być adekwatne do ich umiejętności, co w konsekwencji oznacza, że ma być wyższe niż przeciętne wynagrodzenie w Urzędzie. Pomimo racjonalizowania stanu zatrudnienia w taki sposób, żeby zapewniając pełną realizację nałożonych zadań nie przekroczyć funduszu przeznaczonego na wynagrodzenia dla pracowników, nie jest możliwe poprzestanie na takich działaniach, gdyż mają one swoje granice. Każde kolejne nowe zadanie nałożone na Urząd pociągać musi za sobą konieczność zwiększenia środków finansowych na zatrudnienie pracowników.</w:t>
            </w:r>
          </w:p>
          <w:p w:rsidR="008A3B98" w:rsidRPr="00351D83" w:rsidRDefault="008A3B98" w:rsidP="008A3B98">
            <w:pPr>
              <w:spacing w:line="240" w:lineRule="auto"/>
              <w:ind w:left="317"/>
              <w:jc w:val="both"/>
              <w:rPr>
                <w:rFonts w:ascii="Times New Roman" w:hAnsi="Times New Roman"/>
                <w:bCs/>
                <w:color w:val="000000"/>
              </w:rPr>
            </w:pPr>
          </w:p>
          <w:p w:rsidR="008A3B98" w:rsidRPr="00351D83" w:rsidRDefault="008A3B98" w:rsidP="008A3B98">
            <w:pPr>
              <w:spacing w:line="240" w:lineRule="auto"/>
              <w:ind w:left="317"/>
              <w:jc w:val="both"/>
              <w:rPr>
                <w:rFonts w:ascii="Times New Roman" w:hAnsi="Times New Roman"/>
                <w:b/>
                <w:bCs/>
              </w:rPr>
            </w:pPr>
            <w:r w:rsidRPr="00351D83">
              <w:rPr>
                <w:rFonts w:ascii="Times New Roman" w:hAnsi="Times New Roman"/>
                <w:bCs/>
                <w:color w:val="000000"/>
              </w:rPr>
              <w:t xml:space="preserve">Roczny koszt wynagrodzeń dla 21 osób to </w:t>
            </w:r>
            <w:r w:rsidRPr="00351D83">
              <w:rPr>
                <w:rFonts w:ascii="Times New Roman" w:hAnsi="Times New Roman"/>
                <w:b/>
                <w:bCs/>
                <w:color w:val="000000"/>
              </w:rPr>
              <w:t xml:space="preserve">1 787 949,45 </w:t>
            </w:r>
            <w:r w:rsidRPr="00351D83">
              <w:rPr>
                <w:rFonts w:ascii="Times New Roman" w:hAnsi="Times New Roman"/>
                <w:b/>
                <w:bCs/>
              </w:rPr>
              <w:t>zł.</w:t>
            </w:r>
          </w:p>
          <w:p w:rsidR="008A3B98" w:rsidRPr="00351D83" w:rsidRDefault="008A3B98" w:rsidP="008A3B98">
            <w:pPr>
              <w:spacing w:line="240" w:lineRule="auto"/>
              <w:ind w:left="317"/>
              <w:jc w:val="both"/>
              <w:rPr>
                <w:rFonts w:ascii="Times New Roman" w:hAnsi="Times New Roman"/>
                <w:b/>
                <w:bCs/>
              </w:rPr>
            </w:pPr>
          </w:p>
          <w:p w:rsidR="008A3B98" w:rsidRPr="00351D83" w:rsidRDefault="008A3B98" w:rsidP="008A3B98">
            <w:pPr>
              <w:spacing w:line="240" w:lineRule="auto"/>
              <w:ind w:left="317"/>
              <w:jc w:val="both"/>
              <w:rPr>
                <w:rFonts w:ascii="Times New Roman" w:hAnsi="Times New Roman"/>
                <w:b/>
                <w:bCs/>
              </w:rPr>
            </w:pPr>
            <w:r w:rsidRPr="00351D83">
              <w:rPr>
                <w:rFonts w:ascii="Times New Roman" w:hAnsi="Times New Roman"/>
                <w:bCs/>
              </w:rPr>
              <w:t xml:space="preserve">Koszty związane z wyposażeniem stanowisk pracy – poniesione jednorazowo w pierwszym roku obowiązywania ustawy – </w:t>
            </w:r>
            <w:r w:rsidRPr="00351D83">
              <w:rPr>
                <w:rFonts w:ascii="Times New Roman" w:hAnsi="Times New Roman"/>
                <w:b/>
                <w:bCs/>
              </w:rPr>
              <w:t>264 587,86 zł.</w:t>
            </w:r>
          </w:p>
          <w:p w:rsidR="008A3B98" w:rsidRPr="00351D83" w:rsidRDefault="008A3B98" w:rsidP="008A3B98">
            <w:pPr>
              <w:spacing w:line="240" w:lineRule="auto"/>
              <w:ind w:left="317"/>
              <w:jc w:val="both"/>
              <w:rPr>
                <w:rFonts w:ascii="Times New Roman" w:hAnsi="Times New Roman"/>
                <w:b/>
                <w:bCs/>
              </w:rPr>
            </w:pPr>
            <w:r w:rsidRPr="00351D83">
              <w:rPr>
                <w:rFonts w:ascii="Times New Roman" w:hAnsi="Times New Roman"/>
                <w:bCs/>
              </w:rPr>
              <w:t xml:space="preserve">Średnie koszty bieżącego funkcjonowania 21 pracowników przeliczone w oparciu o koszty zużycia tonerów do drukarek – rocznie </w:t>
            </w:r>
            <w:r w:rsidRPr="00351D83">
              <w:rPr>
                <w:rFonts w:ascii="Times New Roman" w:hAnsi="Times New Roman"/>
                <w:b/>
                <w:bCs/>
              </w:rPr>
              <w:t xml:space="preserve">30 000 zł. </w:t>
            </w:r>
          </w:p>
          <w:p w:rsidR="008A3B98" w:rsidRPr="00351D83" w:rsidRDefault="008A3B98" w:rsidP="008A3B98">
            <w:pPr>
              <w:spacing w:line="240" w:lineRule="auto"/>
              <w:ind w:left="317"/>
              <w:jc w:val="both"/>
              <w:rPr>
                <w:rFonts w:ascii="Times New Roman" w:hAnsi="Times New Roman"/>
                <w:b/>
                <w:bCs/>
              </w:rPr>
            </w:pPr>
          </w:p>
          <w:p w:rsidR="008A3B98" w:rsidRPr="00414EF3" w:rsidRDefault="008A3B98" w:rsidP="008A3B98">
            <w:pPr>
              <w:spacing w:line="240" w:lineRule="auto"/>
              <w:ind w:left="317"/>
              <w:jc w:val="both"/>
              <w:rPr>
                <w:rFonts w:ascii="Times New Roman" w:hAnsi="Times New Roman"/>
                <w:bCs/>
              </w:rPr>
            </w:pPr>
            <w:r w:rsidRPr="00351D83">
              <w:rPr>
                <w:rFonts w:ascii="Times New Roman" w:hAnsi="Times New Roman"/>
                <w:bCs/>
              </w:rPr>
              <w:t>Przyjmuje się, że pomieszczenia dla pracowników Urzędu do Spraw Cudzoziemców będą, w razie potrzeby, bezpłatnie udostępniane przez Straż Graniczną</w:t>
            </w:r>
            <w:r w:rsidRPr="00E84387">
              <w:rPr>
                <w:rFonts w:ascii="Times New Roman" w:hAnsi="Times New Roman"/>
                <w:bCs/>
              </w:rPr>
              <w:t xml:space="preserve"> (Biała Podlaska i Przemyśl).</w:t>
            </w:r>
            <w:r w:rsidRPr="00414EF3">
              <w:rPr>
                <w:rFonts w:ascii="Times New Roman" w:hAnsi="Times New Roman"/>
                <w:bCs/>
              </w:rPr>
              <w:t xml:space="preserve"> </w:t>
            </w:r>
          </w:p>
          <w:p w:rsidR="008A3B98" w:rsidRDefault="008A3B98" w:rsidP="008A3B98">
            <w:pPr>
              <w:spacing w:line="240" w:lineRule="auto"/>
              <w:ind w:left="317"/>
              <w:jc w:val="both"/>
              <w:rPr>
                <w:rFonts w:ascii="Times New Roman" w:hAnsi="Times New Roman"/>
                <w:bCs/>
                <w:color w:val="000000"/>
              </w:rPr>
            </w:pPr>
          </w:p>
          <w:p w:rsidR="008A3B98" w:rsidRPr="0082589B" w:rsidRDefault="008A3B98" w:rsidP="008A3B98">
            <w:pPr>
              <w:spacing w:line="240" w:lineRule="auto"/>
              <w:ind w:left="317"/>
              <w:jc w:val="both"/>
              <w:rPr>
                <w:rFonts w:ascii="Times New Roman" w:hAnsi="Times New Roman"/>
                <w:bCs/>
                <w:color w:val="000000"/>
              </w:rPr>
            </w:pPr>
          </w:p>
          <w:p w:rsidR="008A3B98" w:rsidRPr="0082589B" w:rsidRDefault="008A3B98" w:rsidP="008A3B98">
            <w:pPr>
              <w:numPr>
                <w:ilvl w:val="0"/>
                <w:numId w:val="9"/>
              </w:numPr>
              <w:spacing w:line="240" w:lineRule="auto"/>
              <w:ind w:left="317" w:hanging="317"/>
              <w:jc w:val="both"/>
              <w:rPr>
                <w:rFonts w:ascii="Times New Roman" w:hAnsi="Times New Roman"/>
                <w:bCs/>
                <w:color w:val="000000"/>
              </w:rPr>
            </w:pPr>
            <w:r w:rsidRPr="0082589B">
              <w:rPr>
                <w:rFonts w:ascii="Times New Roman" w:hAnsi="Times New Roman"/>
                <w:bCs/>
                <w:color w:val="000000"/>
              </w:rPr>
              <w:t>Modernizacja systemu Pobyt v. 2</w:t>
            </w:r>
          </w:p>
          <w:p w:rsidR="008A3B98" w:rsidRPr="0082589B" w:rsidRDefault="008A3B98" w:rsidP="008A3B98">
            <w:pPr>
              <w:spacing w:line="240" w:lineRule="auto"/>
              <w:ind w:left="317"/>
              <w:jc w:val="both"/>
              <w:rPr>
                <w:rFonts w:ascii="Times New Roman" w:hAnsi="Times New Roman"/>
                <w:color w:val="000000"/>
              </w:rPr>
            </w:pPr>
            <w:r w:rsidRPr="0082589B">
              <w:rPr>
                <w:rFonts w:ascii="Times New Roman" w:hAnsi="Times New Roman"/>
                <w:color w:val="000000"/>
              </w:rPr>
              <w:lastRenderedPageBreak/>
              <w:t>Zmiany w systemie teleinformatycznym obsługującym krajowy zbiór rejestrów, ewidencji i wykazu w sprawach cudzoziemców wynikają z wprowadzenia trybu granicznego w postępowaniu o udzielenie ochrony międzynarodowej</w:t>
            </w:r>
            <w:r>
              <w:rPr>
                <w:rFonts w:ascii="Times New Roman" w:hAnsi="Times New Roman"/>
                <w:color w:val="000000"/>
              </w:rPr>
              <w:t xml:space="preserve">. </w:t>
            </w:r>
            <w:r w:rsidRPr="0082589B">
              <w:rPr>
                <w:rFonts w:ascii="Times New Roman" w:hAnsi="Times New Roman"/>
                <w:color w:val="000000"/>
              </w:rPr>
              <w:t xml:space="preserve">Koszty </w:t>
            </w:r>
            <w:r>
              <w:rPr>
                <w:rFonts w:ascii="Times New Roman" w:hAnsi="Times New Roman"/>
                <w:color w:val="000000"/>
              </w:rPr>
              <w:t>niezbędnej modyfikacji ze strony</w:t>
            </w:r>
            <w:r w:rsidRPr="0082589B">
              <w:rPr>
                <w:rFonts w:ascii="Times New Roman" w:hAnsi="Times New Roman"/>
                <w:color w:val="000000"/>
              </w:rPr>
              <w:t xml:space="preserve"> Urzędu do Spraw Cudzoziemców wyniosą ok. 100 tys. zł, przy czym należy podkreślić, że są to koszty szacunkowe.</w:t>
            </w:r>
          </w:p>
          <w:p w:rsidR="008A3B98" w:rsidRPr="0082589B" w:rsidRDefault="008A3B98" w:rsidP="008A3B98">
            <w:pPr>
              <w:spacing w:line="240" w:lineRule="auto"/>
              <w:ind w:left="317"/>
              <w:jc w:val="both"/>
              <w:rPr>
                <w:rFonts w:ascii="Times New Roman" w:hAnsi="Times New Roman"/>
                <w:color w:val="000000"/>
              </w:rPr>
            </w:pPr>
          </w:p>
          <w:p w:rsidR="008A3B98" w:rsidRPr="0082589B" w:rsidRDefault="008A3B98" w:rsidP="008A3B98">
            <w:pPr>
              <w:spacing w:line="240" w:lineRule="auto"/>
              <w:ind w:left="317"/>
              <w:jc w:val="both"/>
              <w:rPr>
                <w:rFonts w:ascii="Times New Roman" w:hAnsi="Times New Roman"/>
                <w:color w:val="000000"/>
              </w:rPr>
            </w:pPr>
            <w:r w:rsidRPr="0082589B">
              <w:rPr>
                <w:rFonts w:ascii="Times New Roman" w:hAnsi="Times New Roman"/>
                <w:color w:val="000000"/>
              </w:rPr>
              <w:t xml:space="preserve">W celu pokrycia oszacowanych kosztów w związku z koniecznością zwiększenia zatrudnienia w Urzędzie do Spraw Cudzoziemców i modernizacji systemu Pobyt v.2, konieczne będzie zwiększenie limitu wydatków w części 42 – Sprawy wewnętrzne, której dysponentem jest minister właściwy do spraw wewnętrznych </w:t>
            </w:r>
            <w:r w:rsidRPr="0082589B">
              <w:rPr>
                <w:rFonts w:ascii="Times New Roman" w:eastAsia="MS Mincho" w:hAnsi="Times New Roman"/>
                <w:color w:val="000000"/>
              </w:rPr>
              <w:t>w zakresie środków przekazanych do dyspozycji</w:t>
            </w:r>
            <w:r w:rsidRPr="0082589B">
              <w:rPr>
                <w:rFonts w:ascii="Times New Roman" w:hAnsi="Times New Roman"/>
                <w:color w:val="000000"/>
              </w:rPr>
              <w:t xml:space="preserve"> </w:t>
            </w:r>
            <w:r w:rsidRPr="0082589B">
              <w:rPr>
                <w:rFonts w:ascii="Times New Roman" w:eastAsia="MS Mincho" w:hAnsi="Times New Roman"/>
                <w:color w:val="000000"/>
              </w:rPr>
              <w:t>Szefa Urzędu do Spraw Cudzoziemców</w:t>
            </w:r>
            <w:r w:rsidRPr="0082589B">
              <w:rPr>
                <w:rFonts w:ascii="Times New Roman" w:hAnsi="Times New Roman"/>
                <w:color w:val="000000"/>
              </w:rPr>
              <w:t xml:space="preserve"> w 201</w:t>
            </w:r>
            <w:r>
              <w:rPr>
                <w:rFonts w:ascii="Times New Roman" w:hAnsi="Times New Roman"/>
                <w:color w:val="000000"/>
              </w:rPr>
              <w:t>9</w:t>
            </w:r>
            <w:r w:rsidRPr="0082589B">
              <w:rPr>
                <w:rFonts w:ascii="Times New Roman" w:hAnsi="Times New Roman"/>
                <w:color w:val="000000"/>
              </w:rPr>
              <w:t xml:space="preserve"> roku i latach następnych. </w:t>
            </w:r>
          </w:p>
          <w:p w:rsidR="008A3B98" w:rsidRPr="00F965D6" w:rsidRDefault="008A3B98" w:rsidP="008A3B98">
            <w:pPr>
              <w:spacing w:line="240" w:lineRule="auto"/>
              <w:ind w:left="317"/>
              <w:jc w:val="both"/>
              <w:rPr>
                <w:rFonts w:ascii="Times New Roman" w:hAnsi="Times New Roman"/>
                <w:bCs/>
                <w:color w:val="000000"/>
              </w:rPr>
            </w:pPr>
            <w:r w:rsidRPr="0082589B">
              <w:rPr>
                <w:rFonts w:ascii="Times New Roman" w:hAnsi="Times New Roman"/>
                <w:color w:val="000000"/>
              </w:rPr>
              <w:t>Projektowane regulacje w przedmiotowym zakresie będą stanowić podstawę do ubiegania się o dodatkowe środki z budżetu państwa w 201</w:t>
            </w:r>
            <w:r>
              <w:rPr>
                <w:rFonts w:ascii="Times New Roman" w:hAnsi="Times New Roman"/>
                <w:color w:val="000000"/>
              </w:rPr>
              <w:t>9</w:t>
            </w:r>
            <w:r w:rsidRPr="0082589B">
              <w:rPr>
                <w:rFonts w:ascii="Times New Roman" w:hAnsi="Times New Roman"/>
                <w:color w:val="000000"/>
              </w:rPr>
              <w:t xml:space="preserve"> roku i latach następnych w części 42 – Sprawy wewnętrzne, której dysponentem jest minister właściwy do spraw wewnętrznych </w:t>
            </w:r>
            <w:r w:rsidRPr="0082589B">
              <w:rPr>
                <w:rFonts w:ascii="Times New Roman" w:eastAsia="MS Mincho" w:hAnsi="Times New Roman"/>
                <w:color w:val="000000"/>
              </w:rPr>
              <w:t xml:space="preserve">w zakresie </w:t>
            </w:r>
            <w:r w:rsidRPr="00F965D6">
              <w:rPr>
                <w:rFonts w:ascii="Times New Roman" w:eastAsia="MS Mincho" w:hAnsi="Times New Roman"/>
                <w:color w:val="000000"/>
              </w:rPr>
              <w:t>środków przeznaczonych do dyspozycji</w:t>
            </w:r>
            <w:r w:rsidRPr="00F965D6">
              <w:rPr>
                <w:rFonts w:ascii="Times New Roman" w:hAnsi="Times New Roman"/>
                <w:color w:val="000000"/>
              </w:rPr>
              <w:t xml:space="preserve"> </w:t>
            </w:r>
            <w:r w:rsidRPr="00F965D6">
              <w:rPr>
                <w:rFonts w:ascii="Times New Roman" w:eastAsia="MS Mincho" w:hAnsi="Times New Roman"/>
                <w:color w:val="000000"/>
              </w:rPr>
              <w:t>Szefa Urzędu do Spraw Cudzoziemców</w:t>
            </w:r>
            <w:r w:rsidRPr="00F965D6">
              <w:rPr>
                <w:rFonts w:ascii="Times New Roman" w:hAnsi="Times New Roman"/>
                <w:color w:val="000000"/>
              </w:rPr>
              <w:t>.</w:t>
            </w:r>
          </w:p>
          <w:p w:rsidR="008A3B98" w:rsidRPr="00F965D6" w:rsidRDefault="008A3B98" w:rsidP="008A3B98">
            <w:pPr>
              <w:spacing w:line="240" w:lineRule="auto"/>
              <w:ind w:left="60" w:hanging="60"/>
              <w:jc w:val="both"/>
              <w:rPr>
                <w:rFonts w:ascii="Times New Roman" w:hAnsi="Times New Roman"/>
                <w:bCs/>
                <w:color w:val="000000"/>
              </w:rPr>
            </w:pPr>
          </w:p>
          <w:p w:rsidR="008A3B98" w:rsidRPr="0082589B" w:rsidRDefault="008A3B98" w:rsidP="008A3B98">
            <w:pPr>
              <w:spacing w:line="240" w:lineRule="auto"/>
              <w:jc w:val="both"/>
              <w:rPr>
                <w:rFonts w:ascii="Times New Roman" w:hAnsi="Times New Roman"/>
                <w:color w:val="000000"/>
              </w:rPr>
            </w:pPr>
          </w:p>
          <w:p w:rsidR="008A3B98" w:rsidRPr="0082589B" w:rsidRDefault="008A3B98" w:rsidP="008A3B98">
            <w:pPr>
              <w:spacing w:line="240" w:lineRule="auto"/>
              <w:jc w:val="both"/>
              <w:rPr>
                <w:rFonts w:ascii="Times New Roman" w:hAnsi="Times New Roman"/>
                <w:bCs/>
                <w:color w:val="000000"/>
                <w:u w:val="single"/>
              </w:rPr>
            </w:pPr>
            <w:r w:rsidRPr="0082589B">
              <w:rPr>
                <w:rFonts w:ascii="Times New Roman" w:hAnsi="Times New Roman"/>
                <w:bCs/>
                <w:color w:val="000000"/>
                <w:u w:val="single"/>
              </w:rPr>
              <w:t>W zakresie implementacji przepisów rozporządzenia 604/2013</w:t>
            </w:r>
          </w:p>
          <w:p w:rsidR="008A3B98" w:rsidRPr="0082589B" w:rsidRDefault="008A3B98" w:rsidP="008A3B98">
            <w:pPr>
              <w:spacing w:line="240" w:lineRule="auto"/>
              <w:jc w:val="both"/>
              <w:rPr>
                <w:rFonts w:ascii="Times New Roman" w:hAnsi="Times New Roman"/>
                <w:bCs/>
                <w:color w:val="000000"/>
              </w:rPr>
            </w:pPr>
            <w:r w:rsidRPr="0082589B">
              <w:rPr>
                <w:rFonts w:ascii="Times New Roman" w:hAnsi="Times New Roman"/>
                <w:bCs/>
                <w:color w:val="000000"/>
              </w:rPr>
              <w:t xml:space="preserve">Wejście w życie projektowanych regulacji w związku z </w:t>
            </w:r>
            <w:r w:rsidRPr="0082589B">
              <w:rPr>
                <w:rFonts w:ascii="Times New Roman" w:hAnsi="Times New Roman"/>
                <w:color w:val="000000"/>
              </w:rPr>
              <w:t xml:space="preserve">przejęciem przez Komendanta Głównego Straży Granicznej kompetencji Szefa Urzędu do Spraw Cudzoziemców w zakresie udzielania cudzoziemcom pomocy w dobrowolnym powrocie oraz pomocy w związku z przeniesieniem cudzoziemca do innego państwa członkowskiego odpowiedzialnego za rozpatrzenie wniosku o udzielenie ochrony międzynarodowej na podstawie rozporządzenia 604/2013 </w:t>
            </w:r>
            <w:r w:rsidRPr="0082589B">
              <w:rPr>
                <w:rFonts w:ascii="Times New Roman" w:hAnsi="Times New Roman"/>
                <w:bCs/>
                <w:color w:val="000000"/>
              </w:rPr>
              <w:t>nie spowoduje dodatkowych skutków finansowych dla budżetu państwa. W budżecie państwa w części 42 – sprawy wewnętrzne, której dysponentem jest minister właściwy do spraw wewnętrznych, koniecznym będzie przesunięcie środków finansowych przeznaczonych na pomoc cudzoziemcom w dobrowolnym powrocie</w:t>
            </w:r>
            <w:r w:rsidRPr="0082589B">
              <w:rPr>
                <w:rFonts w:ascii="Times New Roman" w:hAnsi="Times New Roman"/>
                <w:color w:val="000000"/>
              </w:rPr>
              <w:t xml:space="preserve"> oraz na pomoc związaną z przeniesieniem cudzoziemca do innego państwa członkowskiego </w:t>
            </w:r>
            <w:r w:rsidRPr="0082589B">
              <w:rPr>
                <w:rFonts w:ascii="Times New Roman" w:hAnsi="Times New Roman"/>
                <w:bCs/>
                <w:color w:val="000000"/>
              </w:rPr>
              <w:t xml:space="preserve">lub innego państwa stosującego rozporządzenie 604/2013 odpowiedzialnego za rozpatrzenie wniosku o udzielenie ochrony międzynarodowej na podstawie rozporządzenia 604/2013, </w:t>
            </w:r>
            <w:r w:rsidRPr="0082589B">
              <w:rPr>
                <w:rFonts w:ascii="Times New Roman" w:hAnsi="Times New Roman"/>
                <w:color w:val="000000"/>
              </w:rPr>
              <w:t>znajdujących się w budżecie Urzędu do Spraw Cudzoziemców do budżetu Straży Granicznej</w:t>
            </w:r>
            <w:r w:rsidRPr="0082589B">
              <w:rPr>
                <w:rFonts w:ascii="Times New Roman" w:hAnsi="Times New Roman"/>
                <w:bCs/>
                <w:color w:val="000000"/>
              </w:rPr>
              <w:t>.</w:t>
            </w:r>
          </w:p>
          <w:p w:rsidR="008A3B98" w:rsidRPr="0082589B" w:rsidRDefault="008A3B98" w:rsidP="008A3B98">
            <w:pPr>
              <w:spacing w:line="240" w:lineRule="auto"/>
              <w:jc w:val="both"/>
              <w:rPr>
                <w:rFonts w:ascii="Times New Roman" w:hAnsi="Times New Roman"/>
                <w:bCs/>
                <w:color w:val="000000"/>
              </w:rPr>
            </w:pPr>
            <w:r w:rsidRPr="0082589B">
              <w:rPr>
                <w:rFonts w:ascii="Times New Roman" w:hAnsi="Times New Roman"/>
                <w:color w:val="000000"/>
              </w:rPr>
              <w:t xml:space="preserve">Po wejściu w życie projektowanej regulacji dotyczącej przejęcia przez Komendanta Głównego Straży Granicznej kompetencji Szefa Urzędu do Spraw Cudzoziemców w zakresie udzielania cudzoziemcom pomocy w dobrowolnym powrocie oraz pomocy związanej z przeniesieniem cudzoziemca do innego państwa członkowskiego </w:t>
            </w:r>
            <w:r w:rsidRPr="0082589B">
              <w:rPr>
                <w:rFonts w:ascii="Times New Roman" w:hAnsi="Times New Roman"/>
                <w:bCs/>
                <w:color w:val="000000"/>
              </w:rPr>
              <w:t>lub innego państwa stosującego rozporządzenie 604/2013 odpowiedzialnego za rozpatrzenie wniosku o udzielenie ochrony międzynarodowej na podstawie rozporządzenia 604/2013</w:t>
            </w:r>
            <w:r w:rsidRPr="0082589B">
              <w:rPr>
                <w:rFonts w:ascii="Times New Roman" w:hAnsi="Times New Roman"/>
                <w:color w:val="000000"/>
              </w:rPr>
              <w:t>, w</w:t>
            </w:r>
            <w:r w:rsidRPr="0082589B">
              <w:rPr>
                <w:rFonts w:ascii="Times New Roman" w:hAnsi="Times New Roman"/>
                <w:bCs/>
                <w:color w:val="000000"/>
              </w:rPr>
              <w:t xml:space="preserve"> budżecie państwa w części 42 – </w:t>
            </w:r>
            <w:r>
              <w:rPr>
                <w:rFonts w:ascii="Times New Roman" w:hAnsi="Times New Roman"/>
                <w:bCs/>
                <w:color w:val="000000"/>
              </w:rPr>
              <w:t>S</w:t>
            </w:r>
            <w:r w:rsidRPr="0082589B">
              <w:rPr>
                <w:rFonts w:ascii="Times New Roman" w:hAnsi="Times New Roman"/>
                <w:bCs/>
                <w:color w:val="000000"/>
              </w:rPr>
              <w:t xml:space="preserve">prawy wewnętrzne, której dysponentem jest minister właściwy do spraw wewnętrznych, koniecznym będzie przesunięcie środków finansowych w wysokości </w:t>
            </w:r>
            <w:r>
              <w:rPr>
                <w:rFonts w:ascii="Times New Roman" w:hAnsi="Times New Roman"/>
                <w:bCs/>
                <w:color w:val="000000"/>
              </w:rPr>
              <w:t>1</w:t>
            </w:r>
            <w:r w:rsidRPr="0082589B">
              <w:rPr>
                <w:rFonts w:ascii="Times New Roman" w:hAnsi="Times New Roman"/>
                <w:bCs/>
                <w:color w:val="000000"/>
              </w:rPr>
              <w:t xml:space="preserve">50 </w:t>
            </w:r>
            <w:r>
              <w:rPr>
                <w:rFonts w:ascii="Times New Roman" w:hAnsi="Times New Roman"/>
                <w:bCs/>
                <w:color w:val="000000"/>
              </w:rPr>
              <w:t>tys.</w:t>
            </w:r>
            <w:r w:rsidRPr="0082589B">
              <w:rPr>
                <w:rFonts w:ascii="Times New Roman" w:hAnsi="Times New Roman"/>
                <w:bCs/>
                <w:color w:val="000000"/>
              </w:rPr>
              <w:t xml:space="preserve"> zł, </w:t>
            </w:r>
            <w:r w:rsidRPr="0082589B">
              <w:rPr>
                <w:rFonts w:ascii="Times New Roman" w:hAnsi="Times New Roman"/>
                <w:color w:val="000000"/>
              </w:rPr>
              <w:t>znajdujących się w budżecie Urzędu do Spraw Cudzoziemców do budżetu Straży Granicznej</w:t>
            </w:r>
            <w:r w:rsidRPr="0082589B">
              <w:rPr>
                <w:rFonts w:ascii="Times New Roman" w:hAnsi="Times New Roman"/>
                <w:bCs/>
                <w:color w:val="000000"/>
              </w:rPr>
              <w:t>.</w:t>
            </w:r>
          </w:p>
          <w:p w:rsidR="008A3B98" w:rsidRPr="0082589B" w:rsidRDefault="008A3B98" w:rsidP="008A3B98">
            <w:pPr>
              <w:spacing w:line="240" w:lineRule="auto"/>
              <w:jc w:val="both"/>
              <w:rPr>
                <w:rFonts w:ascii="Times New Roman" w:hAnsi="Times New Roman"/>
                <w:color w:val="000000"/>
              </w:rPr>
            </w:pPr>
          </w:p>
          <w:p w:rsidR="008A3B98" w:rsidRDefault="008A3B98" w:rsidP="008A3B98">
            <w:pPr>
              <w:spacing w:line="240" w:lineRule="auto"/>
              <w:jc w:val="both"/>
              <w:rPr>
                <w:rFonts w:ascii="Times New Roman" w:hAnsi="Times New Roman"/>
                <w:color w:val="000000"/>
              </w:rPr>
            </w:pPr>
            <w:r w:rsidRPr="0082589B">
              <w:rPr>
                <w:rFonts w:ascii="Times New Roman" w:hAnsi="Times New Roman"/>
                <w:color w:val="000000"/>
              </w:rPr>
              <w:t>Projektowana regulacja nie będzie miała wpływu na budżety jednostek samorządu terytorialnego.</w:t>
            </w:r>
          </w:p>
          <w:p w:rsidR="008A3B98" w:rsidRPr="0082589B" w:rsidRDefault="008A3B98" w:rsidP="008A3B98">
            <w:pPr>
              <w:spacing w:line="240" w:lineRule="auto"/>
              <w:jc w:val="both"/>
              <w:rPr>
                <w:rFonts w:ascii="Times New Roman" w:hAnsi="Times New Roman"/>
                <w:color w:val="000000"/>
              </w:rPr>
            </w:pPr>
          </w:p>
        </w:tc>
      </w:tr>
      <w:tr w:rsidR="008A3B98" w:rsidRPr="0082589B" w:rsidTr="008A3B98">
        <w:trPr>
          <w:gridAfter w:val="2"/>
          <w:wAfter w:w="52" w:type="dxa"/>
          <w:trHeight w:val="345"/>
        </w:trPr>
        <w:tc>
          <w:tcPr>
            <w:tcW w:w="10559" w:type="dxa"/>
            <w:gridSpan w:val="24"/>
            <w:shd w:val="clear" w:color="auto" w:fill="auto"/>
          </w:tcPr>
          <w:p w:rsidR="008A3B98" w:rsidRPr="002550FF" w:rsidRDefault="008A3B98" w:rsidP="008A3B98">
            <w:pPr>
              <w:pStyle w:val="Akapitzlist"/>
              <w:numPr>
                <w:ilvl w:val="0"/>
                <w:numId w:val="17"/>
              </w:numPr>
              <w:spacing w:before="120" w:after="120" w:line="240" w:lineRule="auto"/>
              <w:jc w:val="both"/>
              <w:rPr>
                <w:rFonts w:ascii="Times New Roman" w:hAnsi="Times New Roman"/>
                <w:b/>
                <w:color w:val="000000"/>
                <w:spacing w:val="-2"/>
              </w:rPr>
            </w:pPr>
            <w:r w:rsidRPr="002550FF">
              <w:rPr>
                <w:rFonts w:ascii="Times New Roman" w:hAnsi="Times New Roman"/>
                <w:b/>
                <w:color w:val="000000"/>
                <w:spacing w:val="-2"/>
              </w:rPr>
              <w:lastRenderedPageBreak/>
              <w:t xml:space="preserve">Wpływ na </w:t>
            </w:r>
            <w:r w:rsidRPr="002550FF">
              <w:rPr>
                <w:rFonts w:ascii="Times New Roman" w:hAnsi="Times New Roman"/>
                <w:b/>
                <w:color w:val="000000"/>
              </w:rPr>
              <w:t xml:space="preserve">konkurencyjność gospodarki i przedsiębiorczość, w tym funkcjonowanie przedsiębiorców oraz na rodzinę, obywateli i gospodarstwa domowe </w:t>
            </w:r>
          </w:p>
        </w:tc>
      </w:tr>
      <w:tr w:rsidR="008A3B98" w:rsidRPr="0082589B" w:rsidTr="008A3B98">
        <w:trPr>
          <w:gridAfter w:val="2"/>
          <w:wAfter w:w="52" w:type="dxa"/>
          <w:trHeight w:val="142"/>
        </w:trPr>
        <w:tc>
          <w:tcPr>
            <w:tcW w:w="1347" w:type="dxa"/>
            <w:shd w:val="clear" w:color="auto" w:fill="auto"/>
          </w:tcPr>
          <w:p w:rsidR="008A3B98" w:rsidRPr="0082589B" w:rsidRDefault="008A3B98" w:rsidP="008A3B98">
            <w:pPr>
              <w:spacing w:line="240" w:lineRule="auto"/>
              <w:jc w:val="center"/>
              <w:rPr>
                <w:rFonts w:ascii="Times New Roman" w:hAnsi="Times New Roman"/>
                <w:color w:val="000000"/>
                <w:spacing w:val="-2"/>
              </w:rPr>
            </w:pPr>
          </w:p>
        </w:tc>
        <w:tc>
          <w:tcPr>
            <w:tcW w:w="9212" w:type="dxa"/>
            <w:gridSpan w:val="23"/>
            <w:shd w:val="clear" w:color="auto" w:fill="auto"/>
          </w:tcPr>
          <w:p w:rsidR="008A3B98" w:rsidRPr="0082589B" w:rsidRDefault="008A3B98" w:rsidP="008A3B98">
            <w:pPr>
              <w:spacing w:line="240" w:lineRule="auto"/>
              <w:jc w:val="center"/>
              <w:rPr>
                <w:rFonts w:ascii="Times New Roman" w:hAnsi="Times New Roman"/>
                <w:color w:val="000000"/>
                <w:spacing w:val="-2"/>
              </w:rPr>
            </w:pPr>
            <w:r w:rsidRPr="0082589B">
              <w:rPr>
                <w:rFonts w:ascii="Times New Roman" w:hAnsi="Times New Roman"/>
                <w:color w:val="000000"/>
                <w:spacing w:val="-2"/>
              </w:rPr>
              <w:t>Skutki</w:t>
            </w:r>
            <w:r>
              <w:rPr>
                <w:rFonts w:ascii="Times New Roman" w:hAnsi="Times New Roman"/>
                <w:color w:val="000000"/>
                <w:spacing w:val="-2"/>
              </w:rPr>
              <w:t xml:space="preserve"> w mln zł</w:t>
            </w:r>
          </w:p>
        </w:tc>
      </w:tr>
      <w:tr w:rsidR="008A3B98" w:rsidRPr="0082589B" w:rsidTr="008A3B98">
        <w:trPr>
          <w:gridAfter w:val="2"/>
          <w:wAfter w:w="52" w:type="dxa"/>
          <w:trHeight w:val="142"/>
        </w:trPr>
        <w:tc>
          <w:tcPr>
            <w:tcW w:w="3261" w:type="dxa"/>
            <w:gridSpan w:val="7"/>
            <w:shd w:val="clear" w:color="auto" w:fill="auto"/>
          </w:tcPr>
          <w:p w:rsidR="008A3B98" w:rsidRPr="0082589B" w:rsidRDefault="008A3B98" w:rsidP="008A3B98">
            <w:pPr>
              <w:spacing w:line="240" w:lineRule="auto"/>
              <w:rPr>
                <w:rFonts w:ascii="Times New Roman" w:hAnsi="Times New Roman"/>
                <w:color w:val="000000"/>
              </w:rPr>
            </w:pPr>
            <w:r w:rsidRPr="0082589B">
              <w:rPr>
                <w:rFonts w:ascii="Times New Roman" w:hAnsi="Times New Roman"/>
                <w:color w:val="000000"/>
              </w:rPr>
              <w:t>Czas w latach od wejścia w życie zmian</w:t>
            </w:r>
          </w:p>
        </w:tc>
        <w:tc>
          <w:tcPr>
            <w:tcW w:w="709" w:type="dxa"/>
            <w:gridSpan w:val="2"/>
            <w:shd w:val="clear" w:color="auto" w:fill="auto"/>
          </w:tcPr>
          <w:p w:rsidR="008A3B98" w:rsidRPr="0082589B" w:rsidRDefault="008A3B98" w:rsidP="008A3B98">
            <w:pPr>
              <w:spacing w:line="240" w:lineRule="auto"/>
              <w:jc w:val="center"/>
              <w:rPr>
                <w:rFonts w:ascii="Times New Roman" w:hAnsi="Times New Roman"/>
                <w:color w:val="000000"/>
              </w:rPr>
            </w:pPr>
            <w:r w:rsidRPr="0082589B">
              <w:rPr>
                <w:rFonts w:ascii="Times New Roman" w:hAnsi="Times New Roman"/>
                <w:color w:val="000000"/>
              </w:rPr>
              <w:t>0</w:t>
            </w:r>
          </w:p>
        </w:tc>
        <w:tc>
          <w:tcPr>
            <w:tcW w:w="709" w:type="dxa"/>
            <w:shd w:val="clear" w:color="auto" w:fill="auto"/>
          </w:tcPr>
          <w:p w:rsidR="008A3B98" w:rsidRPr="0082589B" w:rsidRDefault="008A3B98" w:rsidP="008A3B98">
            <w:pPr>
              <w:spacing w:line="240" w:lineRule="auto"/>
              <w:jc w:val="center"/>
              <w:rPr>
                <w:rFonts w:ascii="Times New Roman" w:hAnsi="Times New Roman"/>
                <w:color w:val="000000"/>
              </w:rPr>
            </w:pPr>
            <w:r w:rsidRPr="0082589B">
              <w:rPr>
                <w:rFonts w:ascii="Times New Roman" w:hAnsi="Times New Roman"/>
                <w:color w:val="000000"/>
              </w:rPr>
              <w:t>1</w:t>
            </w:r>
          </w:p>
        </w:tc>
        <w:tc>
          <w:tcPr>
            <w:tcW w:w="1134" w:type="dxa"/>
            <w:gridSpan w:val="2"/>
            <w:shd w:val="clear" w:color="auto" w:fill="auto"/>
          </w:tcPr>
          <w:p w:rsidR="008A3B98" w:rsidRPr="0082589B" w:rsidRDefault="008A3B98" w:rsidP="008A3B98">
            <w:pPr>
              <w:spacing w:line="240" w:lineRule="auto"/>
              <w:jc w:val="center"/>
              <w:rPr>
                <w:rFonts w:ascii="Times New Roman" w:hAnsi="Times New Roman"/>
                <w:color w:val="000000"/>
              </w:rPr>
            </w:pPr>
            <w:r w:rsidRPr="0082589B">
              <w:rPr>
                <w:rFonts w:ascii="Times New Roman" w:hAnsi="Times New Roman"/>
                <w:color w:val="000000"/>
              </w:rPr>
              <w:t>2</w:t>
            </w:r>
          </w:p>
        </w:tc>
        <w:tc>
          <w:tcPr>
            <w:tcW w:w="992" w:type="dxa"/>
            <w:gridSpan w:val="3"/>
            <w:shd w:val="clear" w:color="auto" w:fill="auto"/>
          </w:tcPr>
          <w:p w:rsidR="008A3B98" w:rsidRPr="0082589B" w:rsidRDefault="008A3B98" w:rsidP="008A3B98">
            <w:pPr>
              <w:spacing w:line="240" w:lineRule="auto"/>
              <w:jc w:val="center"/>
              <w:rPr>
                <w:rFonts w:ascii="Times New Roman" w:hAnsi="Times New Roman"/>
                <w:color w:val="000000"/>
              </w:rPr>
            </w:pPr>
            <w:r w:rsidRPr="0082589B">
              <w:rPr>
                <w:rFonts w:ascii="Times New Roman" w:hAnsi="Times New Roman"/>
                <w:color w:val="000000"/>
              </w:rPr>
              <w:t>3</w:t>
            </w:r>
          </w:p>
        </w:tc>
        <w:tc>
          <w:tcPr>
            <w:tcW w:w="1080" w:type="dxa"/>
            <w:gridSpan w:val="4"/>
            <w:shd w:val="clear" w:color="auto" w:fill="auto"/>
          </w:tcPr>
          <w:p w:rsidR="008A3B98" w:rsidRPr="0082589B" w:rsidRDefault="008A3B98" w:rsidP="008A3B98">
            <w:pPr>
              <w:spacing w:line="240" w:lineRule="auto"/>
              <w:jc w:val="center"/>
              <w:rPr>
                <w:rFonts w:ascii="Times New Roman" w:hAnsi="Times New Roman"/>
                <w:color w:val="000000"/>
              </w:rPr>
            </w:pPr>
            <w:r w:rsidRPr="0082589B">
              <w:rPr>
                <w:rFonts w:ascii="Times New Roman" w:hAnsi="Times New Roman"/>
                <w:color w:val="000000"/>
              </w:rPr>
              <w:t>5</w:t>
            </w:r>
          </w:p>
        </w:tc>
        <w:tc>
          <w:tcPr>
            <w:tcW w:w="1399" w:type="dxa"/>
            <w:gridSpan w:val="3"/>
            <w:shd w:val="clear" w:color="auto" w:fill="auto"/>
          </w:tcPr>
          <w:p w:rsidR="008A3B98" w:rsidRPr="0082589B" w:rsidRDefault="008A3B98" w:rsidP="008A3B98">
            <w:pPr>
              <w:spacing w:line="240" w:lineRule="auto"/>
              <w:jc w:val="center"/>
              <w:rPr>
                <w:rFonts w:ascii="Times New Roman" w:hAnsi="Times New Roman"/>
                <w:color w:val="000000"/>
              </w:rPr>
            </w:pPr>
            <w:r w:rsidRPr="0082589B">
              <w:rPr>
                <w:rFonts w:ascii="Times New Roman" w:hAnsi="Times New Roman"/>
                <w:color w:val="000000"/>
              </w:rPr>
              <w:t>10</w:t>
            </w:r>
          </w:p>
        </w:tc>
        <w:tc>
          <w:tcPr>
            <w:tcW w:w="1275" w:type="dxa"/>
            <w:gridSpan w:val="2"/>
            <w:shd w:val="clear" w:color="auto" w:fill="auto"/>
          </w:tcPr>
          <w:p w:rsidR="008A3B98" w:rsidRPr="0082589B" w:rsidRDefault="008A3B98" w:rsidP="008A3B98">
            <w:pPr>
              <w:spacing w:line="240" w:lineRule="auto"/>
              <w:jc w:val="center"/>
              <w:rPr>
                <w:rFonts w:ascii="Times New Roman" w:hAnsi="Times New Roman"/>
                <w:i/>
                <w:color w:val="000000"/>
                <w:spacing w:val="-2"/>
              </w:rPr>
            </w:pPr>
            <w:r w:rsidRPr="0082589B">
              <w:rPr>
                <w:rFonts w:ascii="Times New Roman" w:hAnsi="Times New Roman"/>
                <w:i/>
                <w:color w:val="000000"/>
                <w:spacing w:val="-2"/>
              </w:rPr>
              <w:t>Łącznie</w:t>
            </w:r>
            <w:r w:rsidRPr="0082589B" w:rsidDel="0073273A">
              <w:rPr>
                <w:rFonts w:ascii="Times New Roman" w:hAnsi="Times New Roman"/>
                <w:i/>
                <w:color w:val="000000"/>
                <w:spacing w:val="-2"/>
              </w:rPr>
              <w:t xml:space="preserve"> </w:t>
            </w:r>
            <w:r w:rsidRPr="0082589B">
              <w:rPr>
                <w:rFonts w:ascii="Times New Roman" w:hAnsi="Times New Roman"/>
                <w:i/>
                <w:color w:val="000000"/>
                <w:spacing w:val="-2"/>
              </w:rPr>
              <w:t>(0-10)</w:t>
            </w:r>
          </w:p>
        </w:tc>
      </w:tr>
      <w:tr w:rsidR="008A3B98" w:rsidRPr="0082589B" w:rsidTr="008A3B98">
        <w:trPr>
          <w:gridAfter w:val="2"/>
          <w:wAfter w:w="52" w:type="dxa"/>
          <w:trHeight w:val="142"/>
        </w:trPr>
        <w:tc>
          <w:tcPr>
            <w:tcW w:w="1586" w:type="dxa"/>
            <w:gridSpan w:val="2"/>
            <w:vMerge w:val="restart"/>
            <w:shd w:val="clear" w:color="auto" w:fill="auto"/>
          </w:tcPr>
          <w:p w:rsidR="008A3B98" w:rsidRPr="0082589B" w:rsidRDefault="008A3B98" w:rsidP="008A3B98">
            <w:pPr>
              <w:rPr>
                <w:rFonts w:ascii="Times New Roman" w:hAnsi="Times New Roman"/>
                <w:color w:val="000000"/>
              </w:rPr>
            </w:pPr>
            <w:r w:rsidRPr="0082589B">
              <w:rPr>
                <w:rFonts w:ascii="Times New Roman" w:hAnsi="Times New Roman"/>
                <w:color w:val="000000"/>
              </w:rPr>
              <w:t>W ujęciu pieniężnym</w:t>
            </w:r>
          </w:p>
          <w:p w:rsidR="008A3B98" w:rsidRPr="0082589B" w:rsidRDefault="008A3B98" w:rsidP="008A3B98">
            <w:pPr>
              <w:rPr>
                <w:rFonts w:ascii="Times New Roman" w:hAnsi="Times New Roman"/>
                <w:color w:val="000000"/>
                <w:spacing w:val="-2"/>
              </w:rPr>
            </w:pPr>
            <w:r w:rsidRPr="0082589B">
              <w:rPr>
                <w:rFonts w:ascii="Times New Roman" w:hAnsi="Times New Roman"/>
                <w:color w:val="000000"/>
                <w:spacing w:val="-2"/>
              </w:rPr>
              <w:t xml:space="preserve">(w mln zł, </w:t>
            </w:r>
          </w:p>
          <w:p w:rsidR="008A3B98" w:rsidRPr="0082589B" w:rsidRDefault="008A3B98" w:rsidP="008A3B98">
            <w:pPr>
              <w:spacing w:line="240" w:lineRule="auto"/>
              <w:rPr>
                <w:rFonts w:ascii="Times New Roman" w:hAnsi="Times New Roman"/>
                <w:color w:val="000000"/>
              </w:rPr>
            </w:pPr>
            <w:r w:rsidRPr="0082589B">
              <w:rPr>
                <w:rFonts w:ascii="Times New Roman" w:hAnsi="Times New Roman"/>
                <w:color w:val="000000"/>
                <w:spacing w:val="-2"/>
              </w:rPr>
              <w:t xml:space="preserve">ceny stałe z </w:t>
            </w:r>
            <w:r>
              <w:rPr>
                <w:rFonts w:ascii="Times New Roman" w:hAnsi="Times New Roman"/>
                <w:color w:val="000000"/>
                <w:spacing w:val="-2"/>
              </w:rPr>
              <w:t>2019</w:t>
            </w:r>
            <w:r w:rsidRPr="0082589B">
              <w:rPr>
                <w:rFonts w:ascii="Times New Roman" w:hAnsi="Times New Roman"/>
                <w:color w:val="000000"/>
                <w:spacing w:val="-2"/>
              </w:rPr>
              <w:t xml:space="preserve"> r.)</w:t>
            </w:r>
          </w:p>
        </w:tc>
        <w:tc>
          <w:tcPr>
            <w:tcW w:w="1675" w:type="dxa"/>
            <w:gridSpan w:val="5"/>
            <w:shd w:val="clear" w:color="auto" w:fill="auto"/>
          </w:tcPr>
          <w:p w:rsidR="008A3B98" w:rsidRPr="00351D83" w:rsidRDefault="008A3B98" w:rsidP="008A3B98">
            <w:pPr>
              <w:spacing w:line="240" w:lineRule="auto"/>
              <w:rPr>
                <w:rFonts w:ascii="Times New Roman" w:hAnsi="Times New Roman"/>
                <w:color w:val="000000"/>
              </w:rPr>
            </w:pPr>
            <w:r w:rsidRPr="00351D83">
              <w:rPr>
                <w:rFonts w:ascii="Times New Roman" w:hAnsi="Times New Roman"/>
                <w:color w:val="000000"/>
              </w:rPr>
              <w:t>duże przedsiębiorstwa</w:t>
            </w:r>
          </w:p>
        </w:tc>
        <w:tc>
          <w:tcPr>
            <w:tcW w:w="709" w:type="dxa"/>
            <w:gridSpan w:val="2"/>
            <w:shd w:val="clear" w:color="auto" w:fill="auto"/>
          </w:tcPr>
          <w:p w:rsidR="008A3B98" w:rsidRPr="00351D83" w:rsidRDefault="008A3B98" w:rsidP="008A3B98">
            <w:pPr>
              <w:spacing w:line="240" w:lineRule="auto"/>
              <w:rPr>
                <w:rFonts w:ascii="Times New Roman" w:hAnsi="Times New Roman"/>
                <w:color w:val="000000"/>
              </w:rPr>
            </w:pPr>
            <w:r w:rsidRPr="00351D83">
              <w:rPr>
                <w:rFonts w:ascii="Times New Roman" w:hAnsi="Times New Roman"/>
                <w:color w:val="000000"/>
              </w:rPr>
              <w:t>brak wpływu</w:t>
            </w:r>
          </w:p>
        </w:tc>
        <w:tc>
          <w:tcPr>
            <w:tcW w:w="709" w:type="dxa"/>
            <w:shd w:val="clear" w:color="auto" w:fill="auto"/>
          </w:tcPr>
          <w:p w:rsidR="008A3B98" w:rsidRPr="00351D83" w:rsidRDefault="008A3B98" w:rsidP="008A3B98">
            <w:pPr>
              <w:spacing w:line="240" w:lineRule="auto"/>
              <w:rPr>
                <w:rFonts w:ascii="Times New Roman" w:hAnsi="Times New Roman"/>
                <w:color w:val="000000"/>
              </w:rPr>
            </w:pPr>
          </w:p>
        </w:tc>
        <w:tc>
          <w:tcPr>
            <w:tcW w:w="1134" w:type="dxa"/>
            <w:gridSpan w:val="2"/>
            <w:shd w:val="clear" w:color="auto" w:fill="auto"/>
          </w:tcPr>
          <w:p w:rsidR="008A3B98" w:rsidRPr="00351D83" w:rsidRDefault="008A3B98" w:rsidP="008A3B98">
            <w:pPr>
              <w:spacing w:line="240" w:lineRule="auto"/>
              <w:rPr>
                <w:rFonts w:ascii="Times New Roman" w:hAnsi="Times New Roman"/>
                <w:color w:val="000000"/>
              </w:rPr>
            </w:pPr>
          </w:p>
        </w:tc>
        <w:tc>
          <w:tcPr>
            <w:tcW w:w="992" w:type="dxa"/>
            <w:gridSpan w:val="3"/>
            <w:shd w:val="clear" w:color="auto" w:fill="auto"/>
          </w:tcPr>
          <w:p w:rsidR="008A3B98" w:rsidRPr="00351D83" w:rsidRDefault="008A3B98" w:rsidP="008A3B98">
            <w:pPr>
              <w:spacing w:line="240" w:lineRule="auto"/>
              <w:rPr>
                <w:rFonts w:ascii="Times New Roman" w:hAnsi="Times New Roman"/>
                <w:color w:val="000000"/>
              </w:rPr>
            </w:pPr>
          </w:p>
        </w:tc>
        <w:tc>
          <w:tcPr>
            <w:tcW w:w="1080" w:type="dxa"/>
            <w:gridSpan w:val="4"/>
            <w:shd w:val="clear" w:color="auto" w:fill="auto"/>
          </w:tcPr>
          <w:p w:rsidR="008A3B98" w:rsidRPr="00351D83" w:rsidRDefault="008A3B98" w:rsidP="008A3B98">
            <w:pPr>
              <w:spacing w:line="240" w:lineRule="auto"/>
              <w:rPr>
                <w:rFonts w:ascii="Times New Roman" w:hAnsi="Times New Roman"/>
                <w:color w:val="000000"/>
              </w:rPr>
            </w:pPr>
          </w:p>
        </w:tc>
        <w:tc>
          <w:tcPr>
            <w:tcW w:w="1399" w:type="dxa"/>
            <w:gridSpan w:val="3"/>
            <w:shd w:val="clear" w:color="auto" w:fill="auto"/>
          </w:tcPr>
          <w:p w:rsidR="008A3B98" w:rsidRPr="00351D83" w:rsidRDefault="008A3B98" w:rsidP="008A3B98">
            <w:pPr>
              <w:spacing w:line="240" w:lineRule="auto"/>
              <w:rPr>
                <w:rFonts w:ascii="Times New Roman" w:hAnsi="Times New Roman"/>
                <w:color w:val="000000"/>
              </w:rPr>
            </w:pPr>
          </w:p>
        </w:tc>
        <w:tc>
          <w:tcPr>
            <w:tcW w:w="1275" w:type="dxa"/>
            <w:gridSpan w:val="2"/>
            <w:shd w:val="clear" w:color="auto" w:fill="auto"/>
          </w:tcPr>
          <w:p w:rsidR="008A3B98" w:rsidRPr="00351D83" w:rsidRDefault="008A3B98" w:rsidP="008A3B98">
            <w:pPr>
              <w:spacing w:line="240" w:lineRule="auto"/>
              <w:rPr>
                <w:rFonts w:ascii="Times New Roman" w:hAnsi="Times New Roman"/>
                <w:color w:val="000000"/>
                <w:spacing w:val="-2"/>
              </w:rPr>
            </w:pPr>
          </w:p>
        </w:tc>
      </w:tr>
      <w:tr w:rsidR="008A3B98" w:rsidRPr="0082589B" w:rsidTr="008A3B98">
        <w:trPr>
          <w:gridAfter w:val="2"/>
          <w:wAfter w:w="52" w:type="dxa"/>
          <w:trHeight w:val="142"/>
        </w:trPr>
        <w:tc>
          <w:tcPr>
            <w:tcW w:w="1586" w:type="dxa"/>
            <w:gridSpan w:val="2"/>
            <w:vMerge/>
            <w:shd w:val="clear" w:color="auto" w:fill="auto"/>
          </w:tcPr>
          <w:p w:rsidR="008A3B98" w:rsidRPr="0082589B" w:rsidRDefault="008A3B98" w:rsidP="008A3B98">
            <w:pPr>
              <w:spacing w:line="240" w:lineRule="auto"/>
              <w:rPr>
                <w:rFonts w:ascii="Times New Roman" w:hAnsi="Times New Roman"/>
                <w:color w:val="000000"/>
              </w:rPr>
            </w:pPr>
          </w:p>
        </w:tc>
        <w:tc>
          <w:tcPr>
            <w:tcW w:w="1675" w:type="dxa"/>
            <w:gridSpan w:val="5"/>
            <w:shd w:val="clear" w:color="auto" w:fill="auto"/>
          </w:tcPr>
          <w:p w:rsidR="008A3B98" w:rsidRPr="00351D83" w:rsidRDefault="008A3B98" w:rsidP="008A3B98">
            <w:pPr>
              <w:spacing w:line="240" w:lineRule="auto"/>
              <w:rPr>
                <w:rFonts w:ascii="Times New Roman" w:hAnsi="Times New Roman"/>
                <w:color w:val="000000"/>
              </w:rPr>
            </w:pPr>
            <w:r w:rsidRPr="00351D83">
              <w:rPr>
                <w:rFonts w:ascii="Times New Roman" w:hAnsi="Times New Roman"/>
                <w:color w:val="000000"/>
              </w:rPr>
              <w:t>sektor mikro-, małych i średnich przedsiębiorstw</w:t>
            </w:r>
          </w:p>
        </w:tc>
        <w:tc>
          <w:tcPr>
            <w:tcW w:w="709" w:type="dxa"/>
            <w:gridSpan w:val="2"/>
            <w:shd w:val="clear" w:color="auto" w:fill="auto"/>
          </w:tcPr>
          <w:p w:rsidR="008A3B98" w:rsidRPr="00351D83" w:rsidRDefault="008A3B98" w:rsidP="008A3B98">
            <w:pPr>
              <w:spacing w:line="240" w:lineRule="auto"/>
              <w:rPr>
                <w:rFonts w:ascii="Times New Roman" w:hAnsi="Times New Roman"/>
                <w:color w:val="000000"/>
              </w:rPr>
            </w:pPr>
            <w:r w:rsidRPr="00351D83">
              <w:rPr>
                <w:rFonts w:ascii="Times New Roman" w:hAnsi="Times New Roman"/>
                <w:color w:val="000000"/>
              </w:rPr>
              <w:t>brak wpływu</w:t>
            </w:r>
          </w:p>
        </w:tc>
        <w:tc>
          <w:tcPr>
            <w:tcW w:w="709" w:type="dxa"/>
            <w:shd w:val="clear" w:color="auto" w:fill="auto"/>
          </w:tcPr>
          <w:p w:rsidR="008A3B98" w:rsidRPr="00351D83" w:rsidRDefault="008A3B98" w:rsidP="008A3B98">
            <w:pPr>
              <w:spacing w:line="240" w:lineRule="auto"/>
              <w:rPr>
                <w:rFonts w:ascii="Times New Roman" w:hAnsi="Times New Roman"/>
                <w:color w:val="000000"/>
              </w:rPr>
            </w:pPr>
          </w:p>
        </w:tc>
        <w:tc>
          <w:tcPr>
            <w:tcW w:w="1134" w:type="dxa"/>
            <w:gridSpan w:val="2"/>
            <w:shd w:val="clear" w:color="auto" w:fill="auto"/>
          </w:tcPr>
          <w:p w:rsidR="008A3B98" w:rsidRPr="00351D83" w:rsidRDefault="008A3B98" w:rsidP="008A3B98">
            <w:pPr>
              <w:spacing w:line="240" w:lineRule="auto"/>
              <w:rPr>
                <w:rFonts w:ascii="Times New Roman" w:hAnsi="Times New Roman"/>
                <w:color w:val="000000"/>
              </w:rPr>
            </w:pPr>
          </w:p>
        </w:tc>
        <w:tc>
          <w:tcPr>
            <w:tcW w:w="992" w:type="dxa"/>
            <w:gridSpan w:val="3"/>
            <w:shd w:val="clear" w:color="auto" w:fill="auto"/>
          </w:tcPr>
          <w:p w:rsidR="008A3B98" w:rsidRPr="00351D83" w:rsidRDefault="008A3B98" w:rsidP="008A3B98">
            <w:pPr>
              <w:spacing w:line="240" w:lineRule="auto"/>
              <w:rPr>
                <w:rFonts w:ascii="Times New Roman" w:hAnsi="Times New Roman"/>
                <w:color w:val="000000"/>
              </w:rPr>
            </w:pPr>
          </w:p>
        </w:tc>
        <w:tc>
          <w:tcPr>
            <w:tcW w:w="1080" w:type="dxa"/>
            <w:gridSpan w:val="4"/>
            <w:shd w:val="clear" w:color="auto" w:fill="auto"/>
          </w:tcPr>
          <w:p w:rsidR="008A3B98" w:rsidRPr="00351D83" w:rsidRDefault="008A3B98" w:rsidP="008A3B98">
            <w:pPr>
              <w:spacing w:line="240" w:lineRule="auto"/>
              <w:rPr>
                <w:rFonts w:ascii="Times New Roman" w:hAnsi="Times New Roman"/>
                <w:color w:val="000000"/>
              </w:rPr>
            </w:pPr>
          </w:p>
        </w:tc>
        <w:tc>
          <w:tcPr>
            <w:tcW w:w="1399" w:type="dxa"/>
            <w:gridSpan w:val="3"/>
            <w:shd w:val="clear" w:color="auto" w:fill="auto"/>
          </w:tcPr>
          <w:p w:rsidR="008A3B98" w:rsidRPr="00351D83" w:rsidRDefault="008A3B98" w:rsidP="008A3B98">
            <w:pPr>
              <w:spacing w:line="240" w:lineRule="auto"/>
              <w:rPr>
                <w:rFonts w:ascii="Times New Roman" w:hAnsi="Times New Roman"/>
                <w:color w:val="000000"/>
              </w:rPr>
            </w:pPr>
          </w:p>
        </w:tc>
        <w:tc>
          <w:tcPr>
            <w:tcW w:w="1275" w:type="dxa"/>
            <w:gridSpan w:val="2"/>
            <w:shd w:val="clear" w:color="auto" w:fill="auto"/>
          </w:tcPr>
          <w:p w:rsidR="008A3B98" w:rsidRPr="00351D83" w:rsidRDefault="008A3B98" w:rsidP="008A3B98">
            <w:pPr>
              <w:spacing w:line="240" w:lineRule="auto"/>
              <w:rPr>
                <w:rFonts w:ascii="Times New Roman" w:hAnsi="Times New Roman"/>
                <w:color w:val="000000"/>
                <w:spacing w:val="-2"/>
              </w:rPr>
            </w:pPr>
          </w:p>
        </w:tc>
      </w:tr>
      <w:tr w:rsidR="008A3B98" w:rsidRPr="0082589B" w:rsidTr="008A3B98">
        <w:trPr>
          <w:gridAfter w:val="2"/>
          <w:wAfter w:w="52" w:type="dxa"/>
          <w:trHeight w:val="142"/>
        </w:trPr>
        <w:tc>
          <w:tcPr>
            <w:tcW w:w="1586" w:type="dxa"/>
            <w:gridSpan w:val="2"/>
            <w:vMerge/>
            <w:shd w:val="clear" w:color="auto" w:fill="auto"/>
          </w:tcPr>
          <w:p w:rsidR="008A3B98" w:rsidRPr="0082589B" w:rsidRDefault="008A3B98" w:rsidP="008A3B98">
            <w:pPr>
              <w:spacing w:line="240" w:lineRule="auto"/>
              <w:rPr>
                <w:rFonts w:ascii="Times New Roman" w:hAnsi="Times New Roman"/>
                <w:color w:val="000000"/>
              </w:rPr>
            </w:pPr>
          </w:p>
        </w:tc>
        <w:tc>
          <w:tcPr>
            <w:tcW w:w="1675" w:type="dxa"/>
            <w:gridSpan w:val="5"/>
            <w:shd w:val="clear" w:color="auto" w:fill="auto"/>
          </w:tcPr>
          <w:p w:rsidR="008A3B98" w:rsidRPr="00351D83" w:rsidRDefault="008A3B98" w:rsidP="008A3B98">
            <w:pPr>
              <w:spacing w:line="240" w:lineRule="auto"/>
              <w:rPr>
                <w:rFonts w:ascii="Times New Roman" w:hAnsi="Times New Roman"/>
                <w:color w:val="000000"/>
              </w:rPr>
            </w:pPr>
            <w:r w:rsidRPr="00351D83">
              <w:rPr>
                <w:rFonts w:ascii="Times New Roman" w:hAnsi="Times New Roman"/>
                <w:color w:val="000000"/>
              </w:rPr>
              <w:t>rodzina, obywatele oraz gospodarstwa domowe</w:t>
            </w:r>
          </w:p>
        </w:tc>
        <w:tc>
          <w:tcPr>
            <w:tcW w:w="709" w:type="dxa"/>
            <w:gridSpan w:val="2"/>
            <w:tcBorders>
              <w:top w:val="nil"/>
              <w:left w:val="nil"/>
              <w:bottom w:val="single" w:sz="8" w:space="0" w:color="auto"/>
              <w:right w:val="single" w:sz="8" w:space="0" w:color="auto"/>
            </w:tcBorders>
            <w:shd w:val="clear" w:color="auto" w:fill="auto"/>
            <w:vAlign w:val="center"/>
          </w:tcPr>
          <w:p w:rsidR="008A3B98" w:rsidRPr="00362CEB" w:rsidRDefault="008A3B98" w:rsidP="008A3B98">
            <w:pPr>
              <w:spacing w:line="240" w:lineRule="auto"/>
              <w:rPr>
                <w:rFonts w:ascii="Times New Roman" w:hAnsi="Times New Roman"/>
              </w:rPr>
            </w:pPr>
            <w:r w:rsidRPr="00362CEB">
              <w:t>1,26</w:t>
            </w:r>
          </w:p>
        </w:tc>
        <w:tc>
          <w:tcPr>
            <w:tcW w:w="709" w:type="dxa"/>
            <w:tcBorders>
              <w:top w:val="nil"/>
              <w:left w:val="nil"/>
              <w:bottom w:val="single" w:sz="8" w:space="0" w:color="auto"/>
              <w:right w:val="single" w:sz="8" w:space="0" w:color="auto"/>
            </w:tcBorders>
            <w:shd w:val="clear" w:color="auto" w:fill="auto"/>
            <w:vAlign w:val="center"/>
          </w:tcPr>
          <w:p w:rsidR="008A3B98" w:rsidRPr="00362CEB" w:rsidRDefault="008A3B98" w:rsidP="008A3B98">
            <w:pPr>
              <w:spacing w:line="240" w:lineRule="auto"/>
              <w:jc w:val="right"/>
              <w:rPr>
                <w:rFonts w:ascii="Times New Roman" w:hAnsi="Times New Roman"/>
              </w:rPr>
            </w:pPr>
            <w:r w:rsidRPr="00362CEB">
              <w:t>1,87</w:t>
            </w:r>
          </w:p>
        </w:tc>
        <w:tc>
          <w:tcPr>
            <w:tcW w:w="1134" w:type="dxa"/>
            <w:gridSpan w:val="2"/>
            <w:tcBorders>
              <w:top w:val="nil"/>
              <w:left w:val="nil"/>
              <w:bottom w:val="single" w:sz="8" w:space="0" w:color="auto"/>
              <w:right w:val="single" w:sz="8" w:space="0" w:color="auto"/>
            </w:tcBorders>
            <w:shd w:val="clear" w:color="auto" w:fill="auto"/>
            <w:vAlign w:val="center"/>
          </w:tcPr>
          <w:p w:rsidR="008A3B98" w:rsidRPr="00362CEB" w:rsidRDefault="008A3B98" w:rsidP="008A3B98">
            <w:pPr>
              <w:spacing w:line="240" w:lineRule="auto"/>
              <w:jc w:val="right"/>
              <w:rPr>
                <w:rFonts w:ascii="Times New Roman" w:hAnsi="Times New Roman"/>
              </w:rPr>
            </w:pPr>
            <w:r w:rsidRPr="00362CEB">
              <w:t>1,96</w:t>
            </w:r>
          </w:p>
        </w:tc>
        <w:tc>
          <w:tcPr>
            <w:tcW w:w="992" w:type="dxa"/>
            <w:gridSpan w:val="3"/>
            <w:tcBorders>
              <w:top w:val="nil"/>
              <w:left w:val="nil"/>
              <w:bottom w:val="single" w:sz="8" w:space="0" w:color="auto"/>
              <w:right w:val="single" w:sz="8" w:space="0" w:color="auto"/>
            </w:tcBorders>
            <w:shd w:val="clear" w:color="auto" w:fill="auto"/>
            <w:vAlign w:val="center"/>
          </w:tcPr>
          <w:p w:rsidR="008A3B98" w:rsidRPr="00362CEB" w:rsidRDefault="008A3B98" w:rsidP="008A3B98">
            <w:pPr>
              <w:spacing w:line="240" w:lineRule="auto"/>
              <w:jc w:val="right"/>
              <w:rPr>
                <w:rFonts w:ascii="Times New Roman" w:hAnsi="Times New Roman"/>
              </w:rPr>
            </w:pPr>
            <w:r w:rsidRPr="00362CEB">
              <w:t>2,01</w:t>
            </w:r>
          </w:p>
        </w:tc>
        <w:tc>
          <w:tcPr>
            <w:tcW w:w="1080" w:type="dxa"/>
            <w:gridSpan w:val="4"/>
            <w:tcBorders>
              <w:top w:val="nil"/>
              <w:left w:val="nil"/>
              <w:bottom w:val="single" w:sz="8" w:space="0" w:color="auto"/>
              <w:right w:val="single" w:sz="8" w:space="0" w:color="auto"/>
            </w:tcBorders>
            <w:shd w:val="clear" w:color="auto" w:fill="auto"/>
            <w:vAlign w:val="center"/>
          </w:tcPr>
          <w:p w:rsidR="008A3B98" w:rsidRPr="00362CEB" w:rsidRDefault="008A3B98" w:rsidP="008A3B98">
            <w:pPr>
              <w:spacing w:line="240" w:lineRule="auto"/>
              <w:jc w:val="right"/>
              <w:rPr>
                <w:rFonts w:ascii="Times New Roman" w:hAnsi="Times New Roman"/>
              </w:rPr>
            </w:pPr>
            <w:r w:rsidRPr="00362CEB">
              <w:t>2,12</w:t>
            </w:r>
          </w:p>
        </w:tc>
        <w:tc>
          <w:tcPr>
            <w:tcW w:w="1399" w:type="dxa"/>
            <w:gridSpan w:val="3"/>
            <w:tcBorders>
              <w:top w:val="nil"/>
              <w:left w:val="nil"/>
              <w:bottom w:val="single" w:sz="8" w:space="0" w:color="auto"/>
              <w:right w:val="single" w:sz="8" w:space="0" w:color="auto"/>
            </w:tcBorders>
            <w:shd w:val="clear" w:color="auto" w:fill="auto"/>
            <w:vAlign w:val="center"/>
          </w:tcPr>
          <w:p w:rsidR="008A3B98" w:rsidRPr="00362CEB" w:rsidRDefault="008A3B98" w:rsidP="008A3B98">
            <w:pPr>
              <w:spacing w:line="240" w:lineRule="auto"/>
              <w:jc w:val="right"/>
              <w:rPr>
                <w:rFonts w:ascii="Times New Roman" w:hAnsi="Times New Roman"/>
              </w:rPr>
            </w:pPr>
            <w:r w:rsidRPr="00362CEB">
              <w:t>2,</w:t>
            </w:r>
            <w:r w:rsidR="00937A0E" w:rsidRPr="00362CEB">
              <w:t>37</w:t>
            </w:r>
          </w:p>
        </w:tc>
        <w:tc>
          <w:tcPr>
            <w:tcW w:w="1275" w:type="dxa"/>
            <w:gridSpan w:val="2"/>
            <w:tcBorders>
              <w:top w:val="nil"/>
              <w:left w:val="nil"/>
              <w:bottom w:val="single" w:sz="8" w:space="0" w:color="auto"/>
              <w:right w:val="single" w:sz="8" w:space="0" w:color="auto"/>
            </w:tcBorders>
            <w:shd w:val="clear" w:color="auto" w:fill="auto"/>
            <w:vAlign w:val="center"/>
          </w:tcPr>
          <w:p w:rsidR="008A3B98" w:rsidRPr="00362CEB" w:rsidRDefault="00937A0E" w:rsidP="008A3B98">
            <w:pPr>
              <w:spacing w:line="240" w:lineRule="auto"/>
              <w:jc w:val="right"/>
              <w:rPr>
                <w:rFonts w:ascii="Times New Roman" w:hAnsi="Times New Roman"/>
                <w:spacing w:val="-2"/>
              </w:rPr>
            </w:pPr>
            <w:r w:rsidRPr="00362CEB">
              <w:t>22,70</w:t>
            </w:r>
          </w:p>
        </w:tc>
      </w:tr>
      <w:tr w:rsidR="008A3B98" w:rsidRPr="0082589B" w:rsidTr="008A3B98">
        <w:trPr>
          <w:gridAfter w:val="2"/>
          <w:wAfter w:w="52" w:type="dxa"/>
          <w:trHeight w:val="142"/>
        </w:trPr>
        <w:tc>
          <w:tcPr>
            <w:tcW w:w="1586" w:type="dxa"/>
            <w:gridSpan w:val="2"/>
            <w:vMerge/>
            <w:shd w:val="clear" w:color="auto" w:fill="auto"/>
          </w:tcPr>
          <w:p w:rsidR="008A3B98" w:rsidRPr="0082589B" w:rsidRDefault="008A3B98" w:rsidP="008A3B98">
            <w:pPr>
              <w:spacing w:line="240" w:lineRule="auto"/>
              <w:rPr>
                <w:rFonts w:ascii="Times New Roman" w:hAnsi="Times New Roman"/>
                <w:color w:val="000000"/>
              </w:rPr>
            </w:pPr>
          </w:p>
        </w:tc>
        <w:tc>
          <w:tcPr>
            <w:tcW w:w="1675" w:type="dxa"/>
            <w:gridSpan w:val="5"/>
            <w:shd w:val="clear" w:color="auto" w:fill="auto"/>
          </w:tcPr>
          <w:p w:rsidR="008A3B98" w:rsidRPr="00351D83" w:rsidRDefault="008A3B98" w:rsidP="008A3B98">
            <w:pPr>
              <w:spacing w:line="240" w:lineRule="auto"/>
              <w:rPr>
                <w:rFonts w:ascii="Times New Roman" w:hAnsi="Times New Roman"/>
                <w:color w:val="000000"/>
              </w:rPr>
            </w:pPr>
            <w:r w:rsidRPr="00351D83">
              <w:rPr>
                <w:rFonts w:ascii="Times New Roman" w:hAnsi="Times New Roman"/>
                <w:color w:val="000000"/>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351D83">
              <w:rPr>
                <w:rFonts w:ascii="Times New Roman" w:hAnsi="Times New Roman"/>
                <w:color w:val="000000"/>
              </w:rPr>
              <w:instrText xml:space="preserve"> FORMTEXT </w:instrText>
            </w:r>
            <w:r w:rsidRPr="00351D83">
              <w:rPr>
                <w:rFonts w:ascii="Times New Roman" w:hAnsi="Times New Roman"/>
                <w:color w:val="000000"/>
              </w:rPr>
            </w:r>
            <w:r w:rsidRPr="00351D83">
              <w:rPr>
                <w:rFonts w:ascii="Times New Roman" w:hAnsi="Times New Roman"/>
                <w:color w:val="000000"/>
              </w:rPr>
              <w:fldChar w:fldCharType="separate"/>
            </w:r>
            <w:r w:rsidRPr="00351D83">
              <w:rPr>
                <w:rFonts w:ascii="Times New Roman" w:hAnsi="Times New Roman"/>
                <w:noProof/>
                <w:color w:val="000000"/>
              </w:rPr>
              <w:t>(dodaj/usuń)</w:t>
            </w:r>
            <w:r w:rsidRPr="00351D83">
              <w:rPr>
                <w:rFonts w:ascii="Times New Roman" w:hAnsi="Times New Roman"/>
                <w:color w:val="000000"/>
              </w:rPr>
              <w:fldChar w:fldCharType="end"/>
            </w:r>
          </w:p>
        </w:tc>
        <w:tc>
          <w:tcPr>
            <w:tcW w:w="709" w:type="dxa"/>
            <w:gridSpan w:val="2"/>
            <w:shd w:val="clear" w:color="auto" w:fill="auto"/>
          </w:tcPr>
          <w:p w:rsidR="008A3B98" w:rsidRPr="00351D83" w:rsidRDefault="008A3B98" w:rsidP="008A3B98">
            <w:pPr>
              <w:spacing w:line="240" w:lineRule="auto"/>
              <w:rPr>
                <w:rFonts w:ascii="Times New Roman" w:hAnsi="Times New Roman"/>
                <w:color w:val="000000"/>
              </w:rPr>
            </w:pPr>
          </w:p>
        </w:tc>
        <w:tc>
          <w:tcPr>
            <w:tcW w:w="709" w:type="dxa"/>
            <w:shd w:val="clear" w:color="auto" w:fill="auto"/>
          </w:tcPr>
          <w:p w:rsidR="008A3B98" w:rsidRPr="00351D83" w:rsidRDefault="008A3B98" w:rsidP="008A3B98">
            <w:pPr>
              <w:spacing w:line="240" w:lineRule="auto"/>
              <w:rPr>
                <w:rFonts w:ascii="Times New Roman" w:hAnsi="Times New Roman"/>
                <w:color w:val="000000"/>
              </w:rPr>
            </w:pPr>
          </w:p>
        </w:tc>
        <w:tc>
          <w:tcPr>
            <w:tcW w:w="1134" w:type="dxa"/>
            <w:gridSpan w:val="2"/>
            <w:shd w:val="clear" w:color="auto" w:fill="auto"/>
          </w:tcPr>
          <w:p w:rsidR="008A3B98" w:rsidRPr="00351D83" w:rsidRDefault="008A3B98" w:rsidP="008A3B98">
            <w:pPr>
              <w:spacing w:line="240" w:lineRule="auto"/>
              <w:rPr>
                <w:rFonts w:ascii="Times New Roman" w:hAnsi="Times New Roman"/>
                <w:color w:val="000000"/>
              </w:rPr>
            </w:pPr>
          </w:p>
        </w:tc>
        <w:tc>
          <w:tcPr>
            <w:tcW w:w="992" w:type="dxa"/>
            <w:gridSpan w:val="3"/>
            <w:shd w:val="clear" w:color="auto" w:fill="auto"/>
          </w:tcPr>
          <w:p w:rsidR="008A3B98" w:rsidRPr="00351D83" w:rsidRDefault="008A3B98" w:rsidP="008A3B98">
            <w:pPr>
              <w:spacing w:line="240" w:lineRule="auto"/>
              <w:rPr>
                <w:rFonts w:ascii="Times New Roman" w:hAnsi="Times New Roman"/>
                <w:color w:val="000000"/>
              </w:rPr>
            </w:pPr>
          </w:p>
        </w:tc>
        <w:tc>
          <w:tcPr>
            <w:tcW w:w="1080" w:type="dxa"/>
            <w:gridSpan w:val="4"/>
            <w:shd w:val="clear" w:color="auto" w:fill="auto"/>
          </w:tcPr>
          <w:p w:rsidR="008A3B98" w:rsidRPr="00351D83" w:rsidRDefault="008A3B98" w:rsidP="008A3B98">
            <w:pPr>
              <w:spacing w:line="240" w:lineRule="auto"/>
              <w:rPr>
                <w:rFonts w:ascii="Times New Roman" w:hAnsi="Times New Roman"/>
                <w:color w:val="000000"/>
              </w:rPr>
            </w:pPr>
          </w:p>
        </w:tc>
        <w:tc>
          <w:tcPr>
            <w:tcW w:w="1399" w:type="dxa"/>
            <w:gridSpan w:val="3"/>
            <w:shd w:val="clear" w:color="auto" w:fill="auto"/>
          </w:tcPr>
          <w:p w:rsidR="008A3B98" w:rsidRPr="00351D83" w:rsidRDefault="008A3B98" w:rsidP="008A3B98">
            <w:pPr>
              <w:spacing w:line="240" w:lineRule="auto"/>
              <w:rPr>
                <w:rFonts w:ascii="Times New Roman" w:hAnsi="Times New Roman"/>
                <w:color w:val="000000"/>
              </w:rPr>
            </w:pPr>
          </w:p>
        </w:tc>
        <w:tc>
          <w:tcPr>
            <w:tcW w:w="1275" w:type="dxa"/>
            <w:gridSpan w:val="2"/>
            <w:shd w:val="clear" w:color="auto" w:fill="auto"/>
          </w:tcPr>
          <w:p w:rsidR="008A3B98" w:rsidRPr="00351D83" w:rsidRDefault="008A3B98" w:rsidP="008A3B98">
            <w:pPr>
              <w:spacing w:line="240" w:lineRule="auto"/>
              <w:rPr>
                <w:rFonts w:ascii="Times New Roman" w:hAnsi="Times New Roman"/>
                <w:color w:val="000000"/>
                <w:spacing w:val="-2"/>
              </w:rPr>
            </w:pPr>
          </w:p>
        </w:tc>
      </w:tr>
      <w:tr w:rsidR="008A3B98" w:rsidRPr="0082589B" w:rsidTr="008A3B98">
        <w:trPr>
          <w:gridAfter w:val="2"/>
          <w:wAfter w:w="52" w:type="dxa"/>
          <w:trHeight w:val="142"/>
        </w:trPr>
        <w:tc>
          <w:tcPr>
            <w:tcW w:w="1586" w:type="dxa"/>
            <w:gridSpan w:val="2"/>
            <w:vMerge w:val="restart"/>
            <w:shd w:val="clear" w:color="auto" w:fill="auto"/>
          </w:tcPr>
          <w:p w:rsidR="008A3B98" w:rsidRPr="0082589B" w:rsidRDefault="008A3B98" w:rsidP="008A3B98">
            <w:pPr>
              <w:spacing w:line="240" w:lineRule="auto"/>
              <w:rPr>
                <w:rFonts w:ascii="Times New Roman" w:hAnsi="Times New Roman"/>
                <w:color w:val="000000"/>
              </w:rPr>
            </w:pPr>
            <w:r w:rsidRPr="0082589B">
              <w:rPr>
                <w:rFonts w:ascii="Times New Roman" w:hAnsi="Times New Roman"/>
                <w:color w:val="000000"/>
              </w:rPr>
              <w:lastRenderedPageBreak/>
              <w:t>W ujęciu niepieniężnym</w:t>
            </w:r>
          </w:p>
        </w:tc>
        <w:tc>
          <w:tcPr>
            <w:tcW w:w="1675" w:type="dxa"/>
            <w:gridSpan w:val="5"/>
            <w:shd w:val="clear" w:color="auto" w:fill="auto"/>
          </w:tcPr>
          <w:p w:rsidR="008A3B98" w:rsidRPr="00351D83" w:rsidRDefault="008A3B98" w:rsidP="008A3B98">
            <w:pPr>
              <w:spacing w:line="240" w:lineRule="auto"/>
              <w:rPr>
                <w:rFonts w:ascii="Times New Roman" w:hAnsi="Times New Roman"/>
                <w:color w:val="000000"/>
              </w:rPr>
            </w:pPr>
            <w:r w:rsidRPr="00351D83">
              <w:rPr>
                <w:rFonts w:ascii="Times New Roman" w:hAnsi="Times New Roman"/>
                <w:color w:val="000000"/>
              </w:rPr>
              <w:t>duże przedsiębiorstwa</w:t>
            </w:r>
          </w:p>
        </w:tc>
        <w:tc>
          <w:tcPr>
            <w:tcW w:w="7298" w:type="dxa"/>
            <w:gridSpan w:val="17"/>
            <w:shd w:val="clear" w:color="auto" w:fill="auto"/>
          </w:tcPr>
          <w:p w:rsidR="008A3B98" w:rsidRPr="00351D83" w:rsidRDefault="008A3B98" w:rsidP="008A3B98">
            <w:pPr>
              <w:spacing w:line="240" w:lineRule="auto"/>
              <w:rPr>
                <w:rFonts w:ascii="Times New Roman" w:hAnsi="Times New Roman"/>
                <w:color w:val="000000"/>
                <w:spacing w:val="-2"/>
              </w:rPr>
            </w:pPr>
            <w:r w:rsidRPr="00351D83">
              <w:rPr>
                <w:rFonts w:ascii="Times New Roman" w:hAnsi="Times New Roman"/>
                <w:color w:val="000000"/>
              </w:rPr>
              <w:t>brak wpływu</w:t>
            </w:r>
          </w:p>
        </w:tc>
      </w:tr>
      <w:tr w:rsidR="008A3B98" w:rsidRPr="0082589B" w:rsidTr="008A3B98">
        <w:trPr>
          <w:gridAfter w:val="2"/>
          <w:wAfter w:w="52" w:type="dxa"/>
          <w:trHeight w:val="142"/>
        </w:trPr>
        <w:tc>
          <w:tcPr>
            <w:tcW w:w="1586" w:type="dxa"/>
            <w:gridSpan w:val="2"/>
            <w:vMerge/>
            <w:shd w:val="clear" w:color="auto" w:fill="auto"/>
          </w:tcPr>
          <w:p w:rsidR="008A3B98" w:rsidRPr="0082589B" w:rsidRDefault="008A3B98" w:rsidP="008A3B98">
            <w:pPr>
              <w:spacing w:line="240" w:lineRule="auto"/>
              <w:rPr>
                <w:rFonts w:ascii="Times New Roman" w:hAnsi="Times New Roman"/>
                <w:color w:val="000000"/>
              </w:rPr>
            </w:pPr>
          </w:p>
        </w:tc>
        <w:tc>
          <w:tcPr>
            <w:tcW w:w="1675" w:type="dxa"/>
            <w:gridSpan w:val="5"/>
            <w:shd w:val="clear" w:color="auto" w:fill="auto"/>
          </w:tcPr>
          <w:p w:rsidR="008A3B98" w:rsidRPr="0082589B" w:rsidRDefault="008A3B98" w:rsidP="008A3B98">
            <w:pPr>
              <w:spacing w:line="240" w:lineRule="auto"/>
              <w:rPr>
                <w:rFonts w:ascii="Times New Roman" w:hAnsi="Times New Roman"/>
                <w:color w:val="000000"/>
              </w:rPr>
            </w:pPr>
            <w:r w:rsidRPr="0082589B">
              <w:rPr>
                <w:rFonts w:ascii="Times New Roman" w:hAnsi="Times New Roman"/>
                <w:color w:val="000000"/>
              </w:rPr>
              <w:t>sektor mikro-, małych i średnich przedsiębiorstw</w:t>
            </w:r>
          </w:p>
        </w:tc>
        <w:tc>
          <w:tcPr>
            <w:tcW w:w="7298" w:type="dxa"/>
            <w:gridSpan w:val="17"/>
            <w:shd w:val="clear" w:color="auto" w:fill="auto"/>
          </w:tcPr>
          <w:p w:rsidR="008A3B98" w:rsidRPr="000966DE" w:rsidRDefault="008A3B98" w:rsidP="008A3B98">
            <w:pPr>
              <w:jc w:val="both"/>
            </w:pPr>
            <w:r>
              <w:rPr>
                <w:rFonts w:ascii="Times New Roman" w:hAnsi="Times New Roman"/>
                <w:spacing w:val="-2"/>
              </w:rPr>
              <w:t>Przedmiotowy projekt z uwagi na swój charakter nie zawiera regulacji dotyczących majątkowych praw i obowiązków przedsiębiorców lub praw i obowiązków przedsiębiorców wobec organów administracji publicznej, a zatem nie podlega obowiązkowi dokonania oceny przewidywanego wpływu proponowanych rozwiązań na działalność mikro, małych i średnich przedsiębiorstw, stosownie do przepisów ustawy z dnia 6 marca 2018 r. – Prawo przedsiębiorców.</w:t>
            </w:r>
          </w:p>
        </w:tc>
      </w:tr>
      <w:tr w:rsidR="008A3B98" w:rsidRPr="0082589B" w:rsidTr="008A3B98">
        <w:trPr>
          <w:gridAfter w:val="2"/>
          <w:wAfter w:w="52" w:type="dxa"/>
          <w:trHeight w:val="596"/>
        </w:trPr>
        <w:tc>
          <w:tcPr>
            <w:tcW w:w="1586" w:type="dxa"/>
            <w:gridSpan w:val="2"/>
            <w:vMerge/>
            <w:shd w:val="clear" w:color="auto" w:fill="auto"/>
          </w:tcPr>
          <w:p w:rsidR="008A3B98" w:rsidRPr="0082589B" w:rsidRDefault="008A3B98" w:rsidP="008A3B98">
            <w:pPr>
              <w:spacing w:line="240" w:lineRule="auto"/>
              <w:rPr>
                <w:rFonts w:ascii="Times New Roman" w:hAnsi="Times New Roman"/>
                <w:color w:val="000000"/>
              </w:rPr>
            </w:pPr>
          </w:p>
        </w:tc>
        <w:tc>
          <w:tcPr>
            <w:tcW w:w="1675" w:type="dxa"/>
            <w:gridSpan w:val="5"/>
            <w:shd w:val="clear" w:color="auto" w:fill="auto"/>
          </w:tcPr>
          <w:p w:rsidR="008A3B98" w:rsidRPr="0082589B" w:rsidRDefault="008A3B98" w:rsidP="008A3B98">
            <w:pPr>
              <w:tabs>
                <w:tab w:val="right" w:pos="1936"/>
              </w:tabs>
              <w:spacing w:line="240" w:lineRule="auto"/>
              <w:rPr>
                <w:rFonts w:ascii="Times New Roman" w:hAnsi="Times New Roman"/>
                <w:color w:val="000000"/>
              </w:rPr>
            </w:pPr>
            <w:r w:rsidRPr="0082589B">
              <w:rPr>
                <w:rFonts w:ascii="Times New Roman" w:hAnsi="Times New Roman"/>
                <w:color w:val="000000"/>
              </w:rPr>
              <w:t xml:space="preserve">rodzina, obywatele oraz gospodarstwa domowe </w:t>
            </w:r>
          </w:p>
        </w:tc>
        <w:tc>
          <w:tcPr>
            <w:tcW w:w="7298" w:type="dxa"/>
            <w:gridSpan w:val="17"/>
            <w:shd w:val="clear" w:color="auto" w:fill="auto"/>
          </w:tcPr>
          <w:p w:rsidR="008A3B98" w:rsidRPr="00F3379F" w:rsidRDefault="008A3B98" w:rsidP="008A3B98">
            <w:pPr>
              <w:spacing w:line="240" w:lineRule="auto"/>
              <w:jc w:val="both"/>
            </w:pPr>
            <w:r w:rsidRPr="00F3379F">
              <w:rPr>
                <w:rFonts w:ascii="Times New Roman" w:hAnsi="Times New Roman"/>
                <w:color w:val="000000"/>
                <w:spacing w:val="-2"/>
              </w:rPr>
              <w:t>Projektowana ustawa zapewnia cudzoziemcom przybywającym do Polski w</w:t>
            </w:r>
            <w:r>
              <w:rPr>
                <w:rFonts w:ascii="Times New Roman" w:hAnsi="Times New Roman"/>
                <w:color w:val="000000"/>
                <w:spacing w:val="-2"/>
              </w:rPr>
              <w:t xml:space="preserve"> celu poszukiwania ochrony przed</w:t>
            </w:r>
            <w:r w:rsidRPr="00F3379F">
              <w:rPr>
                <w:rFonts w:ascii="Times New Roman" w:hAnsi="Times New Roman"/>
                <w:color w:val="000000"/>
                <w:spacing w:val="-2"/>
              </w:rPr>
              <w:t xml:space="preserve"> prześladowaniem dostęp do bezpiecznych i skutecznych procedur uchodźczych, zgodny z międzynarodowymi standardami.</w:t>
            </w:r>
          </w:p>
          <w:p w:rsidR="008A3B98" w:rsidRPr="00F3379F" w:rsidRDefault="008A3B98" w:rsidP="008A3B98">
            <w:pPr>
              <w:spacing w:line="240" w:lineRule="auto"/>
              <w:jc w:val="both"/>
              <w:rPr>
                <w:rFonts w:ascii="Times New Roman" w:hAnsi="Times New Roman"/>
                <w:color w:val="000000"/>
                <w:spacing w:val="-2"/>
              </w:rPr>
            </w:pPr>
            <w:r w:rsidRPr="00F3379F">
              <w:rPr>
                <w:rFonts w:ascii="Times New Roman" w:hAnsi="Times New Roman"/>
                <w:color w:val="000000"/>
                <w:spacing w:val="-2"/>
              </w:rPr>
              <w:t>W projekcie wprowadza s</w:t>
            </w:r>
            <w:r>
              <w:rPr>
                <w:rFonts w:ascii="Times New Roman" w:hAnsi="Times New Roman"/>
                <w:color w:val="000000"/>
                <w:spacing w:val="-2"/>
              </w:rPr>
              <w:t>i</w:t>
            </w:r>
            <w:r w:rsidRPr="00F3379F">
              <w:rPr>
                <w:rFonts w:ascii="Times New Roman" w:hAnsi="Times New Roman"/>
                <w:color w:val="000000"/>
                <w:spacing w:val="-2"/>
              </w:rPr>
              <w:t>ę nowy tryb rozpatrywania wniosków o udzielenie ochrony międzynarodowej, tzn. tryb graniczny, co pozwoli na przyspieszenie i usprawnienie postępowania o udzielenie ochrony międzynarodowej w odniesieniu do osób, które złożą wniosek w przejściu granicznym, nie spełniając warunków wjazdu na terytorium Rzeczypospolitej Polskiej i pobytu na tym terytorium. Czas na załatwienie sprawy w trybie granicznym wyniesie dla organu I instancji 20 dni, zaś w II instancji 14 dni. Termin na złożenie odwołania od decyzji wydanej w trybie granicznym ograniczono do 7 dni.</w:t>
            </w:r>
          </w:p>
          <w:p w:rsidR="008A3B98" w:rsidRPr="00F3379F" w:rsidRDefault="008A3B98" w:rsidP="008A3B98">
            <w:pPr>
              <w:spacing w:line="240" w:lineRule="auto"/>
              <w:jc w:val="both"/>
              <w:rPr>
                <w:rFonts w:ascii="Times New Roman" w:hAnsi="Times New Roman"/>
                <w:color w:val="000000"/>
                <w:spacing w:val="-2"/>
                <w:u w:val="single"/>
              </w:rPr>
            </w:pPr>
            <w:r w:rsidRPr="00F3379F">
              <w:rPr>
                <w:rFonts w:ascii="Times New Roman" w:hAnsi="Times New Roman"/>
                <w:color w:val="000000"/>
                <w:spacing w:val="-2"/>
              </w:rPr>
              <w:t>W celu skrócenia czasu postępowania w sprawie udzielenia ochrony międzynarodowej przewiduje się wprowadzenie do prawa krajowego koncepcji bezpiecznego kraju pochodzenia i bezpiecznego kraju trzeciego. Zostaną opracowane listy bezpiecznych krajów pochodzenia i bezpiecznych krajów trzecich, co pomoże w przeciwdziałaniu nadużyciom procedury uchodźczej, usprawni i przyśpieszy działania służące identyfikacji osób, które w celu przekroczenia granicy Rzeczypospolitej Polskiej powinni wcześniej uzyskać wizę. Cudzoziemcy, którzy będą pochodzić z bezpiecznych krajów pochodzenia lub gdy państwo niebędące państwem członkowskim będzie uważane za bezpieczny kraj trzeci w odniesieniu do wnioskodawcy co do zasady będą kwalifikowani do trybu granicznego, co umożliwi w praktyce ich niedopuszczenie do terytorium RP, a także zapobiegnie ucieczkom i nielegalnej migracji do państw członkowskich Europy Zachodniej.</w:t>
            </w:r>
          </w:p>
        </w:tc>
      </w:tr>
      <w:tr w:rsidR="008A3B98" w:rsidRPr="0082589B" w:rsidTr="008A3B98">
        <w:trPr>
          <w:gridAfter w:val="2"/>
          <w:wAfter w:w="52" w:type="dxa"/>
          <w:trHeight w:val="240"/>
        </w:trPr>
        <w:tc>
          <w:tcPr>
            <w:tcW w:w="1586" w:type="dxa"/>
            <w:gridSpan w:val="2"/>
            <w:vMerge/>
            <w:shd w:val="clear" w:color="auto" w:fill="auto"/>
          </w:tcPr>
          <w:p w:rsidR="008A3B98" w:rsidRPr="0082589B" w:rsidRDefault="008A3B98" w:rsidP="008A3B98">
            <w:pPr>
              <w:spacing w:line="240" w:lineRule="auto"/>
              <w:rPr>
                <w:rFonts w:ascii="Times New Roman" w:hAnsi="Times New Roman"/>
                <w:color w:val="000000"/>
              </w:rPr>
            </w:pPr>
          </w:p>
        </w:tc>
        <w:tc>
          <w:tcPr>
            <w:tcW w:w="1675" w:type="dxa"/>
            <w:gridSpan w:val="5"/>
            <w:shd w:val="clear" w:color="auto" w:fill="auto"/>
          </w:tcPr>
          <w:p w:rsidR="008A3B98" w:rsidRPr="0082589B" w:rsidRDefault="008A3B98" w:rsidP="008A3B98">
            <w:pPr>
              <w:tabs>
                <w:tab w:val="right" w:pos="1936"/>
              </w:tabs>
              <w:rPr>
                <w:rFonts w:ascii="Times New Roman" w:hAnsi="Times New Roman"/>
                <w:color w:val="000000"/>
              </w:rPr>
            </w:pPr>
            <w:r w:rsidRPr="0082589B">
              <w:rPr>
                <w:rFonts w:ascii="Times New Roman" w:hAnsi="Times New Roman"/>
                <w:color w:val="000000"/>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82589B">
              <w:rPr>
                <w:rFonts w:ascii="Times New Roman" w:hAnsi="Times New Roman"/>
                <w:color w:val="000000"/>
              </w:rPr>
              <w:instrText xml:space="preserve"> FORMTEXT </w:instrText>
            </w:r>
            <w:r w:rsidRPr="0082589B">
              <w:rPr>
                <w:rFonts w:ascii="Times New Roman" w:hAnsi="Times New Roman"/>
                <w:color w:val="000000"/>
              </w:rPr>
            </w:r>
            <w:r w:rsidRPr="0082589B">
              <w:rPr>
                <w:rFonts w:ascii="Times New Roman" w:hAnsi="Times New Roman"/>
                <w:color w:val="000000"/>
              </w:rPr>
              <w:fldChar w:fldCharType="separate"/>
            </w:r>
            <w:r w:rsidRPr="0082589B">
              <w:rPr>
                <w:rFonts w:ascii="Times New Roman" w:hAnsi="Times New Roman"/>
                <w:noProof/>
                <w:color w:val="000000"/>
              </w:rPr>
              <w:t>(dodaj/usuń)</w:t>
            </w:r>
            <w:r w:rsidRPr="0082589B">
              <w:rPr>
                <w:rFonts w:ascii="Times New Roman" w:hAnsi="Times New Roman"/>
                <w:color w:val="000000"/>
              </w:rPr>
              <w:fldChar w:fldCharType="end"/>
            </w:r>
          </w:p>
        </w:tc>
        <w:tc>
          <w:tcPr>
            <w:tcW w:w="7298" w:type="dxa"/>
            <w:gridSpan w:val="17"/>
            <w:shd w:val="clear" w:color="auto" w:fill="auto"/>
          </w:tcPr>
          <w:p w:rsidR="008A3B98" w:rsidRPr="0082589B" w:rsidRDefault="008A3B98" w:rsidP="008A3B98">
            <w:pPr>
              <w:tabs>
                <w:tab w:val="left" w:pos="3000"/>
              </w:tabs>
              <w:rPr>
                <w:rFonts w:ascii="Times New Roman" w:hAnsi="Times New Roman"/>
                <w:color w:val="000000"/>
                <w:spacing w:val="-2"/>
              </w:rPr>
            </w:pPr>
          </w:p>
        </w:tc>
      </w:tr>
      <w:tr w:rsidR="008A3B98" w:rsidRPr="0082589B" w:rsidTr="008A3B98">
        <w:trPr>
          <w:gridAfter w:val="2"/>
          <w:wAfter w:w="52" w:type="dxa"/>
          <w:trHeight w:val="142"/>
        </w:trPr>
        <w:tc>
          <w:tcPr>
            <w:tcW w:w="1586" w:type="dxa"/>
            <w:gridSpan w:val="2"/>
            <w:vMerge w:val="restart"/>
            <w:shd w:val="clear" w:color="auto" w:fill="auto"/>
          </w:tcPr>
          <w:p w:rsidR="008A3B98" w:rsidRPr="0082589B" w:rsidRDefault="008A3B98" w:rsidP="008A3B98">
            <w:pPr>
              <w:spacing w:line="240" w:lineRule="auto"/>
              <w:rPr>
                <w:rFonts w:ascii="Times New Roman" w:hAnsi="Times New Roman"/>
                <w:color w:val="000000"/>
              </w:rPr>
            </w:pPr>
            <w:r w:rsidRPr="0082589B">
              <w:rPr>
                <w:rFonts w:ascii="Times New Roman" w:hAnsi="Times New Roman"/>
                <w:color w:val="000000"/>
              </w:rPr>
              <w:t>Niemierzalne</w:t>
            </w:r>
          </w:p>
        </w:tc>
        <w:tc>
          <w:tcPr>
            <w:tcW w:w="1675" w:type="dxa"/>
            <w:gridSpan w:val="5"/>
            <w:shd w:val="clear" w:color="auto" w:fill="auto"/>
          </w:tcPr>
          <w:p w:rsidR="008A3B98" w:rsidRPr="0082589B" w:rsidRDefault="008A3B98" w:rsidP="008A3B98">
            <w:pPr>
              <w:spacing w:line="240" w:lineRule="auto"/>
              <w:rPr>
                <w:rFonts w:ascii="Times New Roman" w:hAnsi="Times New Roman"/>
                <w:color w:val="000000"/>
              </w:rPr>
            </w:pPr>
            <w:r w:rsidRPr="0082589B">
              <w:rPr>
                <w:rFonts w:ascii="Times New Roman" w:hAnsi="Times New Roman"/>
                <w:color w:val="000000"/>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82589B">
              <w:rPr>
                <w:rFonts w:ascii="Times New Roman" w:hAnsi="Times New Roman"/>
                <w:color w:val="000000"/>
              </w:rPr>
              <w:instrText xml:space="preserve"> FORMTEXT </w:instrText>
            </w:r>
            <w:r w:rsidRPr="0082589B">
              <w:rPr>
                <w:rFonts w:ascii="Times New Roman" w:hAnsi="Times New Roman"/>
                <w:color w:val="000000"/>
              </w:rPr>
            </w:r>
            <w:r w:rsidRPr="0082589B">
              <w:rPr>
                <w:rFonts w:ascii="Times New Roman" w:hAnsi="Times New Roman"/>
                <w:color w:val="000000"/>
              </w:rPr>
              <w:fldChar w:fldCharType="separate"/>
            </w:r>
            <w:r w:rsidRPr="0082589B">
              <w:rPr>
                <w:rFonts w:ascii="Times New Roman" w:hAnsi="Times New Roman"/>
                <w:noProof/>
                <w:color w:val="000000"/>
              </w:rPr>
              <w:t>(dodaj/usuń)</w:t>
            </w:r>
            <w:r w:rsidRPr="0082589B">
              <w:rPr>
                <w:rFonts w:ascii="Times New Roman" w:hAnsi="Times New Roman"/>
                <w:color w:val="000000"/>
              </w:rPr>
              <w:fldChar w:fldCharType="end"/>
            </w:r>
          </w:p>
        </w:tc>
        <w:tc>
          <w:tcPr>
            <w:tcW w:w="7298" w:type="dxa"/>
            <w:gridSpan w:val="17"/>
            <w:shd w:val="clear" w:color="auto" w:fill="auto"/>
          </w:tcPr>
          <w:p w:rsidR="008A3B98" w:rsidRPr="00351D83" w:rsidRDefault="008A3B98" w:rsidP="008A3B98">
            <w:pPr>
              <w:spacing w:line="240" w:lineRule="auto"/>
              <w:jc w:val="both"/>
              <w:rPr>
                <w:rFonts w:ascii="Times New Roman" w:hAnsi="Times New Roman"/>
                <w:color w:val="000000"/>
                <w:spacing w:val="-2"/>
              </w:rPr>
            </w:pPr>
            <w:r w:rsidRPr="00351D83">
              <w:rPr>
                <w:rFonts w:ascii="Times New Roman" w:hAnsi="Times New Roman"/>
                <w:color w:val="000000"/>
                <w:spacing w:val="-2"/>
              </w:rPr>
              <w:t>Cudzoziemcy uzyskując dostęp do nowego trybu rozpatry</w:t>
            </w:r>
            <w:r>
              <w:rPr>
                <w:rFonts w:ascii="Times New Roman" w:hAnsi="Times New Roman"/>
                <w:color w:val="000000"/>
                <w:spacing w:val="-2"/>
              </w:rPr>
              <w:t>wania wniosków o udzielenie och</w:t>
            </w:r>
            <w:r w:rsidRPr="00351D83">
              <w:rPr>
                <w:rFonts w:ascii="Times New Roman" w:hAnsi="Times New Roman"/>
                <w:color w:val="000000"/>
                <w:spacing w:val="-2"/>
              </w:rPr>
              <w:t>r</w:t>
            </w:r>
            <w:r>
              <w:rPr>
                <w:rFonts w:ascii="Times New Roman" w:hAnsi="Times New Roman"/>
                <w:color w:val="000000"/>
                <w:spacing w:val="-2"/>
              </w:rPr>
              <w:t>o</w:t>
            </w:r>
            <w:r w:rsidRPr="00351D83">
              <w:rPr>
                <w:rFonts w:ascii="Times New Roman" w:hAnsi="Times New Roman"/>
                <w:color w:val="000000"/>
                <w:spacing w:val="-2"/>
              </w:rPr>
              <w:t>ny międzynarodowej – trybu granicznego – który usprawni i przyspieszy postępowanie w celu rozpatrzenia tego wniosku, będą mieli poczucie, że zostali w Polsce właściwie potraktowani, otrzymali pomoc należną osobom potrzebującym ochrony. Z chwilą złożenia wniosku o udzielnie och</w:t>
            </w:r>
            <w:r>
              <w:rPr>
                <w:rFonts w:ascii="Times New Roman" w:hAnsi="Times New Roman"/>
                <w:color w:val="000000"/>
                <w:spacing w:val="-2"/>
              </w:rPr>
              <w:t>ron</w:t>
            </w:r>
            <w:r w:rsidRPr="00351D83">
              <w:rPr>
                <w:rFonts w:ascii="Times New Roman" w:hAnsi="Times New Roman"/>
                <w:color w:val="000000"/>
                <w:spacing w:val="-2"/>
              </w:rPr>
              <w:t>y międzynarodowej będą oni bowiem przebywali na terytorium, na którym nie grożą im prześladowania.</w:t>
            </w:r>
          </w:p>
          <w:p w:rsidR="008A3B98" w:rsidRPr="0038368E" w:rsidRDefault="008A3B98" w:rsidP="008A3B98">
            <w:pPr>
              <w:spacing w:line="240" w:lineRule="auto"/>
              <w:jc w:val="both"/>
              <w:rPr>
                <w:rFonts w:ascii="Times New Roman" w:hAnsi="Times New Roman"/>
                <w:color w:val="000000"/>
                <w:spacing w:val="-2"/>
                <w:highlight w:val="green"/>
              </w:rPr>
            </w:pPr>
          </w:p>
        </w:tc>
      </w:tr>
      <w:tr w:rsidR="008A3B98" w:rsidRPr="0082589B" w:rsidTr="008A3B98">
        <w:trPr>
          <w:gridAfter w:val="2"/>
          <w:wAfter w:w="52" w:type="dxa"/>
          <w:trHeight w:val="142"/>
        </w:trPr>
        <w:tc>
          <w:tcPr>
            <w:tcW w:w="1586" w:type="dxa"/>
            <w:gridSpan w:val="2"/>
            <w:vMerge/>
            <w:shd w:val="clear" w:color="auto" w:fill="auto"/>
          </w:tcPr>
          <w:p w:rsidR="008A3B98" w:rsidRPr="0082589B" w:rsidRDefault="008A3B98" w:rsidP="008A3B98">
            <w:pPr>
              <w:spacing w:line="240" w:lineRule="auto"/>
              <w:rPr>
                <w:rFonts w:ascii="Times New Roman" w:hAnsi="Times New Roman"/>
                <w:color w:val="000000"/>
              </w:rPr>
            </w:pPr>
          </w:p>
        </w:tc>
        <w:tc>
          <w:tcPr>
            <w:tcW w:w="1675" w:type="dxa"/>
            <w:gridSpan w:val="5"/>
            <w:shd w:val="clear" w:color="auto" w:fill="auto"/>
          </w:tcPr>
          <w:p w:rsidR="008A3B98" w:rsidRPr="0082589B" w:rsidRDefault="008A3B98" w:rsidP="008A3B98">
            <w:pPr>
              <w:spacing w:line="240" w:lineRule="auto"/>
              <w:rPr>
                <w:rFonts w:ascii="Times New Roman" w:hAnsi="Times New Roman"/>
                <w:color w:val="000000"/>
              </w:rPr>
            </w:pPr>
            <w:r w:rsidRPr="0082589B">
              <w:rPr>
                <w:rFonts w:ascii="Times New Roman" w:hAnsi="Times New Roman"/>
                <w:color w:val="000000"/>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82589B">
              <w:rPr>
                <w:rFonts w:ascii="Times New Roman" w:hAnsi="Times New Roman"/>
                <w:color w:val="000000"/>
              </w:rPr>
              <w:instrText xml:space="preserve"> FORMTEXT </w:instrText>
            </w:r>
            <w:r w:rsidRPr="0082589B">
              <w:rPr>
                <w:rFonts w:ascii="Times New Roman" w:hAnsi="Times New Roman"/>
                <w:color w:val="000000"/>
              </w:rPr>
            </w:r>
            <w:r w:rsidRPr="0082589B">
              <w:rPr>
                <w:rFonts w:ascii="Times New Roman" w:hAnsi="Times New Roman"/>
                <w:color w:val="000000"/>
              </w:rPr>
              <w:fldChar w:fldCharType="separate"/>
            </w:r>
            <w:r w:rsidRPr="0082589B">
              <w:rPr>
                <w:rFonts w:ascii="Times New Roman" w:hAnsi="Times New Roman"/>
                <w:noProof/>
                <w:color w:val="000000"/>
              </w:rPr>
              <w:t>(dodaj/usuń)</w:t>
            </w:r>
            <w:r w:rsidRPr="0082589B">
              <w:rPr>
                <w:rFonts w:ascii="Times New Roman" w:hAnsi="Times New Roman"/>
                <w:color w:val="000000"/>
              </w:rPr>
              <w:fldChar w:fldCharType="end"/>
            </w:r>
          </w:p>
        </w:tc>
        <w:tc>
          <w:tcPr>
            <w:tcW w:w="7298" w:type="dxa"/>
            <w:gridSpan w:val="17"/>
            <w:shd w:val="clear" w:color="auto" w:fill="auto"/>
          </w:tcPr>
          <w:p w:rsidR="008A3B98" w:rsidRPr="0082589B" w:rsidRDefault="008A3B98" w:rsidP="008A3B98">
            <w:pPr>
              <w:spacing w:line="240" w:lineRule="auto"/>
              <w:rPr>
                <w:rFonts w:ascii="Times New Roman" w:hAnsi="Times New Roman"/>
                <w:color w:val="000000"/>
                <w:spacing w:val="-2"/>
              </w:rPr>
            </w:pPr>
          </w:p>
        </w:tc>
      </w:tr>
      <w:tr w:rsidR="008A3B98" w:rsidRPr="0082589B" w:rsidTr="008A3B98">
        <w:trPr>
          <w:gridAfter w:val="2"/>
          <w:wAfter w:w="52" w:type="dxa"/>
          <w:trHeight w:val="1277"/>
        </w:trPr>
        <w:tc>
          <w:tcPr>
            <w:tcW w:w="2226" w:type="dxa"/>
            <w:gridSpan w:val="5"/>
            <w:shd w:val="clear" w:color="auto" w:fill="auto"/>
          </w:tcPr>
          <w:p w:rsidR="008A3B98" w:rsidRPr="0082589B" w:rsidRDefault="008A3B98" w:rsidP="008A3B98">
            <w:pPr>
              <w:spacing w:line="240" w:lineRule="auto"/>
              <w:rPr>
                <w:rFonts w:ascii="Times New Roman" w:hAnsi="Times New Roman"/>
                <w:color w:val="000000"/>
              </w:rPr>
            </w:pPr>
            <w:r w:rsidRPr="0082589B">
              <w:rPr>
                <w:rFonts w:ascii="Times New Roman" w:hAnsi="Times New Roman"/>
                <w:color w:val="000000"/>
              </w:rPr>
              <w:t xml:space="preserve">Dodatkowe informacje, w tym wskazanie źródeł danych i przyjętych do obliczeń założeń </w:t>
            </w:r>
          </w:p>
        </w:tc>
        <w:tc>
          <w:tcPr>
            <w:tcW w:w="8333" w:type="dxa"/>
            <w:gridSpan w:val="19"/>
            <w:shd w:val="clear" w:color="auto" w:fill="auto"/>
          </w:tcPr>
          <w:p w:rsidR="008A3B98" w:rsidRPr="0082589B" w:rsidRDefault="008A3B98" w:rsidP="008A3B98">
            <w:pPr>
              <w:pStyle w:val="Tekstpodstawowy2"/>
              <w:spacing w:after="0" w:line="276" w:lineRule="auto"/>
              <w:jc w:val="both"/>
              <w:rPr>
                <w:rFonts w:ascii="Times New Roman" w:hAnsi="Times New Roman"/>
                <w:color w:val="000000"/>
                <w:lang w:val="pl-PL"/>
              </w:rPr>
            </w:pPr>
            <w:r w:rsidRPr="0082589B">
              <w:rPr>
                <w:rFonts w:ascii="Times New Roman" w:hAnsi="Times New Roman"/>
                <w:color w:val="000000"/>
                <w:lang w:val="pl-PL"/>
              </w:rPr>
              <w:t>Wejście w życie projektowanej regulacji nie będzie miało wpływu na konkurencyjność gospodarki i przedsiębiorczość, w tym na funkcjonowanie przedsiębiorców oraz na rodzinę, obywateli i gospodarstwa domowe.</w:t>
            </w:r>
          </w:p>
          <w:p w:rsidR="008A3B98" w:rsidRPr="0082589B" w:rsidRDefault="008A3B98" w:rsidP="008A3B98">
            <w:pPr>
              <w:pStyle w:val="Tekstpodstawowy2"/>
              <w:spacing w:after="0" w:line="276" w:lineRule="auto"/>
              <w:jc w:val="both"/>
              <w:rPr>
                <w:rFonts w:ascii="Times New Roman" w:hAnsi="Times New Roman"/>
                <w:color w:val="000000"/>
                <w:lang w:val="pl-PL"/>
              </w:rPr>
            </w:pPr>
            <w:r w:rsidRPr="0082589B">
              <w:rPr>
                <w:rFonts w:ascii="Times New Roman" w:hAnsi="Times New Roman"/>
                <w:color w:val="000000"/>
                <w:sz w:val="21"/>
                <w:szCs w:val="21"/>
              </w:rPr>
              <w:t>Wejście w życie projektowanej ustawy nie będzie miało również wpływu w ujęciu niepieniężnym na rodzinę, obywateli i gospodarstwa domowe.</w:t>
            </w:r>
          </w:p>
        </w:tc>
      </w:tr>
      <w:tr w:rsidR="008A3B98" w:rsidRPr="0082589B" w:rsidTr="008A3B98">
        <w:trPr>
          <w:gridAfter w:val="2"/>
          <w:wAfter w:w="52" w:type="dxa"/>
          <w:trHeight w:val="342"/>
        </w:trPr>
        <w:tc>
          <w:tcPr>
            <w:tcW w:w="10559" w:type="dxa"/>
            <w:gridSpan w:val="24"/>
            <w:shd w:val="clear" w:color="auto" w:fill="auto"/>
          </w:tcPr>
          <w:p w:rsidR="008A3B98" w:rsidRPr="002550FF" w:rsidRDefault="008A3B98" w:rsidP="008A3B98">
            <w:pPr>
              <w:pStyle w:val="Akapitzlist"/>
              <w:numPr>
                <w:ilvl w:val="0"/>
                <w:numId w:val="17"/>
              </w:numPr>
              <w:spacing w:before="60" w:after="60" w:line="240" w:lineRule="auto"/>
              <w:jc w:val="both"/>
              <w:rPr>
                <w:rFonts w:ascii="Times New Roman" w:hAnsi="Times New Roman"/>
                <w:b/>
                <w:color w:val="000000"/>
              </w:rPr>
            </w:pPr>
            <w:r w:rsidRPr="002550FF">
              <w:rPr>
                <w:rFonts w:ascii="Times New Roman" w:hAnsi="Times New Roman"/>
                <w:b/>
                <w:color w:val="000000"/>
              </w:rPr>
              <w:t>Zmiana obciążeń regulacyjnych (w tym obowiązków informacyjnych) wynikających z projektu</w:t>
            </w:r>
          </w:p>
        </w:tc>
      </w:tr>
      <w:tr w:rsidR="008A3B98" w:rsidRPr="0082589B" w:rsidTr="008A3B98">
        <w:trPr>
          <w:gridAfter w:val="2"/>
          <w:wAfter w:w="52" w:type="dxa"/>
          <w:trHeight w:val="151"/>
        </w:trPr>
        <w:tc>
          <w:tcPr>
            <w:tcW w:w="10559" w:type="dxa"/>
            <w:gridSpan w:val="24"/>
            <w:shd w:val="clear" w:color="auto" w:fill="auto"/>
          </w:tcPr>
          <w:p w:rsidR="008A3B98" w:rsidRPr="0082589B" w:rsidRDefault="008A3B98" w:rsidP="008A3B98">
            <w:pPr>
              <w:spacing w:line="240" w:lineRule="auto"/>
              <w:jc w:val="both"/>
              <w:rPr>
                <w:rFonts w:ascii="Times New Roman" w:hAnsi="Times New Roman"/>
                <w:color w:val="000000"/>
              </w:rPr>
            </w:pPr>
            <w:r w:rsidRPr="0082589B">
              <w:rPr>
                <w:rFonts w:ascii="Times New Roman" w:hAnsi="Times New Roman"/>
                <w:color w:val="000000"/>
              </w:rPr>
              <w:fldChar w:fldCharType="begin">
                <w:ffData>
                  <w:name w:val="Wybór1"/>
                  <w:enabled/>
                  <w:calcOnExit w:val="0"/>
                  <w:checkBox>
                    <w:sizeAuto/>
                    <w:default w:val="0"/>
                  </w:checkBox>
                </w:ffData>
              </w:fldChar>
            </w:r>
            <w:r w:rsidRPr="0082589B">
              <w:rPr>
                <w:rFonts w:ascii="Times New Roman" w:hAnsi="Times New Roman"/>
                <w:color w:val="000000"/>
              </w:rPr>
              <w:instrText xml:space="preserve"> FORMCHECKBOX </w:instrText>
            </w:r>
            <w:r w:rsidR="001D1229">
              <w:rPr>
                <w:rFonts w:ascii="Times New Roman" w:hAnsi="Times New Roman"/>
                <w:color w:val="000000"/>
              </w:rPr>
            </w:r>
            <w:r w:rsidR="001D1229">
              <w:rPr>
                <w:rFonts w:ascii="Times New Roman" w:hAnsi="Times New Roman"/>
                <w:color w:val="000000"/>
              </w:rPr>
              <w:fldChar w:fldCharType="separate"/>
            </w:r>
            <w:r w:rsidRPr="0082589B">
              <w:rPr>
                <w:rFonts w:ascii="Times New Roman" w:hAnsi="Times New Roman"/>
                <w:color w:val="000000"/>
              </w:rPr>
              <w:fldChar w:fldCharType="end"/>
            </w:r>
            <w:r w:rsidRPr="0082589B">
              <w:rPr>
                <w:rFonts w:ascii="Times New Roman" w:hAnsi="Times New Roman"/>
                <w:color w:val="000000"/>
              </w:rPr>
              <w:t xml:space="preserve"> </w:t>
            </w:r>
            <w:r w:rsidRPr="0082589B">
              <w:rPr>
                <w:rFonts w:ascii="Times New Roman" w:hAnsi="Times New Roman"/>
                <w:color w:val="000000"/>
                <w:spacing w:val="-2"/>
              </w:rPr>
              <w:t>nie dotyczy</w:t>
            </w:r>
          </w:p>
        </w:tc>
      </w:tr>
      <w:tr w:rsidR="008A3B98" w:rsidRPr="0082589B" w:rsidTr="008A3B98">
        <w:trPr>
          <w:gridAfter w:val="1"/>
          <w:wAfter w:w="42" w:type="dxa"/>
          <w:trHeight w:val="946"/>
        </w:trPr>
        <w:tc>
          <w:tcPr>
            <w:tcW w:w="4679" w:type="dxa"/>
            <w:gridSpan w:val="10"/>
            <w:shd w:val="clear" w:color="auto" w:fill="auto"/>
          </w:tcPr>
          <w:p w:rsidR="008A3B98" w:rsidRPr="0082589B" w:rsidRDefault="008A3B98" w:rsidP="008A3B98">
            <w:pPr>
              <w:rPr>
                <w:rFonts w:ascii="Times New Roman" w:hAnsi="Times New Roman"/>
                <w:color w:val="000000"/>
                <w:spacing w:val="-2"/>
              </w:rPr>
            </w:pPr>
            <w:r w:rsidRPr="0082589B">
              <w:rPr>
                <w:rFonts w:ascii="Times New Roman" w:hAnsi="Times New Roman"/>
                <w:color w:val="000000"/>
                <w:spacing w:val="-2"/>
              </w:rPr>
              <w:t xml:space="preserve">Wprowadzane są obciążenia poza bezwzględnie wymaganymi przez UE </w:t>
            </w:r>
            <w:r w:rsidRPr="0082589B">
              <w:rPr>
                <w:rFonts w:ascii="Times New Roman" w:hAnsi="Times New Roman"/>
                <w:color w:val="000000"/>
              </w:rPr>
              <w:t>(szczegóły w odwróconej tabeli zgodności).</w:t>
            </w:r>
          </w:p>
        </w:tc>
        <w:tc>
          <w:tcPr>
            <w:tcW w:w="5890" w:type="dxa"/>
            <w:gridSpan w:val="15"/>
            <w:shd w:val="clear" w:color="auto" w:fill="auto"/>
          </w:tcPr>
          <w:p w:rsidR="008A3B98" w:rsidRPr="0082589B" w:rsidRDefault="008A3B98" w:rsidP="008A3B98">
            <w:pPr>
              <w:spacing w:line="240" w:lineRule="auto"/>
              <w:rPr>
                <w:rFonts w:ascii="Times New Roman" w:hAnsi="Times New Roman"/>
                <w:color w:val="000000"/>
              </w:rPr>
            </w:pPr>
            <w:r w:rsidRPr="0082589B">
              <w:rPr>
                <w:rFonts w:ascii="Times New Roman" w:hAnsi="Times New Roman"/>
                <w:color w:val="000000"/>
              </w:rPr>
              <w:fldChar w:fldCharType="begin">
                <w:ffData>
                  <w:name w:val="Wybór1"/>
                  <w:enabled/>
                  <w:calcOnExit w:val="0"/>
                  <w:checkBox>
                    <w:sizeAuto/>
                    <w:default w:val="0"/>
                  </w:checkBox>
                </w:ffData>
              </w:fldChar>
            </w:r>
            <w:r w:rsidRPr="0082589B">
              <w:rPr>
                <w:rFonts w:ascii="Times New Roman" w:hAnsi="Times New Roman"/>
                <w:color w:val="000000"/>
              </w:rPr>
              <w:instrText xml:space="preserve"> FORMCHECKBOX </w:instrText>
            </w:r>
            <w:r w:rsidR="001D1229">
              <w:rPr>
                <w:rFonts w:ascii="Times New Roman" w:hAnsi="Times New Roman"/>
                <w:color w:val="000000"/>
              </w:rPr>
            </w:r>
            <w:r w:rsidR="001D1229">
              <w:rPr>
                <w:rFonts w:ascii="Times New Roman" w:hAnsi="Times New Roman"/>
                <w:color w:val="000000"/>
              </w:rPr>
              <w:fldChar w:fldCharType="separate"/>
            </w:r>
            <w:r w:rsidRPr="0082589B">
              <w:rPr>
                <w:rFonts w:ascii="Times New Roman" w:hAnsi="Times New Roman"/>
                <w:color w:val="000000"/>
              </w:rPr>
              <w:fldChar w:fldCharType="end"/>
            </w:r>
            <w:r w:rsidRPr="0082589B">
              <w:rPr>
                <w:rFonts w:ascii="Times New Roman" w:hAnsi="Times New Roman"/>
                <w:color w:val="000000"/>
              </w:rPr>
              <w:t xml:space="preserve"> tak</w:t>
            </w:r>
          </w:p>
          <w:p w:rsidR="008A3B98" w:rsidRPr="0082589B" w:rsidRDefault="008A3B98" w:rsidP="008A3B98">
            <w:pPr>
              <w:spacing w:line="240" w:lineRule="auto"/>
              <w:rPr>
                <w:rFonts w:ascii="Times New Roman" w:hAnsi="Times New Roman"/>
                <w:color w:val="000000"/>
              </w:rPr>
            </w:pPr>
            <w:r w:rsidRPr="0082589B">
              <w:rPr>
                <w:rFonts w:ascii="Times New Roman" w:hAnsi="Times New Roman"/>
                <w:color w:val="000000"/>
              </w:rPr>
              <w:fldChar w:fldCharType="begin">
                <w:ffData>
                  <w:name w:val="Wybór1"/>
                  <w:enabled/>
                  <w:calcOnExit w:val="0"/>
                  <w:checkBox>
                    <w:sizeAuto/>
                    <w:default w:val="0"/>
                  </w:checkBox>
                </w:ffData>
              </w:fldChar>
            </w:r>
            <w:r w:rsidRPr="0082589B">
              <w:rPr>
                <w:rFonts w:ascii="Times New Roman" w:hAnsi="Times New Roman"/>
                <w:color w:val="000000"/>
              </w:rPr>
              <w:instrText xml:space="preserve"> FORMCHECKBOX </w:instrText>
            </w:r>
            <w:r w:rsidR="001D1229">
              <w:rPr>
                <w:rFonts w:ascii="Times New Roman" w:hAnsi="Times New Roman"/>
                <w:color w:val="000000"/>
              </w:rPr>
            </w:r>
            <w:r w:rsidR="001D1229">
              <w:rPr>
                <w:rFonts w:ascii="Times New Roman" w:hAnsi="Times New Roman"/>
                <w:color w:val="000000"/>
              </w:rPr>
              <w:fldChar w:fldCharType="separate"/>
            </w:r>
            <w:r w:rsidRPr="0082589B">
              <w:rPr>
                <w:rFonts w:ascii="Times New Roman" w:hAnsi="Times New Roman"/>
                <w:color w:val="000000"/>
              </w:rPr>
              <w:fldChar w:fldCharType="end"/>
            </w:r>
            <w:r w:rsidRPr="0082589B">
              <w:rPr>
                <w:rFonts w:ascii="Times New Roman" w:hAnsi="Times New Roman"/>
                <w:color w:val="000000"/>
              </w:rPr>
              <w:t xml:space="preserve"> nie</w:t>
            </w:r>
          </w:p>
          <w:p w:rsidR="008A3B98" w:rsidRPr="0082589B" w:rsidRDefault="008A3B98" w:rsidP="008A3B98">
            <w:pPr>
              <w:rPr>
                <w:rFonts w:ascii="Times New Roman" w:hAnsi="Times New Roman"/>
                <w:color w:val="000000"/>
              </w:rPr>
            </w:pPr>
            <w:r w:rsidRPr="0082589B">
              <w:rPr>
                <w:rFonts w:ascii="Times New Roman" w:hAnsi="Times New Roman"/>
                <w:color w:val="000000"/>
              </w:rPr>
              <w:fldChar w:fldCharType="begin">
                <w:ffData>
                  <w:name w:val="Wybór1"/>
                  <w:enabled/>
                  <w:calcOnExit w:val="0"/>
                  <w:checkBox>
                    <w:sizeAuto/>
                    <w:default w:val="0"/>
                  </w:checkBox>
                </w:ffData>
              </w:fldChar>
            </w:r>
            <w:r w:rsidRPr="0082589B">
              <w:rPr>
                <w:rFonts w:ascii="Times New Roman" w:hAnsi="Times New Roman"/>
                <w:color w:val="000000"/>
              </w:rPr>
              <w:instrText xml:space="preserve"> FORMCHECKBOX </w:instrText>
            </w:r>
            <w:r w:rsidR="001D1229">
              <w:rPr>
                <w:rFonts w:ascii="Times New Roman" w:hAnsi="Times New Roman"/>
                <w:color w:val="000000"/>
              </w:rPr>
            </w:r>
            <w:r w:rsidR="001D1229">
              <w:rPr>
                <w:rFonts w:ascii="Times New Roman" w:hAnsi="Times New Roman"/>
                <w:color w:val="000000"/>
              </w:rPr>
              <w:fldChar w:fldCharType="separate"/>
            </w:r>
            <w:r w:rsidRPr="0082589B">
              <w:rPr>
                <w:rFonts w:ascii="Times New Roman" w:hAnsi="Times New Roman"/>
                <w:color w:val="000000"/>
              </w:rPr>
              <w:fldChar w:fldCharType="end"/>
            </w:r>
            <w:r w:rsidRPr="0082589B">
              <w:rPr>
                <w:rFonts w:ascii="Times New Roman" w:hAnsi="Times New Roman"/>
                <w:color w:val="000000"/>
              </w:rPr>
              <w:t xml:space="preserve"> nie dotyczy</w:t>
            </w:r>
          </w:p>
        </w:tc>
      </w:tr>
      <w:tr w:rsidR="008A3B98" w:rsidRPr="0082589B" w:rsidTr="008A3B98">
        <w:trPr>
          <w:gridAfter w:val="1"/>
          <w:wAfter w:w="42" w:type="dxa"/>
          <w:trHeight w:val="1245"/>
        </w:trPr>
        <w:tc>
          <w:tcPr>
            <w:tcW w:w="4679" w:type="dxa"/>
            <w:gridSpan w:val="10"/>
            <w:shd w:val="clear" w:color="auto" w:fill="auto"/>
          </w:tcPr>
          <w:p w:rsidR="008A3B98" w:rsidRPr="0082589B" w:rsidRDefault="008A3B98" w:rsidP="008A3B98">
            <w:pPr>
              <w:spacing w:line="240" w:lineRule="auto"/>
              <w:rPr>
                <w:rFonts w:ascii="Times New Roman" w:hAnsi="Times New Roman"/>
                <w:color w:val="000000"/>
                <w:spacing w:val="-2"/>
              </w:rPr>
            </w:pPr>
            <w:r w:rsidRPr="0082589B">
              <w:rPr>
                <w:rFonts w:ascii="Times New Roman" w:hAnsi="Times New Roman"/>
                <w:color w:val="000000"/>
              </w:rPr>
              <w:fldChar w:fldCharType="begin">
                <w:ffData>
                  <w:name w:val="Wybór1"/>
                  <w:enabled/>
                  <w:calcOnExit w:val="0"/>
                  <w:checkBox>
                    <w:sizeAuto/>
                    <w:default w:val="0"/>
                  </w:checkBox>
                </w:ffData>
              </w:fldChar>
            </w:r>
            <w:r w:rsidRPr="0082589B">
              <w:rPr>
                <w:rFonts w:ascii="Times New Roman" w:hAnsi="Times New Roman"/>
                <w:color w:val="000000"/>
              </w:rPr>
              <w:instrText xml:space="preserve"> FORMCHECKBOX </w:instrText>
            </w:r>
            <w:r w:rsidR="001D1229">
              <w:rPr>
                <w:rFonts w:ascii="Times New Roman" w:hAnsi="Times New Roman"/>
                <w:color w:val="000000"/>
              </w:rPr>
            </w:r>
            <w:r w:rsidR="001D1229">
              <w:rPr>
                <w:rFonts w:ascii="Times New Roman" w:hAnsi="Times New Roman"/>
                <w:color w:val="000000"/>
              </w:rPr>
              <w:fldChar w:fldCharType="separate"/>
            </w:r>
            <w:r w:rsidRPr="0082589B">
              <w:rPr>
                <w:rFonts w:ascii="Times New Roman" w:hAnsi="Times New Roman"/>
                <w:color w:val="000000"/>
              </w:rPr>
              <w:fldChar w:fldCharType="end"/>
            </w:r>
            <w:r w:rsidRPr="0082589B">
              <w:rPr>
                <w:rFonts w:ascii="Times New Roman" w:hAnsi="Times New Roman"/>
                <w:color w:val="000000"/>
              </w:rPr>
              <w:t xml:space="preserve"> </w:t>
            </w:r>
            <w:r w:rsidRPr="0082589B">
              <w:rPr>
                <w:rFonts w:ascii="Times New Roman" w:hAnsi="Times New Roman"/>
                <w:color w:val="000000"/>
                <w:spacing w:val="-2"/>
              </w:rPr>
              <w:t xml:space="preserve">zmniejszenie liczby dokumentów </w:t>
            </w:r>
          </w:p>
          <w:p w:rsidR="008A3B98" w:rsidRPr="0082589B" w:rsidRDefault="008A3B98" w:rsidP="008A3B98">
            <w:pPr>
              <w:spacing w:line="240" w:lineRule="auto"/>
              <w:rPr>
                <w:rFonts w:ascii="Times New Roman" w:hAnsi="Times New Roman"/>
                <w:color w:val="000000"/>
                <w:spacing w:val="-2"/>
              </w:rPr>
            </w:pPr>
            <w:r w:rsidRPr="004947F1">
              <w:rPr>
                <w:rFonts w:ascii="Times New Roman" w:hAnsi="Times New Roman"/>
                <w:color w:val="000000"/>
                <w:highlight w:val="darkBlue"/>
              </w:rPr>
              <w:fldChar w:fldCharType="begin">
                <w:ffData>
                  <w:name w:val=""/>
                  <w:enabled/>
                  <w:calcOnExit w:val="0"/>
                  <w:checkBox>
                    <w:sizeAuto/>
                    <w:default w:val="0"/>
                  </w:checkBox>
                </w:ffData>
              </w:fldChar>
            </w:r>
            <w:r w:rsidRPr="004947F1">
              <w:rPr>
                <w:rFonts w:ascii="Times New Roman" w:hAnsi="Times New Roman"/>
                <w:color w:val="000000"/>
                <w:highlight w:val="darkBlue"/>
              </w:rPr>
              <w:instrText xml:space="preserve"> FORMCHECKBOX </w:instrText>
            </w:r>
            <w:r w:rsidR="001D1229">
              <w:rPr>
                <w:rFonts w:ascii="Times New Roman" w:hAnsi="Times New Roman"/>
                <w:color w:val="000000"/>
                <w:highlight w:val="darkBlue"/>
              </w:rPr>
            </w:r>
            <w:r w:rsidR="001D1229">
              <w:rPr>
                <w:rFonts w:ascii="Times New Roman" w:hAnsi="Times New Roman"/>
                <w:color w:val="000000"/>
                <w:highlight w:val="darkBlue"/>
              </w:rPr>
              <w:fldChar w:fldCharType="separate"/>
            </w:r>
            <w:r w:rsidRPr="004947F1">
              <w:rPr>
                <w:rFonts w:ascii="Times New Roman" w:hAnsi="Times New Roman"/>
                <w:color w:val="000000"/>
                <w:highlight w:val="darkBlue"/>
              </w:rPr>
              <w:fldChar w:fldCharType="end"/>
            </w:r>
            <w:r w:rsidRPr="0082589B">
              <w:rPr>
                <w:rFonts w:ascii="Times New Roman" w:hAnsi="Times New Roman"/>
                <w:color w:val="000000"/>
              </w:rPr>
              <w:t xml:space="preserve"> </w:t>
            </w:r>
            <w:r w:rsidRPr="0082589B">
              <w:rPr>
                <w:rFonts w:ascii="Times New Roman" w:hAnsi="Times New Roman"/>
                <w:color w:val="000000"/>
                <w:spacing w:val="-2"/>
              </w:rPr>
              <w:t>zmniejszenie liczby procedur</w:t>
            </w:r>
          </w:p>
          <w:p w:rsidR="008A3B98" w:rsidRPr="0082589B" w:rsidRDefault="008A3B98" w:rsidP="008A3B98">
            <w:pPr>
              <w:spacing w:line="240" w:lineRule="auto"/>
              <w:rPr>
                <w:rFonts w:ascii="Times New Roman" w:hAnsi="Times New Roman"/>
                <w:color w:val="000000"/>
                <w:spacing w:val="-2"/>
              </w:rPr>
            </w:pPr>
            <w:r w:rsidRPr="004947F1">
              <w:rPr>
                <w:rFonts w:ascii="Times New Roman" w:hAnsi="Times New Roman"/>
                <w:color w:val="000000"/>
                <w:highlight w:val="darkBlue"/>
              </w:rPr>
              <w:fldChar w:fldCharType="begin">
                <w:ffData>
                  <w:name w:val=""/>
                  <w:enabled/>
                  <w:calcOnExit w:val="0"/>
                  <w:checkBox>
                    <w:sizeAuto/>
                    <w:default w:val="0"/>
                  </w:checkBox>
                </w:ffData>
              </w:fldChar>
            </w:r>
            <w:r w:rsidRPr="004947F1">
              <w:rPr>
                <w:rFonts w:ascii="Times New Roman" w:hAnsi="Times New Roman"/>
                <w:color w:val="000000"/>
                <w:highlight w:val="darkBlue"/>
              </w:rPr>
              <w:instrText xml:space="preserve"> FORMCHECKBOX </w:instrText>
            </w:r>
            <w:r w:rsidR="001D1229">
              <w:rPr>
                <w:rFonts w:ascii="Times New Roman" w:hAnsi="Times New Roman"/>
                <w:color w:val="000000"/>
                <w:highlight w:val="darkBlue"/>
              </w:rPr>
            </w:r>
            <w:r w:rsidR="001D1229">
              <w:rPr>
                <w:rFonts w:ascii="Times New Roman" w:hAnsi="Times New Roman"/>
                <w:color w:val="000000"/>
                <w:highlight w:val="darkBlue"/>
              </w:rPr>
              <w:fldChar w:fldCharType="separate"/>
            </w:r>
            <w:r w:rsidRPr="004947F1">
              <w:rPr>
                <w:rFonts w:ascii="Times New Roman" w:hAnsi="Times New Roman"/>
                <w:color w:val="000000"/>
                <w:highlight w:val="darkBlue"/>
              </w:rPr>
              <w:fldChar w:fldCharType="end"/>
            </w:r>
            <w:r w:rsidRPr="0082589B">
              <w:rPr>
                <w:rFonts w:ascii="Times New Roman" w:hAnsi="Times New Roman"/>
                <w:color w:val="000000"/>
              </w:rPr>
              <w:t xml:space="preserve"> </w:t>
            </w:r>
            <w:r w:rsidRPr="0082589B">
              <w:rPr>
                <w:rFonts w:ascii="Times New Roman" w:hAnsi="Times New Roman"/>
                <w:color w:val="000000"/>
                <w:spacing w:val="-2"/>
              </w:rPr>
              <w:t>skrócenie czasu na załatwienie sprawy</w:t>
            </w:r>
          </w:p>
          <w:p w:rsidR="008A3B98" w:rsidRPr="0082589B" w:rsidRDefault="008A3B98" w:rsidP="008A3B98">
            <w:pPr>
              <w:rPr>
                <w:rFonts w:ascii="Times New Roman" w:hAnsi="Times New Roman"/>
                <w:b/>
                <w:color w:val="000000"/>
                <w:spacing w:val="-2"/>
              </w:rPr>
            </w:pPr>
            <w:r w:rsidRPr="0082589B">
              <w:rPr>
                <w:rFonts w:ascii="Times New Roman" w:hAnsi="Times New Roman"/>
                <w:color w:val="000000"/>
              </w:rPr>
              <w:fldChar w:fldCharType="begin">
                <w:ffData>
                  <w:name w:val="Wybór1"/>
                  <w:enabled/>
                  <w:calcOnExit w:val="0"/>
                  <w:checkBox>
                    <w:sizeAuto/>
                    <w:default w:val="0"/>
                  </w:checkBox>
                </w:ffData>
              </w:fldChar>
            </w:r>
            <w:r w:rsidRPr="0082589B">
              <w:rPr>
                <w:rFonts w:ascii="Times New Roman" w:hAnsi="Times New Roman"/>
                <w:color w:val="000000"/>
              </w:rPr>
              <w:instrText xml:space="preserve"> FORMCHECKBOX </w:instrText>
            </w:r>
            <w:r w:rsidR="001D1229">
              <w:rPr>
                <w:rFonts w:ascii="Times New Roman" w:hAnsi="Times New Roman"/>
                <w:color w:val="000000"/>
              </w:rPr>
            </w:r>
            <w:r w:rsidR="001D1229">
              <w:rPr>
                <w:rFonts w:ascii="Times New Roman" w:hAnsi="Times New Roman"/>
                <w:color w:val="000000"/>
              </w:rPr>
              <w:fldChar w:fldCharType="separate"/>
            </w:r>
            <w:r w:rsidRPr="0082589B">
              <w:rPr>
                <w:rFonts w:ascii="Times New Roman" w:hAnsi="Times New Roman"/>
                <w:color w:val="000000"/>
              </w:rPr>
              <w:fldChar w:fldCharType="end"/>
            </w:r>
            <w:r w:rsidRPr="0082589B">
              <w:rPr>
                <w:rFonts w:ascii="Times New Roman" w:hAnsi="Times New Roman"/>
                <w:color w:val="000000"/>
              </w:rPr>
              <w:t xml:space="preserve"> </w:t>
            </w:r>
            <w:r w:rsidRPr="0082589B">
              <w:rPr>
                <w:rFonts w:ascii="Times New Roman" w:hAnsi="Times New Roman"/>
                <w:color w:val="000000"/>
                <w:spacing w:val="-2"/>
              </w:rPr>
              <w:t>inne:</w:t>
            </w:r>
            <w:r w:rsidRPr="0082589B">
              <w:rPr>
                <w:rFonts w:ascii="Times New Roman" w:hAnsi="Times New Roman"/>
                <w:color w:val="000000"/>
              </w:rPr>
              <w:t xml:space="preserve"> </w:t>
            </w:r>
            <w:r w:rsidRPr="0082589B">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2589B">
              <w:rPr>
                <w:rFonts w:ascii="Times New Roman" w:hAnsi="Times New Roman"/>
                <w:color w:val="000000"/>
              </w:rPr>
              <w:instrText xml:space="preserve"> FORMTEXT </w:instrText>
            </w:r>
            <w:r w:rsidRPr="0082589B">
              <w:rPr>
                <w:rFonts w:ascii="Times New Roman" w:hAnsi="Times New Roman"/>
                <w:color w:val="000000"/>
              </w:rPr>
            </w:r>
            <w:r w:rsidRPr="0082589B">
              <w:rPr>
                <w:rFonts w:ascii="Times New Roman" w:hAnsi="Times New Roman"/>
                <w:color w:val="000000"/>
              </w:rPr>
              <w:fldChar w:fldCharType="separate"/>
            </w:r>
            <w:r w:rsidRPr="0082589B">
              <w:rPr>
                <w:rFonts w:ascii="Times New Roman" w:hAnsi="Times New Roman"/>
                <w:noProof/>
                <w:color w:val="000000"/>
              </w:rPr>
              <w:t> </w:t>
            </w:r>
            <w:r w:rsidRPr="0082589B">
              <w:rPr>
                <w:rFonts w:ascii="Times New Roman" w:hAnsi="Times New Roman"/>
                <w:noProof/>
                <w:color w:val="000000"/>
              </w:rPr>
              <w:t> </w:t>
            </w:r>
            <w:r w:rsidRPr="0082589B">
              <w:rPr>
                <w:rFonts w:ascii="Times New Roman" w:hAnsi="Times New Roman"/>
                <w:noProof/>
                <w:color w:val="000000"/>
              </w:rPr>
              <w:t> </w:t>
            </w:r>
            <w:r w:rsidRPr="0082589B">
              <w:rPr>
                <w:rFonts w:ascii="Times New Roman" w:hAnsi="Times New Roman"/>
                <w:noProof/>
                <w:color w:val="000000"/>
              </w:rPr>
              <w:t> </w:t>
            </w:r>
            <w:r w:rsidRPr="0082589B">
              <w:rPr>
                <w:rFonts w:ascii="Times New Roman" w:hAnsi="Times New Roman"/>
                <w:noProof/>
                <w:color w:val="000000"/>
              </w:rPr>
              <w:t> </w:t>
            </w:r>
            <w:r w:rsidRPr="0082589B">
              <w:rPr>
                <w:rFonts w:ascii="Times New Roman" w:hAnsi="Times New Roman"/>
                <w:color w:val="000000"/>
              </w:rPr>
              <w:fldChar w:fldCharType="end"/>
            </w:r>
          </w:p>
        </w:tc>
        <w:tc>
          <w:tcPr>
            <w:tcW w:w="5890" w:type="dxa"/>
            <w:gridSpan w:val="15"/>
            <w:shd w:val="clear" w:color="auto" w:fill="auto"/>
          </w:tcPr>
          <w:p w:rsidR="008A3B98" w:rsidRPr="0082589B" w:rsidRDefault="008A3B98" w:rsidP="008A3B98">
            <w:pPr>
              <w:spacing w:line="240" w:lineRule="auto"/>
              <w:rPr>
                <w:rFonts w:ascii="Times New Roman" w:hAnsi="Times New Roman"/>
                <w:color w:val="000000"/>
                <w:spacing w:val="-2"/>
              </w:rPr>
            </w:pPr>
            <w:r w:rsidRPr="004947F1">
              <w:rPr>
                <w:rFonts w:ascii="Times New Roman" w:hAnsi="Times New Roman"/>
                <w:color w:val="000000"/>
                <w:highlight w:val="darkBlue"/>
              </w:rPr>
              <w:fldChar w:fldCharType="begin">
                <w:ffData>
                  <w:name w:val=""/>
                  <w:enabled/>
                  <w:calcOnExit w:val="0"/>
                  <w:checkBox>
                    <w:sizeAuto/>
                    <w:default w:val="0"/>
                  </w:checkBox>
                </w:ffData>
              </w:fldChar>
            </w:r>
            <w:r w:rsidRPr="004947F1">
              <w:rPr>
                <w:rFonts w:ascii="Times New Roman" w:hAnsi="Times New Roman"/>
                <w:color w:val="000000"/>
                <w:highlight w:val="darkBlue"/>
              </w:rPr>
              <w:instrText xml:space="preserve"> FORMCHECKBOX </w:instrText>
            </w:r>
            <w:r w:rsidR="001D1229">
              <w:rPr>
                <w:rFonts w:ascii="Times New Roman" w:hAnsi="Times New Roman"/>
                <w:color w:val="000000"/>
                <w:highlight w:val="darkBlue"/>
              </w:rPr>
            </w:r>
            <w:r w:rsidR="001D1229">
              <w:rPr>
                <w:rFonts w:ascii="Times New Roman" w:hAnsi="Times New Roman"/>
                <w:color w:val="000000"/>
                <w:highlight w:val="darkBlue"/>
              </w:rPr>
              <w:fldChar w:fldCharType="separate"/>
            </w:r>
            <w:r w:rsidRPr="004947F1">
              <w:rPr>
                <w:rFonts w:ascii="Times New Roman" w:hAnsi="Times New Roman"/>
                <w:color w:val="000000"/>
                <w:highlight w:val="darkBlue"/>
              </w:rPr>
              <w:fldChar w:fldCharType="end"/>
            </w:r>
            <w:r w:rsidRPr="0082589B">
              <w:rPr>
                <w:rFonts w:ascii="Times New Roman" w:hAnsi="Times New Roman"/>
                <w:color w:val="000000"/>
              </w:rPr>
              <w:t xml:space="preserve"> </w:t>
            </w:r>
            <w:r w:rsidRPr="0082589B">
              <w:rPr>
                <w:rFonts w:ascii="Times New Roman" w:hAnsi="Times New Roman"/>
                <w:color w:val="000000"/>
                <w:spacing w:val="-2"/>
              </w:rPr>
              <w:t>zwiększenie liczby dokumentów</w:t>
            </w:r>
          </w:p>
          <w:p w:rsidR="008A3B98" w:rsidRPr="0082589B" w:rsidRDefault="008A3B98" w:rsidP="008A3B98">
            <w:pPr>
              <w:spacing w:line="240" w:lineRule="auto"/>
              <w:rPr>
                <w:rFonts w:ascii="Times New Roman" w:hAnsi="Times New Roman"/>
                <w:color w:val="000000"/>
                <w:spacing w:val="-2"/>
              </w:rPr>
            </w:pPr>
            <w:r w:rsidRPr="0082589B">
              <w:rPr>
                <w:rFonts w:ascii="Times New Roman" w:hAnsi="Times New Roman"/>
                <w:color w:val="000000"/>
              </w:rPr>
              <w:fldChar w:fldCharType="begin">
                <w:ffData>
                  <w:name w:val="Wybór1"/>
                  <w:enabled/>
                  <w:calcOnExit w:val="0"/>
                  <w:checkBox>
                    <w:sizeAuto/>
                    <w:default w:val="0"/>
                  </w:checkBox>
                </w:ffData>
              </w:fldChar>
            </w:r>
            <w:r w:rsidRPr="0082589B">
              <w:rPr>
                <w:rFonts w:ascii="Times New Roman" w:hAnsi="Times New Roman"/>
                <w:color w:val="000000"/>
              </w:rPr>
              <w:instrText xml:space="preserve"> FORMCHECKBOX </w:instrText>
            </w:r>
            <w:r w:rsidR="001D1229">
              <w:rPr>
                <w:rFonts w:ascii="Times New Roman" w:hAnsi="Times New Roman"/>
                <w:color w:val="000000"/>
              </w:rPr>
            </w:r>
            <w:r w:rsidR="001D1229">
              <w:rPr>
                <w:rFonts w:ascii="Times New Roman" w:hAnsi="Times New Roman"/>
                <w:color w:val="000000"/>
              </w:rPr>
              <w:fldChar w:fldCharType="separate"/>
            </w:r>
            <w:r w:rsidRPr="0082589B">
              <w:rPr>
                <w:rFonts w:ascii="Times New Roman" w:hAnsi="Times New Roman"/>
                <w:color w:val="000000"/>
              </w:rPr>
              <w:fldChar w:fldCharType="end"/>
            </w:r>
            <w:r w:rsidRPr="0082589B">
              <w:rPr>
                <w:rFonts w:ascii="Times New Roman" w:hAnsi="Times New Roman"/>
                <w:color w:val="000000"/>
              </w:rPr>
              <w:t xml:space="preserve"> </w:t>
            </w:r>
            <w:r w:rsidRPr="0082589B">
              <w:rPr>
                <w:rFonts w:ascii="Times New Roman" w:hAnsi="Times New Roman"/>
                <w:color w:val="000000"/>
                <w:spacing w:val="-2"/>
              </w:rPr>
              <w:t>zwiększenie liczby procedur</w:t>
            </w:r>
          </w:p>
          <w:p w:rsidR="008A3B98" w:rsidRPr="0082589B" w:rsidRDefault="008A3B98" w:rsidP="008A3B98">
            <w:pPr>
              <w:spacing w:line="240" w:lineRule="auto"/>
              <w:rPr>
                <w:rFonts w:ascii="Times New Roman" w:hAnsi="Times New Roman"/>
                <w:color w:val="000000"/>
                <w:spacing w:val="-2"/>
              </w:rPr>
            </w:pPr>
            <w:r w:rsidRPr="0082589B">
              <w:rPr>
                <w:rFonts w:ascii="Times New Roman" w:hAnsi="Times New Roman"/>
                <w:color w:val="000000"/>
              </w:rPr>
              <w:fldChar w:fldCharType="begin">
                <w:ffData>
                  <w:name w:val="Wybór1"/>
                  <w:enabled/>
                  <w:calcOnExit w:val="0"/>
                  <w:checkBox>
                    <w:sizeAuto/>
                    <w:default w:val="0"/>
                  </w:checkBox>
                </w:ffData>
              </w:fldChar>
            </w:r>
            <w:r w:rsidRPr="0082589B">
              <w:rPr>
                <w:rFonts w:ascii="Times New Roman" w:hAnsi="Times New Roman"/>
                <w:color w:val="000000"/>
              </w:rPr>
              <w:instrText xml:space="preserve"> FORMCHECKBOX </w:instrText>
            </w:r>
            <w:r w:rsidR="001D1229">
              <w:rPr>
                <w:rFonts w:ascii="Times New Roman" w:hAnsi="Times New Roman"/>
                <w:color w:val="000000"/>
              </w:rPr>
            </w:r>
            <w:r w:rsidR="001D1229">
              <w:rPr>
                <w:rFonts w:ascii="Times New Roman" w:hAnsi="Times New Roman"/>
                <w:color w:val="000000"/>
              </w:rPr>
              <w:fldChar w:fldCharType="separate"/>
            </w:r>
            <w:r w:rsidRPr="0082589B">
              <w:rPr>
                <w:rFonts w:ascii="Times New Roman" w:hAnsi="Times New Roman"/>
                <w:color w:val="000000"/>
              </w:rPr>
              <w:fldChar w:fldCharType="end"/>
            </w:r>
            <w:r w:rsidRPr="0082589B">
              <w:rPr>
                <w:rFonts w:ascii="Times New Roman" w:hAnsi="Times New Roman"/>
                <w:color w:val="000000"/>
              </w:rPr>
              <w:t xml:space="preserve"> </w:t>
            </w:r>
            <w:r w:rsidRPr="0082589B">
              <w:rPr>
                <w:rFonts w:ascii="Times New Roman" w:hAnsi="Times New Roman"/>
                <w:color w:val="000000"/>
                <w:spacing w:val="-2"/>
              </w:rPr>
              <w:t>wydłużenie czasu na załatwienie sprawy</w:t>
            </w:r>
          </w:p>
          <w:p w:rsidR="008A3B98" w:rsidRPr="0082589B" w:rsidRDefault="008A3B98" w:rsidP="008A3B98">
            <w:pPr>
              <w:spacing w:line="240" w:lineRule="auto"/>
              <w:rPr>
                <w:rFonts w:ascii="Times New Roman" w:hAnsi="Times New Roman"/>
                <w:color w:val="000000"/>
              </w:rPr>
            </w:pPr>
            <w:r w:rsidRPr="0082589B">
              <w:rPr>
                <w:rFonts w:ascii="Times New Roman" w:hAnsi="Times New Roman"/>
                <w:color w:val="000000"/>
              </w:rPr>
              <w:fldChar w:fldCharType="begin">
                <w:ffData>
                  <w:name w:val="Wybór1"/>
                  <w:enabled/>
                  <w:calcOnExit w:val="0"/>
                  <w:checkBox>
                    <w:sizeAuto/>
                    <w:default w:val="0"/>
                  </w:checkBox>
                </w:ffData>
              </w:fldChar>
            </w:r>
            <w:r w:rsidRPr="0082589B">
              <w:rPr>
                <w:rFonts w:ascii="Times New Roman" w:hAnsi="Times New Roman"/>
                <w:color w:val="000000"/>
              </w:rPr>
              <w:instrText xml:space="preserve"> FORMCHECKBOX </w:instrText>
            </w:r>
            <w:r w:rsidR="001D1229">
              <w:rPr>
                <w:rFonts w:ascii="Times New Roman" w:hAnsi="Times New Roman"/>
                <w:color w:val="000000"/>
              </w:rPr>
            </w:r>
            <w:r w:rsidR="001D1229">
              <w:rPr>
                <w:rFonts w:ascii="Times New Roman" w:hAnsi="Times New Roman"/>
                <w:color w:val="000000"/>
              </w:rPr>
              <w:fldChar w:fldCharType="separate"/>
            </w:r>
            <w:r w:rsidRPr="0082589B">
              <w:rPr>
                <w:rFonts w:ascii="Times New Roman" w:hAnsi="Times New Roman"/>
                <w:color w:val="000000"/>
              </w:rPr>
              <w:fldChar w:fldCharType="end"/>
            </w:r>
            <w:r w:rsidRPr="0082589B">
              <w:rPr>
                <w:rFonts w:ascii="Times New Roman" w:hAnsi="Times New Roman"/>
                <w:color w:val="000000"/>
              </w:rPr>
              <w:t xml:space="preserve"> </w:t>
            </w:r>
            <w:r w:rsidRPr="0082589B">
              <w:rPr>
                <w:rFonts w:ascii="Times New Roman" w:hAnsi="Times New Roman"/>
                <w:color w:val="000000"/>
                <w:spacing w:val="-2"/>
              </w:rPr>
              <w:t>inne:</w:t>
            </w:r>
            <w:r w:rsidRPr="0082589B">
              <w:rPr>
                <w:rFonts w:ascii="Times New Roman" w:hAnsi="Times New Roman"/>
                <w:color w:val="000000"/>
              </w:rPr>
              <w:t xml:space="preserve"> </w:t>
            </w:r>
            <w:r w:rsidRPr="0082589B">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2589B">
              <w:rPr>
                <w:rFonts w:ascii="Times New Roman" w:hAnsi="Times New Roman"/>
                <w:color w:val="000000"/>
              </w:rPr>
              <w:instrText xml:space="preserve"> FORMTEXT </w:instrText>
            </w:r>
            <w:r w:rsidRPr="0082589B">
              <w:rPr>
                <w:rFonts w:ascii="Times New Roman" w:hAnsi="Times New Roman"/>
                <w:color w:val="000000"/>
              </w:rPr>
            </w:r>
            <w:r w:rsidRPr="0082589B">
              <w:rPr>
                <w:rFonts w:ascii="Times New Roman" w:hAnsi="Times New Roman"/>
                <w:color w:val="000000"/>
              </w:rPr>
              <w:fldChar w:fldCharType="separate"/>
            </w:r>
            <w:r w:rsidRPr="0082589B">
              <w:rPr>
                <w:rFonts w:ascii="Times New Roman" w:hAnsi="Times New Roman"/>
                <w:noProof/>
                <w:color w:val="000000"/>
              </w:rPr>
              <w:t> </w:t>
            </w:r>
            <w:r w:rsidRPr="0082589B">
              <w:rPr>
                <w:rFonts w:ascii="Times New Roman" w:hAnsi="Times New Roman"/>
                <w:noProof/>
                <w:color w:val="000000"/>
              </w:rPr>
              <w:t> </w:t>
            </w:r>
            <w:r w:rsidRPr="0082589B">
              <w:rPr>
                <w:rFonts w:ascii="Times New Roman" w:hAnsi="Times New Roman"/>
                <w:noProof/>
                <w:color w:val="000000"/>
              </w:rPr>
              <w:t> </w:t>
            </w:r>
            <w:r w:rsidRPr="0082589B">
              <w:rPr>
                <w:rFonts w:ascii="Times New Roman" w:hAnsi="Times New Roman"/>
                <w:noProof/>
                <w:color w:val="000000"/>
              </w:rPr>
              <w:t> </w:t>
            </w:r>
            <w:r w:rsidRPr="0082589B">
              <w:rPr>
                <w:rFonts w:ascii="Times New Roman" w:hAnsi="Times New Roman"/>
                <w:noProof/>
                <w:color w:val="000000"/>
              </w:rPr>
              <w:t> </w:t>
            </w:r>
            <w:r w:rsidRPr="0082589B">
              <w:rPr>
                <w:rFonts w:ascii="Times New Roman" w:hAnsi="Times New Roman"/>
                <w:color w:val="000000"/>
              </w:rPr>
              <w:fldChar w:fldCharType="end"/>
            </w:r>
          </w:p>
          <w:p w:rsidR="008A3B98" w:rsidRPr="0082589B" w:rsidRDefault="008A3B98" w:rsidP="008A3B98">
            <w:pPr>
              <w:spacing w:line="240" w:lineRule="auto"/>
              <w:rPr>
                <w:rFonts w:ascii="Times New Roman" w:hAnsi="Times New Roman"/>
                <w:color w:val="000000"/>
              </w:rPr>
            </w:pPr>
          </w:p>
        </w:tc>
      </w:tr>
      <w:tr w:rsidR="008A3B98" w:rsidRPr="0082589B" w:rsidTr="008A3B98">
        <w:trPr>
          <w:gridAfter w:val="1"/>
          <w:wAfter w:w="42" w:type="dxa"/>
          <w:trHeight w:val="870"/>
        </w:trPr>
        <w:tc>
          <w:tcPr>
            <w:tcW w:w="4679" w:type="dxa"/>
            <w:gridSpan w:val="10"/>
            <w:shd w:val="clear" w:color="auto" w:fill="auto"/>
          </w:tcPr>
          <w:p w:rsidR="008A3B98" w:rsidRPr="0082589B" w:rsidRDefault="008A3B98" w:rsidP="008A3B98">
            <w:pPr>
              <w:spacing w:line="240" w:lineRule="auto"/>
              <w:rPr>
                <w:rFonts w:ascii="Times New Roman" w:hAnsi="Times New Roman"/>
                <w:color w:val="000000"/>
              </w:rPr>
            </w:pPr>
            <w:r w:rsidRPr="0082589B">
              <w:rPr>
                <w:rFonts w:ascii="Times New Roman" w:hAnsi="Times New Roman"/>
                <w:color w:val="000000"/>
                <w:spacing w:val="-2"/>
              </w:rPr>
              <w:lastRenderedPageBreak/>
              <w:t xml:space="preserve">Wprowadzane obciążenia są przystosowane do ich elektronizacji. </w:t>
            </w:r>
          </w:p>
        </w:tc>
        <w:tc>
          <w:tcPr>
            <w:tcW w:w="5890" w:type="dxa"/>
            <w:gridSpan w:val="15"/>
            <w:shd w:val="clear" w:color="auto" w:fill="auto"/>
          </w:tcPr>
          <w:p w:rsidR="008A3B98" w:rsidRPr="0082589B" w:rsidRDefault="008A3B98" w:rsidP="008A3B98">
            <w:pPr>
              <w:spacing w:line="240" w:lineRule="auto"/>
              <w:rPr>
                <w:rFonts w:ascii="Times New Roman" w:hAnsi="Times New Roman"/>
                <w:color w:val="000000"/>
              </w:rPr>
            </w:pPr>
            <w:r w:rsidRPr="0082589B">
              <w:rPr>
                <w:rFonts w:ascii="Times New Roman" w:hAnsi="Times New Roman"/>
                <w:color w:val="000000"/>
              </w:rPr>
              <w:fldChar w:fldCharType="begin">
                <w:ffData>
                  <w:name w:val="Wybór1"/>
                  <w:enabled/>
                  <w:calcOnExit w:val="0"/>
                  <w:checkBox>
                    <w:sizeAuto/>
                    <w:default w:val="0"/>
                  </w:checkBox>
                </w:ffData>
              </w:fldChar>
            </w:r>
            <w:r w:rsidRPr="0082589B">
              <w:rPr>
                <w:rFonts w:ascii="Times New Roman" w:hAnsi="Times New Roman"/>
                <w:color w:val="000000"/>
              </w:rPr>
              <w:instrText xml:space="preserve"> FORMCHECKBOX </w:instrText>
            </w:r>
            <w:r w:rsidR="001D1229">
              <w:rPr>
                <w:rFonts w:ascii="Times New Roman" w:hAnsi="Times New Roman"/>
                <w:color w:val="000000"/>
              </w:rPr>
            </w:r>
            <w:r w:rsidR="001D1229">
              <w:rPr>
                <w:rFonts w:ascii="Times New Roman" w:hAnsi="Times New Roman"/>
                <w:color w:val="000000"/>
              </w:rPr>
              <w:fldChar w:fldCharType="separate"/>
            </w:r>
            <w:r w:rsidRPr="0082589B">
              <w:rPr>
                <w:rFonts w:ascii="Times New Roman" w:hAnsi="Times New Roman"/>
                <w:color w:val="000000"/>
              </w:rPr>
              <w:fldChar w:fldCharType="end"/>
            </w:r>
            <w:r w:rsidRPr="0082589B">
              <w:rPr>
                <w:rFonts w:ascii="Times New Roman" w:hAnsi="Times New Roman"/>
                <w:color w:val="000000"/>
              </w:rPr>
              <w:t xml:space="preserve"> tak</w:t>
            </w:r>
          </w:p>
          <w:p w:rsidR="008A3B98" w:rsidRPr="0082589B" w:rsidRDefault="008A3B98" w:rsidP="008A3B98">
            <w:pPr>
              <w:spacing w:line="240" w:lineRule="auto"/>
              <w:rPr>
                <w:rFonts w:ascii="Times New Roman" w:hAnsi="Times New Roman"/>
                <w:color w:val="000000"/>
              </w:rPr>
            </w:pPr>
            <w:r w:rsidRPr="0082589B">
              <w:rPr>
                <w:rFonts w:ascii="Times New Roman" w:hAnsi="Times New Roman"/>
                <w:color w:val="000000"/>
              </w:rPr>
              <w:fldChar w:fldCharType="begin">
                <w:ffData>
                  <w:name w:val="Wybór1"/>
                  <w:enabled/>
                  <w:calcOnExit w:val="0"/>
                  <w:checkBox>
                    <w:sizeAuto/>
                    <w:default w:val="0"/>
                  </w:checkBox>
                </w:ffData>
              </w:fldChar>
            </w:r>
            <w:r w:rsidRPr="0082589B">
              <w:rPr>
                <w:rFonts w:ascii="Times New Roman" w:hAnsi="Times New Roman"/>
                <w:color w:val="000000"/>
              </w:rPr>
              <w:instrText xml:space="preserve"> FORMCHECKBOX </w:instrText>
            </w:r>
            <w:r w:rsidR="001D1229">
              <w:rPr>
                <w:rFonts w:ascii="Times New Roman" w:hAnsi="Times New Roman"/>
                <w:color w:val="000000"/>
              </w:rPr>
            </w:r>
            <w:r w:rsidR="001D1229">
              <w:rPr>
                <w:rFonts w:ascii="Times New Roman" w:hAnsi="Times New Roman"/>
                <w:color w:val="000000"/>
              </w:rPr>
              <w:fldChar w:fldCharType="separate"/>
            </w:r>
            <w:r w:rsidRPr="0082589B">
              <w:rPr>
                <w:rFonts w:ascii="Times New Roman" w:hAnsi="Times New Roman"/>
                <w:color w:val="000000"/>
              </w:rPr>
              <w:fldChar w:fldCharType="end"/>
            </w:r>
            <w:r w:rsidRPr="0082589B">
              <w:rPr>
                <w:rFonts w:ascii="Times New Roman" w:hAnsi="Times New Roman"/>
                <w:color w:val="000000"/>
              </w:rPr>
              <w:t xml:space="preserve"> nie</w:t>
            </w:r>
          </w:p>
          <w:p w:rsidR="008A3B98" w:rsidRPr="0082589B" w:rsidRDefault="008A3B98" w:rsidP="008A3B98">
            <w:pPr>
              <w:spacing w:line="240" w:lineRule="auto"/>
              <w:rPr>
                <w:rFonts w:ascii="Times New Roman" w:hAnsi="Times New Roman"/>
                <w:color w:val="000000"/>
              </w:rPr>
            </w:pPr>
            <w:r w:rsidRPr="0082589B">
              <w:rPr>
                <w:rFonts w:ascii="Times New Roman" w:hAnsi="Times New Roman"/>
                <w:color w:val="000000"/>
              </w:rPr>
              <w:fldChar w:fldCharType="begin">
                <w:ffData>
                  <w:name w:val="Wybór1"/>
                  <w:enabled/>
                  <w:calcOnExit w:val="0"/>
                  <w:checkBox>
                    <w:sizeAuto/>
                    <w:default w:val="0"/>
                  </w:checkBox>
                </w:ffData>
              </w:fldChar>
            </w:r>
            <w:r w:rsidRPr="0082589B">
              <w:rPr>
                <w:rFonts w:ascii="Times New Roman" w:hAnsi="Times New Roman"/>
                <w:color w:val="000000"/>
              </w:rPr>
              <w:instrText xml:space="preserve"> FORMCHECKBOX </w:instrText>
            </w:r>
            <w:r w:rsidR="001D1229">
              <w:rPr>
                <w:rFonts w:ascii="Times New Roman" w:hAnsi="Times New Roman"/>
                <w:color w:val="000000"/>
              </w:rPr>
            </w:r>
            <w:r w:rsidR="001D1229">
              <w:rPr>
                <w:rFonts w:ascii="Times New Roman" w:hAnsi="Times New Roman"/>
                <w:color w:val="000000"/>
              </w:rPr>
              <w:fldChar w:fldCharType="separate"/>
            </w:r>
            <w:r w:rsidRPr="0082589B">
              <w:rPr>
                <w:rFonts w:ascii="Times New Roman" w:hAnsi="Times New Roman"/>
                <w:color w:val="000000"/>
              </w:rPr>
              <w:fldChar w:fldCharType="end"/>
            </w:r>
            <w:r w:rsidRPr="0082589B">
              <w:rPr>
                <w:rFonts w:ascii="Times New Roman" w:hAnsi="Times New Roman"/>
                <w:color w:val="000000"/>
              </w:rPr>
              <w:t xml:space="preserve"> nie dotyczy</w:t>
            </w:r>
          </w:p>
        </w:tc>
      </w:tr>
      <w:tr w:rsidR="008A3B98" w:rsidRPr="0082589B" w:rsidTr="008A3B98">
        <w:trPr>
          <w:gridAfter w:val="2"/>
          <w:wAfter w:w="52" w:type="dxa"/>
          <w:trHeight w:val="328"/>
        </w:trPr>
        <w:tc>
          <w:tcPr>
            <w:tcW w:w="10559" w:type="dxa"/>
            <w:gridSpan w:val="24"/>
            <w:shd w:val="clear" w:color="auto" w:fill="auto"/>
          </w:tcPr>
          <w:p w:rsidR="008A3B98" w:rsidRPr="0082589B" w:rsidRDefault="008A3B98" w:rsidP="008A3B98">
            <w:pPr>
              <w:spacing w:line="240" w:lineRule="auto"/>
              <w:jc w:val="both"/>
              <w:rPr>
                <w:rFonts w:ascii="Times New Roman" w:hAnsi="Times New Roman"/>
                <w:color w:val="000000"/>
              </w:rPr>
            </w:pPr>
            <w:r w:rsidRPr="0082589B">
              <w:rPr>
                <w:rFonts w:ascii="Times New Roman" w:hAnsi="Times New Roman"/>
                <w:color w:val="000000"/>
              </w:rPr>
              <w:t>Komentarz:</w:t>
            </w:r>
          </w:p>
          <w:p w:rsidR="008A3B98" w:rsidRPr="00153026" w:rsidRDefault="008A3B98" w:rsidP="008A3B98">
            <w:pPr>
              <w:spacing w:line="240" w:lineRule="auto"/>
              <w:jc w:val="both"/>
              <w:rPr>
                <w:rFonts w:ascii="Times New Roman" w:hAnsi="Times New Roman"/>
                <w:color w:val="000000"/>
                <w:u w:val="single"/>
              </w:rPr>
            </w:pPr>
            <w:r w:rsidRPr="0082589B">
              <w:rPr>
                <w:rFonts w:ascii="Times New Roman" w:hAnsi="Times New Roman"/>
                <w:color w:val="000000"/>
                <w:spacing w:val="-2"/>
                <w:u w:val="single"/>
              </w:rPr>
              <w:t xml:space="preserve">Skrócenie czasu na załatwienie </w:t>
            </w:r>
            <w:r w:rsidRPr="00325964">
              <w:rPr>
                <w:rFonts w:ascii="Times New Roman" w:hAnsi="Times New Roman"/>
                <w:color w:val="000000"/>
                <w:spacing w:val="-2"/>
                <w:u w:val="single"/>
              </w:rPr>
              <w:t>sprawy</w:t>
            </w:r>
            <w:r w:rsidRPr="00325964">
              <w:rPr>
                <w:rFonts w:ascii="Times New Roman" w:hAnsi="Times New Roman"/>
                <w:color w:val="000000"/>
                <w:u w:val="single"/>
              </w:rPr>
              <w:t xml:space="preserve"> </w:t>
            </w:r>
            <w:r w:rsidRPr="00E84387">
              <w:rPr>
                <w:rFonts w:ascii="Times New Roman" w:hAnsi="Times New Roman"/>
                <w:color w:val="000000"/>
                <w:u w:val="single"/>
              </w:rPr>
              <w:t>o udzielenie ochrony międzynarodowej</w:t>
            </w:r>
          </w:p>
          <w:p w:rsidR="008A3B98" w:rsidRPr="00E84387" w:rsidRDefault="008A3B98" w:rsidP="008A3B98">
            <w:pPr>
              <w:spacing w:line="240" w:lineRule="auto"/>
              <w:jc w:val="both"/>
              <w:rPr>
                <w:rFonts w:ascii="Times New Roman" w:hAnsi="Times New Roman"/>
              </w:rPr>
            </w:pPr>
            <w:r w:rsidRPr="00153026">
              <w:rPr>
                <w:rFonts w:ascii="Times New Roman" w:hAnsi="Times New Roman"/>
              </w:rPr>
              <w:t xml:space="preserve">Na dzień </w:t>
            </w:r>
            <w:r>
              <w:rPr>
                <w:rFonts w:ascii="Times New Roman" w:hAnsi="Times New Roman"/>
              </w:rPr>
              <w:t xml:space="preserve">31 grudnia 2018 r. </w:t>
            </w:r>
            <w:r w:rsidRPr="00153026">
              <w:rPr>
                <w:rFonts w:ascii="Times New Roman" w:hAnsi="Times New Roman"/>
              </w:rPr>
              <w:t>średni czas trwania wszystkich postępowań o udzielenie ochrony międzynarodowej wynosił 5</w:t>
            </w:r>
            <w:r>
              <w:rPr>
                <w:rFonts w:ascii="Times New Roman" w:hAnsi="Times New Roman"/>
              </w:rPr>
              <w:t>, 1</w:t>
            </w:r>
            <w:r w:rsidRPr="00153026">
              <w:rPr>
                <w:rFonts w:ascii="Times New Roman" w:hAnsi="Times New Roman"/>
              </w:rPr>
              <w:t xml:space="preserve"> miesięcy (ok. 15</w:t>
            </w:r>
            <w:r>
              <w:rPr>
                <w:rFonts w:ascii="Times New Roman" w:hAnsi="Times New Roman"/>
              </w:rPr>
              <w:t>3</w:t>
            </w:r>
            <w:r w:rsidRPr="00153026">
              <w:rPr>
                <w:rFonts w:ascii="Times New Roman" w:hAnsi="Times New Roman"/>
              </w:rPr>
              <w:t xml:space="preserve"> dni). W przypadku postępowań, które kończyły się nadaniem statusu uchodźcy, procedury były dłuższe i trwały średnio 220 dni. </w:t>
            </w:r>
            <w:r w:rsidRPr="00E84387">
              <w:rPr>
                <w:rFonts w:ascii="Times New Roman" w:hAnsi="Times New Roman"/>
                <w:color w:val="000000"/>
              </w:rPr>
              <w:t>Projekt ustawy zakłada rozstrzyganie w sprawie o udzielenie ochrony międzynarodowej w stosunku do osób w trybie granicznym w I instancji w terminie 20 dni. Jednocześnie Szef Urzędu do Spraw Cudzoziemców będzie rozstrzygał o zobowiązaniu cudzoziemca do powrotu i zakazie wjazdu, co w dotychczasowym stanie prawnym pozostaje we właściwości Straży Granicznej i powoduje konieczność wszczęcia odrębnego postępowania.</w:t>
            </w:r>
            <w:r w:rsidRPr="00E84387">
              <w:rPr>
                <w:rFonts w:ascii="Times New Roman" w:hAnsi="Times New Roman"/>
              </w:rPr>
              <w:t xml:space="preserve"> </w:t>
            </w:r>
          </w:p>
          <w:p w:rsidR="008A3B98" w:rsidRPr="0082589B" w:rsidRDefault="008A3B98" w:rsidP="008A3B98">
            <w:pPr>
              <w:spacing w:line="240" w:lineRule="auto"/>
              <w:jc w:val="both"/>
              <w:rPr>
                <w:rFonts w:ascii="Times New Roman" w:hAnsi="Times New Roman"/>
                <w:color w:val="000000"/>
              </w:rPr>
            </w:pPr>
            <w:r w:rsidRPr="00E84387">
              <w:rPr>
                <w:rFonts w:ascii="Times New Roman" w:hAnsi="Times New Roman"/>
              </w:rPr>
              <w:t>Po wprowadzeniu projektowanych zmian c</w:t>
            </w:r>
            <w:r w:rsidRPr="00E84387">
              <w:rPr>
                <w:rFonts w:ascii="Times New Roman" w:hAnsi="Times New Roman"/>
                <w:color w:val="000000"/>
              </w:rPr>
              <w:t>zas na załatwienie sprawy w trybie granicznym wyniesie dla organu I instancji 20 dni, zaś w II instancji 14 dni. Termin na złożenie odwołania od decyzji wydanej w trybie granicznym został przez projektodawcę ograniczony do 7 dni.</w:t>
            </w:r>
          </w:p>
          <w:p w:rsidR="008A3B98" w:rsidRPr="0082589B" w:rsidRDefault="008A3B98" w:rsidP="008A3B98">
            <w:pPr>
              <w:spacing w:line="240" w:lineRule="auto"/>
              <w:jc w:val="both"/>
              <w:rPr>
                <w:rFonts w:ascii="Times New Roman" w:hAnsi="Times New Roman"/>
                <w:color w:val="000000"/>
              </w:rPr>
            </w:pPr>
            <w:r w:rsidRPr="0082589B">
              <w:rPr>
                <w:rFonts w:ascii="Times New Roman" w:hAnsi="Times New Roman"/>
                <w:color w:val="000000"/>
                <w:u w:val="single"/>
              </w:rPr>
              <w:t>Zmniejszenie liczby procedur</w:t>
            </w:r>
            <w:r w:rsidRPr="0082589B">
              <w:rPr>
                <w:rFonts w:ascii="Times New Roman" w:hAnsi="Times New Roman"/>
                <w:color w:val="000000"/>
              </w:rPr>
              <w:t xml:space="preserve"> wynika z wprowadzenia w projekcie ustawy regulacji określającej orzeczenie zobowiązania cudzoziemca do powrotu w decyzji o odmowie nadania statusu uchod</w:t>
            </w:r>
            <w:r>
              <w:rPr>
                <w:rFonts w:ascii="Times New Roman" w:hAnsi="Times New Roman"/>
                <w:color w:val="000000"/>
              </w:rPr>
              <w:t>ź</w:t>
            </w:r>
            <w:r w:rsidRPr="0082589B">
              <w:rPr>
                <w:rFonts w:ascii="Times New Roman" w:hAnsi="Times New Roman"/>
                <w:color w:val="000000"/>
              </w:rPr>
              <w:t>cy, udzielenia ochrony uzupełniającej albo zgody na pobyt ze względów humanitarnych wydanej wnioskodawcy lub osobie, w imieniu której wnioskodawca występuje oraz w decyzji o uznaniu wniosku o udzielenie ochrony międzynarodowej za niedopuszczalny. Wprowadzenie przedmiotowych regulacji spowoduje zmniejszenie ilości wydawanych przez komendantów oddziałów Straży Granicznej lub komendantów placówek Straży Granicznej decyzji o zobowiązaniu cudzoziemca do powrotu.</w:t>
            </w:r>
          </w:p>
          <w:p w:rsidR="008A3B98" w:rsidRPr="0082589B" w:rsidRDefault="008A3B98" w:rsidP="008A3B98">
            <w:pPr>
              <w:spacing w:line="240" w:lineRule="auto"/>
              <w:jc w:val="both"/>
              <w:rPr>
                <w:rFonts w:ascii="Times New Roman" w:hAnsi="Times New Roman"/>
                <w:color w:val="000000"/>
              </w:rPr>
            </w:pPr>
            <w:r w:rsidRPr="0082589B">
              <w:rPr>
                <w:rFonts w:ascii="Times New Roman" w:hAnsi="Times New Roman"/>
                <w:color w:val="000000"/>
                <w:u w:val="single"/>
              </w:rPr>
              <w:t>Zwiększenie liczby dokumentów</w:t>
            </w:r>
            <w:r w:rsidRPr="0082589B">
              <w:rPr>
                <w:rFonts w:ascii="Times New Roman" w:hAnsi="Times New Roman"/>
                <w:color w:val="000000"/>
              </w:rPr>
              <w:t xml:space="preserve"> wynika z wprowadzenia w projekcie ustawy przepisu nakładającego na Szefa Urzędu do Spraw Cudzoziemców obowiązku wydania cudzoziemcowi wraz decyzją o uznaniu wniosku o udzielenie ochrony międzynarodowej za niedopuszczalny lub decyzją o utrzymaniu w mocy takiej decyzji w dniu jej wydania zaświadczenia </w:t>
            </w:r>
            <w:r w:rsidRPr="0082589B">
              <w:rPr>
                <w:rFonts w:ascii="Times New Roman" w:eastAsia="Times New Roman" w:hAnsi="Times New Roman"/>
                <w:color w:val="000000"/>
                <w:lang w:eastAsia="pl-PL"/>
              </w:rPr>
              <w:t>o uznaniu wniosku o udzielenie ochrony międzynarodowej za wniosek niedopuszczalny na podstawie art. 38 ust. 2 pkt 5.</w:t>
            </w:r>
          </w:p>
        </w:tc>
      </w:tr>
      <w:tr w:rsidR="008A3B98" w:rsidRPr="0082589B" w:rsidTr="008A3B98">
        <w:trPr>
          <w:gridAfter w:val="2"/>
          <w:wAfter w:w="52" w:type="dxa"/>
          <w:trHeight w:val="142"/>
        </w:trPr>
        <w:tc>
          <w:tcPr>
            <w:tcW w:w="10559" w:type="dxa"/>
            <w:gridSpan w:val="24"/>
            <w:shd w:val="clear" w:color="auto" w:fill="auto"/>
          </w:tcPr>
          <w:p w:rsidR="008A3B98" w:rsidRPr="002550FF" w:rsidRDefault="008A3B98" w:rsidP="008A3B98">
            <w:pPr>
              <w:pStyle w:val="Akapitzlist"/>
              <w:numPr>
                <w:ilvl w:val="0"/>
                <w:numId w:val="17"/>
              </w:numPr>
              <w:spacing w:before="60" w:after="60" w:line="240" w:lineRule="auto"/>
              <w:jc w:val="both"/>
              <w:rPr>
                <w:rFonts w:ascii="Times New Roman" w:hAnsi="Times New Roman"/>
                <w:b/>
                <w:color w:val="000000"/>
              </w:rPr>
            </w:pPr>
            <w:r w:rsidRPr="002550FF">
              <w:rPr>
                <w:rFonts w:ascii="Times New Roman" w:hAnsi="Times New Roman"/>
                <w:b/>
                <w:color w:val="000000"/>
              </w:rPr>
              <w:t xml:space="preserve">Wpływ na rynek pracy </w:t>
            </w:r>
          </w:p>
        </w:tc>
      </w:tr>
      <w:tr w:rsidR="008A3B98" w:rsidRPr="0082589B" w:rsidTr="008A3B98">
        <w:trPr>
          <w:gridAfter w:val="2"/>
          <w:wAfter w:w="52" w:type="dxa"/>
          <w:trHeight w:val="142"/>
        </w:trPr>
        <w:tc>
          <w:tcPr>
            <w:tcW w:w="10559" w:type="dxa"/>
            <w:gridSpan w:val="24"/>
            <w:shd w:val="clear" w:color="auto" w:fill="auto"/>
          </w:tcPr>
          <w:p w:rsidR="008A3B98" w:rsidRPr="0082589B" w:rsidRDefault="008A3B98" w:rsidP="008A3B98">
            <w:pPr>
              <w:ind w:left="34" w:hanging="34"/>
              <w:jc w:val="both"/>
              <w:rPr>
                <w:rFonts w:ascii="Times New Roman" w:hAnsi="Times New Roman"/>
                <w:color w:val="000000"/>
              </w:rPr>
            </w:pPr>
            <w:r w:rsidRPr="0082589B">
              <w:rPr>
                <w:rFonts w:ascii="Times New Roman" w:hAnsi="Times New Roman"/>
                <w:color w:val="000000"/>
              </w:rPr>
              <w:t xml:space="preserve">Wejście w życie projektowanej regulacji nie będzie miało wpływu na rynek pracy. </w:t>
            </w:r>
          </w:p>
        </w:tc>
      </w:tr>
      <w:tr w:rsidR="008A3B98" w:rsidRPr="0082589B" w:rsidTr="008A3B98">
        <w:trPr>
          <w:gridAfter w:val="2"/>
          <w:wAfter w:w="52" w:type="dxa"/>
          <w:trHeight w:val="142"/>
        </w:trPr>
        <w:tc>
          <w:tcPr>
            <w:tcW w:w="10559" w:type="dxa"/>
            <w:gridSpan w:val="24"/>
            <w:shd w:val="clear" w:color="auto" w:fill="auto"/>
          </w:tcPr>
          <w:p w:rsidR="008A3B98" w:rsidRPr="0082589B" w:rsidRDefault="008A10EC" w:rsidP="008A10EC">
            <w:pPr>
              <w:spacing w:before="60" w:after="60" w:line="240" w:lineRule="auto"/>
              <w:ind w:firstLine="210"/>
              <w:jc w:val="both"/>
              <w:rPr>
                <w:rFonts w:ascii="Times New Roman" w:hAnsi="Times New Roman"/>
                <w:b/>
                <w:color w:val="000000"/>
              </w:rPr>
            </w:pPr>
            <w:r>
              <w:rPr>
                <w:rFonts w:ascii="Times New Roman" w:hAnsi="Times New Roman"/>
                <w:b/>
                <w:color w:val="000000"/>
              </w:rPr>
              <w:t>10</w:t>
            </w:r>
            <w:r w:rsidR="008A3B98">
              <w:rPr>
                <w:rFonts w:ascii="Times New Roman" w:hAnsi="Times New Roman"/>
                <w:b/>
                <w:color w:val="000000"/>
              </w:rPr>
              <w:t xml:space="preserve">. </w:t>
            </w:r>
            <w:r w:rsidR="008A3B98" w:rsidRPr="0082589B">
              <w:rPr>
                <w:rFonts w:ascii="Times New Roman" w:hAnsi="Times New Roman"/>
                <w:b/>
                <w:color w:val="000000"/>
              </w:rPr>
              <w:t>Wpływ na pozostałe obszary</w:t>
            </w:r>
          </w:p>
        </w:tc>
      </w:tr>
      <w:tr w:rsidR="008A3B98" w:rsidRPr="0082589B" w:rsidTr="008A3B98">
        <w:trPr>
          <w:gridAfter w:val="2"/>
          <w:wAfter w:w="52" w:type="dxa"/>
          <w:trHeight w:val="1031"/>
        </w:trPr>
        <w:tc>
          <w:tcPr>
            <w:tcW w:w="3402" w:type="dxa"/>
            <w:gridSpan w:val="8"/>
            <w:shd w:val="clear" w:color="auto" w:fill="auto"/>
          </w:tcPr>
          <w:p w:rsidR="008A3B98" w:rsidRPr="0082589B" w:rsidRDefault="008A3B98" w:rsidP="008A3B98">
            <w:pPr>
              <w:spacing w:line="240" w:lineRule="auto"/>
              <w:rPr>
                <w:rFonts w:ascii="Times New Roman" w:hAnsi="Times New Roman"/>
                <w:color w:val="000000"/>
              </w:rPr>
            </w:pPr>
          </w:p>
          <w:p w:rsidR="008A3B98" w:rsidRPr="0082589B" w:rsidRDefault="008A3B98" w:rsidP="008A3B98">
            <w:pPr>
              <w:spacing w:line="240" w:lineRule="auto"/>
              <w:rPr>
                <w:rFonts w:ascii="Times New Roman" w:hAnsi="Times New Roman"/>
                <w:color w:val="000000"/>
                <w:spacing w:val="-2"/>
              </w:rPr>
            </w:pPr>
            <w:r w:rsidRPr="0082589B">
              <w:rPr>
                <w:rFonts w:ascii="Times New Roman" w:hAnsi="Times New Roman"/>
                <w:color w:val="000000"/>
              </w:rPr>
              <w:fldChar w:fldCharType="begin">
                <w:ffData>
                  <w:name w:val="Wybór1"/>
                  <w:enabled/>
                  <w:calcOnExit w:val="0"/>
                  <w:checkBox>
                    <w:sizeAuto/>
                    <w:default w:val="0"/>
                  </w:checkBox>
                </w:ffData>
              </w:fldChar>
            </w:r>
            <w:r w:rsidRPr="0082589B">
              <w:rPr>
                <w:rFonts w:ascii="Times New Roman" w:hAnsi="Times New Roman"/>
                <w:color w:val="000000"/>
              </w:rPr>
              <w:instrText xml:space="preserve"> FORMCHECKBOX </w:instrText>
            </w:r>
            <w:r w:rsidR="001D1229">
              <w:rPr>
                <w:rFonts w:ascii="Times New Roman" w:hAnsi="Times New Roman"/>
                <w:color w:val="000000"/>
              </w:rPr>
            </w:r>
            <w:r w:rsidR="001D1229">
              <w:rPr>
                <w:rFonts w:ascii="Times New Roman" w:hAnsi="Times New Roman"/>
                <w:color w:val="000000"/>
              </w:rPr>
              <w:fldChar w:fldCharType="separate"/>
            </w:r>
            <w:r w:rsidRPr="0082589B">
              <w:rPr>
                <w:rFonts w:ascii="Times New Roman" w:hAnsi="Times New Roman"/>
                <w:color w:val="000000"/>
              </w:rPr>
              <w:fldChar w:fldCharType="end"/>
            </w:r>
            <w:r w:rsidRPr="0082589B">
              <w:rPr>
                <w:rFonts w:ascii="Times New Roman" w:hAnsi="Times New Roman"/>
                <w:color w:val="000000"/>
              </w:rPr>
              <w:t xml:space="preserve"> </w:t>
            </w:r>
            <w:r w:rsidRPr="0082589B">
              <w:rPr>
                <w:rFonts w:ascii="Times New Roman" w:hAnsi="Times New Roman"/>
                <w:color w:val="000000"/>
                <w:spacing w:val="-2"/>
              </w:rPr>
              <w:t>środowisko naturalne</w:t>
            </w:r>
          </w:p>
          <w:p w:rsidR="008A3B98" w:rsidRPr="0082589B" w:rsidRDefault="008A3B98" w:rsidP="008A3B98">
            <w:pPr>
              <w:spacing w:line="240" w:lineRule="auto"/>
              <w:rPr>
                <w:rFonts w:ascii="Times New Roman" w:hAnsi="Times New Roman"/>
                <w:color w:val="000000"/>
              </w:rPr>
            </w:pPr>
            <w:r w:rsidRPr="0082589B">
              <w:rPr>
                <w:rFonts w:ascii="Times New Roman" w:hAnsi="Times New Roman"/>
                <w:color w:val="000000"/>
              </w:rPr>
              <w:fldChar w:fldCharType="begin">
                <w:ffData>
                  <w:name w:val=""/>
                  <w:enabled/>
                  <w:calcOnExit w:val="0"/>
                  <w:checkBox>
                    <w:sizeAuto/>
                    <w:default w:val="0"/>
                  </w:checkBox>
                </w:ffData>
              </w:fldChar>
            </w:r>
            <w:r w:rsidRPr="0082589B">
              <w:rPr>
                <w:rFonts w:ascii="Times New Roman" w:hAnsi="Times New Roman"/>
                <w:color w:val="000000"/>
              </w:rPr>
              <w:instrText xml:space="preserve"> FORMCHECKBOX </w:instrText>
            </w:r>
            <w:r w:rsidR="001D1229">
              <w:rPr>
                <w:rFonts w:ascii="Times New Roman" w:hAnsi="Times New Roman"/>
                <w:color w:val="000000"/>
              </w:rPr>
            </w:r>
            <w:r w:rsidR="001D1229">
              <w:rPr>
                <w:rFonts w:ascii="Times New Roman" w:hAnsi="Times New Roman"/>
                <w:color w:val="000000"/>
              </w:rPr>
              <w:fldChar w:fldCharType="separate"/>
            </w:r>
            <w:r w:rsidRPr="0082589B">
              <w:rPr>
                <w:rFonts w:ascii="Times New Roman" w:hAnsi="Times New Roman"/>
                <w:color w:val="000000"/>
              </w:rPr>
              <w:fldChar w:fldCharType="end"/>
            </w:r>
            <w:r w:rsidRPr="0082589B">
              <w:rPr>
                <w:rFonts w:ascii="Times New Roman" w:hAnsi="Times New Roman"/>
                <w:color w:val="000000"/>
              </w:rPr>
              <w:t xml:space="preserve"> sytuacja i rozwój regionalny</w:t>
            </w:r>
          </w:p>
          <w:p w:rsidR="008A3B98" w:rsidRPr="0082589B" w:rsidRDefault="008A3B98" w:rsidP="008A3B98">
            <w:pPr>
              <w:spacing w:line="240" w:lineRule="auto"/>
              <w:rPr>
                <w:rFonts w:ascii="Times New Roman" w:hAnsi="Times New Roman"/>
                <w:color w:val="000000"/>
                <w:spacing w:val="-2"/>
              </w:rPr>
            </w:pPr>
            <w:r w:rsidRPr="0082589B">
              <w:rPr>
                <w:rFonts w:ascii="Times New Roman" w:hAnsi="Times New Roman"/>
                <w:color w:val="000000"/>
              </w:rPr>
              <w:fldChar w:fldCharType="begin">
                <w:ffData>
                  <w:name w:val="Wybór1"/>
                  <w:enabled/>
                  <w:calcOnExit w:val="0"/>
                  <w:checkBox>
                    <w:sizeAuto/>
                    <w:default w:val="0"/>
                  </w:checkBox>
                </w:ffData>
              </w:fldChar>
            </w:r>
            <w:r w:rsidRPr="0082589B">
              <w:rPr>
                <w:rFonts w:ascii="Times New Roman" w:hAnsi="Times New Roman"/>
                <w:color w:val="000000"/>
              </w:rPr>
              <w:instrText xml:space="preserve"> FORMCHECKBOX </w:instrText>
            </w:r>
            <w:r w:rsidR="001D1229">
              <w:rPr>
                <w:rFonts w:ascii="Times New Roman" w:hAnsi="Times New Roman"/>
                <w:color w:val="000000"/>
              </w:rPr>
            </w:r>
            <w:r w:rsidR="001D1229">
              <w:rPr>
                <w:rFonts w:ascii="Times New Roman" w:hAnsi="Times New Roman"/>
                <w:color w:val="000000"/>
              </w:rPr>
              <w:fldChar w:fldCharType="separate"/>
            </w:r>
            <w:r w:rsidRPr="0082589B">
              <w:rPr>
                <w:rFonts w:ascii="Times New Roman" w:hAnsi="Times New Roman"/>
                <w:color w:val="000000"/>
              </w:rPr>
              <w:fldChar w:fldCharType="end"/>
            </w:r>
            <w:r w:rsidRPr="0082589B">
              <w:rPr>
                <w:rFonts w:ascii="Times New Roman" w:hAnsi="Times New Roman"/>
                <w:color w:val="000000"/>
              </w:rPr>
              <w:t xml:space="preserve"> </w:t>
            </w:r>
            <w:r w:rsidRPr="0082589B">
              <w:rPr>
                <w:rFonts w:ascii="Times New Roman" w:hAnsi="Times New Roman"/>
                <w:color w:val="000000"/>
                <w:spacing w:val="-2"/>
              </w:rPr>
              <w:t xml:space="preserve">inne: </w:t>
            </w:r>
            <w:r w:rsidRPr="0082589B">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2589B">
              <w:rPr>
                <w:rFonts w:ascii="Times New Roman" w:hAnsi="Times New Roman"/>
                <w:color w:val="000000"/>
              </w:rPr>
              <w:instrText xml:space="preserve"> FORMTEXT </w:instrText>
            </w:r>
            <w:r w:rsidRPr="0082589B">
              <w:rPr>
                <w:rFonts w:ascii="Times New Roman" w:hAnsi="Times New Roman"/>
                <w:color w:val="000000"/>
              </w:rPr>
            </w:r>
            <w:r w:rsidRPr="0082589B">
              <w:rPr>
                <w:rFonts w:ascii="Times New Roman" w:hAnsi="Times New Roman"/>
                <w:color w:val="000000"/>
              </w:rPr>
              <w:fldChar w:fldCharType="separate"/>
            </w:r>
            <w:r w:rsidRPr="0082589B">
              <w:rPr>
                <w:rFonts w:ascii="Times New Roman" w:hAnsi="Times New Roman"/>
                <w:noProof/>
                <w:color w:val="000000"/>
              </w:rPr>
              <w:t> </w:t>
            </w:r>
            <w:r w:rsidRPr="0082589B">
              <w:rPr>
                <w:rFonts w:ascii="Times New Roman" w:hAnsi="Times New Roman"/>
                <w:noProof/>
                <w:color w:val="000000"/>
              </w:rPr>
              <w:t> </w:t>
            </w:r>
            <w:r w:rsidRPr="0082589B">
              <w:rPr>
                <w:rFonts w:ascii="Times New Roman" w:hAnsi="Times New Roman"/>
                <w:noProof/>
                <w:color w:val="000000"/>
              </w:rPr>
              <w:t> </w:t>
            </w:r>
            <w:r w:rsidRPr="0082589B">
              <w:rPr>
                <w:rFonts w:ascii="Times New Roman" w:hAnsi="Times New Roman"/>
                <w:noProof/>
                <w:color w:val="000000"/>
              </w:rPr>
              <w:t> </w:t>
            </w:r>
            <w:r w:rsidRPr="0082589B">
              <w:rPr>
                <w:rFonts w:ascii="Times New Roman" w:hAnsi="Times New Roman"/>
                <w:noProof/>
                <w:color w:val="000000"/>
              </w:rPr>
              <w:t> </w:t>
            </w:r>
            <w:r w:rsidRPr="0082589B">
              <w:rPr>
                <w:rFonts w:ascii="Times New Roman" w:hAnsi="Times New Roman"/>
                <w:color w:val="000000"/>
              </w:rPr>
              <w:fldChar w:fldCharType="end"/>
            </w:r>
          </w:p>
        </w:tc>
        <w:tc>
          <w:tcPr>
            <w:tcW w:w="3118" w:type="dxa"/>
            <w:gridSpan w:val="6"/>
            <w:shd w:val="clear" w:color="auto" w:fill="auto"/>
          </w:tcPr>
          <w:p w:rsidR="008A3B98" w:rsidRPr="0082589B" w:rsidRDefault="008A3B98" w:rsidP="008A3B98">
            <w:pPr>
              <w:spacing w:line="240" w:lineRule="auto"/>
              <w:rPr>
                <w:rFonts w:ascii="Times New Roman" w:hAnsi="Times New Roman"/>
                <w:color w:val="000000"/>
              </w:rPr>
            </w:pPr>
          </w:p>
          <w:p w:rsidR="008A3B98" w:rsidRPr="0082589B" w:rsidRDefault="008A3B98" w:rsidP="008A3B98">
            <w:pPr>
              <w:spacing w:line="240" w:lineRule="auto"/>
              <w:rPr>
                <w:rFonts w:ascii="Times New Roman" w:hAnsi="Times New Roman"/>
                <w:color w:val="000000"/>
                <w:spacing w:val="-2"/>
              </w:rPr>
            </w:pPr>
            <w:r w:rsidRPr="0082589B">
              <w:rPr>
                <w:rFonts w:ascii="Times New Roman" w:hAnsi="Times New Roman"/>
                <w:color w:val="000000"/>
              </w:rPr>
              <w:fldChar w:fldCharType="begin">
                <w:ffData>
                  <w:name w:val="Wybór1"/>
                  <w:enabled/>
                  <w:calcOnExit w:val="0"/>
                  <w:checkBox>
                    <w:sizeAuto/>
                    <w:default w:val="0"/>
                  </w:checkBox>
                </w:ffData>
              </w:fldChar>
            </w:r>
            <w:r w:rsidRPr="0082589B">
              <w:rPr>
                <w:rFonts w:ascii="Times New Roman" w:hAnsi="Times New Roman"/>
                <w:color w:val="000000"/>
              </w:rPr>
              <w:instrText xml:space="preserve"> FORMCHECKBOX </w:instrText>
            </w:r>
            <w:r w:rsidR="001D1229">
              <w:rPr>
                <w:rFonts w:ascii="Times New Roman" w:hAnsi="Times New Roman"/>
                <w:color w:val="000000"/>
              </w:rPr>
            </w:r>
            <w:r w:rsidR="001D1229">
              <w:rPr>
                <w:rFonts w:ascii="Times New Roman" w:hAnsi="Times New Roman"/>
                <w:color w:val="000000"/>
              </w:rPr>
              <w:fldChar w:fldCharType="separate"/>
            </w:r>
            <w:r w:rsidRPr="0082589B">
              <w:rPr>
                <w:rFonts w:ascii="Times New Roman" w:hAnsi="Times New Roman"/>
                <w:color w:val="000000"/>
              </w:rPr>
              <w:fldChar w:fldCharType="end"/>
            </w:r>
            <w:r w:rsidRPr="0082589B">
              <w:rPr>
                <w:rFonts w:ascii="Times New Roman" w:hAnsi="Times New Roman"/>
                <w:color w:val="000000"/>
              </w:rPr>
              <w:t xml:space="preserve"> </w:t>
            </w:r>
            <w:r w:rsidRPr="0082589B">
              <w:rPr>
                <w:rFonts w:ascii="Times New Roman" w:hAnsi="Times New Roman"/>
                <w:color w:val="000000"/>
                <w:spacing w:val="-2"/>
              </w:rPr>
              <w:t>demografia</w:t>
            </w:r>
          </w:p>
          <w:p w:rsidR="008A3B98" w:rsidRPr="0082589B" w:rsidRDefault="008A3B98" w:rsidP="008A3B98">
            <w:pPr>
              <w:spacing w:line="240" w:lineRule="auto"/>
              <w:rPr>
                <w:rFonts w:ascii="Times New Roman" w:hAnsi="Times New Roman"/>
                <w:color w:val="000000"/>
              </w:rPr>
            </w:pPr>
            <w:r w:rsidRPr="0082589B">
              <w:rPr>
                <w:rFonts w:ascii="Times New Roman" w:hAnsi="Times New Roman"/>
                <w:color w:val="000000"/>
              </w:rPr>
              <w:fldChar w:fldCharType="begin">
                <w:ffData>
                  <w:name w:val=""/>
                  <w:enabled/>
                  <w:calcOnExit w:val="0"/>
                  <w:checkBox>
                    <w:sizeAuto/>
                    <w:default w:val="0"/>
                  </w:checkBox>
                </w:ffData>
              </w:fldChar>
            </w:r>
            <w:r w:rsidRPr="0082589B">
              <w:rPr>
                <w:rFonts w:ascii="Times New Roman" w:hAnsi="Times New Roman"/>
                <w:color w:val="000000"/>
              </w:rPr>
              <w:instrText xml:space="preserve"> FORMCHECKBOX </w:instrText>
            </w:r>
            <w:r w:rsidR="001D1229">
              <w:rPr>
                <w:rFonts w:ascii="Times New Roman" w:hAnsi="Times New Roman"/>
                <w:color w:val="000000"/>
              </w:rPr>
            </w:r>
            <w:r w:rsidR="001D1229">
              <w:rPr>
                <w:rFonts w:ascii="Times New Roman" w:hAnsi="Times New Roman"/>
                <w:color w:val="000000"/>
              </w:rPr>
              <w:fldChar w:fldCharType="separate"/>
            </w:r>
            <w:r w:rsidRPr="0082589B">
              <w:rPr>
                <w:rFonts w:ascii="Times New Roman" w:hAnsi="Times New Roman"/>
                <w:color w:val="000000"/>
              </w:rPr>
              <w:fldChar w:fldCharType="end"/>
            </w:r>
            <w:r w:rsidRPr="0082589B">
              <w:rPr>
                <w:rFonts w:ascii="Times New Roman" w:hAnsi="Times New Roman"/>
                <w:color w:val="000000"/>
              </w:rPr>
              <w:t xml:space="preserve"> mienie państwowe</w:t>
            </w:r>
          </w:p>
        </w:tc>
        <w:tc>
          <w:tcPr>
            <w:tcW w:w="4039" w:type="dxa"/>
            <w:gridSpan w:val="10"/>
            <w:shd w:val="clear" w:color="auto" w:fill="auto"/>
          </w:tcPr>
          <w:p w:rsidR="008A3B98" w:rsidRPr="0082589B" w:rsidRDefault="008A3B98" w:rsidP="008A3B98">
            <w:pPr>
              <w:spacing w:line="240" w:lineRule="auto"/>
              <w:rPr>
                <w:rFonts w:ascii="Times New Roman" w:hAnsi="Times New Roman"/>
                <w:color w:val="000000"/>
              </w:rPr>
            </w:pPr>
          </w:p>
          <w:p w:rsidR="008A3B98" w:rsidRPr="0082589B" w:rsidRDefault="008A3B98" w:rsidP="008A3B98">
            <w:pPr>
              <w:spacing w:line="240" w:lineRule="auto"/>
              <w:rPr>
                <w:rFonts w:ascii="Times New Roman" w:hAnsi="Times New Roman"/>
                <w:color w:val="000000"/>
                <w:spacing w:val="-2"/>
              </w:rPr>
            </w:pPr>
            <w:r w:rsidRPr="0082589B">
              <w:rPr>
                <w:rFonts w:ascii="Times New Roman" w:hAnsi="Times New Roman"/>
                <w:color w:val="000000"/>
              </w:rPr>
              <w:fldChar w:fldCharType="begin">
                <w:ffData>
                  <w:name w:val="Wybór1"/>
                  <w:enabled/>
                  <w:calcOnExit w:val="0"/>
                  <w:checkBox>
                    <w:sizeAuto/>
                    <w:default w:val="0"/>
                  </w:checkBox>
                </w:ffData>
              </w:fldChar>
            </w:r>
            <w:r w:rsidRPr="0082589B">
              <w:rPr>
                <w:rFonts w:ascii="Times New Roman" w:hAnsi="Times New Roman"/>
                <w:color w:val="000000"/>
              </w:rPr>
              <w:instrText xml:space="preserve"> FORMCHECKBOX </w:instrText>
            </w:r>
            <w:r w:rsidR="001D1229">
              <w:rPr>
                <w:rFonts w:ascii="Times New Roman" w:hAnsi="Times New Roman"/>
                <w:color w:val="000000"/>
              </w:rPr>
            </w:r>
            <w:r w:rsidR="001D1229">
              <w:rPr>
                <w:rFonts w:ascii="Times New Roman" w:hAnsi="Times New Roman"/>
                <w:color w:val="000000"/>
              </w:rPr>
              <w:fldChar w:fldCharType="separate"/>
            </w:r>
            <w:r w:rsidRPr="0082589B">
              <w:rPr>
                <w:rFonts w:ascii="Times New Roman" w:hAnsi="Times New Roman"/>
                <w:color w:val="000000"/>
              </w:rPr>
              <w:fldChar w:fldCharType="end"/>
            </w:r>
            <w:r w:rsidRPr="0082589B">
              <w:rPr>
                <w:rFonts w:ascii="Times New Roman" w:hAnsi="Times New Roman"/>
                <w:color w:val="000000"/>
              </w:rPr>
              <w:t xml:space="preserve"> </w:t>
            </w:r>
            <w:r w:rsidRPr="0082589B">
              <w:rPr>
                <w:rFonts w:ascii="Times New Roman" w:hAnsi="Times New Roman"/>
                <w:color w:val="000000"/>
                <w:spacing w:val="-2"/>
              </w:rPr>
              <w:t>informatyzacja</w:t>
            </w:r>
          </w:p>
          <w:p w:rsidR="008A3B98" w:rsidRPr="0082589B" w:rsidRDefault="008A3B98" w:rsidP="008A3B98">
            <w:pPr>
              <w:spacing w:line="240" w:lineRule="auto"/>
              <w:rPr>
                <w:rFonts w:ascii="Times New Roman" w:hAnsi="Times New Roman"/>
                <w:color w:val="000000"/>
              </w:rPr>
            </w:pPr>
            <w:r w:rsidRPr="0082589B">
              <w:rPr>
                <w:rFonts w:ascii="Times New Roman" w:hAnsi="Times New Roman"/>
                <w:color w:val="000000"/>
              </w:rPr>
              <w:fldChar w:fldCharType="begin">
                <w:ffData>
                  <w:name w:val="Wybór1"/>
                  <w:enabled/>
                  <w:calcOnExit w:val="0"/>
                  <w:checkBox>
                    <w:sizeAuto/>
                    <w:default w:val="0"/>
                  </w:checkBox>
                </w:ffData>
              </w:fldChar>
            </w:r>
            <w:r w:rsidRPr="0082589B">
              <w:rPr>
                <w:rFonts w:ascii="Times New Roman" w:hAnsi="Times New Roman"/>
                <w:color w:val="000000"/>
              </w:rPr>
              <w:instrText xml:space="preserve"> FORMCHECKBOX </w:instrText>
            </w:r>
            <w:r w:rsidR="001D1229">
              <w:rPr>
                <w:rFonts w:ascii="Times New Roman" w:hAnsi="Times New Roman"/>
                <w:color w:val="000000"/>
              </w:rPr>
            </w:r>
            <w:r w:rsidR="001D1229">
              <w:rPr>
                <w:rFonts w:ascii="Times New Roman" w:hAnsi="Times New Roman"/>
                <w:color w:val="000000"/>
              </w:rPr>
              <w:fldChar w:fldCharType="separate"/>
            </w:r>
            <w:r w:rsidRPr="0082589B">
              <w:rPr>
                <w:rFonts w:ascii="Times New Roman" w:hAnsi="Times New Roman"/>
                <w:color w:val="000000"/>
              </w:rPr>
              <w:fldChar w:fldCharType="end"/>
            </w:r>
            <w:r w:rsidRPr="0082589B">
              <w:rPr>
                <w:rFonts w:ascii="Times New Roman" w:hAnsi="Times New Roman"/>
                <w:color w:val="000000"/>
              </w:rPr>
              <w:t xml:space="preserve"> </w:t>
            </w:r>
            <w:r w:rsidRPr="0082589B">
              <w:rPr>
                <w:rFonts w:ascii="Times New Roman" w:hAnsi="Times New Roman"/>
                <w:color w:val="000000"/>
                <w:spacing w:val="-2"/>
              </w:rPr>
              <w:t>zdrowie</w:t>
            </w:r>
          </w:p>
        </w:tc>
      </w:tr>
      <w:tr w:rsidR="008A3B98" w:rsidRPr="0082589B" w:rsidTr="008A3B98">
        <w:trPr>
          <w:gridAfter w:val="2"/>
          <w:wAfter w:w="52" w:type="dxa"/>
          <w:trHeight w:val="712"/>
        </w:trPr>
        <w:tc>
          <w:tcPr>
            <w:tcW w:w="2226" w:type="dxa"/>
            <w:gridSpan w:val="5"/>
            <w:shd w:val="clear" w:color="auto" w:fill="auto"/>
            <w:vAlign w:val="center"/>
          </w:tcPr>
          <w:p w:rsidR="008A3B98" w:rsidRPr="0082589B" w:rsidRDefault="008A3B98" w:rsidP="008A3B98">
            <w:pPr>
              <w:spacing w:line="240" w:lineRule="auto"/>
              <w:rPr>
                <w:rFonts w:ascii="Times New Roman" w:hAnsi="Times New Roman"/>
                <w:color w:val="000000"/>
              </w:rPr>
            </w:pPr>
            <w:r w:rsidRPr="0082589B">
              <w:rPr>
                <w:rFonts w:ascii="Times New Roman" w:hAnsi="Times New Roman"/>
                <w:color w:val="000000"/>
              </w:rPr>
              <w:t>Omówienie wpływu</w:t>
            </w:r>
          </w:p>
        </w:tc>
        <w:tc>
          <w:tcPr>
            <w:tcW w:w="8333" w:type="dxa"/>
            <w:gridSpan w:val="19"/>
            <w:shd w:val="clear" w:color="auto" w:fill="auto"/>
          </w:tcPr>
          <w:p w:rsidR="008A3B98" w:rsidRPr="0082589B" w:rsidRDefault="008A3B98" w:rsidP="008A3B98">
            <w:pPr>
              <w:spacing w:line="240" w:lineRule="auto"/>
              <w:jc w:val="both"/>
              <w:rPr>
                <w:rFonts w:ascii="Times New Roman" w:hAnsi="Times New Roman"/>
                <w:color w:val="000000"/>
                <w:spacing w:val="-2"/>
              </w:rPr>
            </w:pPr>
            <w:r w:rsidRPr="0082589B">
              <w:rPr>
                <w:rFonts w:ascii="Times New Roman" w:hAnsi="Times New Roman"/>
                <w:color w:val="000000"/>
                <w:spacing w:val="-2"/>
              </w:rPr>
              <w:t>Brak wpływu.</w:t>
            </w:r>
          </w:p>
        </w:tc>
      </w:tr>
      <w:tr w:rsidR="008A3B98" w:rsidRPr="0082589B" w:rsidTr="008A3B98">
        <w:trPr>
          <w:gridAfter w:val="2"/>
          <w:wAfter w:w="52" w:type="dxa"/>
          <w:trHeight w:val="142"/>
        </w:trPr>
        <w:tc>
          <w:tcPr>
            <w:tcW w:w="10559" w:type="dxa"/>
            <w:gridSpan w:val="24"/>
            <w:shd w:val="clear" w:color="auto" w:fill="auto"/>
          </w:tcPr>
          <w:p w:rsidR="008A3B98" w:rsidRPr="000D2643" w:rsidRDefault="000D2643" w:rsidP="000D2643">
            <w:pPr>
              <w:spacing w:before="60" w:after="60" w:line="240" w:lineRule="auto"/>
              <w:ind w:firstLine="210"/>
              <w:jc w:val="both"/>
              <w:rPr>
                <w:rFonts w:ascii="Times New Roman" w:hAnsi="Times New Roman"/>
                <w:b/>
                <w:color w:val="000000"/>
              </w:rPr>
            </w:pPr>
            <w:r w:rsidRPr="000D2643">
              <w:rPr>
                <w:rFonts w:ascii="Times New Roman" w:hAnsi="Times New Roman"/>
                <w:b/>
                <w:color w:val="000000"/>
                <w:spacing w:val="-2"/>
              </w:rPr>
              <w:t xml:space="preserve">11. </w:t>
            </w:r>
            <w:r w:rsidR="008A3B98" w:rsidRPr="000D2643">
              <w:rPr>
                <w:rFonts w:ascii="Times New Roman" w:hAnsi="Times New Roman"/>
                <w:b/>
                <w:color w:val="000000"/>
                <w:spacing w:val="-2"/>
              </w:rPr>
              <w:t>Planowane wykonanie przepisów aktu prawnego</w:t>
            </w:r>
          </w:p>
        </w:tc>
      </w:tr>
      <w:tr w:rsidR="008A3B98" w:rsidRPr="0082589B" w:rsidTr="008A3B98">
        <w:trPr>
          <w:gridAfter w:val="2"/>
          <w:wAfter w:w="52" w:type="dxa"/>
          <w:trHeight w:val="142"/>
        </w:trPr>
        <w:tc>
          <w:tcPr>
            <w:tcW w:w="10559" w:type="dxa"/>
            <w:gridSpan w:val="24"/>
            <w:shd w:val="clear" w:color="auto" w:fill="auto"/>
          </w:tcPr>
          <w:p w:rsidR="008A3B98" w:rsidRPr="0082589B" w:rsidRDefault="008A3B98" w:rsidP="008A3B98">
            <w:pPr>
              <w:spacing w:line="240" w:lineRule="auto"/>
              <w:ind w:left="34"/>
              <w:jc w:val="both"/>
              <w:rPr>
                <w:rFonts w:ascii="Times New Roman" w:hAnsi="Times New Roman"/>
                <w:color w:val="000000"/>
              </w:rPr>
            </w:pPr>
            <w:r w:rsidRPr="0082589B">
              <w:rPr>
                <w:rFonts w:ascii="Times New Roman" w:hAnsi="Times New Roman"/>
                <w:color w:val="000000"/>
                <w:spacing w:val="-2"/>
              </w:rPr>
              <w:t xml:space="preserve">Wejście w życie projektowanej ustawy proponuje się ustalić poprzez wskazanie daty, tzn. </w:t>
            </w:r>
            <w:r w:rsidRPr="0082589B">
              <w:rPr>
                <w:rFonts w:ascii="Times New Roman" w:hAnsi="Times New Roman"/>
                <w:color w:val="000000"/>
              </w:rPr>
              <w:t xml:space="preserve">1 </w:t>
            </w:r>
            <w:r>
              <w:rPr>
                <w:rFonts w:ascii="Times New Roman" w:hAnsi="Times New Roman"/>
                <w:color w:val="000000"/>
              </w:rPr>
              <w:t xml:space="preserve">kwietnia </w:t>
            </w:r>
            <w:r w:rsidRPr="0082589B">
              <w:rPr>
                <w:rFonts w:ascii="Times New Roman" w:hAnsi="Times New Roman"/>
                <w:color w:val="000000"/>
              </w:rPr>
              <w:t>201</w:t>
            </w:r>
            <w:r>
              <w:rPr>
                <w:rFonts w:ascii="Times New Roman" w:hAnsi="Times New Roman"/>
                <w:color w:val="000000"/>
              </w:rPr>
              <w:t>9</w:t>
            </w:r>
            <w:r w:rsidRPr="0082589B">
              <w:rPr>
                <w:rFonts w:ascii="Times New Roman" w:hAnsi="Times New Roman"/>
                <w:color w:val="000000"/>
              </w:rPr>
              <w:t xml:space="preserve"> r</w:t>
            </w:r>
            <w:r>
              <w:rPr>
                <w:rFonts w:ascii="Times New Roman" w:hAnsi="Times New Roman"/>
                <w:color w:val="000000"/>
              </w:rPr>
              <w:t>.</w:t>
            </w:r>
          </w:p>
        </w:tc>
      </w:tr>
      <w:tr w:rsidR="008A3B98" w:rsidRPr="0082589B" w:rsidTr="008A3B98">
        <w:trPr>
          <w:gridAfter w:val="2"/>
          <w:wAfter w:w="52" w:type="dxa"/>
          <w:trHeight w:val="142"/>
        </w:trPr>
        <w:tc>
          <w:tcPr>
            <w:tcW w:w="10559" w:type="dxa"/>
            <w:gridSpan w:val="24"/>
            <w:shd w:val="clear" w:color="auto" w:fill="auto"/>
          </w:tcPr>
          <w:p w:rsidR="008A3B98" w:rsidRPr="000D2643" w:rsidRDefault="000D2643" w:rsidP="000D2643">
            <w:pPr>
              <w:spacing w:before="60" w:after="60" w:line="240" w:lineRule="auto"/>
              <w:ind w:firstLine="210"/>
              <w:jc w:val="both"/>
              <w:rPr>
                <w:rFonts w:ascii="Times New Roman" w:hAnsi="Times New Roman"/>
                <w:b/>
                <w:color w:val="000000"/>
              </w:rPr>
            </w:pPr>
            <w:r>
              <w:rPr>
                <w:rFonts w:ascii="Times New Roman" w:hAnsi="Times New Roman"/>
                <w:b/>
                <w:color w:val="000000"/>
                <w:spacing w:val="-2"/>
              </w:rPr>
              <w:t xml:space="preserve">12. </w:t>
            </w:r>
            <w:r w:rsidR="008A3B98" w:rsidRPr="000D2643">
              <w:rPr>
                <w:rFonts w:ascii="Times New Roman" w:hAnsi="Times New Roman"/>
                <w:b/>
                <w:color w:val="000000"/>
                <w:spacing w:val="-2"/>
              </w:rPr>
              <w:t>W jaki sposób i kiedy nastąpi ewaluacja efektów projektu oraz jakie mierniki zostaną zastosowane?</w:t>
            </w:r>
          </w:p>
        </w:tc>
      </w:tr>
      <w:tr w:rsidR="008A3B98" w:rsidRPr="0082589B" w:rsidTr="008A3B98">
        <w:trPr>
          <w:gridAfter w:val="2"/>
          <w:wAfter w:w="52" w:type="dxa"/>
          <w:trHeight w:val="142"/>
        </w:trPr>
        <w:tc>
          <w:tcPr>
            <w:tcW w:w="10559" w:type="dxa"/>
            <w:gridSpan w:val="24"/>
            <w:shd w:val="clear" w:color="auto" w:fill="auto"/>
          </w:tcPr>
          <w:p w:rsidR="008A3B98" w:rsidRPr="0082589B" w:rsidRDefault="008A3B98" w:rsidP="008A3B98">
            <w:pPr>
              <w:spacing w:line="240" w:lineRule="auto"/>
              <w:jc w:val="both"/>
              <w:rPr>
                <w:rFonts w:ascii="Times New Roman" w:hAnsi="Times New Roman"/>
                <w:color w:val="000000"/>
                <w:spacing w:val="-2"/>
              </w:rPr>
            </w:pPr>
            <w:r w:rsidRPr="0082589B">
              <w:rPr>
                <w:rFonts w:ascii="Times New Roman" w:hAnsi="Times New Roman"/>
                <w:color w:val="000000"/>
                <w:spacing w:val="-2"/>
              </w:rPr>
              <w:t>Z uwagi na zakres projektowanych regulacji proponuje się, aby ewaluacja projektowanej ustawy nastąpiła nie wcześniej niż po upływie dwóch lat. Jako miernik oczekiwanych efektów związanych z wprowadzeniem procedury granicznej polegających na ograniczeniu wydatków na pomoc socjalną dla cudzoziemców proponuje się uwzględnić okres trwania postępowania w sprawie udzielenia ochrony międzynarodowej cudzoziemców objętych tą pro</w:t>
            </w:r>
            <w:r>
              <w:rPr>
                <w:rFonts w:ascii="Times New Roman" w:hAnsi="Times New Roman"/>
                <w:color w:val="000000"/>
                <w:spacing w:val="-2"/>
              </w:rPr>
              <w:t>cedurą oraz liczbę cudzoziemców</w:t>
            </w:r>
            <w:r w:rsidRPr="0082589B">
              <w:rPr>
                <w:rFonts w:ascii="Times New Roman" w:hAnsi="Times New Roman"/>
                <w:color w:val="000000"/>
                <w:spacing w:val="-2"/>
              </w:rPr>
              <w:t xml:space="preserve"> objętych procedurą graniczną w danym roku.</w:t>
            </w:r>
          </w:p>
        </w:tc>
      </w:tr>
      <w:tr w:rsidR="008A3B98" w:rsidRPr="0082589B" w:rsidTr="008A3B98">
        <w:trPr>
          <w:gridAfter w:val="2"/>
          <w:wAfter w:w="52" w:type="dxa"/>
          <w:trHeight w:val="142"/>
        </w:trPr>
        <w:tc>
          <w:tcPr>
            <w:tcW w:w="10559" w:type="dxa"/>
            <w:gridSpan w:val="24"/>
            <w:shd w:val="clear" w:color="auto" w:fill="auto"/>
          </w:tcPr>
          <w:p w:rsidR="008A3B98" w:rsidRPr="000D2643" w:rsidRDefault="000D2643" w:rsidP="000D2643">
            <w:pPr>
              <w:spacing w:before="60" w:after="60" w:line="240" w:lineRule="auto"/>
              <w:ind w:firstLine="210"/>
              <w:jc w:val="both"/>
              <w:rPr>
                <w:rFonts w:ascii="Times New Roman" w:hAnsi="Times New Roman"/>
                <w:b/>
                <w:color w:val="000000"/>
                <w:spacing w:val="-2"/>
              </w:rPr>
            </w:pPr>
            <w:r>
              <w:rPr>
                <w:rFonts w:ascii="Times New Roman" w:hAnsi="Times New Roman"/>
                <w:b/>
                <w:color w:val="000000"/>
                <w:spacing w:val="-2"/>
              </w:rPr>
              <w:t xml:space="preserve">13. </w:t>
            </w:r>
            <w:r w:rsidR="008A3B98" w:rsidRPr="000D2643">
              <w:rPr>
                <w:rFonts w:ascii="Times New Roman" w:hAnsi="Times New Roman"/>
                <w:b/>
                <w:color w:val="000000"/>
                <w:spacing w:val="-2"/>
              </w:rPr>
              <w:t xml:space="preserve">Załączniki (istotne dokumenty źródłowe, badania, analizy itp.) </w:t>
            </w:r>
          </w:p>
        </w:tc>
      </w:tr>
      <w:tr w:rsidR="008A3B98" w:rsidRPr="0082589B" w:rsidTr="008A3B98">
        <w:trPr>
          <w:gridAfter w:val="2"/>
          <w:wAfter w:w="52" w:type="dxa"/>
          <w:trHeight w:val="142"/>
        </w:trPr>
        <w:tc>
          <w:tcPr>
            <w:tcW w:w="10559" w:type="dxa"/>
            <w:gridSpan w:val="24"/>
            <w:shd w:val="clear" w:color="auto" w:fill="auto"/>
          </w:tcPr>
          <w:p w:rsidR="008A3B98" w:rsidRPr="00351D83" w:rsidRDefault="008A3B98" w:rsidP="008A3B98">
            <w:pPr>
              <w:spacing w:line="240" w:lineRule="auto"/>
              <w:jc w:val="both"/>
              <w:rPr>
                <w:rFonts w:ascii="Times New Roman" w:hAnsi="Times New Roman"/>
                <w:spacing w:val="-2"/>
              </w:rPr>
            </w:pPr>
            <w:r w:rsidRPr="00351D83">
              <w:rPr>
                <w:rFonts w:ascii="Times New Roman" w:hAnsi="Times New Roman"/>
                <w:spacing w:val="-2"/>
              </w:rPr>
              <w:t xml:space="preserve">Załącznik nr 1 </w:t>
            </w:r>
            <w:r w:rsidRPr="00351D83">
              <w:rPr>
                <w:rFonts w:ascii="Times New Roman" w:hAnsi="Times New Roman"/>
                <w:lang w:eastAsia="pl-PL"/>
              </w:rPr>
              <w:t>–</w:t>
            </w:r>
            <w:r w:rsidRPr="00351D83">
              <w:rPr>
                <w:rFonts w:ascii="Times New Roman" w:hAnsi="Times New Roman"/>
                <w:spacing w:val="-2"/>
              </w:rPr>
              <w:t xml:space="preserve"> Metodologia wyliczenia zapotrzebowania na funkcjonariuszy w Komendzie Głównej Straży Granicznej.</w:t>
            </w:r>
          </w:p>
          <w:p w:rsidR="008A3B98" w:rsidRPr="00351D83" w:rsidRDefault="008A3B98" w:rsidP="008A3B98">
            <w:pPr>
              <w:spacing w:line="240" w:lineRule="auto"/>
              <w:jc w:val="both"/>
              <w:rPr>
                <w:rFonts w:ascii="Times New Roman" w:hAnsi="Times New Roman"/>
                <w:spacing w:val="-2"/>
              </w:rPr>
            </w:pPr>
            <w:r w:rsidRPr="00351D83" w:rsidDel="003D2BF3">
              <w:rPr>
                <w:rFonts w:ascii="Times New Roman" w:hAnsi="Times New Roman"/>
                <w:spacing w:val="-2"/>
              </w:rPr>
              <w:t xml:space="preserve"> </w:t>
            </w:r>
            <w:r w:rsidRPr="00351D83">
              <w:rPr>
                <w:rFonts w:ascii="Times New Roman" w:hAnsi="Times New Roman"/>
                <w:spacing w:val="-2"/>
              </w:rPr>
              <w:t xml:space="preserve">Załącznik nr 2 </w:t>
            </w:r>
            <w:r w:rsidRPr="00351D83">
              <w:rPr>
                <w:rFonts w:ascii="Times New Roman" w:hAnsi="Times New Roman"/>
                <w:lang w:eastAsia="pl-PL"/>
              </w:rPr>
              <w:t>–</w:t>
            </w:r>
            <w:r w:rsidRPr="00351D83">
              <w:rPr>
                <w:rFonts w:ascii="Times New Roman" w:hAnsi="Times New Roman"/>
                <w:spacing w:val="-2"/>
              </w:rPr>
              <w:t xml:space="preserve"> Metodologia wyliczeń zapotrzebowania na pracowników w Urzędzie do Spraw Cudzoziemców</w:t>
            </w:r>
            <w:r>
              <w:rPr>
                <w:rFonts w:ascii="Times New Roman" w:hAnsi="Times New Roman"/>
                <w:spacing w:val="-2"/>
              </w:rPr>
              <w:t>.</w:t>
            </w:r>
          </w:p>
          <w:p w:rsidR="008A3B98" w:rsidRPr="00351D83" w:rsidRDefault="008A3B98" w:rsidP="008A3B98">
            <w:pPr>
              <w:spacing w:line="240" w:lineRule="auto"/>
              <w:jc w:val="both"/>
              <w:rPr>
                <w:rFonts w:ascii="Times New Roman" w:hAnsi="Times New Roman"/>
              </w:rPr>
            </w:pPr>
            <w:r w:rsidRPr="00351D83">
              <w:rPr>
                <w:rFonts w:ascii="Times New Roman" w:hAnsi="Times New Roman"/>
              </w:rPr>
              <w:t>Załącznik nr 3 – Zestawienie dotyczące skali wzrostu napływu cudzoziemców ubiegających się o ochronę międzynarodową i nadużywania pr</w:t>
            </w:r>
            <w:r>
              <w:rPr>
                <w:rFonts w:ascii="Times New Roman" w:hAnsi="Times New Roman"/>
              </w:rPr>
              <w:t>ocedur uchodźczych w celu przek</w:t>
            </w:r>
            <w:r w:rsidRPr="00351D83">
              <w:rPr>
                <w:rFonts w:ascii="Times New Roman" w:hAnsi="Times New Roman"/>
              </w:rPr>
              <w:t>r</w:t>
            </w:r>
            <w:r>
              <w:rPr>
                <w:rFonts w:ascii="Times New Roman" w:hAnsi="Times New Roman"/>
              </w:rPr>
              <w:t>o</w:t>
            </w:r>
            <w:r w:rsidRPr="00351D83">
              <w:rPr>
                <w:rFonts w:ascii="Times New Roman" w:hAnsi="Times New Roman"/>
              </w:rPr>
              <w:t>czenia granicy strefy Schengen i dalszej nielegalnej migracji</w:t>
            </w:r>
            <w:r>
              <w:rPr>
                <w:rFonts w:ascii="Times New Roman" w:hAnsi="Times New Roman"/>
              </w:rPr>
              <w:t>.</w:t>
            </w:r>
          </w:p>
          <w:p w:rsidR="008A3B98" w:rsidRPr="0082589B" w:rsidRDefault="008A3B98" w:rsidP="008A3B98">
            <w:pPr>
              <w:jc w:val="both"/>
              <w:rPr>
                <w:rFonts w:ascii="Times New Roman" w:hAnsi="Times New Roman"/>
                <w:color w:val="000000"/>
                <w:spacing w:val="-2"/>
              </w:rPr>
            </w:pPr>
            <w:r w:rsidRPr="00351D83">
              <w:rPr>
                <w:rFonts w:ascii="Times New Roman" w:hAnsi="Times New Roman"/>
              </w:rPr>
              <w:t>Załącznik nr 4 –</w:t>
            </w:r>
            <w:r w:rsidRPr="0082589B">
              <w:rPr>
                <w:rFonts w:ascii="Times New Roman" w:hAnsi="Times New Roman"/>
                <w:color w:val="000000"/>
              </w:rPr>
              <w:t xml:space="preserve"> Etapy procedury udzielania ochrony międzynarodowej oraz etapy procedury udzielania ochrony międzynarodowej – po nowelizacji / dodatkowy tryb graniczny (w formacie pdf – w odrębnym pliku)</w:t>
            </w:r>
            <w:r>
              <w:rPr>
                <w:rFonts w:ascii="Times New Roman" w:hAnsi="Times New Roman"/>
                <w:color w:val="000000"/>
              </w:rPr>
              <w:t>.</w:t>
            </w:r>
          </w:p>
        </w:tc>
      </w:tr>
    </w:tbl>
    <w:p w:rsidR="007F63E4" w:rsidRPr="0082589B" w:rsidRDefault="007F63E4" w:rsidP="007F63E4">
      <w:pPr>
        <w:spacing w:line="240" w:lineRule="auto"/>
        <w:jc w:val="both"/>
        <w:rPr>
          <w:rFonts w:ascii="Times New Roman" w:hAnsi="Times New Roman"/>
          <w:color w:val="000000"/>
        </w:rPr>
      </w:pPr>
    </w:p>
    <w:p w:rsidR="007F63E4" w:rsidRPr="0082589B" w:rsidRDefault="007F63E4" w:rsidP="007F63E4">
      <w:pPr>
        <w:spacing w:line="240" w:lineRule="auto"/>
        <w:jc w:val="both"/>
        <w:rPr>
          <w:rFonts w:ascii="Times New Roman" w:hAnsi="Times New Roman"/>
          <w:color w:val="000000"/>
        </w:rPr>
      </w:pPr>
    </w:p>
    <w:p w:rsidR="007F63E4" w:rsidRPr="0082589B" w:rsidRDefault="007F63E4" w:rsidP="007F63E4">
      <w:pPr>
        <w:spacing w:line="240" w:lineRule="auto"/>
        <w:jc w:val="both"/>
        <w:rPr>
          <w:rFonts w:ascii="Times New Roman" w:hAnsi="Times New Roman"/>
          <w:color w:val="000000"/>
        </w:rPr>
      </w:pPr>
    </w:p>
    <w:p w:rsidR="007F63E4" w:rsidRPr="0082589B" w:rsidRDefault="007F63E4" w:rsidP="007F63E4">
      <w:pPr>
        <w:spacing w:line="240" w:lineRule="auto"/>
        <w:jc w:val="right"/>
        <w:rPr>
          <w:rFonts w:ascii="Times New Roman" w:hAnsi="Times New Roman"/>
          <w:b/>
          <w:color w:val="000000"/>
        </w:rPr>
      </w:pPr>
      <w:r>
        <w:rPr>
          <w:rFonts w:ascii="Times New Roman" w:hAnsi="Times New Roman"/>
          <w:b/>
          <w:color w:val="000000"/>
        </w:rPr>
        <w:br w:type="page"/>
      </w:r>
      <w:r w:rsidRPr="0082589B">
        <w:rPr>
          <w:rFonts w:ascii="Times New Roman" w:hAnsi="Times New Roman"/>
          <w:b/>
          <w:color w:val="000000"/>
        </w:rPr>
        <w:lastRenderedPageBreak/>
        <w:t>Załącznik nr 1 do OSR</w:t>
      </w:r>
    </w:p>
    <w:p w:rsidR="007F63E4" w:rsidRPr="0082589B" w:rsidRDefault="007F63E4" w:rsidP="007F63E4">
      <w:pPr>
        <w:spacing w:line="240" w:lineRule="auto"/>
        <w:jc w:val="center"/>
        <w:rPr>
          <w:rFonts w:ascii="Times New Roman" w:hAnsi="Times New Roman"/>
          <w:b/>
          <w:color w:val="000000"/>
        </w:rPr>
      </w:pPr>
    </w:p>
    <w:p w:rsidR="007F63E4" w:rsidRPr="00351D83" w:rsidRDefault="007F63E4" w:rsidP="007F63E4">
      <w:pPr>
        <w:spacing w:line="240" w:lineRule="auto"/>
        <w:jc w:val="center"/>
        <w:rPr>
          <w:rFonts w:ascii="Times New Roman" w:hAnsi="Times New Roman"/>
          <w:b/>
        </w:rPr>
      </w:pPr>
      <w:r w:rsidRPr="00351D83">
        <w:rPr>
          <w:rFonts w:ascii="Times New Roman" w:hAnsi="Times New Roman"/>
          <w:b/>
        </w:rPr>
        <w:t xml:space="preserve">METODOLOGIA WYLICZEŃ ZAPOTRZEBOWANIA NA FUNKCJONARIUSZY </w:t>
      </w:r>
    </w:p>
    <w:p w:rsidR="007F63E4" w:rsidRPr="00351D83" w:rsidRDefault="007F63E4" w:rsidP="007F63E4">
      <w:pPr>
        <w:spacing w:line="240" w:lineRule="auto"/>
        <w:jc w:val="center"/>
        <w:rPr>
          <w:rFonts w:ascii="Times New Roman" w:hAnsi="Times New Roman"/>
          <w:b/>
        </w:rPr>
      </w:pPr>
      <w:r w:rsidRPr="00351D83">
        <w:rPr>
          <w:rFonts w:ascii="Times New Roman" w:hAnsi="Times New Roman"/>
          <w:b/>
        </w:rPr>
        <w:t>W KOMENDZIE GŁÓWNEJ STRAŻY GRANICZNEJ</w:t>
      </w:r>
    </w:p>
    <w:p w:rsidR="007F63E4" w:rsidRPr="00351D83" w:rsidRDefault="007F63E4" w:rsidP="007F63E4">
      <w:pPr>
        <w:spacing w:line="240" w:lineRule="auto"/>
        <w:rPr>
          <w:rFonts w:ascii="Times New Roman" w:hAnsi="Times New Roman"/>
          <w:b/>
        </w:rPr>
      </w:pPr>
    </w:p>
    <w:p w:rsidR="007F63E4" w:rsidRPr="00351D83" w:rsidRDefault="007F63E4" w:rsidP="007F63E4">
      <w:pPr>
        <w:spacing w:line="240" w:lineRule="auto"/>
        <w:jc w:val="both"/>
        <w:rPr>
          <w:rFonts w:ascii="Times New Roman" w:eastAsia="Times New Roman" w:hAnsi="Times New Roman"/>
          <w:lang w:eastAsia="pl-PL"/>
        </w:rPr>
      </w:pPr>
      <w:r w:rsidRPr="00351D83">
        <w:rPr>
          <w:rFonts w:ascii="Times New Roman" w:hAnsi="Times New Roman"/>
        </w:rPr>
        <w:t>Konieczność utworzenia w strukturze organizacyjnej Zarządu do Spraw Cudzoziemców Komendy Głównej Straży Granicznej nowego wydziału wynika z przejęcia przez Komendanta Głównego Straży Granicznej kompetencji Szefa Urzędu do Spraw Cudzoziemców w zakresie rozpatrywania odwołań od decyzji o</w:t>
      </w:r>
      <w:r>
        <w:rPr>
          <w:rFonts w:ascii="Times New Roman" w:eastAsia="Times New Roman" w:hAnsi="Times New Roman"/>
          <w:lang w:eastAsia="pl-PL"/>
        </w:rPr>
        <w:t xml:space="preserve"> zobowiązani</w:t>
      </w:r>
      <w:r w:rsidRPr="00351D83">
        <w:rPr>
          <w:rFonts w:ascii="Times New Roman" w:eastAsia="Times New Roman" w:hAnsi="Times New Roman"/>
          <w:lang w:eastAsia="pl-PL"/>
        </w:rPr>
        <w:t xml:space="preserve">u cudzoziemca do powrotu, przekazania cudzoziemca do innego państwa członkowskiego Unii Europejskiej, państwa członkowskiego Europejskiego Stowarzyszenia Wolnego Handlu (EFTA) – strony umowy o Europejskim Obszarze Gospodarczym lub Konfederacji Szwajcarskiej, przedłużenia terminu dobrowolnego powrotu, cofnięcia zakazu ponownego wjazdu, udzielenia zgody na pobyt ze względów humanitarnych, udzielenia zgody na pobyt tolerowany, cofnięcia cudzoziemcowi zgody na pobyt ze względów humanitarnych lub zgody na pobyt tolerowany, wydania lub wymiany karty pobytu, wydania lub wymiany dokumentu „zgoda na pobyt tolerowany”. </w:t>
      </w:r>
    </w:p>
    <w:p w:rsidR="007F63E4" w:rsidRPr="00351D83" w:rsidRDefault="007F63E4" w:rsidP="007F63E4">
      <w:pPr>
        <w:spacing w:line="240" w:lineRule="auto"/>
        <w:jc w:val="both"/>
        <w:rPr>
          <w:rFonts w:ascii="Times New Roman" w:eastAsia="Times New Roman" w:hAnsi="Times New Roman"/>
          <w:lang w:eastAsia="pl-PL"/>
        </w:rPr>
      </w:pPr>
      <w:r>
        <w:rPr>
          <w:rFonts w:ascii="Times New Roman" w:eastAsia="Times New Roman" w:hAnsi="Times New Roman"/>
          <w:lang w:eastAsia="pl-PL"/>
        </w:rPr>
        <w:t>Me</w:t>
      </w:r>
      <w:r w:rsidRPr="00351D83">
        <w:rPr>
          <w:rFonts w:ascii="Times New Roman" w:eastAsia="Times New Roman" w:hAnsi="Times New Roman"/>
          <w:lang w:eastAsia="pl-PL"/>
        </w:rPr>
        <w:t xml:space="preserve">todologia przyjęta przy wyliczeniu zapotrzebowania na funkcjonariuszy w Komendzie Głównej Straży Granicznej opiera się na średniej liczbie odwołań od decyzji o zobowiązaniu cudzoziemca do powrotu. </w:t>
      </w:r>
    </w:p>
    <w:p w:rsidR="007F63E4" w:rsidRPr="00351D83" w:rsidRDefault="007F63E4" w:rsidP="007F63E4">
      <w:pPr>
        <w:spacing w:line="240" w:lineRule="auto"/>
        <w:jc w:val="both"/>
        <w:rPr>
          <w:rFonts w:ascii="Times New Roman" w:hAnsi="Times New Roman"/>
        </w:rPr>
      </w:pPr>
      <w:r w:rsidRPr="00351D83">
        <w:rPr>
          <w:rFonts w:ascii="Times New Roman" w:hAnsi="Times New Roman"/>
        </w:rPr>
        <w:t>2016 r. – 1 289</w:t>
      </w:r>
    </w:p>
    <w:p w:rsidR="007F63E4" w:rsidRPr="00351D83" w:rsidRDefault="007F63E4" w:rsidP="007F63E4">
      <w:pPr>
        <w:spacing w:line="240" w:lineRule="auto"/>
        <w:jc w:val="both"/>
        <w:rPr>
          <w:rFonts w:ascii="Times New Roman" w:hAnsi="Times New Roman"/>
        </w:rPr>
      </w:pPr>
      <w:r w:rsidRPr="00351D83">
        <w:rPr>
          <w:rFonts w:ascii="Times New Roman" w:hAnsi="Times New Roman"/>
        </w:rPr>
        <w:t>2017 r. – 1 693</w:t>
      </w:r>
    </w:p>
    <w:p w:rsidR="007F63E4" w:rsidRPr="00351D83" w:rsidRDefault="007F63E4" w:rsidP="007F63E4">
      <w:pPr>
        <w:spacing w:line="240" w:lineRule="auto"/>
        <w:jc w:val="both"/>
        <w:rPr>
          <w:rFonts w:ascii="Times New Roman" w:hAnsi="Times New Roman"/>
        </w:rPr>
      </w:pPr>
      <w:r w:rsidRPr="00351D83">
        <w:rPr>
          <w:rFonts w:ascii="Times New Roman" w:hAnsi="Times New Roman"/>
        </w:rPr>
        <w:t>2018 r. – 2 730</w:t>
      </w:r>
    </w:p>
    <w:p w:rsidR="007F63E4" w:rsidRPr="00351D83" w:rsidRDefault="007F63E4" w:rsidP="007F63E4">
      <w:pPr>
        <w:spacing w:line="240" w:lineRule="auto"/>
        <w:jc w:val="both"/>
        <w:rPr>
          <w:rFonts w:ascii="Times New Roman" w:hAnsi="Times New Roman"/>
          <w:b/>
          <w:lang w:eastAsia="pl-PL"/>
        </w:rPr>
      </w:pPr>
      <w:r w:rsidRPr="00351D83">
        <w:rPr>
          <w:rFonts w:ascii="Times New Roman" w:hAnsi="Times New Roman"/>
          <w:lang w:eastAsia="pl-PL"/>
        </w:rPr>
        <w:t>Średnia liczba osób, które złożyły odwołania w okresie 3 lat:</w:t>
      </w:r>
      <w:r w:rsidR="009B7094">
        <w:rPr>
          <w:rFonts w:ascii="Times New Roman" w:hAnsi="Times New Roman"/>
          <w:lang w:eastAsia="pl-PL"/>
        </w:rPr>
        <w:t xml:space="preserve"> </w:t>
      </w:r>
      <w:r w:rsidRPr="00351D83">
        <w:rPr>
          <w:rFonts w:ascii="Times New Roman" w:hAnsi="Times New Roman"/>
          <w:b/>
          <w:lang w:eastAsia="pl-PL"/>
        </w:rPr>
        <w:t>1 904</w:t>
      </w:r>
    </w:p>
    <w:p w:rsidR="007F63E4" w:rsidRPr="00351D83" w:rsidRDefault="007F63E4" w:rsidP="007F63E4">
      <w:pPr>
        <w:spacing w:line="240" w:lineRule="auto"/>
        <w:jc w:val="both"/>
        <w:rPr>
          <w:rFonts w:ascii="Times New Roman" w:eastAsia="Times New Roman" w:hAnsi="Times New Roman"/>
          <w:sz w:val="24"/>
          <w:szCs w:val="24"/>
          <w:lang w:eastAsia="pl-PL"/>
        </w:rPr>
      </w:pPr>
    </w:p>
    <w:p w:rsidR="007F63E4" w:rsidRPr="00351D83" w:rsidRDefault="007F63E4" w:rsidP="007F63E4">
      <w:pPr>
        <w:spacing w:line="240" w:lineRule="auto"/>
        <w:jc w:val="both"/>
        <w:rPr>
          <w:rFonts w:ascii="Times New Roman" w:hAnsi="Times New Roman"/>
          <w:b/>
          <w:color w:val="000000"/>
        </w:rPr>
      </w:pPr>
      <w:r w:rsidRPr="00351D83">
        <w:rPr>
          <w:rFonts w:ascii="Times New Roman" w:hAnsi="Times New Roman"/>
          <w:b/>
          <w:color w:val="000000"/>
        </w:rPr>
        <w:t>Kalkulacja kosztów utworzenia wydziału w strukturze organizacyjnej Zarządu do Spraw Cudzoziemców Komendy Głównej Straży Granicznej:</w:t>
      </w:r>
    </w:p>
    <w:p w:rsidR="007F63E4" w:rsidRPr="00351D83" w:rsidRDefault="007F63E4" w:rsidP="007F63E4">
      <w:pPr>
        <w:spacing w:line="240" w:lineRule="auto"/>
        <w:jc w:val="both"/>
        <w:rPr>
          <w:rFonts w:ascii="Times New Roman" w:hAnsi="Times New Roman"/>
          <w:b/>
          <w:color w:val="000000"/>
        </w:rPr>
      </w:pPr>
    </w:p>
    <w:p w:rsidR="007F63E4" w:rsidRPr="00362CEB" w:rsidRDefault="007F63E4" w:rsidP="007F63E4">
      <w:pPr>
        <w:spacing w:line="240" w:lineRule="auto"/>
        <w:jc w:val="both"/>
        <w:rPr>
          <w:rFonts w:ascii="Times New Roman" w:hAnsi="Times New Roman"/>
        </w:rPr>
      </w:pPr>
      <w:r w:rsidRPr="00351D83">
        <w:rPr>
          <w:rFonts w:ascii="Times New Roman" w:hAnsi="Times New Roman"/>
          <w:color w:val="000000"/>
        </w:rPr>
        <w:t xml:space="preserve">Przy </w:t>
      </w:r>
      <w:r w:rsidRPr="00362CEB">
        <w:rPr>
          <w:rFonts w:ascii="Times New Roman" w:hAnsi="Times New Roman"/>
        </w:rPr>
        <w:t>szacowaniu kosztów utworzenia dodatkowych etatów oparto się na rozporządzeniu Ministra Spraw Wewnętrznych i Administracji z 8 lutego 2008 r. w sprawie uposażenia zasadniczego oraz dodatków do uposażenia funkcjonariuszy Straży Granicznej (Dz. U. z 2017 r. poz. 897, z późn. zm.).</w:t>
      </w:r>
    </w:p>
    <w:p w:rsidR="007F63E4" w:rsidRPr="00362CEB" w:rsidRDefault="007F63E4" w:rsidP="007F63E4">
      <w:pPr>
        <w:spacing w:line="240" w:lineRule="auto"/>
        <w:jc w:val="both"/>
        <w:rPr>
          <w:rFonts w:ascii="Times New Roman" w:hAnsi="Times New Roman"/>
        </w:rPr>
      </w:pPr>
    </w:p>
    <w:p w:rsidR="007F63E4" w:rsidRPr="00362CEB" w:rsidRDefault="009B2B02" w:rsidP="009B2B02">
      <w:pPr>
        <w:jc w:val="both"/>
        <w:rPr>
          <w:rFonts w:ascii="Times New Roman" w:hAnsi="Times New Roman"/>
        </w:rPr>
      </w:pPr>
      <w:r w:rsidRPr="00362CEB">
        <w:rPr>
          <w:rFonts w:ascii="Times New Roman" w:hAnsi="Times New Roman"/>
        </w:rPr>
        <w:t>W związku z utworzeniem nowego wydziału w strukturze organizacyjnej Zarządu do Spraw Cudzoziemców Komendy Głównej Straży Granicznej p</w:t>
      </w:r>
      <w:r w:rsidR="007F63E4" w:rsidRPr="00362CEB">
        <w:rPr>
          <w:rFonts w:ascii="Times New Roman" w:hAnsi="Times New Roman"/>
        </w:rPr>
        <w:t>lanowane jest utworzenie</w:t>
      </w:r>
      <w:r w:rsidRPr="00362CEB">
        <w:rPr>
          <w:rFonts w:ascii="Times New Roman" w:hAnsi="Times New Roman"/>
        </w:rPr>
        <w:t xml:space="preserve"> dodatkowych 13 stanowisk funkcjonariuszy.</w:t>
      </w:r>
    </w:p>
    <w:p w:rsidR="009B2B02" w:rsidRPr="00362CEB" w:rsidRDefault="009B2B02" w:rsidP="009B2B02">
      <w:pPr>
        <w:spacing w:after="120"/>
        <w:rPr>
          <w:rFonts w:ascii="Times New Roman" w:hAnsi="Times New Roman"/>
        </w:rPr>
      </w:pPr>
    </w:p>
    <w:p w:rsidR="009B2B02" w:rsidRPr="00362CEB" w:rsidRDefault="009B2B02" w:rsidP="009B2B02">
      <w:pPr>
        <w:spacing w:after="120"/>
        <w:rPr>
          <w:rFonts w:ascii="Times New Roman" w:hAnsi="Times New Roman"/>
        </w:rPr>
      </w:pPr>
      <w:r w:rsidRPr="00362CEB">
        <w:rPr>
          <w:rFonts w:ascii="Times New Roman" w:hAnsi="Times New Roman"/>
        </w:rPr>
        <w:t xml:space="preserve">Od 1 stycznia 2019 roku „wskaźnik” wielokrotności dla funkcjonariuszy Straży Granicznej wynosi 3,71, a przeciętne miesięczne uposażenie wraz z 1/12 nagrody rocznej, wynikające z iloczynu tego „wskaźnika” i kwoty bazowej, której wysokość w 2019 roku wynosi 1.523,29 zł, wynosi 5.651 zł (3,71 x 1.523,29 zł). </w:t>
      </w:r>
    </w:p>
    <w:p w:rsidR="009B2B02" w:rsidRPr="00362CEB" w:rsidRDefault="009B2B02" w:rsidP="009B2B02">
      <w:pPr>
        <w:spacing w:after="120"/>
        <w:rPr>
          <w:rFonts w:ascii="Times New Roman" w:hAnsi="Times New Roman"/>
        </w:rPr>
      </w:pPr>
      <w:r w:rsidRPr="00362CEB">
        <w:rPr>
          <w:rFonts w:ascii="Times New Roman" w:hAnsi="Times New Roman"/>
        </w:rPr>
        <w:t>Tak więc skutek finansowy dla dodatkowych etatów funkcjonariuszy, przyjmując przeciętne miesięczne uposażenie wynikające ze „wskaźnika” wielokrotności kwoty bazowej wynosi:</w:t>
      </w:r>
    </w:p>
    <w:p w:rsidR="009B2B02" w:rsidRPr="00362CEB" w:rsidRDefault="009B2B02" w:rsidP="009B2B02">
      <w:pPr>
        <w:pStyle w:val="Akapitzlist"/>
        <w:numPr>
          <w:ilvl w:val="0"/>
          <w:numId w:val="16"/>
        </w:numPr>
        <w:spacing w:line="240" w:lineRule="auto"/>
        <w:ind w:left="284" w:hanging="284"/>
        <w:rPr>
          <w:rFonts w:ascii="Times New Roman" w:hAnsi="Times New Roman"/>
        </w:rPr>
      </w:pPr>
      <w:r w:rsidRPr="00362CEB">
        <w:rPr>
          <w:rFonts w:ascii="Times New Roman" w:hAnsi="Times New Roman"/>
        </w:rPr>
        <w:t xml:space="preserve">Dla </w:t>
      </w:r>
      <w:r w:rsidRPr="00362CEB">
        <w:rPr>
          <w:rFonts w:ascii="Times New Roman" w:hAnsi="Times New Roman"/>
          <w:b/>
        </w:rPr>
        <w:t>2019</w:t>
      </w:r>
      <w:r w:rsidRPr="00362CEB">
        <w:rPr>
          <w:rFonts w:ascii="Times New Roman" w:hAnsi="Times New Roman"/>
        </w:rPr>
        <w:t xml:space="preserve"> roku: </w:t>
      </w:r>
    </w:p>
    <w:p w:rsidR="009B2B02" w:rsidRPr="00362CEB" w:rsidRDefault="009B2B02" w:rsidP="009B2B02">
      <w:pPr>
        <w:spacing w:line="240" w:lineRule="auto"/>
        <w:ind w:left="284"/>
        <w:rPr>
          <w:rFonts w:ascii="Times New Roman" w:hAnsi="Times New Roman"/>
          <w:i/>
        </w:rPr>
      </w:pPr>
      <w:r w:rsidRPr="00362CEB">
        <w:rPr>
          <w:rFonts w:ascii="Times New Roman" w:hAnsi="Times New Roman"/>
          <w:i/>
        </w:rPr>
        <w:t>Roczny koszt:</w:t>
      </w:r>
    </w:p>
    <w:p w:rsidR="005E284E" w:rsidRPr="00362CEB" w:rsidRDefault="009B2B02" w:rsidP="005E284E">
      <w:pPr>
        <w:spacing w:line="240" w:lineRule="auto"/>
        <w:ind w:left="284"/>
        <w:rPr>
          <w:rFonts w:ascii="Times New Roman" w:hAnsi="Times New Roman"/>
        </w:rPr>
      </w:pPr>
      <w:r w:rsidRPr="00362CEB">
        <w:rPr>
          <w:rFonts w:ascii="Times New Roman" w:hAnsi="Times New Roman"/>
        </w:rPr>
        <w:t>13 etatów x 5.216 zł (przeciętne uposażenie bez nagrody rocznej) x 12 m-cy = 813.696 zł.</w:t>
      </w:r>
    </w:p>
    <w:p w:rsidR="009B2B02" w:rsidRPr="00362CEB" w:rsidRDefault="009B2B02" w:rsidP="009B2B02">
      <w:pPr>
        <w:spacing w:line="240" w:lineRule="auto"/>
        <w:ind w:left="284"/>
        <w:rPr>
          <w:rFonts w:ascii="Times New Roman" w:hAnsi="Times New Roman"/>
        </w:rPr>
      </w:pPr>
      <w:r w:rsidRPr="00362CEB">
        <w:rPr>
          <w:rFonts w:ascii="Times New Roman" w:hAnsi="Times New Roman"/>
        </w:rPr>
        <w:t xml:space="preserve">Plus koszt wydatków </w:t>
      </w:r>
      <w:r w:rsidR="00DF3678" w:rsidRPr="00362CEB">
        <w:rPr>
          <w:rFonts w:ascii="Times New Roman" w:hAnsi="Times New Roman"/>
        </w:rPr>
        <w:t>relacjonowanych, tj. 813.696 x 8% = 62.096</w:t>
      </w:r>
      <w:r w:rsidRPr="00362CEB">
        <w:rPr>
          <w:rFonts w:ascii="Times New Roman" w:hAnsi="Times New Roman"/>
        </w:rPr>
        <w:t xml:space="preserve"> zł</w:t>
      </w:r>
    </w:p>
    <w:p w:rsidR="005E284E" w:rsidRPr="00362CEB" w:rsidRDefault="005E284E" w:rsidP="009B2B02">
      <w:pPr>
        <w:spacing w:line="240" w:lineRule="auto"/>
        <w:ind w:left="284"/>
        <w:rPr>
          <w:rFonts w:ascii="Times New Roman" w:hAnsi="Times New Roman"/>
        </w:rPr>
      </w:pPr>
      <w:r w:rsidRPr="00362CEB">
        <w:rPr>
          <w:rFonts w:ascii="Times New Roman" w:hAnsi="Times New Roman"/>
        </w:rPr>
        <w:t>Nagroda roczna 13 et. x 5.216 = 67.808 zł</w:t>
      </w:r>
    </w:p>
    <w:p w:rsidR="009B2B02" w:rsidRPr="00362CEB" w:rsidRDefault="005E284E" w:rsidP="009B2B02">
      <w:pPr>
        <w:spacing w:line="240" w:lineRule="auto"/>
        <w:ind w:left="284"/>
        <w:rPr>
          <w:rFonts w:ascii="Times New Roman" w:hAnsi="Times New Roman"/>
          <w:b/>
        </w:rPr>
      </w:pPr>
      <w:r w:rsidRPr="00362CEB">
        <w:rPr>
          <w:rFonts w:ascii="Times New Roman" w:hAnsi="Times New Roman"/>
          <w:b/>
        </w:rPr>
        <w:t>Razem 943.</w:t>
      </w:r>
      <w:r w:rsidR="006901E2" w:rsidRPr="00362CEB">
        <w:rPr>
          <w:rFonts w:ascii="Times New Roman" w:hAnsi="Times New Roman"/>
          <w:b/>
        </w:rPr>
        <w:t>600</w:t>
      </w:r>
      <w:r w:rsidR="00EB2B89" w:rsidRPr="00362CEB">
        <w:rPr>
          <w:rFonts w:ascii="Times New Roman" w:hAnsi="Times New Roman"/>
          <w:b/>
        </w:rPr>
        <w:t xml:space="preserve"> zł</w:t>
      </w:r>
    </w:p>
    <w:p w:rsidR="009B2B02" w:rsidRPr="00362CEB" w:rsidRDefault="009B2B02" w:rsidP="009B2B02">
      <w:pPr>
        <w:spacing w:line="240" w:lineRule="auto"/>
        <w:ind w:left="284"/>
        <w:rPr>
          <w:rFonts w:ascii="Times New Roman" w:hAnsi="Times New Roman"/>
          <w:i/>
        </w:rPr>
      </w:pPr>
      <w:r w:rsidRPr="00362CEB">
        <w:rPr>
          <w:rFonts w:ascii="Times New Roman" w:hAnsi="Times New Roman"/>
          <w:i/>
        </w:rPr>
        <w:t>Odpowiednio dla 9 m-cy 2019 roku</w:t>
      </w:r>
    </w:p>
    <w:p w:rsidR="009B2B02" w:rsidRPr="00362CEB" w:rsidRDefault="009B2B02" w:rsidP="009B2B02">
      <w:pPr>
        <w:spacing w:line="240" w:lineRule="auto"/>
        <w:ind w:left="284"/>
        <w:rPr>
          <w:rFonts w:ascii="Times New Roman" w:hAnsi="Times New Roman"/>
        </w:rPr>
      </w:pPr>
      <w:r w:rsidRPr="00362CEB">
        <w:rPr>
          <w:rFonts w:ascii="Times New Roman" w:hAnsi="Times New Roman"/>
        </w:rPr>
        <w:t>13 etatów x 5.216 zł (przeciętne uposażenie bez nagrody rocznej) x 9 m-cy = 610.272 zł.</w:t>
      </w:r>
    </w:p>
    <w:p w:rsidR="009B2B02" w:rsidRPr="00362CEB" w:rsidRDefault="00DF3678" w:rsidP="009B2B02">
      <w:pPr>
        <w:spacing w:line="240" w:lineRule="auto"/>
        <w:ind w:left="284"/>
        <w:rPr>
          <w:rFonts w:ascii="Times New Roman" w:hAnsi="Times New Roman"/>
        </w:rPr>
      </w:pPr>
      <w:r w:rsidRPr="00362CEB">
        <w:rPr>
          <w:rFonts w:ascii="Times New Roman" w:hAnsi="Times New Roman"/>
        </w:rPr>
        <w:t>K</w:t>
      </w:r>
      <w:r w:rsidR="009B2B02" w:rsidRPr="00362CEB">
        <w:rPr>
          <w:rFonts w:ascii="Times New Roman" w:hAnsi="Times New Roman"/>
        </w:rPr>
        <w:t xml:space="preserve">oszt wydatków </w:t>
      </w:r>
      <w:r w:rsidRPr="00362CEB">
        <w:rPr>
          <w:rFonts w:ascii="Times New Roman" w:hAnsi="Times New Roman"/>
        </w:rPr>
        <w:t>relacjonowanych, tj. 610.272 x 8% = 48.822</w:t>
      </w:r>
      <w:r w:rsidR="009B2B02" w:rsidRPr="00362CEB">
        <w:rPr>
          <w:rFonts w:ascii="Times New Roman" w:hAnsi="Times New Roman"/>
        </w:rPr>
        <w:t xml:space="preserve"> zł</w:t>
      </w:r>
    </w:p>
    <w:p w:rsidR="009B2B02" w:rsidRPr="00362CEB" w:rsidRDefault="00DF3678" w:rsidP="009B2B02">
      <w:pPr>
        <w:spacing w:line="240" w:lineRule="auto"/>
        <w:ind w:left="284"/>
        <w:rPr>
          <w:rFonts w:ascii="Times New Roman" w:hAnsi="Times New Roman"/>
          <w:b/>
        </w:rPr>
      </w:pPr>
      <w:r w:rsidRPr="00362CEB">
        <w:rPr>
          <w:rFonts w:ascii="Times New Roman" w:hAnsi="Times New Roman"/>
          <w:b/>
        </w:rPr>
        <w:t>Razem 659.094</w:t>
      </w:r>
      <w:r w:rsidR="00EB2B89" w:rsidRPr="00362CEB">
        <w:rPr>
          <w:rFonts w:ascii="Times New Roman" w:hAnsi="Times New Roman"/>
          <w:b/>
        </w:rPr>
        <w:t xml:space="preserve"> zł</w:t>
      </w:r>
    </w:p>
    <w:p w:rsidR="009B2B02" w:rsidRPr="00362CEB" w:rsidRDefault="009B2B02" w:rsidP="009B2B02">
      <w:pPr>
        <w:spacing w:line="240" w:lineRule="auto"/>
        <w:ind w:left="284"/>
        <w:rPr>
          <w:rFonts w:ascii="Times New Roman" w:hAnsi="Times New Roman"/>
        </w:rPr>
      </w:pPr>
    </w:p>
    <w:p w:rsidR="009B2B02" w:rsidRPr="00362CEB" w:rsidRDefault="009B2B02" w:rsidP="009B2B02">
      <w:pPr>
        <w:pStyle w:val="Akapitzlist"/>
        <w:numPr>
          <w:ilvl w:val="0"/>
          <w:numId w:val="16"/>
        </w:numPr>
        <w:spacing w:line="240" w:lineRule="auto"/>
        <w:ind w:left="284" w:hanging="284"/>
        <w:rPr>
          <w:rFonts w:ascii="Times New Roman" w:hAnsi="Times New Roman"/>
        </w:rPr>
      </w:pPr>
      <w:r w:rsidRPr="00362CEB">
        <w:rPr>
          <w:rFonts w:ascii="Times New Roman" w:hAnsi="Times New Roman"/>
        </w:rPr>
        <w:t xml:space="preserve">Dla </w:t>
      </w:r>
      <w:r w:rsidRPr="00362CEB">
        <w:rPr>
          <w:rFonts w:ascii="Times New Roman" w:hAnsi="Times New Roman"/>
          <w:b/>
        </w:rPr>
        <w:t>2020</w:t>
      </w:r>
      <w:r w:rsidRPr="00362CEB">
        <w:rPr>
          <w:rFonts w:ascii="Times New Roman" w:hAnsi="Times New Roman"/>
        </w:rPr>
        <w:t xml:space="preserve"> roku: </w:t>
      </w:r>
    </w:p>
    <w:p w:rsidR="009B2B02" w:rsidRPr="00362CEB" w:rsidRDefault="009B2B02" w:rsidP="009B2B02">
      <w:pPr>
        <w:spacing w:line="240" w:lineRule="auto"/>
        <w:ind w:left="284"/>
        <w:rPr>
          <w:rFonts w:ascii="Times New Roman" w:hAnsi="Times New Roman"/>
        </w:rPr>
      </w:pPr>
      <w:r w:rsidRPr="00362CEB">
        <w:rPr>
          <w:rFonts w:ascii="Times New Roman" w:hAnsi="Times New Roman"/>
        </w:rPr>
        <w:t>1</w:t>
      </w:r>
      <w:r w:rsidR="00AA4AC2" w:rsidRPr="00362CEB">
        <w:rPr>
          <w:rFonts w:ascii="Times New Roman" w:hAnsi="Times New Roman"/>
        </w:rPr>
        <w:t>3 etatów x 5.681</w:t>
      </w:r>
      <w:r w:rsidRPr="00362CEB">
        <w:rPr>
          <w:rFonts w:ascii="Times New Roman" w:hAnsi="Times New Roman"/>
        </w:rPr>
        <w:t xml:space="preserve"> zł (przeciętne uposażenie</w:t>
      </w:r>
      <w:r w:rsidR="00EB2B89" w:rsidRPr="00362CEB">
        <w:rPr>
          <w:rFonts w:ascii="Times New Roman" w:hAnsi="Times New Roman"/>
        </w:rPr>
        <w:t xml:space="preserve"> </w:t>
      </w:r>
      <w:r w:rsidR="00AA4AC2" w:rsidRPr="00362CEB">
        <w:rPr>
          <w:rFonts w:ascii="Times New Roman" w:hAnsi="Times New Roman"/>
        </w:rPr>
        <w:t>bez</w:t>
      </w:r>
      <w:r w:rsidR="005E284E" w:rsidRPr="00362CEB">
        <w:rPr>
          <w:rFonts w:ascii="Times New Roman" w:hAnsi="Times New Roman"/>
        </w:rPr>
        <w:t xml:space="preserve"> nagrody rocznej </w:t>
      </w:r>
      <w:r w:rsidR="00AA4AC2" w:rsidRPr="00362CEB">
        <w:rPr>
          <w:rFonts w:ascii="Times New Roman" w:hAnsi="Times New Roman"/>
        </w:rPr>
        <w:t>od 202</w:t>
      </w:r>
      <w:r w:rsidR="005E284E" w:rsidRPr="00362CEB">
        <w:rPr>
          <w:rFonts w:ascii="Times New Roman" w:hAnsi="Times New Roman"/>
        </w:rPr>
        <w:t>0 roku)</w:t>
      </w:r>
      <w:r w:rsidRPr="00362CEB">
        <w:rPr>
          <w:rFonts w:ascii="Times New Roman" w:hAnsi="Times New Roman"/>
        </w:rPr>
        <w:t xml:space="preserve"> x 12 m-cy = </w:t>
      </w:r>
      <w:r w:rsidR="00D9556A" w:rsidRPr="00362CEB">
        <w:rPr>
          <w:rFonts w:ascii="Times New Roman" w:hAnsi="Times New Roman"/>
        </w:rPr>
        <w:t>886</w:t>
      </w:r>
      <w:r w:rsidR="00EB2B89" w:rsidRPr="00362CEB">
        <w:rPr>
          <w:rFonts w:ascii="Times New Roman" w:hAnsi="Times New Roman"/>
        </w:rPr>
        <w:t>.</w:t>
      </w:r>
      <w:r w:rsidR="00D9556A" w:rsidRPr="00362CEB">
        <w:rPr>
          <w:rFonts w:ascii="Times New Roman" w:hAnsi="Times New Roman"/>
        </w:rPr>
        <w:t>236</w:t>
      </w:r>
      <w:r w:rsidRPr="00362CEB">
        <w:rPr>
          <w:rFonts w:ascii="Times New Roman" w:hAnsi="Times New Roman"/>
        </w:rPr>
        <w:t xml:space="preserve"> zł.</w:t>
      </w:r>
    </w:p>
    <w:p w:rsidR="00EB2B89" w:rsidRPr="00362CEB" w:rsidRDefault="00EB2B89" w:rsidP="009B2B02">
      <w:pPr>
        <w:spacing w:line="240" w:lineRule="auto"/>
        <w:ind w:left="284"/>
        <w:rPr>
          <w:rFonts w:ascii="Times New Roman" w:hAnsi="Times New Roman"/>
        </w:rPr>
      </w:pPr>
      <w:r w:rsidRPr="00362CEB">
        <w:rPr>
          <w:rFonts w:ascii="Times New Roman" w:hAnsi="Times New Roman"/>
        </w:rPr>
        <w:t xml:space="preserve">Nagroda roczna za 2019 rok  </w:t>
      </w:r>
      <w:r w:rsidR="00DF3678" w:rsidRPr="00362CEB">
        <w:rPr>
          <w:rFonts w:ascii="Times New Roman" w:hAnsi="Times New Roman"/>
        </w:rPr>
        <w:t>610</w:t>
      </w:r>
      <w:r w:rsidRPr="00362CEB">
        <w:rPr>
          <w:rFonts w:ascii="Times New Roman" w:hAnsi="Times New Roman"/>
        </w:rPr>
        <w:t>.</w:t>
      </w:r>
      <w:r w:rsidR="00093416" w:rsidRPr="00362CEB">
        <w:rPr>
          <w:rFonts w:ascii="Times New Roman" w:hAnsi="Times New Roman"/>
        </w:rPr>
        <w:t>272</w:t>
      </w:r>
      <w:r w:rsidRPr="00362CEB">
        <w:rPr>
          <w:rFonts w:ascii="Times New Roman" w:hAnsi="Times New Roman"/>
        </w:rPr>
        <w:t xml:space="preserve"> zł/12=</w:t>
      </w:r>
      <w:r w:rsidR="00093416" w:rsidRPr="00362CEB">
        <w:rPr>
          <w:rFonts w:ascii="Times New Roman" w:hAnsi="Times New Roman"/>
        </w:rPr>
        <w:t xml:space="preserve"> 50.856</w:t>
      </w:r>
    </w:p>
    <w:p w:rsidR="00DF3678" w:rsidRPr="00362CEB" w:rsidRDefault="00DF3678" w:rsidP="00DF3678">
      <w:pPr>
        <w:spacing w:line="240" w:lineRule="auto"/>
        <w:ind w:left="284"/>
        <w:rPr>
          <w:rFonts w:ascii="Times New Roman" w:hAnsi="Times New Roman"/>
        </w:rPr>
      </w:pPr>
      <w:r w:rsidRPr="00362CEB">
        <w:rPr>
          <w:rFonts w:ascii="Times New Roman" w:hAnsi="Times New Roman"/>
        </w:rPr>
        <w:t xml:space="preserve">Koszt wydatków relacjonowanych, tj. </w:t>
      </w:r>
      <w:r w:rsidR="00AA4AC2" w:rsidRPr="00362CEB">
        <w:rPr>
          <w:rFonts w:ascii="Times New Roman" w:hAnsi="Times New Roman"/>
        </w:rPr>
        <w:t>88</w:t>
      </w:r>
      <w:r w:rsidR="00D9556A" w:rsidRPr="00362CEB">
        <w:rPr>
          <w:rFonts w:ascii="Times New Roman" w:hAnsi="Times New Roman"/>
        </w:rPr>
        <w:t>6</w:t>
      </w:r>
      <w:r w:rsidRPr="00362CEB">
        <w:rPr>
          <w:rFonts w:ascii="Times New Roman" w:hAnsi="Times New Roman"/>
        </w:rPr>
        <w:t>.</w:t>
      </w:r>
      <w:r w:rsidR="00D9556A" w:rsidRPr="00362CEB">
        <w:rPr>
          <w:rFonts w:ascii="Times New Roman" w:hAnsi="Times New Roman"/>
        </w:rPr>
        <w:t>236 x 8% = 70</w:t>
      </w:r>
      <w:r w:rsidRPr="00362CEB">
        <w:rPr>
          <w:rFonts w:ascii="Times New Roman" w:hAnsi="Times New Roman"/>
        </w:rPr>
        <w:t>.</w:t>
      </w:r>
      <w:r w:rsidR="00D9556A" w:rsidRPr="00362CEB">
        <w:rPr>
          <w:rFonts w:ascii="Times New Roman" w:hAnsi="Times New Roman"/>
        </w:rPr>
        <w:t>899</w:t>
      </w:r>
      <w:r w:rsidRPr="00362CEB">
        <w:rPr>
          <w:rFonts w:ascii="Times New Roman" w:hAnsi="Times New Roman"/>
        </w:rPr>
        <w:t xml:space="preserve"> zł</w:t>
      </w:r>
    </w:p>
    <w:p w:rsidR="00DF3678" w:rsidRPr="00362CEB" w:rsidRDefault="00DF3678" w:rsidP="009B2B02">
      <w:pPr>
        <w:spacing w:line="240" w:lineRule="auto"/>
        <w:ind w:left="284"/>
        <w:rPr>
          <w:rFonts w:ascii="Times New Roman" w:hAnsi="Times New Roman"/>
          <w:b/>
        </w:rPr>
      </w:pPr>
      <w:r w:rsidRPr="00362CEB">
        <w:rPr>
          <w:rFonts w:ascii="Times New Roman" w:hAnsi="Times New Roman"/>
          <w:b/>
        </w:rPr>
        <w:t xml:space="preserve">Razem </w:t>
      </w:r>
      <w:r w:rsidR="00D9556A" w:rsidRPr="00362CEB">
        <w:rPr>
          <w:rFonts w:ascii="Times New Roman" w:hAnsi="Times New Roman"/>
          <w:b/>
        </w:rPr>
        <w:t>1.007</w:t>
      </w:r>
      <w:r w:rsidR="00093416" w:rsidRPr="00362CEB">
        <w:rPr>
          <w:rFonts w:ascii="Times New Roman" w:hAnsi="Times New Roman"/>
          <w:b/>
        </w:rPr>
        <w:t>.</w:t>
      </w:r>
      <w:r w:rsidR="00D9556A" w:rsidRPr="00362CEB">
        <w:rPr>
          <w:rFonts w:ascii="Times New Roman" w:hAnsi="Times New Roman"/>
          <w:b/>
        </w:rPr>
        <w:t>991</w:t>
      </w:r>
    </w:p>
    <w:p w:rsidR="005E284E" w:rsidRPr="00362CEB" w:rsidRDefault="005E284E" w:rsidP="00D9556A">
      <w:pPr>
        <w:pStyle w:val="Akapitzlist"/>
        <w:spacing w:line="240" w:lineRule="auto"/>
        <w:ind w:left="284"/>
        <w:rPr>
          <w:rFonts w:ascii="Times New Roman" w:hAnsi="Times New Roman"/>
        </w:rPr>
      </w:pPr>
    </w:p>
    <w:p w:rsidR="005E284E" w:rsidRPr="00362CEB" w:rsidRDefault="005E284E" w:rsidP="005E284E">
      <w:pPr>
        <w:pStyle w:val="Akapitzlist"/>
        <w:numPr>
          <w:ilvl w:val="0"/>
          <w:numId w:val="16"/>
        </w:numPr>
        <w:spacing w:line="240" w:lineRule="auto"/>
        <w:ind w:left="284" w:hanging="284"/>
        <w:rPr>
          <w:rFonts w:ascii="Times New Roman" w:hAnsi="Times New Roman"/>
        </w:rPr>
      </w:pPr>
      <w:r w:rsidRPr="00362CEB">
        <w:rPr>
          <w:rFonts w:ascii="Times New Roman" w:hAnsi="Times New Roman"/>
        </w:rPr>
        <w:t xml:space="preserve">Dla </w:t>
      </w:r>
      <w:r w:rsidRPr="00362CEB">
        <w:rPr>
          <w:rFonts w:ascii="Times New Roman" w:hAnsi="Times New Roman"/>
          <w:b/>
        </w:rPr>
        <w:t>2021</w:t>
      </w:r>
      <w:r w:rsidRPr="00362CEB">
        <w:rPr>
          <w:rFonts w:ascii="Times New Roman" w:hAnsi="Times New Roman"/>
        </w:rPr>
        <w:t xml:space="preserve"> roku i dla kolejnych lat byłby to skutek w następującej wysokości: </w:t>
      </w:r>
    </w:p>
    <w:p w:rsidR="005E284E" w:rsidRPr="00362CEB" w:rsidRDefault="005E284E" w:rsidP="005E284E">
      <w:pPr>
        <w:spacing w:line="240" w:lineRule="auto"/>
        <w:ind w:left="284"/>
        <w:rPr>
          <w:rFonts w:ascii="Times New Roman" w:hAnsi="Times New Roman"/>
        </w:rPr>
      </w:pPr>
      <w:r w:rsidRPr="00362CEB">
        <w:rPr>
          <w:rFonts w:ascii="Times New Roman" w:hAnsi="Times New Roman"/>
        </w:rPr>
        <w:t>1</w:t>
      </w:r>
      <w:r w:rsidR="00AA4AC2" w:rsidRPr="00362CEB">
        <w:rPr>
          <w:rFonts w:ascii="Times New Roman" w:hAnsi="Times New Roman"/>
        </w:rPr>
        <w:t>3 etatów x 6</w:t>
      </w:r>
      <w:r w:rsidRPr="00362CEB">
        <w:rPr>
          <w:rFonts w:ascii="Times New Roman" w:hAnsi="Times New Roman"/>
        </w:rPr>
        <w:t>.</w:t>
      </w:r>
      <w:r w:rsidR="00AA4AC2" w:rsidRPr="00362CEB">
        <w:rPr>
          <w:rFonts w:ascii="Times New Roman" w:hAnsi="Times New Roman"/>
        </w:rPr>
        <w:t>154</w:t>
      </w:r>
      <w:r w:rsidRPr="00362CEB">
        <w:rPr>
          <w:rFonts w:ascii="Times New Roman" w:hAnsi="Times New Roman"/>
        </w:rPr>
        <w:t xml:space="preserve"> zł (</w:t>
      </w:r>
      <w:r w:rsidR="00D9556A" w:rsidRPr="00362CEB">
        <w:rPr>
          <w:rFonts w:ascii="Times New Roman" w:hAnsi="Times New Roman"/>
        </w:rPr>
        <w:t>przeciętne uposażenie z nagrodą roczną od 2020 roku</w:t>
      </w:r>
      <w:r w:rsidRPr="00362CEB">
        <w:rPr>
          <w:rFonts w:ascii="Times New Roman" w:hAnsi="Times New Roman"/>
        </w:rPr>
        <w:t xml:space="preserve">) x 12 m-cy = </w:t>
      </w:r>
      <w:r w:rsidR="00D9556A" w:rsidRPr="00362CEB">
        <w:rPr>
          <w:rFonts w:ascii="Times New Roman" w:hAnsi="Times New Roman"/>
        </w:rPr>
        <w:t>960</w:t>
      </w:r>
      <w:r w:rsidRPr="00362CEB">
        <w:rPr>
          <w:rFonts w:ascii="Times New Roman" w:hAnsi="Times New Roman"/>
        </w:rPr>
        <w:t>.</w:t>
      </w:r>
      <w:r w:rsidR="00D9556A" w:rsidRPr="00362CEB">
        <w:rPr>
          <w:rFonts w:ascii="Times New Roman" w:hAnsi="Times New Roman"/>
        </w:rPr>
        <w:t>024</w:t>
      </w:r>
      <w:r w:rsidRPr="00362CEB">
        <w:rPr>
          <w:rFonts w:ascii="Times New Roman" w:hAnsi="Times New Roman"/>
        </w:rPr>
        <w:t xml:space="preserve"> zł.</w:t>
      </w:r>
    </w:p>
    <w:p w:rsidR="005E284E" w:rsidRPr="00362CEB" w:rsidRDefault="005E284E" w:rsidP="005E284E">
      <w:pPr>
        <w:spacing w:line="240" w:lineRule="auto"/>
        <w:ind w:left="284"/>
        <w:rPr>
          <w:rFonts w:ascii="Times New Roman" w:hAnsi="Times New Roman"/>
        </w:rPr>
      </w:pPr>
      <w:r w:rsidRPr="00362CEB">
        <w:rPr>
          <w:rFonts w:ascii="Times New Roman" w:hAnsi="Times New Roman"/>
        </w:rPr>
        <w:t xml:space="preserve">Koszt wydatków relacjonowanych, tj. </w:t>
      </w:r>
      <w:r w:rsidR="003039C2" w:rsidRPr="00362CEB">
        <w:rPr>
          <w:rFonts w:ascii="Times New Roman" w:hAnsi="Times New Roman"/>
        </w:rPr>
        <w:t>886</w:t>
      </w:r>
      <w:r w:rsidRPr="00362CEB">
        <w:rPr>
          <w:rFonts w:ascii="Times New Roman" w:hAnsi="Times New Roman"/>
        </w:rPr>
        <w:t>.</w:t>
      </w:r>
      <w:r w:rsidR="003039C2" w:rsidRPr="00362CEB">
        <w:rPr>
          <w:rFonts w:ascii="Times New Roman" w:hAnsi="Times New Roman"/>
        </w:rPr>
        <w:t>236 x 8% = 70</w:t>
      </w:r>
      <w:r w:rsidRPr="00362CEB">
        <w:rPr>
          <w:rFonts w:ascii="Times New Roman" w:hAnsi="Times New Roman"/>
        </w:rPr>
        <w:t>.</w:t>
      </w:r>
      <w:r w:rsidR="00D9556A" w:rsidRPr="00362CEB">
        <w:rPr>
          <w:rFonts w:ascii="Times New Roman" w:hAnsi="Times New Roman"/>
        </w:rPr>
        <w:t>8</w:t>
      </w:r>
      <w:r w:rsidR="003039C2" w:rsidRPr="00362CEB">
        <w:rPr>
          <w:rFonts w:ascii="Times New Roman" w:hAnsi="Times New Roman"/>
        </w:rPr>
        <w:t>99</w:t>
      </w:r>
      <w:r w:rsidRPr="00362CEB">
        <w:rPr>
          <w:rFonts w:ascii="Times New Roman" w:hAnsi="Times New Roman"/>
        </w:rPr>
        <w:t xml:space="preserve"> zł</w:t>
      </w:r>
    </w:p>
    <w:p w:rsidR="005E284E" w:rsidRPr="00362CEB" w:rsidRDefault="005E284E" w:rsidP="005E284E">
      <w:pPr>
        <w:spacing w:line="240" w:lineRule="auto"/>
        <w:ind w:left="284"/>
        <w:rPr>
          <w:rFonts w:ascii="Times New Roman" w:hAnsi="Times New Roman"/>
          <w:b/>
        </w:rPr>
      </w:pPr>
      <w:r w:rsidRPr="00362CEB">
        <w:rPr>
          <w:rFonts w:ascii="Times New Roman" w:hAnsi="Times New Roman"/>
          <w:b/>
        </w:rPr>
        <w:t xml:space="preserve">Razem </w:t>
      </w:r>
      <w:r w:rsidR="003039C2" w:rsidRPr="00362CEB">
        <w:rPr>
          <w:rFonts w:ascii="Times New Roman" w:hAnsi="Times New Roman"/>
          <w:b/>
        </w:rPr>
        <w:t>1.030</w:t>
      </w:r>
      <w:r w:rsidRPr="00362CEB">
        <w:rPr>
          <w:rFonts w:ascii="Times New Roman" w:hAnsi="Times New Roman"/>
          <w:b/>
        </w:rPr>
        <w:t>.</w:t>
      </w:r>
      <w:r w:rsidR="003039C2" w:rsidRPr="00362CEB">
        <w:rPr>
          <w:rFonts w:ascii="Times New Roman" w:hAnsi="Times New Roman"/>
          <w:b/>
        </w:rPr>
        <w:t>923</w:t>
      </w:r>
    </w:p>
    <w:p w:rsidR="005E284E" w:rsidRPr="00362CEB" w:rsidRDefault="005E284E" w:rsidP="009B2B02">
      <w:pPr>
        <w:spacing w:line="240" w:lineRule="auto"/>
        <w:ind w:left="284"/>
        <w:rPr>
          <w:rFonts w:ascii="Times New Roman" w:hAnsi="Times New Roman"/>
          <w:b/>
        </w:rPr>
      </w:pPr>
    </w:p>
    <w:p w:rsidR="007F63E4" w:rsidRPr="00362CEB" w:rsidRDefault="007F63E4" w:rsidP="007F63E4">
      <w:pPr>
        <w:spacing w:line="240" w:lineRule="auto"/>
        <w:jc w:val="both"/>
        <w:rPr>
          <w:rFonts w:ascii="Times New Roman" w:hAnsi="Times New Roman"/>
        </w:rPr>
      </w:pPr>
    </w:p>
    <w:p w:rsidR="007F63E4" w:rsidRPr="0082589B" w:rsidRDefault="007F63E4" w:rsidP="007F63E4">
      <w:pPr>
        <w:spacing w:line="240" w:lineRule="auto"/>
        <w:jc w:val="right"/>
        <w:rPr>
          <w:rFonts w:ascii="Times New Roman" w:hAnsi="Times New Roman"/>
          <w:b/>
          <w:color w:val="000000"/>
        </w:rPr>
      </w:pPr>
      <w:r w:rsidRPr="0082589B">
        <w:rPr>
          <w:rFonts w:ascii="Times New Roman" w:hAnsi="Times New Roman"/>
          <w:b/>
          <w:color w:val="000000"/>
        </w:rPr>
        <w:lastRenderedPageBreak/>
        <w:t>Załącznik nr 2 do OSR</w:t>
      </w:r>
    </w:p>
    <w:p w:rsidR="007F63E4" w:rsidRPr="0082589B" w:rsidRDefault="007F63E4" w:rsidP="007F63E4">
      <w:pPr>
        <w:spacing w:line="240" w:lineRule="auto"/>
        <w:jc w:val="right"/>
        <w:rPr>
          <w:rFonts w:ascii="Times New Roman" w:hAnsi="Times New Roman"/>
          <w:b/>
          <w:color w:val="000000"/>
        </w:rPr>
      </w:pPr>
    </w:p>
    <w:p w:rsidR="007F63E4" w:rsidRPr="0082589B" w:rsidRDefault="007F63E4" w:rsidP="007F63E4">
      <w:pPr>
        <w:spacing w:line="240" w:lineRule="auto"/>
        <w:jc w:val="center"/>
        <w:rPr>
          <w:rFonts w:ascii="Times New Roman" w:hAnsi="Times New Roman"/>
          <w:b/>
          <w:color w:val="000000"/>
        </w:rPr>
      </w:pPr>
      <w:r w:rsidRPr="0082589B">
        <w:rPr>
          <w:rFonts w:ascii="Times New Roman" w:hAnsi="Times New Roman"/>
          <w:b/>
          <w:color w:val="000000"/>
        </w:rPr>
        <w:t xml:space="preserve">METODOLOGIA WYLICZEŃ ZAPOTRZEBOWANIA NA PRACOWNIKÓW </w:t>
      </w:r>
    </w:p>
    <w:p w:rsidR="007F63E4" w:rsidRPr="0082589B" w:rsidRDefault="007F63E4" w:rsidP="007F63E4">
      <w:pPr>
        <w:spacing w:line="240" w:lineRule="auto"/>
        <w:jc w:val="center"/>
        <w:rPr>
          <w:rFonts w:ascii="Times New Roman" w:hAnsi="Times New Roman"/>
          <w:b/>
          <w:color w:val="000000"/>
        </w:rPr>
      </w:pPr>
      <w:r w:rsidRPr="0082589B">
        <w:rPr>
          <w:rFonts w:ascii="Times New Roman" w:hAnsi="Times New Roman"/>
          <w:b/>
          <w:color w:val="000000"/>
        </w:rPr>
        <w:t xml:space="preserve">W URZĘDZIE DO SPRAW CUDZOZIEMCÓW </w:t>
      </w:r>
    </w:p>
    <w:p w:rsidR="007F63E4" w:rsidRPr="0082589B" w:rsidRDefault="007F63E4" w:rsidP="007F63E4">
      <w:pPr>
        <w:spacing w:line="240" w:lineRule="auto"/>
        <w:rPr>
          <w:rFonts w:ascii="Times New Roman" w:hAnsi="Times New Roman"/>
          <w:color w:val="000000"/>
        </w:rPr>
      </w:pPr>
    </w:p>
    <w:p w:rsidR="007F63E4" w:rsidRPr="0042760F" w:rsidRDefault="007F63E4" w:rsidP="007F63E4">
      <w:pPr>
        <w:spacing w:line="240" w:lineRule="auto"/>
        <w:jc w:val="both"/>
        <w:rPr>
          <w:rFonts w:ascii="Times New Roman" w:hAnsi="Times New Roman"/>
        </w:rPr>
      </w:pPr>
      <w:r w:rsidRPr="0042760F">
        <w:rPr>
          <w:rFonts w:ascii="Times New Roman" w:hAnsi="Times New Roman"/>
          <w:lang w:eastAsia="pl-PL"/>
        </w:rPr>
        <w:t xml:space="preserve">Mając na uwadze nowe zadania Szefa Urzędu do Spraw Cudzoziemców, którymi są prowadzenie postępowań w trybie granicznym, niezbędne jest wprowadzenie zmian organizacyjnych oraz zwiększenie zatrudnienia w Urzędzie. Równocześnie stwierdza się, że </w:t>
      </w:r>
      <w:r w:rsidRPr="0042760F">
        <w:rPr>
          <w:rFonts w:ascii="Times New Roman" w:hAnsi="Times New Roman"/>
        </w:rPr>
        <w:t xml:space="preserve">zadania te nie mogą być wykonywane bez wzmocnienia etatowego komórki organizacyjnej odpowiedzialnej za ich realizację, to jest przez osoby zatrudnione w ramach obecnie posiadanych przez Urząd etatów. </w:t>
      </w:r>
    </w:p>
    <w:p w:rsidR="007F63E4" w:rsidRPr="0042760F" w:rsidRDefault="007F63E4" w:rsidP="007F63E4">
      <w:pPr>
        <w:pStyle w:val="NormalnyWeb"/>
        <w:spacing w:before="0" w:beforeAutospacing="0" w:after="0" w:afterAutospacing="0"/>
        <w:jc w:val="both"/>
        <w:rPr>
          <w:sz w:val="22"/>
          <w:szCs w:val="22"/>
        </w:rPr>
      </w:pPr>
      <w:r w:rsidRPr="00F8223C">
        <w:rPr>
          <w:sz w:val="22"/>
          <w:szCs w:val="22"/>
        </w:rPr>
        <w:t xml:space="preserve">Według stanu na dzień 1 stycznia 2019 r. w Urzędzie do Spraw Cudzoziemców rozpatrywanych </w:t>
      </w:r>
      <w:r w:rsidRPr="00EA5EF7">
        <w:rPr>
          <w:sz w:val="22"/>
          <w:szCs w:val="22"/>
        </w:rPr>
        <w:t xml:space="preserve">było jednocześnie ponad </w:t>
      </w:r>
      <w:r w:rsidRPr="00F602D9">
        <w:rPr>
          <w:b/>
          <w:sz w:val="22"/>
          <w:szCs w:val="22"/>
        </w:rPr>
        <w:t>85</w:t>
      </w:r>
      <w:r w:rsidRPr="00381A2A">
        <w:rPr>
          <w:b/>
          <w:sz w:val="22"/>
          <w:szCs w:val="22"/>
        </w:rPr>
        <w:t>0</w:t>
      </w:r>
      <w:r w:rsidRPr="00381A2A">
        <w:rPr>
          <w:sz w:val="22"/>
          <w:szCs w:val="22"/>
        </w:rPr>
        <w:t xml:space="preserve"> spraw</w:t>
      </w:r>
      <w:r w:rsidRPr="00153026">
        <w:rPr>
          <w:sz w:val="22"/>
          <w:szCs w:val="22"/>
        </w:rPr>
        <w:t xml:space="preserve"> o udzielenie i pozbawienie ochrony międzynarodowej oraz o azyl przez – średnio w ujęciu półrocznym – 27 pracowników zatrudnionych w korpusie służby cywilnej wspomaganych przez 2 osoby wykonujące czynności na podstawie umowy zlecenia.</w:t>
      </w:r>
      <w:r w:rsidRPr="0042760F">
        <w:rPr>
          <w:sz w:val="22"/>
          <w:szCs w:val="22"/>
        </w:rPr>
        <w:t xml:space="preserve"> Z uwagi na skomplikowany charakter spraw i obowiązujące terminy zakończenia postępowań nie ma możliwości oddelegowana tej grupy wyspecjalizowanych pracowników do prowadzenia postępowań w trybie granicznym. Ewentualne nałożenie dodatkowych obowiązków na tych pracowników w obecnej, mocno ograniczonej sytuacji kadrowej, będzie zaś skutkowało nadmiernym wydłużenia trwających postępowań, co z kolei spowoduje wzrost wydatków z tytułu pomocy socjalnej udzielanej cudzoziemcom, do której są oni uprawnieni w toku postępowania o udzielenie ochrony międzynarodowej.</w:t>
      </w:r>
    </w:p>
    <w:p w:rsidR="007F63E4" w:rsidRPr="003577C8" w:rsidRDefault="007F63E4" w:rsidP="007F63E4">
      <w:pPr>
        <w:spacing w:line="240" w:lineRule="auto"/>
        <w:jc w:val="both"/>
        <w:rPr>
          <w:rFonts w:ascii="Times New Roman" w:hAnsi="Times New Roman"/>
          <w:lang w:eastAsia="pl-PL"/>
        </w:rPr>
      </w:pPr>
      <w:r w:rsidRPr="0042760F">
        <w:rPr>
          <w:rFonts w:ascii="Times New Roman" w:hAnsi="Times New Roman"/>
          <w:lang w:eastAsia="pl-PL"/>
        </w:rPr>
        <w:t xml:space="preserve">Dlatego też, aby zagwarantować terminowy, sprawny i rzetelny przebieg postępowań prowadzonych w trybie granicznym, konieczne jest pozyskanie przez Urząd nowych pracowników. Planuje się, w związku z tym, utworzenie w Departamencie Postępowań Uchodźczych </w:t>
      </w:r>
      <w:r>
        <w:rPr>
          <w:rFonts w:ascii="Times New Roman" w:hAnsi="Times New Roman"/>
          <w:lang w:eastAsia="pl-PL"/>
        </w:rPr>
        <w:t>trzech</w:t>
      </w:r>
      <w:r w:rsidRPr="0042760F">
        <w:rPr>
          <w:rFonts w:ascii="Times New Roman" w:hAnsi="Times New Roman"/>
          <w:lang w:eastAsia="pl-PL"/>
        </w:rPr>
        <w:t xml:space="preserve"> nowych wydziałów, a mianowicie </w:t>
      </w:r>
      <w:r>
        <w:rPr>
          <w:rFonts w:ascii="Times New Roman" w:hAnsi="Times New Roman"/>
          <w:lang w:eastAsia="pl-PL"/>
        </w:rPr>
        <w:t xml:space="preserve">dwóch wydziałów postępowań </w:t>
      </w:r>
      <w:r w:rsidRPr="00153026">
        <w:rPr>
          <w:rFonts w:ascii="Times New Roman" w:hAnsi="Times New Roman"/>
          <w:lang w:eastAsia="pl-PL"/>
        </w:rPr>
        <w:t xml:space="preserve">granicznych </w:t>
      </w:r>
      <w:r w:rsidRPr="005E6548">
        <w:rPr>
          <w:rFonts w:ascii="Times New Roman" w:hAnsi="Times New Roman"/>
          <w:lang w:eastAsia="pl-PL"/>
        </w:rPr>
        <w:t xml:space="preserve">w Białej Podlaskiej i  w Warszawie oraz Wydziału </w:t>
      </w:r>
      <w:r>
        <w:rPr>
          <w:rFonts w:ascii="Times New Roman" w:hAnsi="Times New Roman"/>
        </w:rPr>
        <w:t xml:space="preserve">zajmującego się reprezentowaniem Szefa Urzędu </w:t>
      </w:r>
      <w:r>
        <w:rPr>
          <w:rFonts w:ascii="Times New Roman" w:hAnsi="Times New Roman"/>
          <w:lang w:eastAsia="pl-PL"/>
        </w:rPr>
        <w:t>w postępowaniach przed wojewódzkim sądem administracyjnym i Naczelnym Sądem Administracyjnym</w:t>
      </w:r>
      <w:r w:rsidRPr="005E6548">
        <w:rPr>
          <w:rFonts w:ascii="Times New Roman" w:hAnsi="Times New Roman"/>
          <w:lang w:eastAsia="pl-PL"/>
        </w:rPr>
        <w:t>.</w:t>
      </w:r>
      <w:r w:rsidRPr="003577C8">
        <w:rPr>
          <w:rFonts w:ascii="Times New Roman" w:hAnsi="Times New Roman"/>
          <w:lang w:eastAsia="pl-PL"/>
        </w:rPr>
        <w:t xml:space="preserve"> </w:t>
      </w:r>
    </w:p>
    <w:p w:rsidR="007F63E4" w:rsidRPr="0042760F" w:rsidRDefault="007F63E4" w:rsidP="007F63E4">
      <w:pPr>
        <w:spacing w:line="240" w:lineRule="auto"/>
        <w:jc w:val="both"/>
        <w:rPr>
          <w:rFonts w:ascii="Times New Roman" w:hAnsi="Times New Roman"/>
          <w:lang w:eastAsia="pl-PL"/>
        </w:rPr>
      </w:pPr>
      <w:r w:rsidRPr="0042760F">
        <w:rPr>
          <w:rFonts w:ascii="Times New Roman" w:hAnsi="Times New Roman"/>
          <w:lang w:eastAsia="pl-PL"/>
        </w:rPr>
        <w:t>Projektodawca zakłada, że rozpoczęcie procedury naborowej nastąpi przed wejściem w życie niniejszej ustawy, albowiem niezbędne jest odpowiednie przeszkolenie pracowników, którzy muszą być gotowi do realizacji nowych zadań od momentu wejścia w życie jej przepisów.</w:t>
      </w:r>
    </w:p>
    <w:p w:rsidR="007F63E4" w:rsidRPr="0042760F" w:rsidRDefault="007F63E4" w:rsidP="007F63E4">
      <w:pPr>
        <w:spacing w:line="240" w:lineRule="auto"/>
        <w:jc w:val="both"/>
        <w:rPr>
          <w:rFonts w:ascii="Times New Roman" w:hAnsi="Times New Roman"/>
        </w:rPr>
      </w:pPr>
    </w:p>
    <w:p w:rsidR="007F63E4" w:rsidRPr="0042760F" w:rsidRDefault="007F63E4" w:rsidP="007F63E4">
      <w:pPr>
        <w:spacing w:line="240" w:lineRule="auto"/>
        <w:rPr>
          <w:rFonts w:ascii="Times New Roman" w:hAnsi="Times New Roman"/>
          <w:b/>
          <w:u w:val="single"/>
        </w:rPr>
      </w:pPr>
      <w:r w:rsidRPr="0042760F">
        <w:rPr>
          <w:rFonts w:ascii="Times New Roman" w:hAnsi="Times New Roman"/>
          <w:b/>
          <w:u w:val="single"/>
        </w:rPr>
        <w:t>Pracownicy potrzebni do rozpatrywania wniosków w procedurze granicznej</w:t>
      </w:r>
    </w:p>
    <w:p w:rsidR="007F63E4" w:rsidRPr="0042760F" w:rsidRDefault="007F63E4" w:rsidP="007F63E4">
      <w:pPr>
        <w:spacing w:line="240" w:lineRule="auto"/>
        <w:rPr>
          <w:rFonts w:ascii="Times New Roman" w:hAnsi="Times New Roman"/>
          <w:b/>
          <w:u w:val="single"/>
        </w:rPr>
      </w:pPr>
    </w:p>
    <w:p w:rsidR="007F63E4" w:rsidRPr="0042760F" w:rsidRDefault="007F63E4" w:rsidP="007F63E4">
      <w:pPr>
        <w:spacing w:line="240" w:lineRule="auto"/>
        <w:jc w:val="both"/>
        <w:rPr>
          <w:rFonts w:ascii="Times New Roman" w:hAnsi="Times New Roman"/>
        </w:rPr>
      </w:pPr>
      <w:r>
        <w:rPr>
          <w:rFonts w:ascii="Times New Roman" w:hAnsi="Times New Roman"/>
        </w:rPr>
        <w:t>Nowy tryb rozpatrywania w</w:t>
      </w:r>
      <w:r w:rsidRPr="0042760F">
        <w:rPr>
          <w:rFonts w:ascii="Times New Roman" w:hAnsi="Times New Roman"/>
        </w:rPr>
        <w:t>niosków o udzielenie ochrony międz</w:t>
      </w:r>
      <w:r>
        <w:rPr>
          <w:rFonts w:ascii="Times New Roman" w:hAnsi="Times New Roman"/>
        </w:rPr>
        <w:t>y</w:t>
      </w:r>
      <w:r w:rsidRPr="0042760F">
        <w:rPr>
          <w:rFonts w:ascii="Times New Roman" w:hAnsi="Times New Roman"/>
        </w:rPr>
        <w:t>narodowej, czyli tzw. tryb graniczny zakłada, że każdy wniosek składany w przejściu granicznym będzie natychmiast analizowany pod kątem możliwości zastosowania do jego rozpatrzenia trybu granicznego. Analizy tej będą dokonywali pracownicy Urzędu, którzy w przypadku zaistnienia przesłanek do zastosowania trybu granicznego, będą przygotowywali projekty postanowień w przedmiocie zastosowania tego trybu. Podkreślenia wymaga fakt, że czas rozpatrzenia takiego wniosku będzie wynosił 20 dni, zamiast obecnych 6 miesięcy. Powyższe wymaga zapewnienia stałej obecności pracowników Urzędu na granicy, czyli 24 godziny na dobę, przez 7 dni w tygodniu, do celów weryfikacji wniosków. Pracownicy ci będą przebywali stale w P</w:t>
      </w:r>
      <w:r>
        <w:rPr>
          <w:rFonts w:ascii="Times New Roman" w:hAnsi="Times New Roman"/>
        </w:rPr>
        <w:t xml:space="preserve">lacówce </w:t>
      </w:r>
      <w:r w:rsidRPr="0042760F">
        <w:rPr>
          <w:rFonts w:ascii="Times New Roman" w:hAnsi="Times New Roman"/>
        </w:rPr>
        <w:t>S</w:t>
      </w:r>
      <w:r>
        <w:rPr>
          <w:rFonts w:ascii="Times New Roman" w:hAnsi="Times New Roman"/>
        </w:rPr>
        <w:t xml:space="preserve">traży </w:t>
      </w:r>
      <w:r w:rsidRPr="0042760F">
        <w:rPr>
          <w:rFonts w:ascii="Times New Roman" w:hAnsi="Times New Roman"/>
        </w:rPr>
        <w:t>G</w:t>
      </w:r>
      <w:r>
        <w:rPr>
          <w:rFonts w:ascii="Times New Roman" w:hAnsi="Times New Roman"/>
        </w:rPr>
        <w:t>ranicznej -</w:t>
      </w:r>
      <w:r w:rsidRPr="0042760F">
        <w:rPr>
          <w:rFonts w:ascii="Times New Roman" w:hAnsi="Times New Roman"/>
        </w:rPr>
        <w:t xml:space="preserve"> Terespol, zaś w innych przejściach granicznych będą realizowali swoje zadania za pomocą urządzeń umożliw</w:t>
      </w:r>
      <w:r>
        <w:rPr>
          <w:rFonts w:ascii="Times New Roman" w:hAnsi="Times New Roman"/>
        </w:rPr>
        <w:t>i</w:t>
      </w:r>
      <w:r w:rsidRPr="0042760F">
        <w:rPr>
          <w:rFonts w:ascii="Times New Roman" w:hAnsi="Times New Roman"/>
        </w:rPr>
        <w:t>ających przeprowadzenie telekonferencji.</w:t>
      </w:r>
    </w:p>
    <w:p w:rsidR="007F63E4" w:rsidRPr="00153026" w:rsidRDefault="007F63E4" w:rsidP="007F63E4">
      <w:pPr>
        <w:spacing w:line="240" w:lineRule="auto"/>
        <w:jc w:val="both"/>
        <w:rPr>
          <w:rFonts w:ascii="Times New Roman" w:hAnsi="Times New Roman"/>
          <w:bCs/>
          <w:lang w:eastAsia="pl-PL"/>
        </w:rPr>
      </w:pPr>
      <w:r w:rsidRPr="0042760F">
        <w:rPr>
          <w:rFonts w:ascii="Times New Roman" w:hAnsi="Times New Roman"/>
          <w:bCs/>
          <w:lang w:eastAsia="pl-PL"/>
        </w:rPr>
        <w:t xml:space="preserve">Z uwagi na konieczność zapewnienia permanentnej obecności pracowników Urzędu na granicy i bardzo krótki czas przeznaczony na załatwienie sprawy w trybie granicznym, należy stwierdzić, że nie jest możliwe wykonanie tych nowych zadań przy pomocy pracowników obecnie zatrudnionych w Urzędzie. Nowe zadania wymagają bowiem stałej  obecności pracowników na granicy, to jest 24 godziny na dobę przez 7 dni w tygodniu w PSG Terespol, zaś w przypadku, gdy wniosek zostanie złożony na innych przejściach granicznych, będą realizowali oni swoje zadania </w:t>
      </w:r>
      <w:r>
        <w:rPr>
          <w:rFonts w:ascii="Times New Roman" w:hAnsi="Times New Roman"/>
          <w:bCs/>
          <w:lang w:eastAsia="pl-PL"/>
        </w:rPr>
        <w:t xml:space="preserve">w miarę możliwości </w:t>
      </w:r>
      <w:r w:rsidRPr="0042760F">
        <w:rPr>
          <w:rFonts w:ascii="Times New Roman" w:hAnsi="Times New Roman"/>
          <w:bCs/>
          <w:lang w:eastAsia="pl-PL"/>
        </w:rPr>
        <w:t>za pomocą urządzeń umożliwiających przeprowadzenie telekonferencji.</w:t>
      </w:r>
      <w:r w:rsidRPr="0042760F">
        <w:rPr>
          <w:rFonts w:ascii="Times New Roman" w:hAnsi="Times New Roman"/>
          <w:lang w:eastAsia="pl-PL"/>
        </w:rPr>
        <w:t xml:space="preserve"> </w:t>
      </w:r>
      <w:r w:rsidRPr="0042760F">
        <w:rPr>
          <w:rFonts w:ascii="Times New Roman" w:hAnsi="Times New Roman"/>
          <w:bCs/>
          <w:lang w:eastAsia="pl-PL"/>
        </w:rPr>
        <w:t xml:space="preserve">Ponadto 1 spośród pracowników Wydziału Postępowań Granicznych będzie dodatkowo odpowiedzialny za przesłuchiwanie cudzoziemców przebywających w </w:t>
      </w:r>
      <w:r w:rsidRPr="005E6548">
        <w:rPr>
          <w:rFonts w:ascii="Times New Roman" w:hAnsi="Times New Roman"/>
          <w:bCs/>
          <w:lang w:eastAsia="pl-PL"/>
        </w:rPr>
        <w:t>ośrodku recepcyjnym</w:t>
      </w:r>
      <w:r w:rsidRPr="00153026">
        <w:rPr>
          <w:rFonts w:ascii="Times New Roman" w:hAnsi="Times New Roman"/>
          <w:bCs/>
          <w:lang w:eastAsia="pl-PL"/>
        </w:rPr>
        <w:t xml:space="preserve"> Urzędu w Białej Podlaskiej, których sprawy zostały zakwalifikowane do rozpatrzenia w innym trybie niż graniczny.</w:t>
      </w:r>
    </w:p>
    <w:p w:rsidR="007F63E4" w:rsidRDefault="007F63E4" w:rsidP="007F63E4">
      <w:pPr>
        <w:spacing w:line="240" w:lineRule="auto"/>
        <w:jc w:val="both"/>
        <w:rPr>
          <w:rFonts w:ascii="Times New Roman" w:hAnsi="Times New Roman"/>
        </w:rPr>
      </w:pPr>
      <w:r w:rsidRPr="00153026">
        <w:rPr>
          <w:rFonts w:ascii="Times New Roman" w:hAnsi="Times New Roman"/>
          <w:bCs/>
          <w:lang w:eastAsia="pl-PL"/>
        </w:rPr>
        <w:t xml:space="preserve">Charakter nowych zadań, jak również krótki termin na rozpatrzenie wniosku wymaga zapewnienia takiej obsady kadrowej, </w:t>
      </w:r>
      <w:r w:rsidRPr="00153026">
        <w:rPr>
          <w:rFonts w:ascii="Times New Roman" w:hAnsi="Times New Roman"/>
        </w:rPr>
        <w:t xml:space="preserve">by postanowienie o zakwalifikowaniu wniosku o udzielenie ochrony międzynarodowej do procedury </w:t>
      </w:r>
      <w:r w:rsidRPr="005E6548">
        <w:rPr>
          <w:rFonts w:ascii="Times New Roman" w:hAnsi="Times New Roman"/>
        </w:rPr>
        <w:t xml:space="preserve">granicznej było wydane szybko i w czasie rzeczywistym. </w:t>
      </w:r>
    </w:p>
    <w:p w:rsidR="007F63E4" w:rsidRPr="005E6548" w:rsidRDefault="007F63E4" w:rsidP="007F63E4">
      <w:pPr>
        <w:spacing w:line="240" w:lineRule="auto"/>
        <w:jc w:val="both"/>
        <w:rPr>
          <w:rFonts w:ascii="Times New Roman" w:hAnsi="Times New Roman"/>
        </w:rPr>
      </w:pPr>
    </w:p>
    <w:p w:rsidR="007F63E4" w:rsidRPr="005E6548" w:rsidRDefault="007F63E4" w:rsidP="007F63E4">
      <w:pPr>
        <w:spacing w:line="240" w:lineRule="auto"/>
        <w:jc w:val="both"/>
        <w:rPr>
          <w:rFonts w:ascii="Times New Roman" w:hAnsi="Times New Roman"/>
          <w:lang w:eastAsia="pl-PL"/>
        </w:rPr>
      </w:pPr>
      <w:r w:rsidRPr="005E6548">
        <w:rPr>
          <w:rFonts w:ascii="Times New Roman" w:hAnsi="Times New Roman"/>
        </w:rPr>
        <w:t xml:space="preserve">W tym celu planuje się utworzenie w strukturze </w:t>
      </w:r>
      <w:r w:rsidRPr="005E6548">
        <w:rPr>
          <w:rFonts w:ascii="Times New Roman" w:hAnsi="Times New Roman"/>
          <w:lang w:eastAsia="pl-PL"/>
        </w:rPr>
        <w:t xml:space="preserve">Departamentu Postępowań Uchodźczych w Białej Podlaskiej nowego </w:t>
      </w:r>
      <w:r w:rsidRPr="005E6548">
        <w:rPr>
          <w:rFonts w:ascii="Times New Roman" w:hAnsi="Times New Roman"/>
        </w:rPr>
        <w:t xml:space="preserve">Wydziału Postępowań Granicznych. </w:t>
      </w:r>
      <w:r w:rsidRPr="005E6548">
        <w:rPr>
          <w:rFonts w:ascii="Times New Roman" w:hAnsi="Times New Roman"/>
          <w:lang w:eastAsia="pl-PL"/>
        </w:rPr>
        <w:t>Planuje się, że wydział ten będzie liczył 10 pracowników rozpatrujących wnioski, 2 pracowników obsługi sekretariatu i 1 naczelnika. Tu należy wskazać, że</w:t>
      </w:r>
      <w:r w:rsidRPr="005E6548" w:rsidDel="00CD2351">
        <w:rPr>
          <w:rFonts w:ascii="Times New Roman" w:hAnsi="Times New Roman"/>
          <w:lang w:eastAsia="pl-PL"/>
        </w:rPr>
        <w:t xml:space="preserve"> </w:t>
      </w:r>
      <w:r w:rsidRPr="005E6548">
        <w:rPr>
          <w:rFonts w:ascii="Times New Roman" w:hAnsi="Times New Roman"/>
          <w:lang w:eastAsia="pl-PL"/>
        </w:rPr>
        <w:t xml:space="preserve">z uwagi na możliwość dokonania przesunięcia do tego Wydziału 6 pracowników zatrudnionych już w Urzędzie z obecnie funkcjonujących wydziałów Departamentu Postępowań Uchodźczych do zadań nakładanych projektowaną ustawą, konieczne jest </w:t>
      </w:r>
      <w:r w:rsidRPr="005E6548">
        <w:rPr>
          <w:rFonts w:ascii="Times New Roman" w:hAnsi="Times New Roman"/>
          <w:i/>
          <w:lang w:eastAsia="pl-PL"/>
        </w:rPr>
        <w:t>de facto</w:t>
      </w:r>
      <w:r w:rsidRPr="005E6548">
        <w:rPr>
          <w:rFonts w:ascii="Times New Roman" w:hAnsi="Times New Roman"/>
          <w:lang w:eastAsia="pl-PL"/>
        </w:rPr>
        <w:t xml:space="preserve"> </w:t>
      </w:r>
      <w:r w:rsidRPr="005E6548">
        <w:rPr>
          <w:rFonts w:ascii="Times New Roman" w:hAnsi="Times New Roman"/>
          <w:b/>
          <w:lang w:eastAsia="pl-PL"/>
        </w:rPr>
        <w:t>pozyskanie 7 nowych pracowników</w:t>
      </w:r>
      <w:r w:rsidRPr="005E6548">
        <w:rPr>
          <w:rFonts w:ascii="Times New Roman" w:hAnsi="Times New Roman"/>
          <w:lang w:eastAsia="pl-PL"/>
        </w:rPr>
        <w:t>, którym zostaną powierzone nowe obowiązki.</w:t>
      </w:r>
      <w:r>
        <w:rPr>
          <w:rFonts w:ascii="Times New Roman" w:hAnsi="Times New Roman"/>
          <w:lang w:eastAsia="pl-PL"/>
        </w:rPr>
        <w:t xml:space="preserve"> </w:t>
      </w:r>
      <w:r w:rsidRPr="005E6548">
        <w:rPr>
          <w:rFonts w:ascii="Times New Roman" w:hAnsi="Times New Roman"/>
          <w:lang w:eastAsia="pl-PL"/>
        </w:rPr>
        <w:t xml:space="preserve">W Wydziale Postępowań Granicznych w Warszawie będzie zatrudnionych 6 pracowników rozpatrujących wnioski, 1 pracownik obsługi sekretariatu i 1 naczelnik. Tu należy wskazać, że z uwagi na możliwość dokonania przesunięcia do tego Wydziału 4 pracowników zatrudnionych już w Urzędzie z obecnie funkcjonujących wydziałów Departamentu Postępowań Uchodźczych do zadań nakładanych </w:t>
      </w:r>
      <w:r w:rsidRPr="005E6548">
        <w:rPr>
          <w:rFonts w:ascii="Times New Roman" w:hAnsi="Times New Roman"/>
          <w:lang w:eastAsia="pl-PL"/>
        </w:rPr>
        <w:lastRenderedPageBreak/>
        <w:t xml:space="preserve">projektowaną ustawą, konieczne jest </w:t>
      </w:r>
      <w:r w:rsidRPr="005E6548">
        <w:rPr>
          <w:rFonts w:ascii="Times New Roman" w:hAnsi="Times New Roman"/>
          <w:i/>
          <w:lang w:eastAsia="pl-PL"/>
        </w:rPr>
        <w:t>de facto</w:t>
      </w:r>
      <w:r w:rsidRPr="005E6548">
        <w:rPr>
          <w:rFonts w:ascii="Times New Roman" w:hAnsi="Times New Roman"/>
          <w:lang w:eastAsia="pl-PL"/>
        </w:rPr>
        <w:t xml:space="preserve"> </w:t>
      </w:r>
      <w:r w:rsidRPr="005E6548">
        <w:rPr>
          <w:rFonts w:ascii="Times New Roman" w:hAnsi="Times New Roman"/>
          <w:b/>
          <w:lang w:eastAsia="pl-PL"/>
        </w:rPr>
        <w:t>pozyskanie 4 nowych pracowników</w:t>
      </w:r>
      <w:r w:rsidRPr="005E6548">
        <w:rPr>
          <w:rFonts w:ascii="Times New Roman" w:hAnsi="Times New Roman"/>
          <w:lang w:eastAsia="pl-PL"/>
        </w:rPr>
        <w:t xml:space="preserve">, którym zostaną powierzone nowe obowiązki. </w:t>
      </w:r>
    </w:p>
    <w:p w:rsidR="007F63E4" w:rsidRPr="005E6548" w:rsidRDefault="007F63E4" w:rsidP="007F63E4">
      <w:pPr>
        <w:spacing w:line="240" w:lineRule="auto"/>
        <w:jc w:val="both"/>
        <w:rPr>
          <w:rFonts w:ascii="Times New Roman" w:hAnsi="Times New Roman"/>
          <w:lang w:eastAsia="pl-PL"/>
        </w:rPr>
      </w:pPr>
    </w:p>
    <w:p w:rsidR="007F63E4" w:rsidRPr="00351D83" w:rsidRDefault="007F63E4" w:rsidP="007F63E4">
      <w:pPr>
        <w:spacing w:line="240" w:lineRule="auto"/>
        <w:jc w:val="both"/>
        <w:rPr>
          <w:rFonts w:ascii="Times New Roman" w:hAnsi="Times New Roman"/>
          <w:lang w:eastAsia="pl-PL"/>
        </w:rPr>
      </w:pPr>
      <w:r w:rsidRPr="005E6548">
        <w:rPr>
          <w:rFonts w:ascii="Times New Roman" w:hAnsi="Times New Roman"/>
          <w:lang w:eastAsia="pl-PL"/>
        </w:rPr>
        <w:t xml:space="preserve">Jako podstawę oszacowania skali zastosowania procedur granicznych, a w konsekwencji ustalenia liczby osób potrzebnych do obsługi tych zadań, przyjęto liczbę wniosków o udzielenie ochrony międzynarodowej składanych w przejściu granicznym przez osoby, które nie spełniają warunków wjazdu na terytorium Rzeczypospolitej Polskiej i pobytu na tym terytorium. Zatem, biorąc pod uwagę, że w ujęciu średniorocznym – za okres od dnia 01. 01. 2014 r. do dnia 30. 06. 2018 r. - odnotowano ok. 2 000 takich przypadków, przyjmuje się, że jeden referent będzie w stanie przeprowadzić 1 przesłuchanie dziennie, trwające zazwyczaj 2-3 godziny oraz przygotować nie więcej niż 1 projekt rozstrzygnięcia sprawy. </w:t>
      </w:r>
      <w:r w:rsidRPr="00351D83">
        <w:rPr>
          <w:rFonts w:ascii="Times New Roman" w:hAnsi="Times New Roman"/>
          <w:lang w:eastAsia="pl-PL"/>
        </w:rPr>
        <w:t>Dodatkowe dwa dni pracy należy przewidzieć na zebranie materiału dowodowego oraz analizę akt sprawy. Zakłada się więc, że wraz z czynnościami wskazanymi wyżej, każdy pracownik rozpatrzy średnio 167 spraw rocznie, co daje ok. 10 spraw miesięcznie (2 000 spraw : 12 miesięcy = 166,66 spraw miesięcznie,  167 spraw miesięcznie : 16 pracowników</w:t>
      </w:r>
      <w:r w:rsidRPr="00351D83">
        <w:t xml:space="preserve"> </w:t>
      </w:r>
      <w:r w:rsidRPr="00351D83">
        <w:rPr>
          <w:rFonts w:ascii="Times New Roman" w:hAnsi="Times New Roman"/>
          <w:lang w:eastAsia="pl-PL"/>
        </w:rPr>
        <w:t>rozpatrujących wnioski  = 10,44 spraw miesięcznie).</w:t>
      </w:r>
    </w:p>
    <w:p w:rsidR="007F63E4" w:rsidRPr="00351D83" w:rsidRDefault="007F63E4" w:rsidP="007F63E4">
      <w:pPr>
        <w:spacing w:line="240" w:lineRule="auto"/>
        <w:jc w:val="both"/>
        <w:rPr>
          <w:rFonts w:ascii="Times New Roman" w:hAnsi="Times New Roman"/>
          <w:b/>
          <w:strike/>
          <w:u w:val="single"/>
        </w:rPr>
      </w:pPr>
    </w:p>
    <w:p w:rsidR="007F63E4" w:rsidRPr="00351D83" w:rsidRDefault="007F63E4" w:rsidP="007F63E4">
      <w:pPr>
        <w:spacing w:line="240" w:lineRule="auto"/>
        <w:jc w:val="both"/>
        <w:rPr>
          <w:rFonts w:ascii="Times New Roman" w:hAnsi="Times New Roman"/>
          <w:b/>
          <w:color w:val="000000"/>
          <w:u w:val="single"/>
        </w:rPr>
      </w:pPr>
      <w:r w:rsidRPr="00351D83">
        <w:rPr>
          <w:rFonts w:ascii="Times New Roman" w:hAnsi="Times New Roman"/>
          <w:b/>
          <w:color w:val="000000"/>
          <w:u w:val="single"/>
        </w:rPr>
        <w:t>Pracownicy potrzebni do obsłużenia zadań Szefa Urzędu do Spraw Cudzoziemców związanych z koncepcją, że Szef Urzędu stanie się stroną w postępowaniach przed Wojewódzkim Sądem Administracyjnym i i Naczelnym Sądem Administracyjnym.</w:t>
      </w:r>
    </w:p>
    <w:p w:rsidR="007F63E4" w:rsidRPr="00351D83" w:rsidRDefault="007F63E4" w:rsidP="007F63E4">
      <w:pPr>
        <w:spacing w:line="240" w:lineRule="auto"/>
        <w:jc w:val="both"/>
        <w:rPr>
          <w:rFonts w:ascii="Times New Roman" w:hAnsi="Times New Roman"/>
          <w:color w:val="000000"/>
        </w:rPr>
      </w:pPr>
    </w:p>
    <w:p w:rsidR="007F63E4" w:rsidRPr="00351D83" w:rsidRDefault="007F63E4" w:rsidP="007F63E4">
      <w:pPr>
        <w:spacing w:line="240" w:lineRule="auto"/>
        <w:jc w:val="both"/>
        <w:rPr>
          <w:rFonts w:ascii="Times New Roman" w:hAnsi="Times New Roman"/>
          <w:color w:val="000000"/>
        </w:rPr>
      </w:pPr>
      <w:r w:rsidRPr="00351D83">
        <w:rPr>
          <w:rFonts w:ascii="Times New Roman" w:hAnsi="Times New Roman"/>
          <w:color w:val="000000"/>
        </w:rPr>
        <w:t>Punktem wyjścia do wyliczenia liczby pracowników potrzebnych do zatrudnienia w tym wydziale były  wyliczenia przyjęte przy szacowaniu skali zastosowania procedur granicznych oparte na liczbie wniosków o udzielenie ochrony międzynarodowej składanych w przejściu granicznym przez osoby, które nie spełniają warunków wjazdu na terytorium Rzeczypospolitej Polskiej i pobytu na tym terytorium. Jak wskazują przytoczone wyżej wyliczenia przyjmuje się, że będzie to ok. 2000 spraw rocznie. Zakłada się, że w ok. 50% tych spraw, czyli 1000, zostanie wniesiona skarga do sądu administracyjnego. Z uwagi na skomplikowany charakter spraw i ich nieszablonowość zakłada się, że 1 pracownik będzie mógł się zająć ok. 250 sprawami rocznie. Oznacza to, że do obsługi tych zadań szacunkowo potrzebnych jest 4 pracowników merytorycznych (4 pracowników x 250 spraw  = 1000 spraw).”</w:t>
      </w:r>
    </w:p>
    <w:p w:rsidR="007F63E4" w:rsidRPr="00351D83" w:rsidRDefault="007F63E4" w:rsidP="007F63E4">
      <w:pPr>
        <w:spacing w:line="240" w:lineRule="auto"/>
        <w:jc w:val="both"/>
        <w:rPr>
          <w:rFonts w:ascii="Times New Roman" w:hAnsi="Times New Roman"/>
          <w:color w:val="000000"/>
        </w:rPr>
      </w:pPr>
    </w:p>
    <w:p w:rsidR="007F63E4" w:rsidRPr="00351D83" w:rsidRDefault="007F63E4" w:rsidP="007F63E4">
      <w:pPr>
        <w:spacing w:line="240" w:lineRule="auto"/>
        <w:jc w:val="both"/>
        <w:rPr>
          <w:rFonts w:ascii="Times New Roman" w:hAnsi="Times New Roman"/>
          <w:color w:val="000000"/>
        </w:rPr>
      </w:pPr>
      <w:r w:rsidRPr="00351D83">
        <w:rPr>
          <w:rFonts w:ascii="Times New Roman" w:hAnsi="Times New Roman"/>
          <w:color w:val="000000"/>
        </w:rPr>
        <w:t xml:space="preserve">Zakłada się, że pracownicy ci wejdą w skład wydziału, w którym planuje się zatrudnić 1 naczelnika, 4 pracowników merytorycznych oraz 1 sekretarkę, czyli łącznie 6 osób. </w:t>
      </w:r>
    </w:p>
    <w:p w:rsidR="007F63E4" w:rsidRPr="00351D83" w:rsidRDefault="007F63E4" w:rsidP="007F63E4">
      <w:pPr>
        <w:spacing w:line="240" w:lineRule="auto"/>
        <w:jc w:val="both"/>
        <w:rPr>
          <w:rFonts w:ascii="Times New Roman" w:hAnsi="Times New Roman"/>
          <w:lang w:eastAsia="pl-PL"/>
        </w:rPr>
      </w:pPr>
    </w:p>
    <w:p w:rsidR="007F63E4" w:rsidRPr="005E6548" w:rsidRDefault="007F63E4" w:rsidP="007F63E4">
      <w:pPr>
        <w:spacing w:line="240" w:lineRule="auto"/>
        <w:jc w:val="both"/>
        <w:rPr>
          <w:rFonts w:ascii="Times New Roman" w:hAnsi="Times New Roman"/>
          <w:lang w:eastAsia="pl-PL"/>
        </w:rPr>
      </w:pPr>
      <w:r w:rsidRPr="00351D83">
        <w:rPr>
          <w:rFonts w:ascii="Times New Roman" w:hAnsi="Times New Roman"/>
          <w:lang w:eastAsia="pl-PL"/>
        </w:rPr>
        <w:t>Ponadto należy mieć na względzie, że oprócz wprowadzenia procedury granicznej i związanego z tym skrócenia terminu na załatwienie sprawy, projekt ustawy przewiduje także opracowywanie listy krajów bezpiecznych. Powyższe zaś determinuje ciągłą, wysoce czasochłonną aktualizację danych na temat krajów pochodzenia</w:t>
      </w:r>
      <w:r w:rsidR="002B15FA">
        <w:rPr>
          <w:rFonts w:ascii="Times New Roman" w:hAnsi="Times New Roman"/>
          <w:lang w:eastAsia="pl-PL"/>
        </w:rPr>
        <w:t xml:space="preserve">, trzeba bowiem pamiętać, że </w:t>
      </w:r>
      <w:r w:rsidRPr="00351D83">
        <w:rPr>
          <w:rFonts w:ascii="Times New Roman" w:hAnsi="Times New Roman"/>
          <w:lang w:eastAsia="pl-PL"/>
        </w:rPr>
        <w:t>ww. listy mają być opracowywane i modyfikowane</w:t>
      </w:r>
      <w:r w:rsidRPr="005E6548">
        <w:rPr>
          <w:rFonts w:ascii="Times New Roman" w:hAnsi="Times New Roman"/>
          <w:lang w:eastAsia="pl-PL"/>
        </w:rPr>
        <w:t xml:space="preserve"> z częstotliwością co dwa lata, co</w:t>
      </w:r>
      <w:r w:rsidRPr="005E6548">
        <w:rPr>
          <w:rFonts w:ascii="Times New Roman" w:hAnsi="Times New Roman"/>
          <w:i/>
          <w:lang w:eastAsia="pl-PL"/>
        </w:rPr>
        <w:t xml:space="preserve"> de facto</w:t>
      </w:r>
      <w:r w:rsidRPr="005E6548">
        <w:rPr>
          <w:rFonts w:ascii="Times New Roman" w:hAnsi="Times New Roman"/>
          <w:lang w:eastAsia="pl-PL"/>
        </w:rPr>
        <w:t xml:space="preserve"> wymaga permanentnej analizy sytuacji geopolitycznej na świecie. Jednym z istotnych czynników mających wpływ na długość trwania postępowań w sprawach wniosków o udzielenie cudzoziemcom ochrony międzynarodowej jest bez wątpienia konieczność pozyskiwania i opracowywania informacji na temat sytuacji w krajach pochodzenia wnioskodawców. Informacje te zaś są niezbędne, by móc dokonać oceny: wiarygodności kluczowych elementów oświadczeń danego wnioskodawcy, jak również zasadności jego obaw, co do powrotu do kraju pochodzenia, które związane są z sytuacją, panującą w tymże kraju pochodzenia.  </w:t>
      </w:r>
    </w:p>
    <w:p w:rsidR="007F63E4" w:rsidRPr="005E6548" w:rsidRDefault="007F63E4" w:rsidP="007F63E4">
      <w:pPr>
        <w:spacing w:line="240" w:lineRule="auto"/>
        <w:jc w:val="both"/>
        <w:rPr>
          <w:rFonts w:ascii="Times New Roman" w:hAnsi="Times New Roman"/>
        </w:rPr>
      </w:pPr>
      <w:r w:rsidRPr="005E6548">
        <w:rPr>
          <w:rFonts w:ascii="Times New Roman" w:hAnsi="Times New Roman"/>
        </w:rPr>
        <w:t>Za pozyskiwanie i opracowywanie tego rodzaju informacji w ramach Urzędu jest odpowiedzialny Wydział Informacji o Krajach Pochodzenia Departamentu Postępowań Uchodźczych (WIKP). WIKP co roku przygotowuje ok. 550-600 różnego rodzaju opracowań tematycznych na temat krajów pochodzenia wnioskodawców, w tym dotyczących m. in.: sytuacji bezpieczeństwa w państwie, w tym sytuacji różnych grup religijnych, narodów, grup etnicznych, partii, organizacji politycznych i ich członków, grup społecznych (np. kobiet, dzieci, osób niepełnosprawnych, mniejszości seksualnych), struktur ochrony państwa (np. funkcjonowanie policji, wojska, sądów), służby zdrowia, możliwości leczenia różnych schorzeń, sytuacji osób powracających, różnego rodzaju wydarzeń w krajach pochodzenia (np. demonstracji, starć zbrojnych itp.), przepisów prawnych (np. dot. możliwości zastępczej służby wojskowej, wydawania paszportów itp.), swobody przemieszczania się obywateli po danym kraju, a także dotyczących wielu innych zagadnień.</w:t>
      </w:r>
      <w:r>
        <w:rPr>
          <w:rFonts w:ascii="Times New Roman" w:hAnsi="Times New Roman"/>
        </w:rPr>
        <w:t xml:space="preserve"> </w:t>
      </w:r>
      <w:r w:rsidRPr="005E6548">
        <w:rPr>
          <w:rFonts w:ascii="Times New Roman" w:hAnsi="Times New Roman"/>
        </w:rPr>
        <w:t>Informacje o krajach pochodzenia, które są niezbędnym narzędziem wsparcia dla osób prowadzących postępowania w sprawach o udzielenie ochrony międzynarodowej, to opracowania zwięzłe, a jednocześnie oparte na solidnym materiale źródłowym, o bardzo szerokiej gamie poruszanych tematów i zagadnień. Niestety informacje takie rzadko k</w:t>
      </w:r>
      <w:r>
        <w:rPr>
          <w:rFonts w:ascii="Times New Roman" w:hAnsi="Times New Roman"/>
        </w:rPr>
        <w:t>iedy są dostępne w sposób nieogr</w:t>
      </w:r>
      <w:r w:rsidRPr="005E6548">
        <w:rPr>
          <w:rFonts w:ascii="Times New Roman" w:hAnsi="Times New Roman"/>
        </w:rPr>
        <w:t>aniczony w ogólnodostępnych źródłach. Zwykle są rozproszone w różnego rodzaju opracowaniach, najczęściej obcojęzycznych, które wymagają zapoznania się z ich treścią, wnikliwej analizy i wyselekcjonowania najważniejszych danych, a następnie skompilowania ich w odpowiedni tekst w języku polskim. Jest to proces pracochłonny i czasochłonny, wymagający świetnej znajomości danego regionu świata, wiedzy nt. źródeł informacji w tym metod prezentacji informacji.</w:t>
      </w:r>
    </w:p>
    <w:p w:rsidR="007F63E4" w:rsidRPr="005E6548" w:rsidRDefault="007F63E4" w:rsidP="007F63E4">
      <w:pPr>
        <w:spacing w:line="240" w:lineRule="auto"/>
        <w:jc w:val="both"/>
        <w:rPr>
          <w:rFonts w:ascii="Times New Roman" w:hAnsi="Times New Roman"/>
        </w:rPr>
      </w:pPr>
      <w:r w:rsidRPr="005E6548">
        <w:rPr>
          <w:rFonts w:ascii="Times New Roman" w:hAnsi="Times New Roman"/>
        </w:rPr>
        <w:t xml:space="preserve">W chwili obecnej w WIKP jest zatrudnionych 9 osób, a średni czas na przygotowanie opracowania na temat wybranego kraju pochodzenia wynosi średnio ok. 18 dni. Warto wskazać, że zdarzają się oczywiście sytuacje, gdy owe zadania są realizowane w ciągu 2-3 dni, ale też bywają takie, które wymagają bardziej szczegółowych informacji, w tym również kontaktowania się z placówkami dyplomatycznymi, co powoduje wydłużenie całego procesu do kilku tygodni, a nawet miesięcy. W celu skrócenia tego czasu i dostosowania go na potrzeby realizacji procedur granicznych, wymagane jest </w:t>
      </w:r>
      <w:r w:rsidRPr="005E6548">
        <w:rPr>
          <w:rFonts w:ascii="Times New Roman" w:hAnsi="Times New Roman"/>
        </w:rPr>
        <w:lastRenderedPageBreak/>
        <w:t xml:space="preserve">zwiększenie zatrudnienia w WIKP. Obliczenia własne Urzędu wskazują, że w </w:t>
      </w:r>
      <w:r w:rsidRPr="005E6548">
        <w:rPr>
          <w:rFonts w:ascii="Times New Roman" w:hAnsi="Times New Roman"/>
          <w:b/>
        </w:rPr>
        <w:t xml:space="preserve">Wydziale Informacji o Krajach Pochodzenia powinny być zatrudnione 2 dodatkowe </w:t>
      </w:r>
      <w:r w:rsidRPr="00351D83">
        <w:rPr>
          <w:rFonts w:ascii="Times New Roman" w:hAnsi="Times New Roman"/>
          <w:b/>
        </w:rPr>
        <w:t>osoby</w:t>
      </w:r>
      <w:r w:rsidRPr="005E6548">
        <w:rPr>
          <w:rFonts w:ascii="Times New Roman" w:hAnsi="Times New Roman"/>
        </w:rPr>
        <w:t xml:space="preserve">. Powyższe jest niezbędne, tym bardziej, że planowane jest częstsze niż dotychczas aktualizowanie przygotowywanych przez WIKP opracowań na temat krajów pochodzenia, co w praktyce oznacza, że zasadniczo pracownicy ci będą musieli realizować swoje zadania w krótszym niż dotychczas czasie. </w:t>
      </w:r>
    </w:p>
    <w:p w:rsidR="007F63E4" w:rsidRPr="005E6548" w:rsidRDefault="007F63E4" w:rsidP="007F63E4">
      <w:pPr>
        <w:spacing w:line="240" w:lineRule="auto"/>
        <w:jc w:val="both"/>
        <w:rPr>
          <w:rFonts w:ascii="Times New Roman" w:hAnsi="Times New Roman"/>
        </w:rPr>
      </w:pPr>
    </w:p>
    <w:p w:rsidR="007F63E4" w:rsidRPr="005E6548" w:rsidRDefault="007F63E4" w:rsidP="007F63E4">
      <w:pPr>
        <w:spacing w:line="240" w:lineRule="auto"/>
        <w:jc w:val="both"/>
        <w:rPr>
          <w:rFonts w:ascii="Times New Roman" w:hAnsi="Times New Roman"/>
        </w:rPr>
      </w:pPr>
      <w:r w:rsidRPr="005E6548">
        <w:rPr>
          <w:rFonts w:ascii="Times New Roman" w:hAnsi="Times New Roman"/>
        </w:rPr>
        <w:t>Nie ulega też wątpliwości, że zatrudnianie nowych osób w komórkach merytorycznych Urzędu oddziałuje proporcjonalnie na zwiększenie ilości zadań w komórkach obsługowych, takich, jak m. in. Biuro Informatyki, w szczególności chodzi tu m.in. o przygotowywanie i konserwację stacji roboczych, re</w:t>
      </w:r>
      <w:r>
        <w:rPr>
          <w:rFonts w:ascii="Times New Roman" w:hAnsi="Times New Roman"/>
        </w:rPr>
        <w:t>a</w:t>
      </w:r>
      <w:r w:rsidRPr="005E6548">
        <w:rPr>
          <w:rFonts w:ascii="Times New Roman" w:hAnsi="Times New Roman"/>
        </w:rPr>
        <w:t xml:space="preserve">lizowanie zadań Szefa Urzędu w zakresie prowadzenia rejestrów, w tym m.in. nadawania uprawnień, obsługa użytkowników krajowego zbioru rejestrów, ewidencji i wykazu w sprawach cudzoziemców, czy zarządzaniem ich kontami. W zakresie kompetencji Biura Informatyki leży m. in. zapewnienie prawidłowego działania tworzonego i prowadzonego w systemie teleinformatycznym przez Szefa Urzędu do Spraw Cudzoziemców krajowego zbioru rejestrów, ewidencji i wykazu w sprawach cudzoziemców, zarządzanie uprawnieniami w systemach teleinformatycznych, budowa, modernizacja i rozwój systemów teleinformatycznych, czy zapewnienie prawidłowego i ciągłego funkcjonowania infrastruktury teleinformatycznej Urzędu w zakresie sprzętu teleinformatycznego, oprogramowania podstawowego, sieci teletransmisji danych, czy utrzymania i rozwoju tej infrastruktury, w tym przygotowywanie i konserwacja stacji roboczych. Należy mieć na uwadze, że bez odpowiedniego wsparcia kadrowego dla Biura Informatyki, nie będzie możliwe sprawne i terminowe realizowanie bieżących zadań Biura, w tym zadań inwestycyjnych  związanych z zakupem urządzeń, obsługą systemów teleinformatycznych, czy modernizacją tych systemów. Spodziewać się można spadku jakości i terminowości wykonywania czynności związanych z przygotowywaniem i realizowaniem umów IT, czy obsługą helpdesk. </w:t>
      </w:r>
    </w:p>
    <w:p w:rsidR="007F63E4" w:rsidRPr="00153026" w:rsidRDefault="007F63E4" w:rsidP="007F63E4">
      <w:pPr>
        <w:spacing w:line="240" w:lineRule="auto"/>
        <w:jc w:val="both"/>
        <w:rPr>
          <w:rFonts w:ascii="Times New Roman" w:hAnsi="Times New Roman"/>
        </w:rPr>
      </w:pPr>
      <w:r w:rsidRPr="005E6548">
        <w:rPr>
          <w:rFonts w:ascii="Times New Roman" w:hAnsi="Times New Roman"/>
        </w:rPr>
        <w:t>Z tego też powodu, należy wskazać, że niezbęd</w:t>
      </w:r>
      <w:r>
        <w:rPr>
          <w:rFonts w:ascii="Times New Roman" w:hAnsi="Times New Roman"/>
        </w:rPr>
        <w:t>n</w:t>
      </w:r>
      <w:r w:rsidRPr="005E6548">
        <w:rPr>
          <w:rFonts w:ascii="Times New Roman" w:hAnsi="Times New Roman"/>
        </w:rPr>
        <w:t xml:space="preserve">e jest </w:t>
      </w:r>
      <w:r w:rsidRPr="005E6548">
        <w:rPr>
          <w:rFonts w:ascii="Times New Roman" w:hAnsi="Times New Roman"/>
          <w:b/>
        </w:rPr>
        <w:t>zatrudnienie w Biurze Informatyki dodatkowych</w:t>
      </w:r>
      <w:r w:rsidRPr="005E6548">
        <w:rPr>
          <w:rFonts w:ascii="Times New Roman" w:hAnsi="Times New Roman"/>
        </w:rPr>
        <w:t xml:space="preserve"> </w:t>
      </w:r>
      <w:r w:rsidRPr="005E6548">
        <w:rPr>
          <w:rFonts w:ascii="Times New Roman" w:hAnsi="Times New Roman"/>
          <w:b/>
        </w:rPr>
        <w:t>2 pracowników</w:t>
      </w:r>
      <w:r w:rsidRPr="005E6548">
        <w:rPr>
          <w:rFonts w:ascii="Times New Roman" w:hAnsi="Times New Roman"/>
        </w:rPr>
        <w:t>.</w:t>
      </w:r>
      <w:r w:rsidRPr="00153026">
        <w:rPr>
          <w:rFonts w:ascii="Times New Roman" w:hAnsi="Times New Roman"/>
        </w:rPr>
        <w:t xml:space="preserve"> </w:t>
      </w:r>
    </w:p>
    <w:p w:rsidR="007F63E4" w:rsidRPr="00153026" w:rsidRDefault="007F63E4" w:rsidP="007F63E4">
      <w:pPr>
        <w:spacing w:line="240" w:lineRule="auto"/>
        <w:jc w:val="both"/>
        <w:rPr>
          <w:rFonts w:ascii="Times New Roman" w:hAnsi="Times New Roman"/>
          <w:color w:val="FF0000"/>
        </w:rPr>
      </w:pPr>
    </w:p>
    <w:p w:rsidR="007F63E4" w:rsidRPr="00351D83" w:rsidRDefault="007F63E4" w:rsidP="007F63E4">
      <w:pPr>
        <w:spacing w:line="240" w:lineRule="auto"/>
        <w:jc w:val="both"/>
        <w:rPr>
          <w:rFonts w:ascii="Times New Roman" w:hAnsi="Times New Roman"/>
          <w:b/>
          <w:u w:val="single"/>
        </w:rPr>
      </w:pPr>
      <w:r w:rsidRPr="005E6548">
        <w:rPr>
          <w:rFonts w:ascii="Times New Roman" w:hAnsi="Times New Roman"/>
          <w:b/>
          <w:u w:val="single"/>
        </w:rPr>
        <w:t>Mając na względzie konieczność zapewnienia ciągłości realizacji zadań ustawowych w rozpoczętych i niezakończonych postępowaniach oraz jednoczesne utworzenie nowych wydziałów, którym zostaną powierzone nowe obowiązki</w:t>
      </w:r>
      <w:r w:rsidRPr="005E6548">
        <w:t xml:space="preserve"> </w:t>
      </w:r>
      <w:r w:rsidRPr="005E6548">
        <w:rPr>
          <w:rFonts w:ascii="Times New Roman" w:hAnsi="Times New Roman"/>
          <w:b/>
          <w:u w:val="single"/>
        </w:rPr>
        <w:t xml:space="preserve">oraz z uwagi na to, że nie mogą one być wykonane w ramach obecnie posiadanych przez Urząd etatów, docelowo niezbędne </w:t>
      </w:r>
      <w:r w:rsidRPr="00351D83">
        <w:rPr>
          <w:rFonts w:ascii="Times New Roman" w:hAnsi="Times New Roman"/>
          <w:b/>
          <w:u w:val="single"/>
        </w:rPr>
        <w:t>jest pozyskanie przez Urząd 21 nowych pracowników</w:t>
      </w:r>
    </w:p>
    <w:p w:rsidR="007F63E4" w:rsidRPr="00351D83" w:rsidRDefault="007F63E4" w:rsidP="007F63E4">
      <w:pPr>
        <w:spacing w:line="240" w:lineRule="auto"/>
        <w:jc w:val="both"/>
        <w:rPr>
          <w:rFonts w:ascii="Times New Roman" w:hAnsi="Times New Roman"/>
          <w:b/>
          <w:u w:val="single"/>
        </w:rPr>
      </w:pPr>
    </w:p>
    <w:p w:rsidR="007F63E4" w:rsidRPr="00351D83" w:rsidRDefault="007F63E4" w:rsidP="007F63E4">
      <w:pPr>
        <w:spacing w:line="240" w:lineRule="auto"/>
        <w:jc w:val="both"/>
        <w:rPr>
          <w:rFonts w:ascii="Times New Roman" w:hAnsi="Times New Roman"/>
          <w:b/>
          <w:u w:val="single"/>
        </w:rPr>
      </w:pPr>
      <w:r w:rsidRPr="00351D83">
        <w:rPr>
          <w:rFonts w:ascii="Times New Roman" w:hAnsi="Times New Roman"/>
          <w:b/>
          <w:u w:val="single"/>
        </w:rPr>
        <w:t xml:space="preserve">Podsumowanie kosztów wszystkich składników utworzenia 21 etatów w Urzędzie: roczny koszt zatrudnienia 21 osób wyniesie 1 787 949,44 </w:t>
      </w:r>
      <w:r w:rsidRPr="00351D83">
        <w:rPr>
          <w:rFonts w:ascii="Times New Roman" w:hAnsi="Times New Roman"/>
          <w:b/>
          <w:bCs/>
          <w:u w:val="single"/>
        </w:rPr>
        <w:t xml:space="preserve">zł </w:t>
      </w:r>
      <w:r w:rsidRPr="00351D83">
        <w:rPr>
          <w:rFonts w:ascii="Times New Roman" w:hAnsi="Times New Roman"/>
          <w:b/>
          <w:u w:val="single"/>
        </w:rPr>
        <w:t>w przypadku gdy uwzględni się dodatek stażowy na poziomie 20%.</w:t>
      </w:r>
    </w:p>
    <w:p w:rsidR="007F63E4" w:rsidRPr="00351D83" w:rsidRDefault="007F63E4" w:rsidP="007F63E4">
      <w:pPr>
        <w:spacing w:line="240" w:lineRule="auto"/>
        <w:rPr>
          <w:rFonts w:ascii="Times New Roman" w:hAnsi="Times New Roman"/>
        </w:rPr>
      </w:pPr>
    </w:p>
    <w:p w:rsidR="007F63E4" w:rsidRPr="00351D83" w:rsidRDefault="007F63E4" w:rsidP="007F63E4">
      <w:pPr>
        <w:spacing w:line="240" w:lineRule="auto"/>
        <w:rPr>
          <w:rFonts w:ascii="Times New Roman" w:hAnsi="Times New Roman"/>
          <w:b/>
          <w:u w:val="single"/>
        </w:rPr>
      </w:pPr>
      <w:r w:rsidRPr="00351D83">
        <w:rPr>
          <w:rFonts w:ascii="Times New Roman" w:hAnsi="Times New Roman"/>
          <w:b/>
          <w:u w:val="single"/>
        </w:rPr>
        <w:t>Kalkulacja kosztów zatrudnienia 21 osób:</w:t>
      </w:r>
    </w:p>
    <w:p w:rsidR="007F63E4" w:rsidRPr="00351D83" w:rsidRDefault="007F63E4" w:rsidP="007F63E4">
      <w:pPr>
        <w:spacing w:line="240" w:lineRule="auto"/>
        <w:rPr>
          <w:rFonts w:ascii="Times New Roman" w:hAnsi="Times New Roman"/>
          <w:u w:val="single"/>
        </w:rPr>
      </w:pPr>
    </w:p>
    <w:p w:rsidR="007F63E4" w:rsidRPr="00351D83" w:rsidRDefault="007F63E4" w:rsidP="007F63E4">
      <w:pPr>
        <w:spacing w:line="240" w:lineRule="auto"/>
        <w:rPr>
          <w:rFonts w:ascii="Times New Roman" w:hAnsi="Times New Roman"/>
          <w:u w:val="single"/>
        </w:rPr>
      </w:pPr>
      <w:r w:rsidRPr="00351D83">
        <w:rPr>
          <w:rFonts w:ascii="Times New Roman" w:hAnsi="Times New Roman"/>
          <w:u w:val="single"/>
        </w:rPr>
        <w:t>Wydział Postępowań Granicznych - Biała Podlaska - 7 nowych pracowników, w tym:</w:t>
      </w:r>
    </w:p>
    <w:p w:rsidR="007F63E4" w:rsidRPr="00351D83" w:rsidRDefault="007F63E4" w:rsidP="007F63E4">
      <w:pPr>
        <w:pStyle w:val="Akapitzlist"/>
        <w:numPr>
          <w:ilvl w:val="0"/>
          <w:numId w:val="13"/>
        </w:numPr>
        <w:spacing w:line="240" w:lineRule="auto"/>
        <w:rPr>
          <w:rFonts w:ascii="Times New Roman" w:hAnsi="Times New Roman"/>
          <w:u w:val="single"/>
        </w:rPr>
      </w:pPr>
      <w:r w:rsidRPr="00351D83">
        <w:rPr>
          <w:rFonts w:ascii="Times New Roman" w:hAnsi="Times New Roman"/>
          <w:u w:val="single"/>
        </w:rPr>
        <w:t>1 naczelnik: mnożnik: 3,000,</w:t>
      </w:r>
    </w:p>
    <w:p w:rsidR="007F63E4" w:rsidRPr="00351D83" w:rsidRDefault="007F63E4" w:rsidP="007F63E4">
      <w:pPr>
        <w:pStyle w:val="Akapitzlist"/>
        <w:numPr>
          <w:ilvl w:val="0"/>
          <w:numId w:val="13"/>
        </w:numPr>
        <w:spacing w:line="240" w:lineRule="auto"/>
        <w:rPr>
          <w:rFonts w:ascii="Times New Roman" w:hAnsi="Times New Roman"/>
          <w:u w:val="single"/>
        </w:rPr>
      </w:pPr>
      <w:r w:rsidRPr="00351D83">
        <w:rPr>
          <w:rFonts w:ascii="Times New Roman" w:hAnsi="Times New Roman"/>
          <w:u w:val="single"/>
        </w:rPr>
        <w:t>4 pracowników rozpatrujących wnioski: mnożnik: 2,200,</w:t>
      </w:r>
    </w:p>
    <w:p w:rsidR="007F63E4" w:rsidRPr="00351D83" w:rsidRDefault="007F63E4" w:rsidP="007F63E4">
      <w:pPr>
        <w:pStyle w:val="Akapitzlist"/>
        <w:numPr>
          <w:ilvl w:val="0"/>
          <w:numId w:val="13"/>
        </w:numPr>
        <w:spacing w:line="240" w:lineRule="auto"/>
        <w:rPr>
          <w:rFonts w:ascii="Times New Roman" w:hAnsi="Times New Roman"/>
          <w:u w:val="single"/>
        </w:rPr>
      </w:pPr>
      <w:r w:rsidRPr="00351D83">
        <w:rPr>
          <w:rFonts w:ascii="Times New Roman" w:hAnsi="Times New Roman"/>
          <w:u w:val="single"/>
        </w:rPr>
        <w:t>2 sekretarki: mnożnik: 1,700;</w:t>
      </w:r>
    </w:p>
    <w:p w:rsidR="007F63E4" w:rsidRPr="00351D83" w:rsidRDefault="007F63E4" w:rsidP="007F63E4">
      <w:pPr>
        <w:spacing w:line="240" w:lineRule="auto"/>
        <w:rPr>
          <w:rFonts w:ascii="Times New Roman" w:hAnsi="Times New Roman"/>
          <w:u w:val="single"/>
        </w:rPr>
      </w:pPr>
    </w:p>
    <w:p w:rsidR="007F63E4" w:rsidRPr="00351D83" w:rsidRDefault="007F63E4" w:rsidP="007F63E4">
      <w:pPr>
        <w:spacing w:line="240" w:lineRule="auto"/>
        <w:rPr>
          <w:rFonts w:ascii="Times New Roman" w:hAnsi="Times New Roman"/>
          <w:u w:val="single"/>
        </w:rPr>
      </w:pPr>
      <w:r w:rsidRPr="00351D83">
        <w:rPr>
          <w:rFonts w:ascii="Times New Roman" w:hAnsi="Times New Roman"/>
          <w:u w:val="single"/>
        </w:rPr>
        <w:t>Wydział Postępowań Granicznych - Warszawa - 4 nowych pracowników, w tym:</w:t>
      </w:r>
    </w:p>
    <w:p w:rsidR="007F63E4" w:rsidRPr="00351D83" w:rsidRDefault="007F63E4" w:rsidP="007F63E4">
      <w:pPr>
        <w:pStyle w:val="Akapitzlist"/>
        <w:numPr>
          <w:ilvl w:val="0"/>
          <w:numId w:val="14"/>
        </w:numPr>
        <w:spacing w:line="240" w:lineRule="auto"/>
        <w:rPr>
          <w:rFonts w:ascii="Times New Roman" w:hAnsi="Times New Roman"/>
          <w:u w:val="single"/>
        </w:rPr>
      </w:pPr>
      <w:r w:rsidRPr="00351D83">
        <w:rPr>
          <w:rFonts w:ascii="Times New Roman" w:hAnsi="Times New Roman"/>
          <w:u w:val="single"/>
        </w:rPr>
        <w:t>1 naczelnik: mnożnik: 3,000,</w:t>
      </w:r>
    </w:p>
    <w:p w:rsidR="007F63E4" w:rsidRPr="00351D83" w:rsidRDefault="007F63E4" w:rsidP="007F63E4">
      <w:pPr>
        <w:pStyle w:val="Akapitzlist"/>
        <w:numPr>
          <w:ilvl w:val="0"/>
          <w:numId w:val="14"/>
        </w:numPr>
        <w:spacing w:line="240" w:lineRule="auto"/>
        <w:rPr>
          <w:rFonts w:ascii="Times New Roman" w:hAnsi="Times New Roman"/>
          <w:u w:val="single"/>
        </w:rPr>
      </w:pPr>
      <w:r w:rsidRPr="00351D83">
        <w:rPr>
          <w:rFonts w:ascii="Times New Roman" w:hAnsi="Times New Roman"/>
          <w:u w:val="single"/>
        </w:rPr>
        <w:t>2 pracowników rozpatrujących wnioski: mnożnik: 2,200,</w:t>
      </w:r>
    </w:p>
    <w:p w:rsidR="007F63E4" w:rsidRPr="00351D83" w:rsidRDefault="007F63E4" w:rsidP="007F63E4">
      <w:pPr>
        <w:pStyle w:val="Akapitzlist"/>
        <w:numPr>
          <w:ilvl w:val="0"/>
          <w:numId w:val="14"/>
        </w:numPr>
        <w:spacing w:line="240" w:lineRule="auto"/>
        <w:rPr>
          <w:rFonts w:ascii="Times New Roman" w:hAnsi="Times New Roman"/>
          <w:u w:val="single"/>
        </w:rPr>
      </w:pPr>
      <w:r w:rsidRPr="00351D83">
        <w:rPr>
          <w:rFonts w:ascii="Times New Roman" w:hAnsi="Times New Roman"/>
          <w:u w:val="single"/>
        </w:rPr>
        <w:t>1 sekretarka: mnożnik: 1,700;</w:t>
      </w:r>
    </w:p>
    <w:p w:rsidR="007F63E4" w:rsidRPr="00351D83" w:rsidRDefault="007F63E4" w:rsidP="007F63E4">
      <w:pPr>
        <w:spacing w:line="240" w:lineRule="auto"/>
        <w:rPr>
          <w:rFonts w:ascii="Times New Roman" w:hAnsi="Times New Roman"/>
          <w:u w:val="single"/>
        </w:rPr>
      </w:pPr>
    </w:p>
    <w:p w:rsidR="007F63E4" w:rsidRPr="00351D83" w:rsidRDefault="007F63E4" w:rsidP="007F63E4">
      <w:pPr>
        <w:spacing w:line="240" w:lineRule="auto"/>
        <w:rPr>
          <w:rFonts w:ascii="Times New Roman" w:hAnsi="Times New Roman"/>
          <w:u w:val="single"/>
        </w:rPr>
      </w:pPr>
    </w:p>
    <w:p w:rsidR="007F63E4" w:rsidRPr="00351D83" w:rsidRDefault="007F63E4" w:rsidP="007F63E4">
      <w:pPr>
        <w:spacing w:line="240" w:lineRule="auto"/>
        <w:rPr>
          <w:rFonts w:ascii="Times New Roman" w:hAnsi="Times New Roman"/>
          <w:u w:val="single"/>
        </w:rPr>
      </w:pPr>
      <w:r w:rsidRPr="00351D83">
        <w:rPr>
          <w:rFonts w:ascii="Times New Roman" w:hAnsi="Times New Roman"/>
          <w:u w:val="single"/>
        </w:rPr>
        <w:t>Wydział zajmujący się obsługą zadań Szefa Urzędu do Spraw Cudzoziemców w postępowaniach przed Wojewód</w:t>
      </w:r>
      <w:r>
        <w:rPr>
          <w:rFonts w:ascii="Times New Roman" w:hAnsi="Times New Roman"/>
          <w:u w:val="single"/>
        </w:rPr>
        <w:t xml:space="preserve">zkim Sądem Administracyjnym i </w:t>
      </w:r>
      <w:r w:rsidRPr="00351D83">
        <w:rPr>
          <w:rFonts w:ascii="Times New Roman" w:hAnsi="Times New Roman"/>
          <w:u w:val="single"/>
        </w:rPr>
        <w:t>Naczelnym Sądem Administracyjnym – 6 nowych pracowników, w tym:</w:t>
      </w:r>
    </w:p>
    <w:p w:rsidR="007F63E4" w:rsidRPr="00351D83" w:rsidRDefault="007F63E4" w:rsidP="007F63E4">
      <w:pPr>
        <w:spacing w:line="240" w:lineRule="auto"/>
        <w:rPr>
          <w:rFonts w:ascii="Times New Roman" w:hAnsi="Times New Roman"/>
          <w:u w:val="single"/>
        </w:rPr>
      </w:pPr>
      <w:r w:rsidRPr="00351D83">
        <w:rPr>
          <w:rFonts w:ascii="Times New Roman" w:hAnsi="Times New Roman"/>
          <w:u w:val="single"/>
        </w:rPr>
        <w:t>- 1 naczelnik: mnożnik: 3,00,</w:t>
      </w:r>
    </w:p>
    <w:p w:rsidR="007F63E4" w:rsidRPr="00351D83" w:rsidRDefault="007F63E4" w:rsidP="007F63E4">
      <w:pPr>
        <w:spacing w:line="240" w:lineRule="auto"/>
        <w:rPr>
          <w:rFonts w:ascii="Times New Roman" w:hAnsi="Times New Roman"/>
          <w:u w:val="single"/>
        </w:rPr>
      </w:pPr>
      <w:r w:rsidRPr="00351D83">
        <w:rPr>
          <w:rFonts w:ascii="Times New Roman" w:hAnsi="Times New Roman"/>
          <w:u w:val="single"/>
        </w:rPr>
        <w:t xml:space="preserve">- 4 pracowników merytorycznych: mnożnik: 2,200, </w:t>
      </w:r>
    </w:p>
    <w:p w:rsidR="007F63E4" w:rsidRPr="00351D83" w:rsidRDefault="007F63E4" w:rsidP="007F63E4">
      <w:pPr>
        <w:spacing w:line="240" w:lineRule="auto"/>
        <w:rPr>
          <w:rFonts w:ascii="Times New Roman" w:hAnsi="Times New Roman"/>
          <w:u w:val="single"/>
        </w:rPr>
      </w:pPr>
      <w:r w:rsidRPr="00351D83">
        <w:rPr>
          <w:rFonts w:ascii="Times New Roman" w:hAnsi="Times New Roman"/>
          <w:u w:val="single"/>
        </w:rPr>
        <w:t>- 1 sekretarka: mnożnik: 1, 700;</w:t>
      </w:r>
    </w:p>
    <w:p w:rsidR="007F63E4" w:rsidRPr="00351D83" w:rsidRDefault="007F63E4" w:rsidP="007F63E4">
      <w:pPr>
        <w:spacing w:line="240" w:lineRule="auto"/>
        <w:rPr>
          <w:rFonts w:ascii="Times New Roman" w:hAnsi="Times New Roman"/>
          <w:u w:val="single"/>
        </w:rPr>
      </w:pPr>
    </w:p>
    <w:p w:rsidR="007F63E4" w:rsidRPr="00351D83" w:rsidRDefault="007F63E4" w:rsidP="007F63E4">
      <w:pPr>
        <w:spacing w:line="240" w:lineRule="auto"/>
        <w:rPr>
          <w:rFonts w:ascii="Times New Roman" w:hAnsi="Times New Roman"/>
          <w:u w:val="single"/>
        </w:rPr>
      </w:pPr>
      <w:r w:rsidRPr="00351D83">
        <w:rPr>
          <w:rFonts w:ascii="Times New Roman" w:hAnsi="Times New Roman"/>
          <w:u w:val="single"/>
        </w:rPr>
        <w:t>Wydział Informacji o Krajach Pochodzenia - 2 nowych pracowników: mnożnik: 2,200;</w:t>
      </w:r>
    </w:p>
    <w:p w:rsidR="007F63E4" w:rsidRPr="00351D83" w:rsidRDefault="007F63E4" w:rsidP="007F63E4">
      <w:pPr>
        <w:spacing w:line="240" w:lineRule="auto"/>
        <w:rPr>
          <w:rFonts w:ascii="Times New Roman" w:hAnsi="Times New Roman"/>
          <w:u w:val="single"/>
        </w:rPr>
      </w:pPr>
    </w:p>
    <w:p w:rsidR="007F63E4" w:rsidRPr="00351D83" w:rsidRDefault="007F63E4" w:rsidP="007F63E4">
      <w:pPr>
        <w:spacing w:line="240" w:lineRule="auto"/>
        <w:rPr>
          <w:rFonts w:ascii="Times New Roman" w:hAnsi="Times New Roman"/>
          <w:u w:val="single"/>
        </w:rPr>
      </w:pPr>
      <w:r w:rsidRPr="00351D83">
        <w:rPr>
          <w:rFonts w:ascii="Times New Roman" w:hAnsi="Times New Roman"/>
          <w:u w:val="single"/>
        </w:rPr>
        <w:t>Biuro Informatyki - 2 nowych pracowników: mnożnik: 2,200.</w:t>
      </w:r>
    </w:p>
    <w:p w:rsidR="007F63E4" w:rsidRPr="00351D83" w:rsidRDefault="007F63E4" w:rsidP="007F63E4">
      <w:pPr>
        <w:spacing w:line="240" w:lineRule="auto"/>
        <w:rPr>
          <w:rFonts w:ascii="Times New Roman" w:hAnsi="Times New Roman"/>
          <w:lang w:eastAsia="pl-PL"/>
        </w:rPr>
      </w:pPr>
      <w:r w:rsidRPr="00351D83">
        <w:rPr>
          <w:rFonts w:ascii="Times New Roman" w:hAnsi="Times New Roman"/>
        </w:rPr>
        <w:fldChar w:fldCharType="begin"/>
      </w:r>
      <w:r w:rsidRPr="00351D83">
        <w:rPr>
          <w:rFonts w:ascii="Times New Roman" w:hAnsi="Times New Roman"/>
        </w:rPr>
        <w:instrText xml:space="preserve"> LINK Excel.Sheet.12 "C:\\Users\\kinga.maciejewska\\Desktop\\Kopia KOSZTY Wydziały DPU 3 (002).xlsx" Arkusz1!W3K13:W23K17 \a \f 5 \h  \* MERGEFORMAT </w:instrText>
      </w:r>
      <w:r w:rsidRPr="00351D83">
        <w:rPr>
          <w:rFonts w:ascii="Times New Roman" w:hAnsi="Times New Roman"/>
        </w:rPr>
        <w:fldChar w:fldCharType="separate"/>
      </w: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259"/>
      </w:tblGrid>
      <w:tr w:rsidR="007F63E4" w:rsidRPr="00351D83" w:rsidTr="004C1875">
        <w:trPr>
          <w:trHeight w:val="300"/>
        </w:trPr>
        <w:tc>
          <w:tcPr>
            <w:tcW w:w="6082" w:type="dxa"/>
            <w:gridSpan w:val="2"/>
            <w:shd w:val="clear" w:color="auto" w:fill="auto"/>
            <w:noWrap/>
            <w:hideMark/>
          </w:tcPr>
          <w:p w:rsidR="007F63E4" w:rsidRPr="00351D83" w:rsidRDefault="007F63E4" w:rsidP="004C1875">
            <w:pPr>
              <w:spacing w:line="240" w:lineRule="auto"/>
              <w:rPr>
                <w:rFonts w:ascii="Times New Roman" w:hAnsi="Times New Roman"/>
                <w:b/>
                <w:bCs/>
              </w:rPr>
            </w:pPr>
            <w:r w:rsidRPr="00351D83">
              <w:rPr>
                <w:rFonts w:ascii="Times New Roman" w:hAnsi="Times New Roman"/>
                <w:b/>
                <w:bCs/>
              </w:rPr>
              <w:t>NACZELNIK MNOŻNIK (ZAŁOŻENIA 3,000)</w:t>
            </w:r>
          </w:p>
          <w:p w:rsidR="007F63E4" w:rsidRPr="00351D83" w:rsidRDefault="007F63E4" w:rsidP="004C1875">
            <w:pPr>
              <w:spacing w:line="240" w:lineRule="auto"/>
              <w:rPr>
                <w:rFonts w:ascii="Times New Roman" w:hAnsi="Times New Roman"/>
                <w:b/>
                <w:bCs/>
              </w:rPr>
            </w:pPr>
          </w:p>
        </w:tc>
      </w:tr>
      <w:tr w:rsidR="007F63E4" w:rsidRPr="00351D83" w:rsidTr="004C1875">
        <w:trPr>
          <w:trHeight w:val="480"/>
        </w:trPr>
        <w:tc>
          <w:tcPr>
            <w:tcW w:w="3823"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mnożnik</w:t>
            </w:r>
          </w:p>
        </w:tc>
        <w:tc>
          <w:tcPr>
            <w:tcW w:w="2259"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3,000</w:t>
            </w:r>
          </w:p>
        </w:tc>
      </w:tr>
      <w:tr w:rsidR="007F63E4" w:rsidRPr="00351D83" w:rsidTr="004C1875">
        <w:trPr>
          <w:trHeight w:val="480"/>
        </w:trPr>
        <w:tc>
          <w:tcPr>
            <w:tcW w:w="3823"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lastRenderedPageBreak/>
              <w:t>Kwota bazowa 2019 r</w:t>
            </w:r>
          </w:p>
        </w:tc>
        <w:tc>
          <w:tcPr>
            <w:tcW w:w="2259"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1 916,94</w:t>
            </w:r>
          </w:p>
        </w:tc>
      </w:tr>
      <w:tr w:rsidR="007F63E4" w:rsidRPr="00351D83" w:rsidTr="004C1875">
        <w:trPr>
          <w:trHeight w:val="480"/>
        </w:trPr>
        <w:tc>
          <w:tcPr>
            <w:tcW w:w="3823"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wynagrodzenie zasadnicze</w:t>
            </w:r>
          </w:p>
        </w:tc>
        <w:tc>
          <w:tcPr>
            <w:tcW w:w="2259"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5 750,82</w:t>
            </w:r>
          </w:p>
        </w:tc>
      </w:tr>
      <w:tr w:rsidR="007F63E4" w:rsidRPr="00351D83" w:rsidTr="004C1875">
        <w:trPr>
          <w:trHeight w:val="480"/>
        </w:trPr>
        <w:tc>
          <w:tcPr>
            <w:tcW w:w="3823"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 wysługi</w:t>
            </w:r>
          </w:p>
        </w:tc>
        <w:tc>
          <w:tcPr>
            <w:tcW w:w="2259"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20%</w:t>
            </w:r>
          </w:p>
        </w:tc>
      </w:tr>
      <w:tr w:rsidR="007F63E4" w:rsidRPr="00351D83" w:rsidTr="004C1875">
        <w:trPr>
          <w:trHeight w:val="480"/>
        </w:trPr>
        <w:tc>
          <w:tcPr>
            <w:tcW w:w="3823"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kwota wysługi</w:t>
            </w:r>
          </w:p>
        </w:tc>
        <w:tc>
          <w:tcPr>
            <w:tcW w:w="2259"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1 150,16</w:t>
            </w:r>
          </w:p>
        </w:tc>
      </w:tr>
      <w:tr w:rsidR="007F63E4" w:rsidRPr="00351D83" w:rsidTr="004C1875">
        <w:trPr>
          <w:trHeight w:val="480"/>
        </w:trPr>
        <w:tc>
          <w:tcPr>
            <w:tcW w:w="3823" w:type="dxa"/>
            <w:shd w:val="clear" w:color="auto" w:fill="auto"/>
            <w:noWrap/>
            <w:hideMark/>
          </w:tcPr>
          <w:p w:rsidR="007F63E4" w:rsidRPr="00351D83" w:rsidRDefault="007F63E4" w:rsidP="004C1875">
            <w:pPr>
              <w:spacing w:line="240" w:lineRule="auto"/>
              <w:rPr>
                <w:rFonts w:ascii="Times New Roman" w:hAnsi="Times New Roman"/>
                <w:bCs/>
              </w:rPr>
            </w:pPr>
            <w:r w:rsidRPr="00351D83">
              <w:rPr>
                <w:rFonts w:ascii="Times New Roman" w:hAnsi="Times New Roman"/>
                <w:bCs/>
              </w:rPr>
              <w:t>Brutto</w:t>
            </w:r>
          </w:p>
        </w:tc>
        <w:tc>
          <w:tcPr>
            <w:tcW w:w="2259" w:type="dxa"/>
            <w:shd w:val="clear" w:color="auto" w:fill="auto"/>
            <w:noWrap/>
            <w:hideMark/>
          </w:tcPr>
          <w:p w:rsidR="007F63E4" w:rsidRPr="00351D83" w:rsidRDefault="007F63E4" w:rsidP="004C1875">
            <w:pPr>
              <w:spacing w:line="240" w:lineRule="auto"/>
              <w:rPr>
                <w:rFonts w:ascii="Times New Roman" w:hAnsi="Times New Roman"/>
                <w:bCs/>
              </w:rPr>
            </w:pPr>
            <w:r w:rsidRPr="00351D83">
              <w:rPr>
                <w:rFonts w:ascii="Times New Roman" w:hAnsi="Times New Roman"/>
                <w:bCs/>
              </w:rPr>
              <w:t>6 900,98</w:t>
            </w:r>
          </w:p>
        </w:tc>
      </w:tr>
      <w:tr w:rsidR="007F63E4" w:rsidRPr="00351D83" w:rsidTr="004C1875">
        <w:trPr>
          <w:trHeight w:val="480"/>
        </w:trPr>
        <w:tc>
          <w:tcPr>
            <w:tcW w:w="3823"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składka emerytalna pracownika 9,76%</w:t>
            </w:r>
          </w:p>
        </w:tc>
        <w:tc>
          <w:tcPr>
            <w:tcW w:w="2259"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673,54</w:t>
            </w:r>
          </w:p>
        </w:tc>
      </w:tr>
      <w:tr w:rsidR="007F63E4" w:rsidRPr="00351D83" w:rsidTr="004C1875">
        <w:trPr>
          <w:trHeight w:val="480"/>
        </w:trPr>
        <w:tc>
          <w:tcPr>
            <w:tcW w:w="3823"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składka rentowa pracownika 1,5%</w:t>
            </w:r>
          </w:p>
        </w:tc>
        <w:tc>
          <w:tcPr>
            <w:tcW w:w="2259"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103,51</w:t>
            </w:r>
          </w:p>
        </w:tc>
      </w:tr>
      <w:tr w:rsidR="007F63E4" w:rsidRPr="00351D83" w:rsidTr="004C1875">
        <w:trPr>
          <w:trHeight w:val="480"/>
        </w:trPr>
        <w:tc>
          <w:tcPr>
            <w:tcW w:w="3823"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składka chorobowa pracownika 2,45%</w:t>
            </w:r>
          </w:p>
        </w:tc>
        <w:tc>
          <w:tcPr>
            <w:tcW w:w="2259"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169,07</w:t>
            </w:r>
          </w:p>
        </w:tc>
      </w:tr>
      <w:tr w:rsidR="007F63E4" w:rsidRPr="00351D83" w:rsidTr="004C1875">
        <w:trPr>
          <w:trHeight w:val="480"/>
        </w:trPr>
        <w:tc>
          <w:tcPr>
            <w:tcW w:w="3823"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p</w:t>
            </w:r>
            <w:r>
              <w:rPr>
                <w:rFonts w:ascii="Times New Roman" w:hAnsi="Times New Roman"/>
              </w:rPr>
              <w:t>o</w:t>
            </w:r>
            <w:r w:rsidRPr="00351D83">
              <w:rPr>
                <w:rFonts w:ascii="Times New Roman" w:hAnsi="Times New Roman"/>
              </w:rPr>
              <w:t>dstawa do skł. zdrowotnej</w:t>
            </w:r>
          </w:p>
        </w:tc>
        <w:tc>
          <w:tcPr>
            <w:tcW w:w="2259"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5 954,86</w:t>
            </w:r>
          </w:p>
        </w:tc>
      </w:tr>
      <w:tr w:rsidR="007F63E4" w:rsidRPr="00351D83" w:rsidTr="004C1875">
        <w:trPr>
          <w:trHeight w:val="480"/>
        </w:trPr>
        <w:tc>
          <w:tcPr>
            <w:tcW w:w="3823"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składka zdr. 9%</w:t>
            </w:r>
          </w:p>
        </w:tc>
        <w:tc>
          <w:tcPr>
            <w:tcW w:w="2259"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535,94</w:t>
            </w:r>
          </w:p>
        </w:tc>
      </w:tr>
      <w:tr w:rsidR="007F63E4" w:rsidRPr="00351D83" w:rsidTr="004C1875">
        <w:trPr>
          <w:trHeight w:val="480"/>
        </w:trPr>
        <w:tc>
          <w:tcPr>
            <w:tcW w:w="3823"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składka zdr. 7,75%</w:t>
            </w:r>
          </w:p>
        </w:tc>
        <w:tc>
          <w:tcPr>
            <w:tcW w:w="2259"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461,50</w:t>
            </w:r>
          </w:p>
        </w:tc>
      </w:tr>
      <w:tr w:rsidR="007F63E4" w:rsidRPr="00351D83" w:rsidTr="004C1875">
        <w:trPr>
          <w:trHeight w:val="480"/>
        </w:trPr>
        <w:tc>
          <w:tcPr>
            <w:tcW w:w="3823"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koszty przychodu</w:t>
            </w:r>
          </w:p>
        </w:tc>
        <w:tc>
          <w:tcPr>
            <w:tcW w:w="2259"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111,25</w:t>
            </w:r>
          </w:p>
        </w:tc>
      </w:tr>
      <w:tr w:rsidR="007F63E4" w:rsidRPr="00351D83" w:rsidTr="004C1875">
        <w:trPr>
          <w:trHeight w:val="480"/>
        </w:trPr>
        <w:tc>
          <w:tcPr>
            <w:tcW w:w="3823"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podstawa opodatkowania</w:t>
            </w:r>
          </w:p>
        </w:tc>
        <w:tc>
          <w:tcPr>
            <w:tcW w:w="2259"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5 843,61</w:t>
            </w:r>
          </w:p>
        </w:tc>
      </w:tr>
      <w:tr w:rsidR="007F63E4" w:rsidRPr="00351D83" w:rsidTr="004C1875">
        <w:trPr>
          <w:trHeight w:val="480"/>
        </w:trPr>
        <w:tc>
          <w:tcPr>
            <w:tcW w:w="3823"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zaliczka podatku</w:t>
            </w:r>
          </w:p>
        </w:tc>
        <w:tc>
          <w:tcPr>
            <w:tcW w:w="2259"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544,00</w:t>
            </w:r>
          </w:p>
        </w:tc>
      </w:tr>
      <w:tr w:rsidR="007F63E4" w:rsidRPr="00351D83" w:rsidTr="004C1875">
        <w:trPr>
          <w:trHeight w:val="480"/>
        </w:trPr>
        <w:tc>
          <w:tcPr>
            <w:tcW w:w="3823" w:type="dxa"/>
            <w:shd w:val="clear" w:color="auto" w:fill="auto"/>
            <w:noWrap/>
            <w:hideMark/>
          </w:tcPr>
          <w:p w:rsidR="007F63E4" w:rsidRPr="00351D83" w:rsidRDefault="007F63E4" w:rsidP="004C1875">
            <w:pPr>
              <w:spacing w:line="240" w:lineRule="auto"/>
              <w:rPr>
                <w:rFonts w:ascii="Times New Roman" w:hAnsi="Times New Roman"/>
                <w:bCs/>
              </w:rPr>
            </w:pPr>
            <w:r w:rsidRPr="00351D83">
              <w:rPr>
                <w:rFonts w:ascii="Times New Roman" w:hAnsi="Times New Roman"/>
                <w:bCs/>
              </w:rPr>
              <w:t>Netto</w:t>
            </w:r>
          </w:p>
        </w:tc>
        <w:tc>
          <w:tcPr>
            <w:tcW w:w="2259" w:type="dxa"/>
            <w:shd w:val="clear" w:color="auto" w:fill="auto"/>
            <w:noWrap/>
            <w:hideMark/>
          </w:tcPr>
          <w:p w:rsidR="007F63E4" w:rsidRPr="00351D83" w:rsidRDefault="007F63E4" w:rsidP="004C1875">
            <w:pPr>
              <w:spacing w:line="240" w:lineRule="auto"/>
              <w:rPr>
                <w:rFonts w:ascii="Times New Roman" w:hAnsi="Times New Roman"/>
                <w:bCs/>
              </w:rPr>
            </w:pPr>
            <w:r w:rsidRPr="00351D83">
              <w:rPr>
                <w:rFonts w:ascii="Times New Roman" w:hAnsi="Times New Roman"/>
                <w:bCs/>
              </w:rPr>
              <w:t>4 874,92</w:t>
            </w:r>
          </w:p>
        </w:tc>
      </w:tr>
      <w:tr w:rsidR="007F63E4" w:rsidRPr="00351D83" w:rsidTr="004C1875">
        <w:trPr>
          <w:trHeight w:val="480"/>
        </w:trPr>
        <w:tc>
          <w:tcPr>
            <w:tcW w:w="3823"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koszty pracodawcy</w:t>
            </w:r>
          </w:p>
        </w:tc>
        <w:tc>
          <w:tcPr>
            <w:tcW w:w="2259"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 </w:t>
            </w:r>
          </w:p>
        </w:tc>
      </w:tr>
      <w:tr w:rsidR="007F63E4" w:rsidRPr="00351D83" w:rsidTr="004C1875">
        <w:trPr>
          <w:trHeight w:val="480"/>
        </w:trPr>
        <w:tc>
          <w:tcPr>
            <w:tcW w:w="3823" w:type="dxa"/>
            <w:shd w:val="clear" w:color="auto" w:fill="auto"/>
            <w:noWrap/>
            <w:hideMark/>
          </w:tcPr>
          <w:p w:rsidR="007F63E4" w:rsidRPr="00351D83" w:rsidRDefault="007F63E4" w:rsidP="004C1875">
            <w:pPr>
              <w:spacing w:line="240" w:lineRule="auto"/>
              <w:rPr>
                <w:rFonts w:ascii="Times New Roman" w:hAnsi="Times New Roman"/>
                <w:bCs/>
              </w:rPr>
            </w:pPr>
            <w:r w:rsidRPr="00351D83">
              <w:rPr>
                <w:rFonts w:ascii="Times New Roman" w:hAnsi="Times New Roman"/>
                <w:bCs/>
              </w:rPr>
              <w:t>składki 19,64%</w:t>
            </w:r>
          </w:p>
        </w:tc>
        <w:tc>
          <w:tcPr>
            <w:tcW w:w="2259" w:type="dxa"/>
            <w:shd w:val="clear" w:color="auto" w:fill="auto"/>
            <w:noWrap/>
            <w:hideMark/>
          </w:tcPr>
          <w:p w:rsidR="007F63E4" w:rsidRPr="00351D83" w:rsidRDefault="007F63E4" w:rsidP="004C1875">
            <w:pPr>
              <w:spacing w:line="240" w:lineRule="auto"/>
              <w:rPr>
                <w:rFonts w:ascii="Times New Roman" w:hAnsi="Times New Roman"/>
                <w:bCs/>
              </w:rPr>
            </w:pPr>
            <w:r w:rsidRPr="00351D83">
              <w:rPr>
                <w:rFonts w:ascii="Times New Roman" w:hAnsi="Times New Roman"/>
                <w:bCs/>
              </w:rPr>
              <w:t>1 355,35</w:t>
            </w:r>
          </w:p>
        </w:tc>
      </w:tr>
      <w:tr w:rsidR="007F63E4" w:rsidRPr="00351D83" w:rsidTr="004C1875">
        <w:trPr>
          <w:trHeight w:val="480"/>
        </w:trPr>
        <w:tc>
          <w:tcPr>
            <w:tcW w:w="3823" w:type="dxa"/>
            <w:shd w:val="clear" w:color="auto" w:fill="auto"/>
            <w:noWrap/>
            <w:hideMark/>
          </w:tcPr>
          <w:p w:rsidR="007F63E4" w:rsidRPr="00351D83" w:rsidRDefault="007F63E4" w:rsidP="004C1875">
            <w:pPr>
              <w:spacing w:line="240" w:lineRule="auto"/>
              <w:rPr>
                <w:rFonts w:ascii="Times New Roman" w:hAnsi="Times New Roman"/>
                <w:b/>
                <w:bCs/>
                <w:u w:val="single"/>
                <w:lang w:eastAsia="pl-PL"/>
              </w:rPr>
            </w:pPr>
            <w:r w:rsidRPr="00351D83">
              <w:rPr>
                <w:rFonts w:ascii="Times New Roman" w:hAnsi="Times New Roman"/>
                <w:b/>
                <w:bCs/>
                <w:u w:val="single"/>
                <w:lang w:eastAsia="pl-PL"/>
              </w:rPr>
              <w:t>koszt zatrudnienia</w:t>
            </w:r>
          </w:p>
        </w:tc>
        <w:tc>
          <w:tcPr>
            <w:tcW w:w="2259" w:type="dxa"/>
            <w:shd w:val="clear" w:color="auto" w:fill="auto"/>
            <w:noWrap/>
            <w:hideMark/>
          </w:tcPr>
          <w:p w:rsidR="007F63E4" w:rsidRPr="00351D83" w:rsidRDefault="007F63E4" w:rsidP="004C1875">
            <w:pPr>
              <w:spacing w:line="240" w:lineRule="auto"/>
              <w:rPr>
                <w:rFonts w:ascii="Times New Roman" w:hAnsi="Times New Roman"/>
                <w:b/>
                <w:bCs/>
                <w:u w:val="single"/>
                <w:lang w:eastAsia="pl-PL"/>
              </w:rPr>
            </w:pPr>
            <w:r w:rsidRPr="00351D83">
              <w:rPr>
                <w:rFonts w:ascii="Times New Roman" w:hAnsi="Times New Roman"/>
                <w:b/>
                <w:bCs/>
                <w:u w:val="single"/>
                <w:lang w:eastAsia="pl-PL"/>
              </w:rPr>
              <w:t>8 256,33</w:t>
            </w:r>
          </w:p>
        </w:tc>
      </w:tr>
    </w:tbl>
    <w:p w:rsidR="007F63E4" w:rsidRPr="00351D83" w:rsidRDefault="007F63E4" w:rsidP="007F63E4">
      <w:pPr>
        <w:spacing w:line="240" w:lineRule="auto"/>
        <w:rPr>
          <w:rFonts w:ascii="Times New Roman" w:hAnsi="Times New Roman"/>
          <w:lang w:eastAsia="pl-PL"/>
        </w:rPr>
      </w:pPr>
      <w:r w:rsidRPr="00351D83">
        <w:rPr>
          <w:rFonts w:ascii="Times New Roman" w:hAnsi="Times New Roman"/>
        </w:rPr>
        <w:fldChar w:fldCharType="end"/>
      </w:r>
      <w:r w:rsidRPr="00351D83">
        <w:rPr>
          <w:rFonts w:ascii="Times New Roman" w:hAnsi="Times New Roman"/>
        </w:rPr>
        <w:fldChar w:fldCharType="begin"/>
      </w:r>
      <w:r w:rsidRPr="00351D83">
        <w:rPr>
          <w:rFonts w:ascii="Times New Roman" w:hAnsi="Times New Roman"/>
        </w:rPr>
        <w:instrText xml:space="preserve"> LINK Excel.Sheet.12 "C:\\Users\\kinga.maciejewska\\Desktop\\Kopia KOSZTY Wydziały DPU 3 (002).xlsx" Arkusz1!W26K13:W30K17 \a \f 5 \h  \* MERGEFORMAT </w:instrText>
      </w:r>
      <w:r w:rsidRPr="00351D83">
        <w:rPr>
          <w:rFonts w:ascii="Times New Roman" w:hAnsi="Times New Roman"/>
        </w:rPr>
        <w:fldChar w:fldCharType="separate"/>
      </w:r>
    </w:p>
    <w:tbl>
      <w:tblPr>
        <w:tblW w:w="5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2789"/>
      </w:tblGrid>
      <w:tr w:rsidR="007F63E4" w:rsidRPr="00351D83" w:rsidTr="004C1875">
        <w:trPr>
          <w:trHeight w:val="480"/>
        </w:trPr>
        <w:tc>
          <w:tcPr>
            <w:tcW w:w="5187" w:type="dxa"/>
            <w:gridSpan w:val="2"/>
            <w:shd w:val="clear" w:color="auto" w:fill="auto"/>
            <w:noWrap/>
            <w:hideMark/>
          </w:tcPr>
          <w:p w:rsidR="007F63E4" w:rsidRPr="00351D83" w:rsidRDefault="007F63E4" w:rsidP="004C1875">
            <w:pPr>
              <w:spacing w:line="240" w:lineRule="auto"/>
              <w:rPr>
                <w:rFonts w:ascii="Times New Roman" w:hAnsi="Times New Roman"/>
                <w:b/>
                <w:bCs/>
              </w:rPr>
            </w:pPr>
            <w:r w:rsidRPr="00351D83">
              <w:rPr>
                <w:rFonts w:ascii="Times New Roman" w:hAnsi="Times New Roman"/>
                <w:b/>
                <w:bCs/>
              </w:rPr>
              <w:t>KOSZTY WEDŁUG §</w:t>
            </w:r>
          </w:p>
        </w:tc>
      </w:tr>
      <w:tr w:rsidR="007F63E4" w:rsidRPr="00351D83" w:rsidTr="004C1875">
        <w:trPr>
          <w:trHeight w:val="480"/>
        </w:trPr>
        <w:tc>
          <w:tcPr>
            <w:tcW w:w="2398"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 4020</w:t>
            </w:r>
          </w:p>
        </w:tc>
        <w:tc>
          <w:tcPr>
            <w:tcW w:w="2789" w:type="dxa"/>
            <w:shd w:val="clear" w:color="auto" w:fill="auto"/>
            <w:noWrap/>
            <w:hideMark/>
          </w:tcPr>
          <w:p w:rsidR="007F63E4" w:rsidRPr="00351D83" w:rsidRDefault="007F63E4" w:rsidP="004C1875">
            <w:pPr>
              <w:spacing w:line="240" w:lineRule="auto"/>
              <w:rPr>
                <w:rFonts w:ascii="Times New Roman" w:hAnsi="Times New Roman"/>
                <w:lang w:eastAsia="pl-PL"/>
              </w:rPr>
            </w:pPr>
            <w:r w:rsidRPr="00351D83">
              <w:rPr>
                <w:rFonts w:ascii="Times New Roman" w:hAnsi="Times New Roman"/>
              </w:rPr>
              <w:t>6 900,98</w:t>
            </w:r>
          </w:p>
        </w:tc>
      </w:tr>
      <w:tr w:rsidR="007F63E4" w:rsidRPr="00351D83" w:rsidTr="004C1875">
        <w:trPr>
          <w:trHeight w:val="480"/>
        </w:trPr>
        <w:tc>
          <w:tcPr>
            <w:tcW w:w="2398"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 4110</w:t>
            </w:r>
          </w:p>
        </w:tc>
        <w:tc>
          <w:tcPr>
            <w:tcW w:w="2789" w:type="dxa"/>
            <w:shd w:val="clear" w:color="auto" w:fill="auto"/>
            <w:noWrap/>
            <w:hideMark/>
          </w:tcPr>
          <w:p w:rsidR="007F63E4" w:rsidRPr="00351D83" w:rsidRDefault="007F63E4" w:rsidP="004C1875">
            <w:pPr>
              <w:spacing w:line="240" w:lineRule="auto"/>
              <w:rPr>
                <w:rFonts w:ascii="Times New Roman" w:hAnsi="Times New Roman"/>
                <w:lang w:eastAsia="pl-PL"/>
              </w:rPr>
            </w:pPr>
            <w:r w:rsidRPr="00351D83">
              <w:rPr>
                <w:rFonts w:ascii="Times New Roman" w:hAnsi="Times New Roman"/>
              </w:rPr>
              <w:t>1 186,28</w:t>
            </w:r>
          </w:p>
        </w:tc>
      </w:tr>
      <w:tr w:rsidR="007F63E4" w:rsidRPr="00351D83" w:rsidTr="004C1875">
        <w:trPr>
          <w:trHeight w:val="480"/>
        </w:trPr>
        <w:tc>
          <w:tcPr>
            <w:tcW w:w="2398"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 4120</w:t>
            </w:r>
          </w:p>
        </w:tc>
        <w:tc>
          <w:tcPr>
            <w:tcW w:w="2789" w:type="dxa"/>
            <w:shd w:val="clear" w:color="auto" w:fill="auto"/>
            <w:noWrap/>
            <w:hideMark/>
          </w:tcPr>
          <w:p w:rsidR="007F63E4" w:rsidRPr="00351D83" w:rsidRDefault="007F63E4" w:rsidP="004C1875">
            <w:pPr>
              <w:spacing w:line="240" w:lineRule="auto"/>
              <w:rPr>
                <w:rFonts w:ascii="Times New Roman" w:hAnsi="Times New Roman"/>
                <w:lang w:eastAsia="pl-PL"/>
              </w:rPr>
            </w:pPr>
            <w:r w:rsidRPr="00351D83">
              <w:rPr>
                <w:rFonts w:ascii="Times New Roman" w:hAnsi="Times New Roman"/>
              </w:rPr>
              <w:t>169,07</w:t>
            </w:r>
          </w:p>
        </w:tc>
      </w:tr>
      <w:tr w:rsidR="007F63E4" w:rsidRPr="00351D83" w:rsidTr="004C1875">
        <w:trPr>
          <w:trHeight w:val="480"/>
        </w:trPr>
        <w:tc>
          <w:tcPr>
            <w:tcW w:w="2398" w:type="dxa"/>
            <w:shd w:val="clear" w:color="auto" w:fill="auto"/>
            <w:noWrap/>
            <w:hideMark/>
          </w:tcPr>
          <w:p w:rsidR="007F63E4" w:rsidRPr="00351D83" w:rsidRDefault="007F63E4" w:rsidP="004C1875">
            <w:pPr>
              <w:spacing w:line="240" w:lineRule="auto"/>
              <w:rPr>
                <w:rFonts w:ascii="Times New Roman" w:hAnsi="Times New Roman"/>
                <w:b/>
                <w:bCs/>
              </w:rPr>
            </w:pPr>
            <w:r w:rsidRPr="00351D83">
              <w:rPr>
                <w:rFonts w:ascii="Times New Roman" w:hAnsi="Times New Roman"/>
                <w:b/>
                <w:bCs/>
              </w:rPr>
              <w:t>RAZEM:</w:t>
            </w:r>
          </w:p>
        </w:tc>
        <w:tc>
          <w:tcPr>
            <w:tcW w:w="2789" w:type="dxa"/>
            <w:shd w:val="clear" w:color="auto" w:fill="auto"/>
            <w:noWrap/>
            <w:hideMark/>
          </w:tcPr>
          <w:p w:rsidR="007F63E4" w:rsidRPr="00351D83" w:rsidRDefault="007F63E4" w:rsidP="004C1875">
            <w:pPr>
              <w:spacing w:line="240" w:lineRule="auto"/>
              <w:rPr>
                <w:rFonts w:ascii="Times New Roman" w:hAnsi="Times New Roman"/>
                <w:b/>
                <w:bCs/>
                <w:lang w:eastAsia="pl-PL"/>
              </w:rPr>
            </w:pPr>
            <w:r w:rsidRPr="00351D83">
              <w:rPr>
                <w:rFonts w:ascii="Times New Roman" w:hAnsi="Times New Roman"/>
                <w:b/>
                <w:bCs/>
              </w:rPr>
              <w:t>8 256,33</w:t>
            </w:r>
          </w:p>
        </w:tc>
      </w:tr>
    </w:tbl>
    <w:p w:rsidR="007F63E4" w:rsidRDefault="007F63E4" w:rsidP="007F63E4">
      <w:pPr>
        <w:spacing w:line="240" w:lineRule="auto"/>
        <w:rPr>
          <w:rFonts w:ascii="Times New Roman" w:hAnsi="Times New Roman"/>
          <w:highlight w:val="yellow"/>
        </w:rPr>
      </w:pPr>
      <w:r w:rsidRPr="00351D83">
        <w:rPr>
          <w:rFonts w:ascii="Times New Roman" w:hAnsi="Times New Roman"/>
        </w:rPr>
        <w:fldChar w:fldCharType="end"/>
      </w:r>
    </w:p>
    <w:p w:rsidR="007F63E4" w:rsidRPr="00351D83" w:rsidRDefault="007F63E4" w:rsidP="007F63E4">
      <w:pPr>
        <w:spacing w:line="240" w:lineRule="auto"/>
        <w:rPr>
          <w:rFonts w:ascii="Times New Roman" w:hAnsi="Times New Roman"/>
          <w:highlight w:val="yellow"/>
          <w:lang w:eastAsia="pl-PL"/>
        </w:rPr>
      </w:pPr>
      <w:r>
        <w:rPr>
          <w:rFonts w:ascii="Times New Roman" w:hAnsi="Times New Roman"/>
          <w:highlight w:val="yellow"/>
        </w:rPr>
        <w:br w:type="page"/>
      </w:r>
      <w:r w:rsidRPr="00351D83">
        <w:rPr>
          <w:rFonts w:ascii="Times New Roman" w:hAnsi="Times New Roman"/>
          <w:highlight w:val="yellow"/>
        </w:rPr>
        <w:fldChar w:fldCharType="begin"/>
      </w:r>
      <w:r w:rsidRPr="00351D83">
        <w:rPr>
          <w:rFonts w:ascii="Times New Roman" w:hAnsi="Times New Roman"/>
          <w:highlight w:val="yellow"/>
        </w:rPr>
        <w:instrText xml:space="preserve"> LINK Excel.Sheet.12 "C:\\Users\\kinga.maciejewska\\Desktop\\Kopia KOSZTY Wydziały DPU 3 (002).xlsx" Arkusz1!W3K1:W23K5 \a \f 5 \h  \* MERGEFORMAT </w:instrText>
      </w:r>
      <w:r w:rsidRPr="00351D83">
        <w:rPr>
          <w:rFonts w:ascii="Times New Roman" w:hAnsi="Times New Roman"/>
          <w:highlight w:val="yellow"/>
        </w:rPr>
        <w:fldChar w:fldCharType="separate"/>
      </w:r>
    </w:p>
    <w:tbl>
      <w:tblPr>
        <w:tblW w:w="6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2267"/>
      </w:tblGrid>
      <w:tr w:rsidR="007F63E4" w:rsidRPr="00351D83" w:rsidTr="004C1875">
        <w:trPr>
          <w:trHeight w:val="300"/>
        </w:trPr>
        <w:tc>
          <w:tcPr>
            <w:tcW w:w="6084" w:type="dxa"/>
            <w:gridSpan w:val="2"/>
            <w:shd w:val="clear" w:color="auto" w:fill="auto"/>
            <w:noWrap/>
            <w:hideMark/>
          </w:tcPr>
          <w:p w:rsidR="007F63E4" w:rsidRPr="00351D83" w:rsidRDefault="007F63E4" w:rsidP="004C1875">
            <w:pPr>
              <w:spacing w:line="240" w:lineRule="auto"/>
              <w:rPr>
                <w:rFonts w:ascii="Times New Roman" w:hAnsi="Times New Roman"/>
                <w:b/>
                <w:bCs/>
              </w:rPr>
            </w:pPr>
            <w:r w:rsidRPr="00351D83">
              <w:rPr>
                <w:rFonts w:ascii="Times New Roman" w:hAnsi="Times New Roman"/>
                <w:b/>
                <w:bCs/>
              </w:rPr>
              <w:lastRenderedPageBreak/>
              <w:t>PRACOWNIK KSC MNOŻNIK 2,200</w:t>
            </w:r>
          </w:p>
          <w:p w:rsidR="007F63E4" w:rsidRPr="00351D83" w:rsidRDefault="007F63E4" w:rsidP="004C1875">
            <w:pPr>
              <w:spacing w:line="240" w:lineRule="auto"/>
              <w:rPr>
                <w:rFonts w:ascii="Times New Roman" w:hAnsi="Times New Roman"/>
                <w:b/>
                <w:bCs/>
              </w:rPr>
            </w:pPr>
          </w:p>
        </w:tc>
      </w:tr>
      <w:tr w:rsidR="007F63E4" w:rsidRPr="00351D83" w:rsidTr="004C1875">
        <w:trPr>
          <w:trHeight w:val="480"/>
        </w:trPr>
        <w:tc>
          <w:tcPr>
            <w:tcW w:w="3817"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mnożnik</w:t>
            </w:r>
          </w:p>
        </w:tc>
        <w:tc>
          <w:tcPr>
            <w:tcW w:w="2267"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2,200</w:t>
            </w:r>
          </w:p>
        </w:tc>
      </w:tr>
      <w:tr w:rsidR="007F63E4" w:rsidRPr="00351D83" w:rsidTr="004C1875">
        <w:trPr>
          <w:trHeight w:val="480"/>
        </w:trPr>
        <w:tc>
          <w:tcPr>
            <w:tcW w:w="3817"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Kwota bazowa 2019 r</w:t>
            </w:r>
          </w:p>
        </w:tc>
        <w:tc>
          <w:tcPr>
            <w:tcW w:w="2267"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1 916,94</w:t>
            </w:r>
          </w:p>
        </w:tc>
      </w:tr>
      <w:tr w:rsidR="007F63E4" w:rsidRPr="00351D83" w:rsidTr="004C1875">
        <w:trPr>
          <w:trHeight w:val="480"/>
        </w:trPr>
        <w:tc>
          <w:tcPr>
            <w:tcW w:w="3817"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wynagrodzenie zasadnicze</w:t>
            </w:r>
          </w:p>
        </w:tc>
        <w:tc>
          <w:tcPr>
            <w:tcW w:w="2267"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4 217,27</w:t>
            </w:r>
          </w:p>
        </w:tc>
      </w:tr>
      <w:tr w:rsidR="007F63E4" w:rsidRPr="00351D83" w:rsidTr="004C1875">
        <w:trPr>
          <w:trHeight w:val="480"/>
        </w:trPr>
        <w:tc>
          <w:tcPr>
            <w:tcW w:w="3817"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 wysługi</w:t>
            </w:r>
          </w:p>
        </w:tc>
        <w:tc>
          <w:tcPr>
            <w:tcW w:w="2267"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20%</w:t>
            </w:r>
          </w:p>
        </w:tc>
      </w:tr>
      <w:tr w:rsidR="007F63E4" w:rsidRPr="00351D83" w:rsidTr="004C1875">
        <w:trPr>
          <w:trHeight w:val="480"/>
        </w:trPr>
        <w:tc>
          <w:tcPr>
            <w:tcW w:w="3817"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kwota wysługi</w:t>
            </w:r>
          </w:p>
        </w:tc>
        <w:tc>
          <w:tcPr>
            <w:tcW w:w="2267"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843,45</w:t>
            </w:r>
          </w:p>
        </w:tc>
      </w:tr>
      <w:tr w:rsidR="007F63E4" w:rsidRPr="00351D83" w:rsidTr="004C1875">
        <w:trPr>
          <w:trHeight w:val="480"/>
        </w:trPr>
        <w:tc>
          <w:tcPr>
            <w:tcW w:w="3817" w:type="dxa"/>
            <w:shd w:val="clear" w:color="auto" w:fill="auto"/>
            <w:noWrap/>
            <w:hideMark/>
          </w:tcPr>
          <w:p w:rsidR="007F63E4" w:rsidRPr="00351D83" w:rsidRDefault="007F63E4" w:rsidP="004C1875">
            <w:pPr>
              <w:spacing w:line="240" w:lineRule="auto"/>
              <w:rPr>
                <w:rFonts w:ascii="Times New Roman" w:hAnsi="Times New Roman"/>
                <w:bCs/>
              </w:rPr>
            </w:pPr>
            <w:r w:rsidRPr="00351D83">
              <w:rPr>
                <w:rFonts w:ascii="Times New Roman" w:hAnsi="Times New Roman"/>
                <w:bCs/>
              </w:rPr>
              <w:t>Brutto</w:t>
            </w:r>
          </w:p>
        </w:tc>
        <w:tc>
          <w:tcPr>
            <w:tcW w:w="2267" w:type="dxa"/>
            <w:shd w:val="clear" w:color="auto" w:fill="auto"/>
            <w:noWrap/>
            <w:hideMark/>
          </w:tcPr>
          <w:p w:rsidR="007F63E4" w:rsidRPr="00351D83" w:rsidRDefault="007F63E4" w:rsidP="004C1875">
            <w:pPr>
              <w:spacing w:line="240" w:lineRule="auto"/>
              <w:rPr>
                <w:rFonts w:ascii="Times New Roman" w:hAnsi="Times New Roman"/>
                <w:bCs/>
              </w:rPr>
            </w:pPr>
            <w:r w:rsidRPr="00351D83">
              <w:rPr>
                <w:rFonts w:ascii="Times New Roman" w:hAnsi="Times New Roman"/>
                <w:bCs/>
              </w:rPr>
              <w:t>5 060,72</w:t>
            </w:r>
          </w:p>
        </w:tc>
      </w:tr>
      <w:tr w:rsidR="007F63E4" w:rsidRPr="00351D83" w:rsidTr="004C1875">
        <w:trPr>
          <w:trHeight w:val="480"/>
        </w:trPr>
        <w:tc>
          <w:tcPr>
            <w:tcW w:w="3817"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składka emerytalna pracownika 9,76%</w:t>
            </w:r>
          </w:p>
        </w:tc>
        <w:tc>
          <w:tcPr>
            <w:tcW w:w="2267"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493,93</w:t>
            </w:r>
          </w:p>
        </w:tc>
      </w:tr>
      <w:tr w:rsidR="007F63E4" w:rsidRPr="00351D83" w:rsidTr="004C1875">
        <w:trPr>
          <w:trHeight w:val="480"/>
        </w:trPr>
        <w:tc>
          <w:tcPr>
            <w:tcW w:w="3817"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składka rentowa pracownika 1,5%</w:t>
            </w:r>
          </w:p>
        </w:tc>
        <w:tc>
          <w:tcPr>
            <w:tcW w:w="2267"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75,91</w:t>
            </w:r>
          </w:p>
        </w:tc>
      </w:tr>
      <w:tr w:rsidR="007F63E4" w:rsidRPr="00351D83" w:rsidTr="004C1875">
        <w:trPr>
          <w:trHeight w:val="480"/>
        </w:trPr>
        <w:tc>
          <w:tcPr>
            <w:tcW w:w="3817"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składka chorobowa pracownika 2,45%</w:t>
            </w:r>
          </w:p>
        </w:tc>
        <w:tc>
          <w:tcPr>
            <w:tcW w:w="2267"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123,99</w:t>
            </w:r>
          </w:p>
        </w:tc>
      </w:tr>
      <w:tr w:rsidR="007F63E4" w:rsidRPr="00351D83" w:rsidTr="004C1875">
        <w:trPr>
          <w:trHeight w:val="480"/>
        </w:trPr>
        <w:tc>
          <w:tcPr>
            <w:tcW w:w="3817"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p</w:t>
            </w:r>
            <w:r>
              <w:rPr>
                <w:rFonts w:ascii="Times New Roman" w:hAnsi="Times New Roman"/>
              </w:rPr>
              <w:t>o</w:t>
            </w:r>
            <w:r w:rsidRPr="00351D83">
              <w:rPr>
                <w:rFonts w:ascii="Times New Roman" w:hAnsi="Times New Roman"/>
              </w:rPr>
              <w:t>dstawa do skł. zdrowotnej</w:t>
            </w:r>
          </w:p>
        </w:tc>
        <w:tc>
          <w:tcPr>
            <w:tcW w:w="2267"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4 366,89</w:t>
            </w:r>
          </w:p>
        </w:tc>
      </w:tr>
      <w:tr w:rsidR="007F63E4" w:rsidRPr="00351D83" w:rsidTr="004C1875">
        <w:trPr>
          <w:trHeight w:val="480"/>
        </w:trPr>
        <w:tc>
          <w:tcPr>
            <w:tcW w:w="3817"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składka zdr. 9%</w:t>
            </w:r>
          </w:p>
        </w:tc>
        <w:tc>
          <w:tcPr>
            <w:tcW w:w="2267"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393,02</w:t>
            </w:r>
          </w:p>
        </w:tc>
      </w:tr>
      <w:tr w:rsidR="007F63E4" w:rsidRPr="00351D83" w:rsidTr="004C1875">
        <w:trPr>
          <w:trHeight w:val="480"/>
        </w:trPr>
        <w:tc>
          <w:tcPr>
            <w:tcW w:w="3817"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składka zdr. 7,75%</w:t>
            </w:r>
          </w:p>
        </w:tc>
        <w:tc>
          <w:tcPr>
            <w:tcW w:w="2267"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338,43</w:t>
            </w:r>
          </w:p>
        </w:tc>
      </w:tr>
      <w:tr w:rsidR="007F63E4" w:rsidRPr="00351D83" w:rsidTr="004C1875">
        <w:trPr>
          <w:trHeight w:val="480"/>
        </w:trPr>
        <w:tc>
          <w:tcPr>
            <w:tcW w:w="3817"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koszty przychodu</w:t>
            </w:r>
          </w:p>
        </w:tc>
        <w:tc>
          <w:tcPr>
            <w:tcW w:w="2267"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111,25</w:t>
            </w:r>
          </w:p>
        </w:tc>
      </w:tr>
      <w:tr w:rsidR="007F63E4" w:rsidRPr="00351D83" w:rsidTr="004C1875">
        <w:trPr>
          <w:trHeight w:val="480"/>
        </w:trPr>
        <w:tc>
          <w:tcPr>
            <w:tcW w:w="3817"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podstawa opodatkowania</w:t>
            </w:r>
          </w:p>
        </w:tc>
        <w:tc>
          <w:tcPr>
            <w:tcW w:w="2267"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4 255,64</w:t>
            </w:r>
          </w:p>
        </w:tc>
      </w:tr>
      <w:tr w:rsidR="007F63E4" w:rsidRPr="00351D83" w:rsidTr="004C1875">
        <w:trPr>
          <w:trHeight w:val="480"/>
        </w:trPr>
        <w:tc>
          <w:tcPr>
            <w:tcW w:w="3817"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zaliczka podatku</w:t>
            </w:r>
          </w:p>
        </w:tc>
        <w:tc>
          <w:tcPr>
            <w:tcW w:w="2267"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381,00</w:t>
            </w:r>
          </w:p>
        </w:tc>
      </w:tr>
      <w:tr w:rsidR="007F63E4" w:rsidRPr="00351D83" w:rsidTr="004C1875">
        <w:trPr>
          <w:trHeight w:val="480"/>
        </w:trPr>
        <w:tc>
          <w:tcPr>
            <w:tcW w:w="3817" w:type="dxa"/>
            <w:shd w:val="clear" w:color="auto" w:fill="auto"/>
            <w:noWrap/>
            <w:hideMark/>
          </w:tcPr>
          <w:p w:rsidR="007F63E4" w:rsidRPr="00351D83" w:rsidRDefault="007F63E4" w:rsidP="004C1875">
            <w:pPr>
              <w:spacing w:line="240" w:lineRule="auto"/>
              <w:rPr>
                <w:rFonts w:ascii="Times New Roman" w:hAnsi="Times New Roman"/>
                <w:bCs/>
              </w:rPr>
            </w:pPr>
            <w:r w:rsidRPr="00351D83">
              <w:rPr>
                <w:rFonts w:ascii="Times New Roman" w:hAnsi="Times New Roman"/>
                <w:bCs/>
              </w:rPr>
              <w:t>Netto</w:t>
            </w:r>
          </w:p>
        </w:tc>
        <w:tc>
          <w:tcPr>
            <w:tcW w:w="2267" w:type="dxa"/>
            <w:shd w:val="clear" w:color="auto" w:fill="auto"/>
            <w:noWrap/>
            <w:hideMark/>
          </w:tcPr>
          <w:p w:rsidR="007F63E4" w:rsidRPr="00351D83" w:rsidRDefault="007F63E4" w:rsidP="004C1875">
            <w:pPr>
              <w:spacing w:line="240" w:lineRule="auto"/>
              <w:rPr>
                <w:rFonts w:ascii="Times New Roman" w:hAnsi="Times New Roman"/>
                <w:bCs/>
              </w:rPr>
            </w:pPr>
            <w:r w:rsidRPr="00351D83">
              <w:rPr>
                <w:rFonts w:ascii="Times New Roman" w:hAnsi="Times New Roman"/>
                <w:bCs/>
              </w:rPr>
              <w:t>3 592,87</w:t>
            </w:r>
          </w:p>
        </w:tc>
      </w:tr>
      <w:tr w:rsidR="007F63E4" w:rsidRPr="00351D83" w:rsidTr="004C1875">
        <w:trPr>
          <w:trHeight w:val="480"/>
        </w:trPr>
        <w:tc>
          <w:tcPr>
            <w:tcW w:w="3817"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koszty pracodawcy</w:t>
            </w:r>
          </w:p>
        </w:tc>
        <w:tc>
          <w:tcPr>
            <w:tcW w:w="2267"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 </w:t>
            </w:r>
          </w:p>
        </w:tc>
      </w:tr>
      <w:tr w:rsidR="007F63E4" w:rsidRPr="00351D83" w:rsidTr="004C1875">
        <w:trPr>
          <w:trHeight w:val="480"/>
        </w:trPr>
        <w:tc>
          <w:tcPr>
            <w:tcW w:w="3817" w:type="dxa"/>
            <w:shd w:val="clear" w:color="auto" w:fill="auto"/>
            <w:noWrap/>
            <w:hideMark/>
          </w:tcPr>
          <w:p w:rsidR="007F63E4" w:rsidRPr="00351D83" w:rsidRDefault="007F63E4" w:rsidP="004C1875">
            <w:pPr>
              <w:spacing w:line="240" w:lineRule="auto"/>
              <w:rPr>
                <w:rFonts w:ascii="Times New Roman" w:hAnsi="Times New Roman"/>
                <w:bCs/>
              </w:rPr>
            </w:pPr>
            <w:r w:rsidRPr="00351D83">
              <w:rPr>
                <w:rFonts w:ascii="Times New Roman" w:hAnsi="Times New Roman"/>
                <w:bCs/>
              </w:rPr>
              <w:t>składki 19,64%</w:t>
            </w:r>
          </w:p>
        </w:tc>
        <w:tc>
          <w:tcPr>
            <w:tcW w:w="2267" w:type="dxa"/>
            <w:shd w:val="clear" w:color="auto" w:fill="auto"/>
            <w:noWrap/>
            <w:hideMark/>
          </w:tcPr>
          <w:p w:rsidR="007F63E4" w:rsidRPr="00351D83" w:rsidRDefault="007F63E4" w:rsidP="004C1875">
            <w:pPr>
              <w:spacing w:line="240" w:lineRule="auto"/>
              <w:rPr>
                <w:rFonts w:ascii="Times New Roman" w:hAnsi="Times New Roman"/>
                <w:bCs/>
              </w:rPr>
            </w:pPr>
            <w:r w:rsidRPr="00351D83">
              <w:rPr>
                <w:rFonts w:ascii="Times New Roman" w:hAnsi="Times New Roman"/>
                <w:bCs/>
              </w:rPr>
              <w:t>993,93</w:t>
            </w:r>
          </w:p>
        </w:tc>
      </w:tr>
      <w:tr w:rsidR="007F63E4" w:rsidRPr="00351D83" w:rsidTr="004C1875">
        <w:trPr>
          <w:trHeight w:val="480"/>
        </w:trPr>
        <w:tc>
          <w:tcPr>
            <w:tcW w:w="3817" w:type="dxa"/>
            <w:shd w:val="clear" w:color="auto" w:fill="auto"/>
            <w:noWrap/>
            <w:hideMark/>
          </w:tcPr>
          <w:p w:rsidR="007F63E4" w:rsidRPr="00351D83" w:rsidRDefault="007F63E4" w:rsidP="004C1875">
            <w:pPr>
              <w:spacing w:line="240" w:lineRule="auto"/>
              <w:rPr>
                <w:rFonts w:ascii="Times New Roman" w:hAnsi="Times New Roman"/>
                <w:b/>
                <w:bCs/>
                <w:u w:val="single"/>
                <w:lang w:eastAsia="pl-PL"/>
              </w:rPr>
            </w:pPr>
            <w:r w:rsidRPr="00351D83">
              <w:rPr>
                <w:rFonts w:ascii="Times New Roman" w:hAnsi="Times New Roman"/>
                <w:b/>
                <w:bCs/>
                <w:u w:val="single"/>
                <w:lang w:eastAsia="pl-PL"/>
              </w:rPr>
              <w:t>koszt zatrudnienia</w:t>
            </w:r>
          </w:p>
        </w:tc>
        <w:tc>
          <w:tcPr>
            <w:tcW w:w="2267" w:type="dxa"/>
            <w:shd w:val="clear" w:color="auto" w:fill="auto"/>
            <w:noWrap/>
            <w:hideMark/>
          </w:tcPr>
          <w:p w:rsidR="007F63E4" w:rsidRPr="00351D83" w:rsidRDefault="007F63E4" w:rsidP="004C1875">
            <w:pPr>
              <w:spacing w:line="240" w:lineRule="auto"/>
              <w:rPr>
                <w:rFonts w:ascii="Times New Roman" w:hAnsi="Times New Roman"/>
                <w:b/>
                <w:bCs/>
                <w:u w:val="single"/>
                <w:lang w:eastAsia="pl-PL"/>
              </w:rPr>
            </w:pPr>
            <w:r w:rsidRPr="00351D83">
              <w:rPr>
                <w:rFonts w:ascii="Times New Roman" w:hAnsi="Times New Roman"/>
                <w:b/>
                <w:bCs/>
                <w:u w:val="single"/>
                <w:lang w:eastAsia="pl-PL"/>
              </w:rPr>
              <w:t>6 054,65</w:t>
            </w:r>
          </w:p>
        </w:tc>
      </w:tr>
    </w:tbl>
    <w:p w:rsidR="007F63E4" w:rsidRPr="00351D83" w:rsidRDefault="007F63E4" w:rsidP="007F63E4">
      <w:pPr>
        <w:spacing w:line="240" w:lineRule="auto"/>
        <w:rPr>
          <w:rFonts w:ascii="Times New Roman" w:hAnsi="Times New Roman"/>
          <w:lang w:eastAsia="pl-PL"/>
        </w:rPr>
      </w:pPr>
      <w:r w:rsidRPr="00351D83">
        <w:rPr>
          <w:rFonts w:ascii="Times New Roman" w:hAnsi="Times New Roman"/>
          <w:highlight w:val="yellow"/>
        </w:rPr>
        <w:fldChar w:fldCharType="end"/>
      </w:r>
      <w:r w:rsidRPr="00351D83">
        <w:rPr>
          <w:rFonts w:ascii="Times New Roman" w:hAnsi="Times New Roman"/>
        </w:rPr>
        <w:fldChar w:fldCharType="begin"/>
      </w:r>
      <w:r w:rsidRPr="00351D83">
        <w:rPr>
          <w:rFonts w:ascii="Times New Roman" w:hAnsi="Times New Roman"/>
        </w:rPr>
        <w:instrText xml:space="preserve"> LINK Excel.Sheet.12 "C:\\Users\\kinga.maciejewska\\Desktop\\Kopia KOSZTY Wydziały DPU 3 (002).xlsx" Arkusz1!W26K7:W30K11 \a \f 5 \h  \* MERGEFORMAT </w:instrText>
      </w:r>
      <w:r w:rsidRPr="00351D83">
        <w:rPr>
          <w:rFonts w:ascii="Times New Roman" w:hAnsi="Times New Roman"/>
        </w:rPr>
        <w:fldChar w:fldCharType="separate"/>
      </w:r>
    </w:p>
    <w:tbl>
      <w:tblP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172"/>
      </w:tblGrid>
      <w:tr w:rsidR="007F63E4" w:rsidRPr="00351D83" w:rsidTr="004C1875">
        <w:trPr>
          <w:trHeight w:val="480"/>
        </w:trPr>
        <w:tc>
          <w:tcPr>
            <w:tcW w:w="5524" w:type="dxa"/>
            <w:gridSpan w:val="2"/>
            <w:shd w:val="clear" w:color="auto" w:fill="auto"/>
            <w:noWrap/>
            <w:hideMark/>
          </w:tcPr>
          <w:p w:rsidR="007F63E4" w:rsidRPr="00351D83" w:rsidRDefault="007F63E4" w:rsidP="004C1875">
            <w:pPr>
              <w:spacing w:line="240" w:lineRule="auto"/>
              <w:rPr>
                <w:rFonts w:ascii="Times New Roman" w:hAnsi="Times New Roman"/>
                <w:b/>
                <w:bCs/>
              </w:rPr>
            </w:pPr>
            <w:r w:rsidRPr="00351D83">
              <w:rPr>
                <w:rFonts w:ascii="Times New Roman" w:hAnsi="Times New Roman"/>
                <w:b/>
                <w:bCs/>
              </w:rPr>
              <w:t>KOSZTY WEDŁUG §</w:t>
            </w:r>
          </w:p>
        </w:tc>
      </w:tr>
      <w:tr w:rsidR="007F63E4" w:rsidRPr="00351D83" w:rsidTr="004C1875">
        <w:trPr>
          <w:trHeight w:val="480"/>
        </w:trPr>
        <w:tc>
          <w:tcPr>
            <w:tcW w:w="3352"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 4020</w:t>
            </w:r>
          </w:p>
        </w:tc>
        <w:tc>
          <w:tcPr>
            <w:tcW w:w="2172" w:type="dxa"/>
            <w:shd w:val="clear" w:color="auto" w:fill="auto"/>
            <w:noWrap/>
            <w:hideMark/>
          </w:tcPr>
          <w:p w:rsidR="007F63E4" w:rsidRPr="00351D83" w:rsidRDefault="007F63E4" w:rsidP="004C1875">
            <w:pPr>
              <w:spacing w:line="240" w:lineRule="auto"/>
              <w:rPr>
                <w:rFonts w:ascii="Times New Roman" w:hAnsi="Times New Roman"/>
                <w:lang w:eastAsia="pl-PL"/>
              </w:rPr>
            </w:pPr>
            <w:r w:rsidRPr="00351D83">
              <w:rPr>
                <w:rFonts w:ascii="Times New Roman" w:hAnsi="Times New Roman"/>
              </w:rPr>
              <w:t>5 060,72</w:t>
            </w:r>
          </w:p>
        </w:tc>
      </w:tr>
      <w:tr w:rsidR="007F63E4" w:rsidRPr="00351D83" w:rsidTr="004C1875">
        <w:trPr>
          <w:trHeight w:val="480"/>
        </w:trPr>
        <w:tc>
          <w:tcPr>
            <w:tcW w:w="3352"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 4110</w:t>
            </w:r>
          </w:p>
        </w:tc>
        <w:tc>
          <w:tcPr>
            <w:tcW w:w="2172" w:type="dxa"/>
            <w:shd w:val="clear" w:color="auto" w:fill="auto"/>
            <w:noWrap/>
            <w:hideMark/>
          </w:tcPr>
          <w:p w:rsidR="007F63E4" w:rsidRPr="00351D83" w:rsidRDefault="007F63E4" w:rsidP="004C1875">
            <w:pPr>
              <w:spacing w:line="240" w:lineRule="auto"/>
              <w:rPr>
                <w:rFonts w:ascii="Times New Roman" w:hAnsi="Times New Roman"/>
                <w:lang w:eastAsia="pl-PL"/>
              </w:rPr>
            </w:pPr>
            <w:r w:rsidRPr="00351D83">
              <w:rPr>
                <w:rFonts w:ascii="Times New Roman" w:hAnsi="Times New Roman"/>
              </w:rPr>
              <w:t>869,94</w:t>
            </w:r>
          </w:p>
        </w:tc>
      </w:tr>
      <w:tr w:rsidR="007F63E4" w:rsidRPr="00351D83" w:rsidTr="004C1875">
        <w:trPr>
          <w:trHeight w:val="480"/>
        </w:trPr>
        <w:tc>
          <w:tcPr>
            <w:tcW w:w="3352"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 4120</w:t>
            </w:r>
          </w:p>
        </w:tc>
        <w:tc>
          <w:tcPr>
            <w:tcW w:w="2172" w:type="dxa"/>
            <w:shd w:val="clear" w:color="auto" w:fill="auto"/>
            <w:noWrap/>
            <w:hideMark/>
          </w:tcPr>
          <w:p w:rsidR="007F63E4" w:rsidRPr="00351D83" w:rsidRDefault="007F63E4" w:rsidP="004C1875">
            <w:pPr>
              <w:spacing w:line="240" w:lineRule="auto"/>
              <w:rPr>
                <w:rFonts w:ascii="Times New Roman" w:hAnsi="Times New Roman"/>
                <w:lang w:eastAsia="pl-PL"/>
              </w:rPr>
            </w:pPr>
            <w:r w:rsidRPr="00351D83">
              <w:rPr>
                <w:rFonts w:ascii="Times New Roman" w:hAnsi="Times New Roman"/>
              </w:rPr>
              <w:t>123,99</w:t>
            </w:r>
          </w:p>
        </w:tc>
      </w:tr>
      <w:tr w:rsidR="007F63E4" w:rsidRPr="00351D83" w:rsidTr="004C1875">
        <w:trPr>
          <w:trHeight w:val="480"/>
        </w:trPr>
        <w:tc>
          <w:tcPr>
            <w:tcW w:w="3352" w:type="dxa"/>
            <w:shd w:val="clear" w:color="auto" w:fill="auto"/>
            <w:noWrap/>
            <w:hideMark/>
          </w:tcPr>
          <w:p w:rsidR="007F63E4" w:rsidRPr="00351D83" w:rsidRDefault="007F63E4" w:rsidP="004C1875">
            <w:pPr>
              <w:spacing w:line="240" w:lineRule="auto"/>
              <w:rPr>
                <w:rFonts w:ascii="Times New Roman" w:hAnsi="Times New Roman"/>
                <w:b/>
                <w:bCs/>
              </w:rPr>
            </w:pPr>
            <w:r w:rsidRPr="00351D83">
              <w:rPr>
                <w:rFonts w:ascii="Times New Roman" w:hAnsi="Times New Roman"/>
                <w:b/>
                <w:bCs/>
              </w:rPr>
              <w:t>RAZEM:</w:t>
            </w:r>
          </w:p>
        </w:tc>
        <w:tc>
          <w:tcPr>
            <w:tcW w:w="2172" w:type="dxa"/>
            <w:shd w:val="clear" w:color="auto" w:fill="auto"/>
            <w:noWrap/>
            <w:hideMark/>
          </w:tcPr>
          <w:p w:rsidR="007F63E4" w:rsidRPr="00351D83" w:rsidRDefault="007F63E4" w:rsidP="004C1875">
            <w:pPr>
              <w:spacing w:line="240" w:lineRule="auto"/>
              <w:rPr>
                <w:rFonts w:ascii="Times New Roman" w:hAnsi="Times New Roman"/>
                <w:b/>
                <w:bCs/>
                <w:lang w:eastAsia="pl-PL"/>
              </w:rPr>
            </w:pPr>
            <w:r w:rsidRPr="00351D83">
              <w:rPr>
                <w:rFonts w:ascii="Times New Roman" w:hAnsi="Times New Roman"/>
                <w:b/>
                <w:bCs/>
              </w:rPr>
              <w:t>6 054,65</w:t>
            </w:r>
          </w:p>
        </w:tc>
      </w:tr>
    </w:tbl>
    <w:p w:rsidR="007F63E4" w:rsidRPr="00351D83" w:rsidRDefault="007F63E4" w:rsidP="007F63E4">
      <w:pPr>
        <w:spacing w:line="240" w:lineRule="auto"/>
        <w:rPr>
          <w:rFonts w:ascii="Times New Roman" w:hAnsi="Times New Roman"/>
        </w:rPr>
      </w:pPr>
      <w:r w:rsidRPr="00351D83">
        <w:rPr>
          <w:rFonts w:ascii="Times New Roman" w:hAnsi="Times New Roman"/>
        </w:rPr>
        <w:fldChar w:fldCharType="end"/>
      </w:r>
    </w:p>
    <w:p w:rsidR="007F63E4" w:rsidRPr="00351D83" w:rsidRDefault="007F63E4" w:rsidP="007F63E4">
      <w:pPr>
        <w:spacing w:line="240" w:lineRule="auto"/>
        <w:rPr>
          <w:rFonts w:ascii="Times New Roman" w:hAnsi="Times New Roman"/>
          <w:highlight w:val="yellow"/>
          <w:lang w:eastAsia="pl-PL"/>
        </w:rPr>
      </w:pPr>
      <w:r>
        <w:rPr>
          <w:rFonts w:ascii="Times New Roman" w:hAnsi="Times New Roman"/>
          <w:highlight w:val="yellow"/>
        </w:rPr>
        <w:br w:type="page"/>
      </w:r>
      <w:r w:rsidRPr="00351D83">
        <w:rPr>
          <w:rFonts w:ascii="Times New Roman" w:hAnsi="Times New Roman"/>
          <w:highlight w:val="yellow"/>
        </w:rPr>
        <w:fldChar w:fldCharType="begin"/>
      </w:r>
      <w:r w:rsidRPr="00351D83">
        <w:rPr>
          <w:rFonts w:ascii="Times New Roman" w:hAnsi="Times New Roman"/>
          <w:highlight w:val="yellow"/>
        </w:rPr>
        <w:instrText xml:space="preserve"> LINK Excel.Sheet.12 "C:\\Users\\kinga.maciejewska\\Desktop\\Kopia KOSZTY Wydziały DPU 3 (002).xlsx" Arkusz1!W3K19:W23K23 \a \f 5 \h  \* MERGEFORMAT </w:instrText>
      </w:r>
      <w:r w:rsidRPr="00351D83">
        <w:rPr>
          <w:rFonts w:ascii="Times New Roman" w:hAnsi="Times New Roman"/>
          <w:highlight w:val="yellow"/>
        </w:rPr>
        <w:fldChar w:fldCharType="separate"/>
      </w:r>
    </w:p>
    <w:tbl>
      <w:tblPr>
        <w:tblW w:w="6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1"/>
        <w:gridCol w:w="2253"/>
      </w:tblGrid>
      <w:tr w:rsidR="007F63E4" w:rsidRPr="00351D83" w:rsidTr="004C1875">
        <w:trPr>
          <w:trHeight w:val="300"/>
        </w:trPr>
        <w:tc>
          <w:tcPr>
            <w:tcW w:w="6084" w:type="dxa"/>
            <w:gridSpan w:val="2"/>
            <w:shd w:val="clear" w:color="auto" w:fill="auto"/>
            <w:noWrap/>
            <w:hideMark/>
          </w:tcPr>
          <w:p w:rsidR="007F63E4" w:rsidRPr="00351D83" w:rsidRDefault="007F63E4" w:rsidP="004C1875">
            <w:pPr>
              <w:spacing w:line="240" w:lineRule="auto"/>
              <w:rPr>
                <w:rFonts w:ascii="Times New Roman" w:hAnsi="Times New Roman"/>
                <w:b/>
                <w:bCs/>
              </w:rPr>
            </w:pPr>
            <w:r w:rsidRPr="00351D83">
              <w:rPr>
                <w:rFonts w:ascii="Times New Roman" w:hAnsi="Times New Roman"/>
                <w:b/>
                <w:bCs/>
              </w:rPr>
              <w:lastRenderedPageBreak/>
              <w:t>PODREFERENDARZ mnożnik 1,700</w:t>
            </w:r>
          </w:p>
          <w:p w:rsidR="007F63E4" w:rsidRPr="00351D83" w:rsidRDefault="007F63E4" w:rsidP="004C1875">
            <w:pPr>
              <w:spacing w:line="240" w:lineRule="auto"/>
              <w:rPr>
                <w:rFonts w:ascii="Times New Roman" w:hAnsi="Times New Roman"/>
                <w:b/>
                <w:bCs/>
              </w:rPr>
            </w:pPr>
          </w:p>
        </w:tc>
      </w:tr>
      <w:tr w:rsidR="007F63E4" w:rsidRPr="00351D83" w:rsidTr="004C1875">
        <w:trPr>
          <w:trHeight w:val="480"/>
        </w:trPr>
        <w:tc>
          <w:tcPr>
            <w:tcW w:w="3831"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mnożnik</w:t>
            </w:r>
          </w:p>
        </w:tc>
        <w:tc>
          <w:tcPr>
            <w:tcW w:w="2253"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1,700</w:t>
            </w:r>
          </w:p>
        </w:tc>
      </w:tr>
      <w:tr w:rsidR="007F63E4" w:rsidRPr="00351D83" w:rsidTr="004C1875">
        <w:trPr>
          <w:trHeight w:val="480"/>
        </w:trPr>
        <w:tc>
          <w:tcPr>
            <w:tcW w:w="3831"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Kwota bazowa 2019 r</w:t>
            </w:r>
          </w:p>
        </w:tc>
        <w:tc>
          <w:tcPr>
            <w:tcW w:w="2253"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1 916,94</w:t>
            </w:r>
          </w:p>
        </w:tc>
      </w:tr>
      <w:tr w:rsidR="007F63E4" w:rsidRPr="00351D83" w:rsidTr="004C1875">
        <w:trPr>
          <w:trHeight w:val="480"/>
        </w:trPr>
        <w:tc>
          <w:tcPr>
            <w:tcW w:w="3831"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wynagrodzenie zasadnicze</w:t>
            </w:r>
          </w:p>
        </w:tc>
        <w:tc>
          <w:tcPr>
            <w:tcW w:w="2253"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3 258,80</w:t>
            </w:r>
          </w:p>
        </w:tc>
      </w:tr>
      <w:tr w:rsidR="007F63E4" w:rsidRPr="00351D83" w:rsidTr="004C1875">
        <w:trPr>
          <w:trHeight w:val="480"/>
        </w:trPr>
        <w:tc>
          <w:tcPr>
            <w:tcW w:w="3831"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 wysługi</w:t>
            </w:r>
          </w:p>
        </w:tc>
        <w:tc>
          <w:tcPr>
            <w:tcW w:w="2253"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20%</w:t>
            </w:r>
          </w:p>
        </w:tc>
      </w:tr>
      <w:tr w:rsidR="007F63E4" w:rsidRPr="00351D83" w:rsidTr="004C1875">
        <w:trPr>
          <w:trHeight w:val="480"/>
        </w:trPr>
        <w:tc>
          <w:tcPr>
            <w:tcW w:w="3831"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kwota wysługi</w:t>
            </w:r>
          </w:p>
        </w:tc>
        <w:tc>
          <w:tcPr>
            <w:tcW w:w="2253"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651,76</w:t>
            </w:r>
          </w:p>
        </w:tc>
      </w:tr>
      <w:tr w:rsidR="007F63E4" w:rsidRPr="00351D83" w:rsidTr="004C1875">
        <w:trPr>
          <w:trHeight w:val="480"/>
        </w:trPr>
        <w:tc>
          <w:tcPr>
            <w:tcW w:w="3831" w:type="dxa"/>
            <w:shd w:val="clear" w:color="auto" w:fill="auto"/>
            <w:noWrap/>
            <w:hideMark/>
          </w:tcPr>
          <w:p w:rsidR="007F63E4" w:rsidRPr="00351D83" w:rsidRDefault="007F63E4" w:rsidP="004C1875">
            <w:pPr>
              <w:spacing w:line="240" w:lineRule="auto"/>
              <w:rPr>
                <w:rFonts w:ascii="Times New Roman" w:hAnsi="Times New Roman"/>
                <w:bCs/>
              </w:rPr>
            </w:pPr>
            <w:r w:rsidRPr="00351D83">
              <w:rPr>
                <w:rFonts w:ascii="Times New Roman" w:hAnsi="Times New Roman"/>
                <w:bCs/>
              </w:rPr>
              <w:t>Brutto</w:t>
            </w:r>
          </w:p>
        </w:tc>
        <w:tc>
          <w:tcPr>
            <w:tcW w:w="2253" w:type="dxa"/>
            <w:shd w:val="clear" w:color="auto" w:fill="auto"/>
            <w:noWrap/>
            <w:hideMark/>
          </w:tcPr>
          <w:p w:rsidR="007F63E4" w:rsidRPr="00351D83" w:rsidRDefault="007F63E4" w:rsidP="004C1875">
            <w:pPr>
              <w:spacing w:line="240" w:lineRule="auto"/>
              <w:rPr>
                <w:rFonts w:ascii="Times New Roman" w:hAnsi="Times New Roman"/>
                <w:bCs/>
              </w:rPr>
            </w:pPr>
            <w:r w:rsidRPr="00351D83">
              <w:rPr>
                <w:rFonts w:ascii="Times New Roman" w:hAnsi="Times New Roman"/>
                <w:bCs/>
              </w:rPr>
              <w:t>3 910,56</w:t>
            </w:r>
          </w:p>
        </w:tc>
      </w:tr>
      <w:tr w:rsidR="007F63E4" w:rsidRPr="00351D83" w:rsidTr="004C1875">
        <w:trPr>
          <w:trHeight w:val="480"/>
        </w:trPr>
        <w:tc>
          <w:tcPr>
            <w:tcW w:w="3831"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składka emerytalna pracownika 9,76%</w:t>
            </w:r>
          </w:p>
        </w:tc>
        <w:tc>
          <w:tcPr>
            <w:tcW w:w="2253"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381,67</w:t>
            </w:r>
          </w:p>
        </w:tc>
      </w:tr>
      <w:tr w:rsidR="007F63E4" w:rsidRPr="00351D83" w:rsidTr="004C1875">
        <w:trPr>
          <w:trHeight w:val="480"/>
        </w:trPr>
        <w:tc>
          <w:tcPr>
            <w:tcW w:w="3831"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składka rentowa pracownika 1,5%</w:t>
            </w:r>
          </w:p>
        </w:tc>
        <w:tc>
          <w:tcPr>
            <w:tcW w:w="2253"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58,66</w:t>
            </w:r>
          </w:p>
        </w:tc>
      </w:tr>
      <w:tr w:rsidR="007F63E4" w:rsidRPr="00351D83" w:rsidTr="004C1875">
        <w:trPr>
          <w:trHeight w:val="480"/>
        </w:trPr>
        <w:tc>
          <w:tcPr>
            <w:tcW w:w="3831"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składka chorobowa pracownika 2,45%</w:t>
            </w:r>
          </w:p>
        </w:tc>
        <w:tc>
          <w:tcPr>
            <w:tcW w:w="2253"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95,81</w:t>
            </w:r>
          </w:p>
        </w:tc>
      </w:tr>
      <w:tr w:rsidR="007F63E4" w:rsidRPr="00351D83" w:rsidTr="004C1875">
        <w:trPr>
          <w:trHeight w:val="480"/>
        </w:trPr>
        <w:tc>
          <w:tcPr>
            <w:tcW w:w="3831"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p</w:t>
            </w:r>
            <w:r>
              <w:rPr>
                <w:rFonts w:ascii="Times New Roman" w:hAnsi="Times New Roman"/>
              </w:rPr>
              <w:t>o</w:t>
            </w:r>
            <w:r w:rsidRPr="00351D83">
              <w:rPr>
                <w:rFonts w:ascii="Times New Roman" w:hAnsi="Times New Roman"/>
              </w:rPr>
              <w:t>dstawa do skł. zdrowotnej</w:t>
            </w:r>
          </w:p>
        </w:tc>
        <w:tc>
          <w:tcPr>
            <w:tcW w:w="2253"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3 374,42</w:t>
            </w:r>
          </w:p>
        </w:tc>
      </w:tr>
      <w:tr w:rsidR="007F63E4" w:rsidRPr="00351D83" w:rsidTr="004C1875">
        <w:trPr>
          <w:trHeight w:val="480"/>
        </w:trPr>
        <w:tc>
          <w:tcPr>
            <w:tcW w:w="3831"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składka zdr. 9%</w:t>
            </w:r>
          </w:p>
        </w:tc>
        <w:tc>
          <w:tcPr>
            <w:tcW w:w="2253"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303,70</w:t>
            </w:r>
          </w:p>
        </w:tc>
      </w:tr>
      <w:tr w:rsidR="007F63E4" w:rsidRPr="00351D83" w:rsidTr="004C1875">
        <w:trPr>
          <w:trHeight w:val="480"/>
        </w:trPr>
        <w:tc>
          <w:tcPr>
            <w:tcW w:w="3831"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składka zdr. 7,75%</w:t>
            </w:r>
          </w:p>
        </w:tc>
        <w:tc>
          <w:tcPr>
            <w:tcW w:w="2253"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261,52</w:t>
            </w:r>
          </w:p>
        </w:tc>
      </w:tr>
      <w:tr w:rsidR="007F63E4" w:rsidRPr="00351D83" w:rsidTr="004C1875">
        <w:trPr>
          <w:trHeight w:val="480"/>
        </w:trPr>
        <w:tc>
          <w:tcPr>
            <w:tcW w:w="3831"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koszty przychodu</w:t>
            </w:r>
          </w:p>
        </w:tc>
        <w:tc>
          <w:tcPr>
            <w:tcW w:w="2253"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111,25</w:t>
            </w:r>
          </w:p>
        </w:tc>
      </w:tr>
      <w:tr w:rsidR="007F63E4" w:rsidRPr="00351D83" w:rsidTr="004C1875">
        <w:trPr>
          <w:trHeight w:val="480"/>
        </w:trPr>
        <w:tc>
          <w:tcPr>
            <w:tcW w:w="3831"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podstawa opodatkowania</w:t>
            </w:r>
          </w:p>
        </w:tc>
        <w:tc>
          <w:tcPr>
            <w:tcW w:w="2253"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3 263,171</w:t>
            </w:r>
          </w:p>
        </w:tc>
      </w:tr>
      <w:tr w:rsidR="007F63E4" w:rsidRPr="00351D83" w:rsidTr="004C1875">
        <w:trPr>
          <w:trHeight w:val="480"/>
        </w:trPr>
        <w:tc>
          <w:tcPr>
            <w:tcW w:w="3831"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zaliczka podatku</w:t>
            </w:r>
          </w:p>
        </w:tc>
        <w:tc>
          <w:tcPr>
            <w:tcW w:w="2253"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280,00</w:t>
            </w:r>
          </w:p>
        </w:tc>
      </w:tr>
      <w:tr w:rsidR="007F63E4" w:rsidRPr="00351D83" w:rsidTr="004C1875">
        <w:trPr>
          <w:trHeight w:val="480"/>
        </w:trPr>
        <w:tc>
          <w:tcPr>
            <w:tcW w:w="3831" w:type="dxa"/>
            <w:shd w:val="clear" w:color="auto" w:fill="auto"/>
            <w:noWrap/>
            <w:hideMark/>
          </w:tcPr>
          <w:p w:rsidR="007F63E4" w:rsidRPr="00351D83" w:rsidRDefault="007F63E4" w:rsidP="004C1875">
            <w:pPr>
              <w:spacing w:line="240" w:lineRule="auto"/>
              <w:rPr>
                <w:rFonts w:ascii="Times New Roman" w:hAnsi="Times New Roman"/>
                <w:bCs/>
              </w:rPr>
            </w:pPr>
            <w:r w:rsidRPr="00351D83">
              <w:rPr>
                <w:rFonts w:ascii="Times New Roman" w:hAnsi="Times New Roman"/>
                <w:bCs/>
              </w:rPr>
              <w:t>Netto</w:t>
            </w:r>
          </w:p>
        </w:tc>
        <w:tc>
          <w:tcPr>
            <w:tcW w:w="2253" w:type="dxa"/>
            <w:shd w:val="clear" w:color="auto" w:fill="auto"/>
            <w:noWrap/>
            <w:hideMark/>
          </w:tcPr>
          <w:p w:rsidR="007F63E4" w:rsidRPr="00351D83" w:rsidRDefault="007F63E4" w:rsidP="004C1875">
            <w:pPr>
              <w:spacing w:line="240" w:lineRule="auto"/>
              <w:rPr>
                <w:rFonts w:ascii="Times New Roman" w:hAnsi="Times New Roman"/>
                <w:bCs/>
              </w:rPr>
            </w:pPr>
            <w:r w:rsidRPr="00351D83">
              <w:rPr>
                <w:rFonts w:ascii="Times New Roman" w:hAnsi="Times New Roman"/>
                <w:bCs/>
              </w:rPr>
              <w:t>2 790,72</w:t>
            </w:r>
          </w:p>
        </w:tc>
      </w:tr>
      <w:tr w:rsidR="007F63E4" w:rsidRPr="00351D83" w:rsidTr="004C1875">
        <w:trPr>
          <w:trHeight w:val="480"/>
        </w:trPr>
        <w:tc>
          <w:tcPr>
            <w:tcW w:w="3831"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koszty pracodawcy</w:t>
            </w:r>
          </w:p>
        </w:tc>
        <w:tc>
          <w:tcPr>
            <w:tcW w:w="2253"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 </w:t>
            </w:r>
          </w:p>
        </w:tc>
      </w:tr>
      <w:tr w:rsidR="007F63E4" w:rsidRPr="00351D83" w:rsidTr="004C1875">
        <w:trPr>
          <w:trHeight w:val="480"/>
        </w:trPr>
        <w:tc>
          <w:tcPr>
            <w:tcW w:w="3831" w:type="dxa"/>
            <w:shd w:val="clear" w:color="auto" w:fill="auto"/>
            <w:noWrap/>
            <w:hideMark/>
          </w:tcPr>
          <w:p w:rsidR="007F63E4" w:rsidRPr="00351D83" w:rsidRDefault="007F63E4" w:rsidP="004C1875">
            <w:pPr>
              <w:spacing w:line="240" w:lineRule="auto"/>
              <w:rPr>
                <w:rFonts w:ascii="Times New Roman" w:hAnsi="Times New Roman"/>
                <w:bCs/>
              </w:rPr>
            </w:pPr>
            <w:r w:rsidRPr="00351D83">
              <w:rPr>
                <w:rFonts w:ascii="Times New Roman" w:hAnsi="Times New Roman"/>
                <w:bCs/>
              </w:rPr>
              <w:t>składki 19,64%</w:t>
            </w:r>
          </w:p>
        </w:tc>
        <w:tc>
          <w:tcPr>
            <w:tcW w:w="2253" w:type="dxa"/>
            <w:shd w:val="clear" w:color="auto" w:fill="auto"/>
            <w:noWrap/>
            <w:hideMark/>
          </w:tcPr>
          <w:p w:rsidR="007F63E4" w:rsidRPr="00351D83" w:rsidRDefault="007F63E4" w:rsidP="004C1875">
            <w:pPr>
              <w:spacing w:line="240" w:lineRule="auto"/>
              <w:rPr>
                <w:rFonts w:ascii="Times New Roman" w:hAnsi="Times New Roman"/>
                <w:bCs/>
              </w:rPr>
            </w:pPr>
            <w:r w:rsidRPr="00351D83">
              <w:rPr>
                <w:rFonts w:ascii="Times New Roman" w:hAnsi="Times New Roman"/>
                <w:bCs/>
              </w:rPr>
              <w:t>768,03</w:t>
            </w:r>
          </w:p>
        </w:tc>
      </w:tr>
      <w:tr w:rsidR="007F63E4" w:rsidRPr="00351D83" w:rsidTr="004C1875">
        <w:trPr>
          <w:trHeight w:val="480"/>
        </w:trPr>
        <w:tc>
          <w:tcPr>
            <w:tcW w:w="3831" w:type="dxa"/>
            <w:shd w:val="clear" w:color="auto" w:fill="auto"/>
            <w:noWrap/>
            <w:hideMark/>
          </w:tcPr>
          <w:p w:rsidR="007F63E4" w:rsidRPr="00351D83" w:rsidRDefault="007F63E4" w:rsidP="004C1875">
            <w:pPr>
              <w:spacing w:line="240" w:lineRule="auto"/>
              <w:rPr>
                <w:rFonts w:ascii="Times New Roman" w:hAnsi="Times New Roman"/>
                <w:b/>
                <w:bCs/>
                <w:u w:val="single"/>
                <w:lang w:eastAsia="pl-PL"/>
              </w:rPr>
            </w:pPr>
            <w:r w:rsidRPr="00351D83">
              <w:rPr>
                <w:rFonts w:ascii="Times New Roman" w:hAnsi="Times New Roman"/>
                <w:b/>
                <w:bCs/>
                <w:u w:val="single"/>
                <w:lang w:eastAsia="pl-PL"/>
              </w:rPr>
              <w:t>koszt zatrudnienia</w:t>
            </w:r>
          </w:p>
        </w:tc>
        <w:tc>
          <w:tcPr>
            <w:tcW w:w="2253" w:type="dxa"/>
            <w:shd w:val="clear" w:color="auto" w:fill="auto"/>
            <w:noWrap/>
            <w:hideMark/>
          </w:tcPr>
          <w:p w:rsidR="007F63E4" w:rsidRPr="00351D83" w:rsidRDefault="007F63E4" w:rsidP="004C1875">
            <w:pPr>
              <w:spacing w:line="240" w:lineRule="auto"/>
              <w:rPr>
                <w:rFonts w:ascii="Times New Roman" w:hAnsi="Times New Roman"/>
                <w:b/>
                <w:bCs/>
                <w:u w:val="single"/>
                <w:lang w:eastAsia="pl-PL"/>
              </w:rPr>
            </w:pPr>
            <w:r w:rsidRPr="00351D83">
              <w:rPr>
                <w:rFonts w:ascii="Times New Roman" w:hAnsi="Times New Roman"/>
                <w:b/>
                <w:bCs/>
                <w:u w:val="single"/>
                <w:lang w:eastAsia="pl-PL"/>
              </w:rPr>
              <w:t>4 678,59</w:t>
            </w:r>
          </w:p>
        </w:tc>
      </w:tr>
    </w:tbl>
    <w:p w:rsidR="007F63E4" w:rsidRPr="00351D83" w:rsidRDefault="007F63E4" w:rsidP="007F63E4">
      <w:pPr>
        <w:spacing w:line="240" w:lineRule="auto"/>
        <w:rPr>
          <w:rFonts w:ascii="Times New Roman" w:hAnsi="Times New Roman"/>
          <w:highlight w:val="yellow"/>
        </w:rPr>
      </w:pPr>
      <w:r w:rsidRPr="00351D83">
        <w:rPr>
          <w:rFonts w:ascii="Times New Roman" w:hAnsi="Times New Roman"/>
          <w:highlight w:val="yellow"/>
        </w:rPr>
        <w:fldChar w:fldCharType="end"/>
      </w:r>
    </w:p>
    <w:p w:rsidR="007F63E4" w:rsidRPr="00351D83" w:rsidRDefault="007F63E4" w:rsidP="007F63E4">
      <w:pPr>
        <w:spacing w:line="240" w:lineRule="auto"/>
        <w:rPr>
          <w:rFonts w:ascii="Times New Roman" w:hAnsi="Times New Roman"/>
          <w:sz w:val="20"/>
          <w:szCs w:val="20"/>
          <w:highlight w:val="yellow"/>
          <w:lang w:eastAsia="pl-PL"/>
        </w:rPr>
      </w:pPr>
      <w:r w:rsidRPr="00351D83">
        <w:rPr>
          <w:rFonts w:ascii="Times New Roman" w:hAnsi="Times New Roman"/>
          <w:highlight w:val="yellow"/>
        </w:rPr>
        <w:fldChar w:fldCharType="begin"/>
      </w:r>
      <w:r w:rsidRPr="00351D83">
        <w:rPr>
          <w:rFonts w:ascii="Times New Roman" w:hAnsi="Times New Roman"/>
          <w:highlight w:val="yellow"/>
        </w:rPr>
        <w:instrText xml:space="preserve"> LINK Excel.Sheet.12 "C:\\Users\\kinga.maciejewska\\Desktop\\Kopia KOSZTY Wydziały DPU 3 (002).xlsx" Arkusz1!W26K19:W30K23 \a \f 5 \h  \* MERGEFORMAT </w:instrText>
      </w:r>
      <w:r w:rsidRPr="00351D83">
        <w:rPr>
          <w:rFonts w:ascii="Times New Roman" w:hAnsi="Times New Roman"/>
          <w:highlight w:val="yellow"/>
        </w:rPr>
        <w:fldChar w:fldCharType="separate"/>
      </w:r>
    </w:p>
    <w:tbl>
      <w:tblPr>
        <w:tblW w:w="4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648"/>
      </w:tblGrid>
      <w:tr w:rsidR="007F63E4" w:rsidRPr="00351D83" w:rsidTr="004C1875">
        <w:trPr>
          <w:trHeight w:val="480"/>
        </w:trPr>
        <w:tc>
          <w:tcPr>
            <w:tcW w:w="4914" w:type="dxa"/>
            <w:gridSpan w:val="2"/>
            <w:tcBorders>
              <w:bottom w:val="single" w:sz="4" w:space="0" w:color="auto"/>
            </w:tcBorders>
            <w:shd w:val="clear" w:color="auto" w:fill="auto"/>
            <w:noWrap/>
            <w:hideMark/>
          </w:tcPr>
          <w:p w:rsidR="007F63E4" w:rsidRPr="00351D83" w:rsidRDefault="007F63E4" w:rsidP="004C1875">
            <w:pPr>
              <w:spacing w:line="240" w:lineRule="auto"/>
              <w:rPr>
                <w:rFonts w:ascii="Times New Roman" w:hAnsi="Times New Roman"/>
                <w:b/>
                <w:bCs/>
              </w:rPr>
            </w:pPr>
            <w:r w:rsidRPr="00351D83">
              <w:rPr>
                <w:rFonts w:ascii="Times New Roman" w:hAnsi="Times New Roman"/>
                <w:b/>
                <w:bCs/>
              </w:rPr>
              <w:t>KOSZTY WEDŁUG §</w:t>
            </w:r>
          </w:p>
        </w:tc>
      </w:tr>
      <w:tr w:rsidR="007F63E4" w:rsidRPr="00351D83" w:rsidTr="004C1875">
        <w:trPr>
          <w:trHeight w:val="480"/>
        </w:trPr>
        <w:tc>
          <w:tcPr>
            <w:tcW w:w="2266" w:type="dxa"/>
            <w:tcBorders>
              <w:top w:val="single" w:sz="4" w:space="0" w:color="auto"/>
              <w:left w:val="single" w:sz="4" w:space="0" w:color="auto"/>
              <w:bottom w:val="single" w:sz="4" w:space="0" w:color="auto"/>
              <w:right w:val="single" w:sz="4" w:space="0" w:color="auto"/>
            </w:tcBorders>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 4020</w:t>
            </w:r>
          </w:p>
        </w:tc>
        <w:tc>
          <w:tcPr>
            <w:tcW w:w="2648" w:type="dxa"/>
            <w:tcBorders>
              <w:top w:val="single" w:sz="4" w:space="0" w:color="auto"/>
              <w:left w:val="single" w:sz="4" w:space="0" w:color="auto"/>
              <w:bottom w:val="single" w:sz="4" w:space="0" w:color="auto"/>
              <w:right w:val="single" w:sz="4" w:space="0" w:color="auto"/>
            </w:tcBorders>
            <w:shd w:val="clear" w:color="auto" w:fill="auto"/>
            <w:noWrap/>
            <w:hideMark/>
          </w:tcPr>
          <w:p w:rsidR="007F63E4" w:rsidRPr="00351D83" w:rsidRDefault="007F63E4" w:rsidP="004C1875">
            <w:pPr>
              <w:spacing w:line="240" w:lineRule="auto"/>
              <w:rPr>
                <w:rFonts w:ascii="Times New Roman" w:hAnsi="Times New Roman"/>
                <w:sz w:val="20"/>
                <w:szCs w:val="20"/>
                <w:lang w:eastAsia="pl-PL"/>
              </w:rPr>
            </w:pPr>
            <w:r w:rsidRPr="00351D83">
              <w:rPr>
                <w:rFonts w:ascii="Times New Roman" w:hAnsi="Times New Roman"/>
              </w:rPr>
              <w:t>3 910,56</w:t>
            </w:r>
          </w:p>
        </w:tc>
      </w:tr>
      <w:tr w:rsidR="007F63E4" w:rsidRPr="00351D83" w:rsidTr="004C1875">
        <w:trPr>
          <w:trHeight w:val="480"/>
        </w:trPr>
        <w:tc>
          <w:tcPr>
            <w:tcW w:w="2266" w:type="dxa"/>
            <w:tcBorders>
              <w:top w:val="single" w:sz="4" w:space="0" w:color="auto"/>
            </w:tcBorders>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 4110</w:t>
            </w:r>
          </w:p>
        </w:tc>
        <w:tc>
          <w:tcPr>
            <w:tcW w:w="2648" w:type="dxa"/>
            <w:tcBorders>
              <w:top w:val="single" w:sz="4" w:space="0" w:color="auto"/>
            </w:tcBorders>
            <w:shd w:val="clear" w:color="auto" w:fill="auto"/>
            <w:noWrap/>
            <w:hideMark/>
          </w:tcPr>
          <w:p w:rsidR="007F63E4" w:rsidRPr="00351D83" w:rsidRDefault="007F63E4" w:rsidP="004C1875">
            <w:pPr>
              <w:spacing w:line="240" w:lineRule="auto"/>
              <w:rPr>
                <w:rFonts w:ascii="Times New Roman" w:hAnsi="Times New Roman"/>
                <w:sz w:val="20"/>
                <w:szCs w:val="20"/>
                <w:lang w:eastAsia="pl-PL"/>
              </w:rPr>
            </w:pPr>
            <w:r w:rsidRPr="00351D83">
              <w:rPr>
                <w:rFonts w:ascii="Times New Roman" w:hAnsi="Times New Roman"/>
              </w:rPr>
              <w:t>672,23</w:t>
            </w:r>
          </w:p>
        </w:tc>
      </w:tr>
      <w:tr w:rsidR="007F63E4" w:rsidRPr="00351D83" w:rsidTr="004C1875">
        <w:trPr>
          <w:trHeight w:val="480"/>
        </w:trPr>
        <w:tc>
          <w:tcPr>
            <w:tcW w:w="2266" w:type="dxa"/>
            <w:shd w:val="clear" w:color="auto" w:fill="auto"/>
            <w:noWrap/>
            <w:hideMark/>
          </w:tcPr>
          <w:p w:rsidR="007F63E4" w:rsidRPr="00351D83" w:rsidRDefault="007F63E4" w:rsidP="004C1875">
            <w:pPr>
              <w:spacing w:line="240" w:lineRule="auto"/>
              <w:rPr>
                <w:rFonts w:ascii="Times New Roman" w:hAnsi="Times New Roman"/>
              </w:rPr>
            </w:pPr>
            <w:r w:rsidRPr="00351D83">
              <w:rPr>
                <w:rFonts w:ascii="Times New Roman" w:hAnsi="Times New Roman"/>
              </w:rPr>
              <w:t>§ 4120</w:t>
            </w:r>
          </w:p>
        </w:tc>
        <w:tc>
          <w:tcPr>
            <w:tcW w:w="2648" w:type="dxa"/>
            <w:shd w:val="clear" w:color="auto" w:fill="auto"/>
            <w:noWrap/>
            <w:hideMark/>
          </w:tcPr>
          <w:p w:rsidR="007F63E4" w:rsidRPr="00351D83" w:rsidRDefault="007F63E4" w:rsidP="004C1875">
            <w:pPr>
              <w:spacing w:line="240" w:lineRule="auto"/>
              <w:rPr>
                <w:rFonts w:ascii="Times New Roman" w:hAnsi="Times New Roman"/>
                <w:sz w:val="20"/>
                <w:szCs w:val="20"/>
                <w:lang w:eastAsia="pl-PL"/>
              </w:rPr>
            </w:pPr>
            <w:r w:rsidRPr="00351D83">
              <w:rPr>
                <w:rFonts w:ascii="Times New Roman" w:hAnsi="Times New Roman"/>
              </w:rPr>
              <w:t>95,81</w:t>
            </w:r>
          </w:p>
        </w:tc>
      </w:tr>
      <w:tr w:rsidR="007F63E4" w:rsidRPr="00351D83" w:rsidTr="004C1875">
        <w:trPr>
          <w:trHeight w:val="480"/>
        </w:trPr>
        <w:tc>
          <w:tcPr>
            <w:tcW w:w="2266" w:type="dxa"/>
            <w:shd w:val="clear" w:color="auto" w:fill="auto"/>
            <w:noWrap/>
            <w:hideMark/>
          </w:tcPr>
          <w:p w:rsidR="007F63E4" w:rsidRPr="00351D83" w:rsidRDefault="007F63E4" w:rsidP="004C1875">
            <w:pPr>
              <w:spacing w:line="240" w:lineRule="auto"/>
              <w:rPr>
                <w:rFonts w:ascii="Times New Roman" w:hAnsi="Times New Roman"/>
                <w:b/>
                <w:bCs/>
              </w:rPr>
            </w:pPr>
            <w:r w:rsidRPr="00351D83">
              <w:rPr>
                <w:rFonts w:ascii="Times New Roman" w:hAnsi="Times New Roman"/>
                <w:b/>
                <w:bCs/>
              </w:rPr>
              <w:t>RAZEM:</w:t>
            </w:r>
          </w:p>
        </w:tc>
        <w:tc>
          <w:tcPr>
            <w:tcW w:w="2648" w:type="dxa"/>
            <w:shd w:val="clear" w:color="auto" w:fill="auto"/>
            <w:noWrap/>
            <w:hideMark/>
          </w:tcPr>
          <w:p w:rsidR="007F63E4" w:rsidRPr="00351D83" w:rsidRDefault="007F63E4" w:rsidP="004C1875">
            <w:pPr>
              <w:spacing w:line="240" w:lineRule="auto"/>
              <w:rPr>
                <w:rFonts w:ascii="Times New Roman" w:hAnsi="Times New Roman"/>
                <w:b/>
                <w:bCs/>
                <w:sz w:val="20"/>
                <w:szCs w:val="20"/>
                <w:lang w:eastAsia="pl-PL"/>
              </w:rPr>
            </w:pPr>
            <w:r w:rsidRPr="00351D83">
              <w:rPr>
                <w:rFonts w:ascii="Times New Roman" w:hAnsi="Times New Roman"/>
                <w:b/>
                <w:bCs/>
              </w:rPr>
              <w:t>4 678,60</w:t>
            </w:r>
          </w:p>
        </w:tc>
      </w:tr>
    </w:tbl>
    <w:p w:rsidR="007F63E4" w:rsidRPr="00351D83" w:rsidRDefault="007F63E4" w:rsidP="007F63E4">
      <w:pPr>
        <w:spacing w:line="240" w:lineRule="auto"/>
        <w:rPr>
          <w:rFonts w:ascii="Times New Roman" w:hAnsi="Times New Roman"/>
          <w:highlight w:val="yellow"/>
        </w:rPr>
      </w:pPr>
      <w:r w:rsidRPr="00351D83">
        <w:rPr>
          <w:rFonts w:ascii="Times New Roman" w:hAnsi="Times New Roman"/>
          <w:highlight w:val="yellow"/>
        </w:rPr>
        <w:fldChar w:fldCharType="end"/>
      </w:r>
    </w:p>
    <w:p w:rsidR="007F63E4" w:rsidRPr="00351D83" w:rsidRDefault="007F63E4" w:rsidP="007F63E4">
      <w:pPr>
        <w:spacing w:line="240" w:lineRule="auto"/>
        <w:rPr>
          <w:rFonts w:ascii="Times New Roman" w:hAnsi="Times New Roman"/>
          <w:highlight w:val="yellow"/>
        </w:rPr>
      </w:pPr>
    </w:p>
    <w:p w:rsidR="007F63E4" w:rsidRPr="00351D83" w:rsidRDefault="007F63E4" w:rsidP="007F63E4">
      <w:pPr>
        <w:spacing w:line="240" w:lineRule="auto"/>
        <w:rPr>
          <w:rFonts w:ascii="Times New Roman" w:hAnsi="Times New Roman"/>
        </w:rPr>
      </w:pPr>
      <w:r>
        <w:rPr>
          <w:noProof/>
          <w:highlight w:val="yellow"/>
          <w:lang w:eastAsia="pl-PL"/>
        </w:rPr>
        <w:lastRenderedPageBreak/>
        <w:drawing>
          <wp:inline distT="0" distB="0" distL="0" distR="0">
            <wp:extent cx="6839585" cy="15652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9585" cy="1565275"/>
                    </a:xfrm>
                    <a:prstGeom prst="rect">
                      <a:avLst/>
                    </a:prstGeom>
                    <a:solidFill>
                      <a:schemeClr val="bg1">
                        <a:lumMod val="100000"/>
                        <a:lumOff val="0"/>
                      </a:schemeClr>
                    </a:solidFill>
                    <a:ln>
                      <a:noFill/>
                    </a:ln>
                  </pic:spPr>
                </pic:pic>
              </a:graphicData>
            </a:graphic>
          </wp:inline>
        </w:drawing>
      </w:r>
    </w:p>
    <w:tbl>
      <w:tblPr>
        <w:tblW w:w="12500" w:type="dxa"/>
        <w:tblInd w:w="70" w:type="dxa"/>
        <w:tblLayout w:type="fixed"/>
        <w:tblCellMar>
          <w:left w:w="70" w:type="dxa"/>
          <w:right w:w="70" w:type="dxa"/>
        </w:tblCellMar>
        <w:tblLook w:val="04A0" w:firstRow="1" w:lastRow="0" w:firstColumn="1" w:lastColumn="0" w:noHBand="0" w:noVBand="1"/>
      </w:tblPr>
      <w:tblGrid>
        <w:gridCol w:w="12500"/>
      </w:tblGrid>
      <w:tr w:rsidR="007F63E4" w:rsidRPr="00C0058A" w:rsidTr="004C1875">
        <w:trPr>
          <w:trHeight w:val="315"/>
        </w:trPr>
        <w:tc>
          <w:tcPr>
            <w:tcW w:w="12500" w:type="dxa"/>
            <w:tcBorders>
              <w:top w:val="nil"/>
              <w:left w:val="nil"/>
              <w:bottom w:val="nil"/>
              <w:right w:val="nil"/>
            </w:tcBorders>
            <w:vAlign w:val="center"/>
            <w:hideMark/>
          </w:tcPr>
          <w:p w:rsidR="007F63E4" w:rsidRDefault="007F63E4" w:rsidP="004C1875">
            <w:pPr>
              <w:spacing w:line="240" w:lineRule="auto"/>
              <w:rPr>
                <w:rFonts w:ascii="Times New Roman" w:hAnsi="Times New Roman"/>
                <w:b/>
                <w:bCs/>
              </w:rPr>
            </w:pPr>
          </w:p>
          <w:tbl>
            <w:tblPr>
              <w:tblW w:w="10126" w:type="dxa"/>
              <w:tblLayout w:type="fixed"/>
              <w:tblCellMar>
                <w:left w:w="70" w:type="dxa"/>
                <w:right w:w="70" w:type="dxa"/>
              </w:tblCellMar>
              <w:tblLook w:val="04A0" w:firstRow="1" w:lastRow="0" w:firstColumn="1" w:lastColumn="0" w:noHBand="0" w:noVBand="1"/>
            </w:tblPr>
            <w:tblGrid>
              <w:gridCol w:w="1236"/>
              <w:gridCol w:w="1190"/>
              <w:gridCol w:w="1120"/>
              <w:gridCol w:w="343"/>
              <w:gridCol w:w="1897"/>
              <w:gridCol w:w="371"/>
              <w:gridCol w:w="1276"/>
              <w:gridCol w:w="1276"/>
              <w:gridCol w:w="1417"/>
            </w:tblGrid>
            <w:tr w:rsidR="007F63E4" w:rsidRPr="002127E1" w:rsidTr="004C1875">
              <w:trPr>
                <w:trHeight w:val="300"/>
              </w:trPr>
              <w:tc>
                <w:tcPr>
                  <w:tcW w:w="6157" w:type="dxa"/>
                  <w:gridSpan w:val="6"/>
                  <w:tcBorders>
                    <w:top w:val="nil"/>
                    <w:left w:val="single" w:sz="4" w:space="0" w:color="auto"/>
                    <w:bottom w:val="nil"/>
                    <w:right w:val="nil"/>
                  </w:tcBorders>
                  <w:shd w:val="clear" w:color="auto" w:fill="auto"/>
                  <w:noWrap/>
                  <w:vAlign w:val="bottom"/>
                  <w:hideMark/>
                </w:tcPr>
                <w:p w:rsidR="007F63E4" w:rsidRPr="00351D83" w:rsidRDefault="007F63E4" w:rsidP="004C1875">
                  <w:pPr>
                    <w:spacing w:line="240" w:lineRule="auto"/>
                    <w:jc w:val="center"/>
                    <w:rPr>
                      <w:rFonts w:eastAsia="Times New Roman" w:cs="Calibri"/>
                      <w:b/>
                      <w:bCs/>
                      <w:color w:val="000000"/>
                      <w:lang w:eastAsia="pl-PL"/>
                    </w:rPr>
                  </w:pPr>
                  <w:r w:rsidRPr="00351D83">
                    <w:rPr>
                      <w:rFonts w:eastAsia="Times New Roman" w:cs="Calibri"/>
                      <w:b/>
                      <w:bCs/>
                      <w:color w:val="000000"/>
                      <w:lang w:eastAsia="pl-PL"/>
                    </w:rPr>
                    <w:t>Dodatkowe wynagrodzenie roczne</w:t>
                  </w:r>
                </w:p>
              </w:tc>
              <w:tc>
                <w:tcPr>
                  <w:tcW w:w="1276" w:type="dxa"/>
                  <w:tcBorders>
                    <w:top w:val="nil"/>
                    <w:left w:val="nil"/>
                    <w:bottom w:val="nil"/>
                    <w:right w:val="nil"/>
                  </w:tcBorders>
                  <w:shd w:val="clear" w:color="auto" w:fill="auto"/>
                  <w:noWrap/>
                  <w:vAlign w:val="bottom"/>
                  <w:hideMark/>
                </w:tcPr>
                <w:p w:rsidR="007F63E4" w:rsidRPr="00351D83" w:rsidRDefault="007F63E4" w:rsidP="004C1875">
                  <w:pPr>
                    <w:spacing w:line="240" w:lineRule="auto"/>
                    <w:jc w:val="center"/>
                    <w:rPr>
                      <w:rFonts w:eastAsia="Times New Roman" w:cs="Calibri"/>
                      <w:b/>
                      <w:bCs/>
                      <w:color w:val="000000"/>
                      <w:lang w:eastAsia="pl-PL"/>
                    </w:rPr>
                  </w:pPr>
                </w:p>
              </w:tc>
              <w:tc>
                <w:tcPr>
                  <w:tcW w:w="1276"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c>
                <w:tcPr>
                  <w:tcW w:w="1417"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r>
            <w:tr w:rsidR="007F63E4" w:rsidRPr="002127E1" w:rsidTr="004C1875">
              <w:trPr>
                <w:trHeight w:val="1500"/>
              </w:trPr>
              <w:tc>
                <w:tcPr>
                  <w:tcW w:w="24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63E4" w:rsidRPr="00351D83" w:rsidRDefault="007F63E4" w:rsidP="004C1875">
                  <w:pPr>
                    <w:spacing w:line="240" w:lineRule="auto"/>
                    <w:jc w:val="center"/>
                    <w:rPr>
                      <w:rFonts w:eastAsia="Times New Roman" w:cs="Calibri"/>
                      <w:color w:val="000000"/>
                      <w:lang w:eastAsia="pl-PL"/>
                    </w:rPr>
                  </w:pPr>
                  <w:r w:rsidRPr="00351D83">
                    <w:rPr>
                      <w:rFonts w:eastAsia="Times New Roman" w:cs="Calibri"/>
                      <w:color w:val="000000"/>
                      <w:lang w:eastAsia="pl-PL"/>
                    </w:rPr>
                    <w:t>Dodatkowe wynagrodzenie roczne</w:t>
                  </w:r>
                </w:p>
              </w:tc>
              <w:tc>
                <w:tcPr>
                  <w:tcW w:w="1463" w:type="dxa"/>
                  <w:gridSpan w:val="2"/>
                  <w:tcBorders>
                    <w:top w:val="single" w:sz="4" w:space="0" w:color="auto"/>
                    <w:left w:val="nil"/>
                    <w:bottom w:val="single" w:sz="4" w:space="0" w:color="auto"/>
                    <w:right w:val="single" w:sz="4" w:space="0" w:color="000000"/>
                  </w:tcBorders>
                  <w:shd w:val="clear" w:color="auto" w:fill="auto"/>
                  <w:vAlign w:val="center"/>
                  <w:hideMark/>
                </w:tcPr>
                <w:p w:rsidR="007F63E4" w:rsidRPr="00351D83" w:rsidRDefault="007F63E4" w:rsidP="004C1875">
                  <w:pPr>
                    <w:spacing w:line="240" w:lineRule="auto"/>
                    <w:jc w:val="center"/>
                    <w:rPr>
                      <w:rFonts w:eastAsia="Times New Roman" w:cs="Calibri"/>
                      <w:color w:val="000000"/>
                      <w:lang w:eastAsia="pl-PL"/>
                    </w:rPr>
                  </w:pPr>
                  <w:r w:rsidRPr="00351D83">
                    <w:rPr>
                      <w:rFonts w:eastAsia="Times New Roman" w:cs="Calibri"/>
                      <w:color w:val="000000"/>
                      <w:lang w:eastAsia="pl-PL"/>
                    </w:rPr>
                    <w:t>koszt pracodawcy 19,64%</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7F63E4" w:rsidRPr="00351D83" w:rsidRDefault="007F63E4" w:rsidP="004C1875">
                  <w:pPr>
                    <w:spacing w:line="240" w:lineRule="auto"/>
                    <w:jc w:val="center"/>
                    <w:rPr>
                      <w:rFonts w:eastAsia="Times New Roman" w:cs="Calibri"/>
                      <w:color w:val="000000"/>
                      <w:lang w:eastAsia="pl-PL"/>
                    </w:rPr>
                  </w:pPr>
                  <w:r w:rsidRPr="00351D83">
                    <w:rPr>
                      <w:rFonts w:eastAsia="Times New Roman" w:cs="Calibri"/>
                      <w:color w:val="000000"/>
                      <w:lang w:eastAsia="pl-PL"/>
                    </w:rPr>
                    <w:t>"13" dla 21 etatów</w:t>
                  </w:r>
                </w:p>
              </w:tc>
              <w:tc>
                <w:tcPr>
                  <w:tcW w:w="1276" w:type="dxa"/>
                  <w:tcBorders>
                    <w:top w:val="nil"/>
                    <w:left w:val="nil"/>
                    <w:bottom w:val="nil"/>
                    <w:right w:val="nil"/>
                  </w:tcBorders>
                  <w:shd w:val="clear" w:color="auto" w:fill="auto"/>
                  <w:vAlign w:val="center"/>
                  <w:hideMark/>
                </w:tcPr>
                <w:p w:rsidR="007F63E4" w:rsidRPr="00351D83" w:rsidRDefault="007F63E4" w:rsidP="004C1875">
                  <w:pPr>
                    <w:spacing w:line="240" w:lineRule="auto"/>
                    <w:jc w:val="center"/>
                    <w:rPr>
                      <w:rFonts w:eastAsia="Times New Roman" w:cs="Calibri"/>
                      <w:color w:val="000000"/>
                      <w:lang w:eastAsia="pl-PL"/>
                    </w:rPr>
                  </w:pPr>
                </w:p>
              </w:tc>
              <w:tc>
                <w:tcPr>
                  <w:tcW w:w="1276" w:type="dxa"/>
                  <w:tcBorders>
                    <w:top w:val="nil"/>
                    <w:left w:val="nil"/>
                    <w:bottom w:val="nil"/>
                    <w:right w:val="nil"/>
                  </w:tcBorders>
                  <w:shd w:val="clear" w:color="auto" w:fill="auto"/>
                  <w:vAlign w:val="center"/>
                  <w:hideMark/>
                </w:tcPr>
                <w:p w:rsidR="007F63E4" w:rsidRPr="002127E1" w:rsidRDefault="007F63E4" w:rsidP="004C1875">
                  <w:pPr>
                    <w:spacing w:line="240" w:lineRule="auto"/>
                    <w:rPr>
                      <w:rFonts w:ascii="Times New Roman" w:eastAsia="Times New Roman" w:hAnsi="Times New Roman"/>
                      <w:sz w:val="20"/>
                      <w:szCs w:val="20"/>
                      <w:lang w:eastAsia="pl-PL"/>
                    </w:rPr>
                  </w:pPr>
                </w:p>
              </w:tc>
              <w:tc>
                <w:tcPr>
                  <w:tcW w:w="1417" w:type="dxa"/>
                  <w:tcBorders>
                    <w:top w:val="nil"/>
                    <w:left w:val="nil"/>
                    <w:bottom w:val="nil"/>
                    <w:right w:val="nil"/>
                  </w:tcBorders>
                  <w:shd w:val="clear" w:color="auto" w:fill="auto"/>
                  <w:noWrap/>
                  <w:vAlign w:val="bottom"/>
                  <w:hideMark/>
                </w:tcPr>
                <w:p w:rsidR="007F63E4" w:rsidRPr="002127E1" w:rsidRDefault="007F63E4" w:rsidP="004C1875">
                  <w:pPr>
                    <w:spacing w:line="240" w:lineRule="auto"/>
                    <w:jc w:val="center"/>
                    <w:rPr>
                      <w:rFonts w:ascii="Times New Roman" w:eastAsia="Times New Roman" w:hAnsi="Times New Roman"/>
                      <w:sz w:val="20"/>
                      <w:szCs w:val="20"/>
                      <w:lang w:eastAsia="pl-PL"/>
                    </w:rPr>
                  </w:pPr>
                </w:p>
              </w:tc>
            </w:tr>
            <w:tr w:rsidR="007F63E4" w:rsidRPr="002127E1" w:rsidTr="004C1875">
              <w:trPr>
                <w:trHeight w:val="480"/>
              </w:trPr>
              <w:tc>
                <w:tcPr>
                  <w:tcW w:w="2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3E4" w:rsidRPr="00351D83" w:rsidRDefault="007F63E4" w:rsidP="004C1875">
                  <w:pPr>
                    <w:spacing w:line="240" w:lineRule="auto"/>
                    <w:jc w:val="center"/>
                    <w:rPr>
                      <w:rFonts w:eastAsia="Times New Roman" w:cs="Calibri"/>
                      <w:color w:val="000000"/>
                      <w:lang w:eastAsia="pl-PL"/>
                    </w:rPr>
                  </w:pPr>
                  <w:r w:rsidRPr="00351D83">
                    <w:rPr>
                      <w:rFonts w:eastAsia="Times New Roman" w:cs="Calibri"/>
                      <w:color w:val="000000"/>
                      <w:lang w:eastAsia="pl-PL"/>
                    </w:rPr>
                    <w:t>109 339,17</w:t>
                  </w:r>
                </w:p>
              </w:tc>
              <w:tc>
                <w:tcPr>
                  <w:tcW w:w="146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F63E4" w:rsidRPr="00351D83" w:rsidRDefault="007F63E4" w:rsidP="004C1875">
                  <w:pPr>
                    <w:spacing w:line="240" w:lineRule="auto"/>
                    <w:jc w:val="center"/>
                    <w:rPr>
                      <w:rFonts w:eastAsia="Times New Roman" w:cs="Calibri"/>
                      <w:color w:val="000000"/>
                      <w:lang w:eastAsia="pl-PL"/>
                    </w:rPr>
                  </w:pPr>
                  <w:r w:rsidRPr="00351D83">
                    <w:rPr>
                      <w:rFonts w:eastAsia="Times New Roman" w:cs="Calibri"/>
                      <w:color w:val="000000"/>
                      <w:lang w:eastAsia="pl-PL"/>
                    </w:rPr>
                    <w:t>21 474,21</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F63E4" w:rsidRPr="00351D83" w:rsidRDefault="007F63E4" w:rsidP="004C1875">
                  <w:pPr>
                    <w:spacing w:line="240" w:lineRule="auto"/>
                    <w:jc w:val="center"/>
                    <w:rPr>
                      <w:rFonts w:eastAsia="Times New Roman" w:cs="Calibri"/>
                      <w:color w:val="000000"/>
                      <w:lang w:eastAsia="pl-PL"/>
                    </w:rPr>
                  </w:pPr>
                  <w:r w:rsidRPr="00351D83">
                    <w:rPr>
                      <w:rFonts w:eastAsia="Times New Roman" w:cs="Calibri"/>
                      <w:color w:val="000000"/>
                      <w:lang w:eastAsia="pl-PL"/>
                    </w:rPr>
                    <w:t>130 813,38</w:t>
                  </w:r>
                </w:p>
              </w:tc>
              <w:tc>
                <w:tcPr>
                  <w:tcW w:w="1276" w:type="dxa"/>
                  <w:tcBorders>
                    <w:top w:val="nil"/>
                    <w:left w:val="nil"/>
                    <w:bottom w:val="nil"/>
                    <w:right w:val="nil"/>
                  </w:tcBorders>
                  <w:shd w:val="clear" w:color="auto" w:fill="auto"/>
                  <w:noWrap/>
                  <w:vAlign w:val="center"/>
                  <w:hideMark/>
                </w:tcPr>
                <w:p w:rsidR="007F63E4" w:rsidRPr="00351D83" w:rsidRDefault="007F63E4" w:rsidP="004C1875">
                  <w:pPr>
                    <w:spacing w:line="240" w:lineRule="auto"/>
                    <w:jc w:val="center"/>
                    <w:rPr>
                      <w:rFonts w:eastAsia="Times New Roman" w:cs="Calibri"/>
                      <w:color w:val="000000"/>
                      <w:lang w:eastAsia="pl-PL"/>
                    </w:rPr>
                  </w:pPr>
                </w:p>
              </w:tc>
              <w:tc>
                <w:tcPr>
                  <w:tcW w:w="1276"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c>
                <w:tcPr>
                  <w:tcW w:w="1417"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r>
            <w:tr w:rsidR="007F63E4" w:rsidRPr="002127E1" w:rsidTr="004C1875">
              <w:trPr>
                <w:trHeight w:val="300"/>
              </w:trPr>
              <w:tc>
                <w:tcPr>
                  <w:tcW w:w="2426" w:type="dxa"/>
                  <w:gridSpan w:val="2"/>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c>
                <w:tcPr>
                  <w:tcW w:w="1120" w:type="dxa"/>
                  <w:tcBorders>
                    <w:top w:val="nil"/>
                    <w:left w:val="nil"/>
                    <w:bottom w:val="nil"/>
                    <w:right w:val="nil"/>
                  </w:tcBorders>
                  <w:shd w:val="clear" w:color="auto" w:fill="auto"/>
                  <w:noWrap/>
                  <w:vAlign w:val="bottom"/>
                  <w:hideMark/>
                </w:tcPr>
                <w:p w:rsidR="007F63E4" w:rsidRPr="00351D83" w:rsidRDefault="007F63E4" w:rsidP="004C1875">
                  <w:pPr>
                    <w:spacing w:line="240" w:lineRule="auto"/>
                    <w:jc w:val="center"/>
                    <w:rPr>
                      <w:rFonts w:ascii="Times New Roman" w:eastAsia="Times New Roman" w:hAnsi="Times New Roman"/>
                      <w:sz w:val="20"/>
                      <w:szCs w:val="20"/>
                      <w:lang w:eastAsia="pl-PL"/>
                    </w:rPr>
                  </w:pPr>
                </w:p>
              </w:tc>
              <w:tc>
                <w:tcPr>
                  <w:tcW w:w="343" w:type="dxa"/>
                  <w:tcBorders>
                    <w:top w:val="nil"/>
                    <w:left w:val="nil"/>
                    <w:bottom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sz w:val="20"/>
                      <w:szCs w:val="20"/>
                      <w:lang w:eastAsia="pl-PL"/>
                    </w:rPr>
                  </w:pPr>
                </w:p>
              </w:tc>
              <w:tc>
                <w:tcPr>
                  <w:tcW w:w="1897" w:type="dxa"/>
                  <w:tcBorders>
                    <w:top w:val="nil"/>
                    <w:left w:val="nil"/>
                    <w:bottom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sz w:val="20"/>
                      <w:szCs w:val="20"/>
                      <w:lang w:eastAsia="pl-PL"/>
                    </w:rPr>
                  </w:pPr>
                </w:p>
              </w:tc>
              <w:tc>
                <w:tcPr>
                  <w:tcW w:w="371" w:type="dxa"/>
                  <w:tcBorders>
                    <w:top w:val="nil"/>
                    <w:left w:val="nil"/>
                    <w:bottom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sz w:val="20"/>
                      <w:szCs w:val="20"/>
                      <w:lang w:eastAsia="pl-PL"/>
                    </w:rPr>
                  </w:pPr>
                </w:p>
              </w:tc>
              <w:tc>
                <w:tcPr>
                  <w:tcW w:w="1276" w:type="dxa"/>
                  <w:tcBorders>
                    <w:top w:val="nil"/>
                    <w:left w:val="nil"/>
                    <w:bottom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sz w:val="20"/>
                      <w:szCs w:val="20"/>
                      <w:lang w:eastAsia="pl-PL"/>
                    </w:rPr>
                  </w:pPr>
                </w:p>
              </w:tc>
              <w:tc>
                <w:tcPr>
                  <w:tcW w:w="1276"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c>
                <w:tcPr>
                  <w:tcW w:w="1417"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r>
            <w:tr w:rsidR="007F63E4" w:rsidRPr="002127E1" w:rsidTr="004C1875">
              <w:trPr>
                <w:trHeight w:val="300"/>
              </w:trPr>
              <w:tc>
                <w:tcPr>
                  <w:tcW w:w="1236"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c>
                <w:tcPr>
                  <w:tcW w:w="1190"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c>
                <w:tcPr>
                  <w:tcW w:w="1120" w:type="dxa"/>
                  <w:tcBorders>
                    <w:top w:val="nil"/>
                    <w:left w:val="nil"/>
                    <w:bottom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sz w:val="20"/>
                      <w:szCs w:val="20"/>
                      <w:lang w:eastAsia="pl-PL"/>
                    </w:rPr>
                  </w:pPr>
                </w:p>
              </w:tc>
              <w:tc>
                <w:tcPr>
                  <w:tcW w:w="343" w:type="dxa"/>
                  <w:tcBorders>
                    <w:top w:val="nil"/>
                    <w:left w:val="nil"/>
                    <w:bottom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sz w:val="20"/>
                      <w:szCs w:val="20"/>
                      <w:lang w:eastAsia="pl-PL"/>
                    </w:rPr>
                  </w:pPr>
                </w:p>
              </w:tc>
              <w:tc>
                <w:tcPr>
                  <w:tcW w:w="1897" w:type="dxa"/>
                  <w:tcBorders>
                    <w:top w:val="nil"/>
                    <w:left w:val="nil"/>
                    <w:bottom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sz w:val="20"/>
                      <w:szCs w:val="20"/>
                      <w:lang w:eastAsia="pl-PL"/>
                    </w:rPr>
                  </w:pPr>
                </w:p>
              </w:tc>
              <w:tc>
                <w:tcPr>
                  <w:tcW w:w="371" w:type="dxa"/>
                  <w:tcBorders>
                    <w:top w:val="nil"/>
                    <w:left w:val="nil"/>
                    <w:bottom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sz w:val="20"/>
                      <w:szCs w:val="20"/>
                      <w:lang w:eastAsia="pl-PL"/>
                    </w:rPr>
                  </w:pPr>
                </w:p>
              </w:tc>
              <w:tc>
                <w:tcPr>
                  <w:tcW w:w="1276" w:type="dxa"/>
                  <w:tcBorders>
                    <w:top w:val="nil"/>
                    <w:left w:val="nil"/>
                    <w:bottom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sz w:val="20"/>
                      <w:szCs w:val="20"/>
                      <w:lang w:eastAsia="pl-PL"/>
                    </w:rPr>
                  </w:pPr>
                </w:p>
              </w:tc>
              <w:tc>
                <w:tcPr>
                  <w:tcW w:w="1276"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c>
                <w:tcPr>
                  <w:tcW w:w="1417"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r>
            <w:tr w:rsidR="007F63E4" w:rsidRPr="002127E1" w:rsidTr="004C1875">
              <w:trPr>
                <w:trHeight w:val="300"/>
              </w:trPr>
              <w:tc>
                <w:tcPr>
                  <w:tcW w:w="7433" w:type="dxa"/>
                  <w:gridSpan w:val="7"/>
                  <w:tcBorders>
                    <w:top w:val="nil"/>
                    <w:left w:val="nil"/>
                    <w:bottom w:val="nil"/>
                    <w:right w:val="nil"/>
                  </w:tcBorders>
                  <w:shd w:val="clear" w:color="auto" w:fill="auto"/>
                  <w:noWrap/>
                  <w:vAlign w:val="bottom"/>
                  <w:hideMark/>
                </w:tcPr>
                <w:p w:rsidR="007F63E4" w:rsidRPr="00351D83" w:rsidRDefault="007F63E4" w:rsidP="004C1875">
                  <w:pPr>
                    <w:spacing w:line="240" w:lineRule="auto"/>
                    <w:jc w:val="center"/>
                    <w:rPr>
                      <w:rFonts w:eastAsia="Times New Roman" w:cs="Calibri"/>
                      <w:b/>
                      <w:bCs/>
                      <w:color w:val="000000"/>
                      <w:lang w:eastAsia="pl-PL"/>
                    </w:rPr>
                  </w:pPr>
                  <w:r w:rsidRPr="00351D83">
                    <w:rPr>
                      <w:rFonts w:eastAsia="Times New Roman" w:cs="Calibri"/>
                      <w:b/>
                      <w:bCs/>
                      <w:color w:val="000000"/>
                      <w:lang w:eastAsia="pl-PL"/>
                    </w:rPr>
                    <w:t>Nagrody uznaniowe 3%</w:t>
                  </w:r>
                </w:p>
              </w:tc>
              <w:tc>
                <w:tcPr>
                  <w:tcW w:w="1276" w:type="dxa"/>
                  <w:tcBorders>
                    <w:top w:val="nil"/>
                    <w:left w:val="nil"/>
                    <w:bottom w:val="nil"/>
                    <w:right w:val="nil"/>
                  </w:tcBorders>
                  <w:shd w:val="clear" w:color="auto" w:fill="auto"/>
                  <w:noWrap/>
                  <w:vAlign w:val="bottom"/>
                  <w:hideMark/>
                </w:tcPr>
                <w:p w:rsidR="007F63E4" w:rsidRPr="002127E1" w:rsidRDefault="007F63E4" w:rsidP="004C1875">
                  <w:pPr>
                    <w:spacing w:line="240" w:lineRule="auto"/>
                    <w:jc w:val="center"/>
                    <w:rPr>
                      <w:rFonts w:eastAsia="Times New Roman" w:cs="Calibri"/>
                      <w:b/>
                      <w:bCs/>
                      <w:color w:val="000000"/>
                      <w:lang w:eastAsia="pl-PL"/>
                    </w:rPr>
                  </w:pPr>
                </w:p>
              </w:tc>
              <w:tc>
                <w:tcPr>
                  <w:tcW w:w="1417"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r>
            <w:tr w:rsidR="007F63E4" w:rsidRPr="002127E1" w:rsidTr="004C1875">
              <w:trPr>
                <w:trHeight w:val="900"/>
              </w:trPr>
              <w:tc>
                <w:tcPr>
                  <w:tcW w:w="24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63E4" w:rsidRPr="00351D83" w:rsidRDefault="007F63E4" w:rsidP="004C1875">
                  <w:pPr>
                    <w:spacing w:line="240" w:lineRule="auto"/>
                    <w:jc w:val="center"/>
                    <w:rPr>
                      <w:rFonts w:eastAsia="Times New Roman" w:cs="Calibri"/>
                      <w:color w:val="000000"/>
                      <w:lang w:eastAsia="pl-PL"/>
                    </w:rPr>
                  </w:pPr>
                  <w:r w:rsidRPr="00351D83">
                    <w:rPr>
                      <w:rFonts w:eastAsia="Times New Roman" w:cs="Calibri"/>
                      <w:color w:val="000000"/>
                      <w:lang w:eastAsia="pl-PL"/>
                    </w:rPr>
                    <w:t>nagroda 3%</w:t>
                  </w:r>
                </w:p>
              </w:tc>
              <w:tc>
                <w:tcPr>
                  <w:tcW w:w="1463" w:type="dxa"/>
                  <w:gridSpan w:val="2"/>
                  <w:tcBorders>
                    <w:top w:val="single" w:sz="4" w:space="0" w:color="auto"/>
                    <w:left w:val="nil"/>
                    <w:bottom w:val="single" w:sz="4" w:space="0" w:color="auto"/>
                    <w:right w:val="single" w:sz="4" w:space="0" w:color="000000"/>
                  </w:tcBorders>
                  <w:shd w:val="clear" w:color="auto" w:fill="auto"/>
                  <w:vAlign w:val="center"/>
                  <w:hideMark/>
                </w:tcPr>
                <w:p w:rsidR="007F63E4" w:rsidRPr="00351D83" w:rsidRDefault="007F63E4" w:rsidP="004C1875">
                  <w:pPr>
                    <w:spacing w:line="240" w:lineRule="auto"/>
                    <w:jc w:val="center"/>
                    <w:rPr>
                      <w:rFonts w:eastAsia="Times New Roman" w:cs="Calibri"/>
                      <w:color w:val="000000"/>
                      <w:lang w:eastAsia="pl-PL"/>
                    </w:rPr>
                  </w:pPr>
                  <w:r w:rsidRPr="00351D83">
                    <w:rPr>
                      <w:rFonts w:eastAsia="Times New Roman" w:cs="Calibri"/>
                      <w:color w:val="000000"/>
                      <w:lang w:eastAsia="pl-PL"/>
                    </w:rPr>
                    <w:t>koszty pracodawcy 19,64%</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7F63E4" w:rsidRPr="00351D83" w:rsidRDefault="007F63E4" w:rsidP="004C1875">
                  <w:pPr>
                    <w:spacing w:line="240" w:lineRule="auto"/>
                    <w:jc w:val="center"/>
                    <w:rPr>
                      <w:rFonts w:eastAsia="Times New Roman" w:cs="Calibri"/>
                      <w:color w:val="000000"/>
                      <w:lang w:eastAsia="pl-PL"/>
                    </w:rPr>
                  </w:pPr>
                  <w:r w:rsidRPr="00351D83">
                    <w:rPr>
                      <w:rFonts w:eastAsia="Times New Roman" w:cs="Calibri"/>
                      <w:color w:val="000000"/>
                      <w:lang w:eastAsia="pl-PL"/>
                    </w:rPr>
                    <w:t>nagrody dla 21 etatów</w:t>
                  </w:r>
                </w:p>
              </w:tc>
              <w:tc>
                <w:tcPr>
                  <w:tcW w:w="1276" w:type="dxa"/>
                  <w:tcBorders>
                    <w:top w:val="nil"/>
                    <w:left w:val="nil"/>
                    <w:bottom w:val="nil"/>
                    <w:right w:val="nil"/>
                  </w:tcBorders>
                  <w:shd w:val="clear" w:color="auto" w:fill="auto"/>
                  <w:vAlign w:val="center"/>
                  <w:hideMark/>
                </w:tcPr>
                <w:p w:rsidR="007F63E4" w:rsidRPr="00351D83" w:rsidRDefault="007F63E4" w:rsidP="004C1875">
                  <w:pPr>
                    <w:spacing w:line="240" w:lineRule="auto"/>
                    <w:jc w:val="center"/>
                    <w:rPr>
                      <w:rFonts w:eastAsia="Times New Roman" w:cs="Calibri"/>
                      <w:color w:val="000000"/>
                      <w:lang w:eastAsia="pl-PL"/>
                    </w:rPr>
                  </w:pPr>
                </w:p>
              </w:tc>
              <w:tc>
                <w:tcPr>
                  <w:tcW w:w="1276"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c>
                <w:tcPr>
                  <w:tcW w:w="1417"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r>
            <w:tr w:rsidR="007F63E4" w:rsidRPr="002127E1" w:rsidTr="004C1875">
              <w:trPr>
                <w:trHeight w:val="480"/>
              </w:trPr>
              <w:tc>
                <w:tcPr>
                  <w:tcW w:w="2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3E4" w:rsidRPr="00351D83" w:rsidRDefault="007F63E4" w:rsidP="004C1875">
                  <w:pPr>
                    <w:spacing w:line="240" w:lineRule="auto"/>
                    <w:jc w:val="center"/>
                    <w:rPr>
                      <w:rFonts w:eastAsia="Times New Roman" w:cs="Calibri"/>
                      <w:color w:val="000000"/>
                      <w:lang w:eastAsia="pl-PL"/>
                    </w:rPr>
                  </w:pPr>
                  <w:r w:rsidRPr="00351D83">
                    <w:rPr>
                      <w:rFonts w:eastAsia="Times New Roman" w:cs="Calibri"/>
                      <w:color w:val="000000"/>
                      <w:lang w:eastAsia="pl-PL"/>
                    </w:rPr>
                    <w:t>38 590,29</w:t>
                  </w:r>
                </w:p>
              </w:tc>
              <w:tc>
                <w:tcPr>
                  <w:tcW w:w="146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F63E4" w:rsidRPr="00351D83" w:rsidRDefault="007F63E4" w:rsidP="004C1875">
                  <w:pPr>
                    <w:spacing w:line="240" w:lineRule="auto"/>
                    <w:jc w:val="center"/>
                    <w:rPr>
                      <w:rFonts w:eastAsia="Times New Roman" w:cs="Calibri"/>
                      <w:color w:val="000000"/>
                      <w:lang w:eastAsia="pl-PL"/>
                    </w:rPr>
                  </w:pPr>
                  <w:r w:rsidRPr="00351D83">
                    <w:rPr>
                      <w:rFonts w:eastAsia="Times New Roman" w:cs="Calibri"/>
                      <w:color w:val="000000"/>
                      <w:lang w:eastAsia="pl-PL"/>
                    </w:rPr>
                    <w:t>7 579,13</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F63E4" w:rsidRPr="00351D83" w:rsidRDefault="007F63E4" w:rsidP="004C1875">
                  <w:pPr>
                    <w:spacing w:line="240" w:lineRule="auto"/>
                    <w:jc w:val="center"/>
                    <w:rPr>
                      <w:rFonts w:eastAsia="Times New Roman" w:cs="Calibri"/>
                      <w:color w:val="000000"/>
                      <w:lang w:eastAsia="pl-PL"/>
                    </w:rPr>
                  </w:pPr>
                  <w:r w:rsidRPr="00351D83">
                    <w:rPr>
                      <w:rFonts w:eastAsia="Times New Roman" w:cs="Calibri"/>
                      <w:color w:val="000000"/>
                      <w:lang w:eastAsia="pl-PL"/>
                    </w:rPr>
                    <w:t>46 169,42</w:t>
                  </w:r>
                </w:p>
              </w:tc>
              <w:tc>
                <w:tcPr>
                  <w:tcW w:w="1276" w:type="dxa"/>
                  <w:tcBorders>
                    <w:top w:val="nil"/>
                    <w:left w:val="nil"/>
                    <w:bottom w:val="nil"/>
                    <w:right w:val="nil"/>
                  </w:tcBorders>
                  <w:shd w:val="clear" w:color="auto" w:fill="auto"/>
                  <w:noWrap/>
                  <w:vAlign w:val="center"/>
                  <w:hideMark/>
                </w:tcPr>
                <w:p w:rsidR="007F63E4" w:rsidRPr="00351D83" w:rsidRDefault="007F63E4" w:rsidP="004C1875">
                  <w:pPr>
                    <w:spacing w:line="240" w:lineRule="auto"/>
                    <w:jc w:val="center"/>
                    <w:rPr>
                      <w:rFonts w:eastAsia="Times New Roman" w:cs="Calibri"/>
                      <w:color w:val="000000"/>
                      <w:lang w:eastAsia="pl-PL"/>
                    </w:rPr>
                  </w:pPr>
                </w:p>
              </w:tc>
              <w:tc>
                <w:tcPr>
                  <w:tcW w:w="1276"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c>
                <w:tcPr>
                  <w:tcW w:w="1417"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r>
            <w:tr w:rsidR="007F63E4" w:rsidRPr="002127E1" w:rsidTr="004C1875">
              <w:trPr>
                <w:trHeight w:val="300"/>
              </w:trPr>
              <w:tc>
                <w:tcPr>
                  <w:tcW w:w="1236" w:type="dxa"/>
                  <w:tcBorders>
                    <w:top w:val="nil"/>
                    <w:left w:val="nil"/>
                    <w:bottom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sz w:val="20"/>
                      <w:szCs w:val="20"/>
                      <w:lang w:eastAsia="pl-PL"/>
                    </w:rPr>
                  </w:pPr>
                </w:p>
              </w:tc>
              <w:tc>
                <w:tcPr>
                  <w:tcW w:w="1190" w:type="dxa"/>
                  <w:tcBorders>
                    <w:top w:val="nil"/>
                    <w:left w:val="nil"/>
                    <w:bottom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sz w:val="20"/>
                      <w:szCs w:val="20"/>
                      <w:lang w:eastAsia="pl-PL"/>
                    </w:rPr>
                  </w:pPr>
                </w:p>
              </w:tc>
              <w:tc>
                <w:tcPr>
                  <w:tcW w:w="1120" w:type="dxa"/>
                  <w:tcBorders>
                    <w:top w:val="nil"/>
                    <w:left w:val="nil"/>
                    <w:bottom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sz w:val="20"/>
                      <w:szCs w:val="20"/>
                      <w:lang w:eastAsia="pl-PL"/>
                    </w:rPr>
                  </w:pPr>
                </w:p>
              </w:tc>
              <w:tc>
                <w:tcPr>
                  <w:tcW w:w="343" w:type="dxa"/>
                  <w:tcBorders>
                    <w:top w:val="nil"/>
                    <w:left w:val="nil"/>
                    <w:bottom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sz w:val="20"/>
                      <w:szCs w:val="20"/>
                      <w:lang w:eastAsia="pl-PL"/>
                    </w:rPr>
                  </w:pPr>
                </w:p>
              </w:tc>
              <w:tc>
                <w:tcPr>
                  <w:tcW w:w="1897" w:type="dxa"/>
                  <w:tcBorders>
                    <w:top w:val="nil"/>
                    <w:left w:val="nil"/>
                    <w:bottom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sz w:val="20"/>
                      <w:szCs w:val="20"/>
                      <w:lang w:eastAsia="pl-PL"/>
                    </w:rPr>
                  </w:pPr>
                </w:p>
              </w:tc>
              <w:tc>
                <w:tcPr>
                  <w:tcW w:w="371" w:type="dxa"/>
                  <w:tcBorders>
                    <w:top w:val="nil"/>
                    <w:left w:val="nil"/>
                    <w:bottom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sz w:val="20"/>
                      <w:szCs w:val="20"/>
                      <w:lang w:eastAsia="pl-PL"/>
                    </w:rPr>
                  </w:pPr>
                </w:p>
              </w:tc>
              <w:tc>
                <w:tcPr>
                  <w:tcW w:w="1276" w:type="dxa"/>
                  <w:tcBorders>
                    <w:top w:val="nil"/>
                    <w:left w:val="nil"/>
                    <w:bottom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sz w:val="20"/>
                      <w:szCs w:val="20"/>
                      <w:lang w:eastAsia="pl-PL"/>
                    </w:rPr>
                  </w:pPr>
                </w:p>
              </w:tc>
              <w:tc>
                <w:tcPr>
                  <w:tcW w:w="1276"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c>
                <w:tcPr>
                  <w:tcW w:w="1417"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r>
            <w:tr w:rsidR="007F63E4" w:rsidRPr="002127E1" w:rsidTr="004C1875">
              <w:trPr>
                <w:trHeight w:val="315"/>
              </w:trPr>
              <w:tc>
                <w:tcPr>
                  <w:tcW w:w="1236" w:type="dxa"/>
                  <w:tcBorders>
                    <w:top w:val="nil"/>
                    <w:left w:val="nil"/>
                    <w:bottom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sz w:val="20"/>
                      <w:szCs w:val="20"/>
                      <w:lang w:eastAsia="pl-PL"/>
                    </w:rPr>
                  </w:pPr>
                </w:p>
              </w:tc>
              <w:tc>
                <w:tcPr>
                  <w:tcW w:w="1190" w:type="dxa"/>
                  <w:tcBorders>
                    <w:top w:val="nil"/>
                    <w:left w:val="nil"/>
                    <w:bottom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sz w:val="20"/>
                      <w:szCs w:val="20"/>
                      <w:lang w:eastAsia="pl-PL"/>
                    </w:rPr>
                  </w:pPr>
                </w:p>
              </w:tc>
              <w:tc>
                <w:tcPr>
                  <w:tcW w:w="1120" w:type="dxa"/>
                  <w:tcBorders>
                    <w:top w:val="nil"/>
                    <w:left w:val="nil"/>
                    <w:bottom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sz w:val="20"/>
                      <w:szCs w:val="20"/>
                      <w:lang w:eastAsia="pl-PL"/>
                    </w:rPr>
                  </w:pPr>
                </w:p>
              </w:tc>
              <w:tc>
                <w:tcPr>
                  <w:tcW w:w="343" w:type="dxa"/>
                  <w:tcBorders>
                    <w:top w:val="nil"/>
                    <w:left w:val="nil"/>
                    <w:bottom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sz w:val="20"/>
                      <w:szCs w:val="20"/>
                      <w:lang w:eastAsia="pl-PL"/>
                    </w:rPr>
                  </w:pPr>
                </w:p>
              </w:tc>
              <w:tc>
                <w:tcPr>
                  <w:tcW w:w="1897" w:type="dxa"/>
                  <w:tcBorders>
                    <w:top w:val="nil"/>
                    <w:left w:val="nil"/>
                    <w:bottom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sz w:val="20"/>
                      <w:szCs w:val="20"/>
                      <w:lang w:eastAsia="pl-PL"/>
                    </w:rPr>
                  </w:pPr>
                </w:p>
              </w:tc>
              <w:tc>
                <w:tcPr>
                  <w:tcW w:w="371" w:type="dxa"/>
                  <w:tcBorders>
                    <w:top w:val="nil"/>
                    <w:left w:val="nil"/>
                    <w:bottom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sz w:val="20"/>
                      <w:szCs w:val="20"/>
                      <w:lang w:eastAsia="pl-PL"/>
                    </w:rPr>
                  </w:pPr>
                </w:p>
              </w:tc>
              <w:tc>
                <w:tcPr>
                  <w:tcW w:w="1276" w:type="dxa"/>
                  <w:tcBorders>
                    <w:top w:val="nil"/>
                    <w:left w:val="nil"/>
                    <w:bottom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sz w:val="20"/>
                      <w:szCs w:val="20"/>
                      <w:lang w:eastAsia="pl-PL"/>
                    </w:rPr>
                  </w:pPr>
                </w:p>
              </w:tc>
              <w:tc>
                <w:tcPr>
                  <w:tcW w:w="1276"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c>
                <w:tcPr>
                  <w:tcW w:w="1417"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r>
            <w:tr w:rsidR="007F63E4" w:rsidRPr="002127E1" w:rsidTr="004C1875">
              <w:trPr>
                <w:trHeight w:val="795"/>
              </w:trPr>
              <w:tc>
                <w:tcPr>
                  <w:tcW w:w="743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7F63E4" w:rsidRPr="00351D83" w:rsidRDefault="007F63E4" w:rsidP="004C1875">
                  <w:pPr>
                    <w:spacing w:line="240" w:lineRule="auto"/>
                    <w:jc w:val="center"/>
                    <w:rPr>
                      <w:rFonts w:eastAsia="Times New Roman" w:cs="Calibri"/>
                      <w:b/>
                      <w:bCs/>
                      <w:color w:val="000000"/>
                      <w:lang w:eastAsia="pl-PL"/>
                    </w:rPr>
                  </w:pPr>
                  <w:r w:rsidRPr="00351D83">
                    <w:rPr>
                      <w:rFonts w:eastAsia="Times New Roman" w:cs="Calibri"/>
                      <w:b/>
                      <w:bCs/>
                      <w:color w:val="000000"/>
                      <w:lang w:eastAsia="pl-PL"/>
                    </w:rPr>
                    <w:t>Rezerwa na nagrody jubileuszowe odprawy, i ekwiwalenty w wysokości 3% rocznego kosztu wynagrodzeń</w:t>
                  </w:r>
                </w:p>
              </w:tc>
              <w:tc>
                <w:tcPr>
                  <w:tcW w:w="1276" w:type="dxa"/>
                  <w:tcBorders>
                    <w:top w:val="nil"/>
                    <w:left w:val="nil"/>
                    <w:bottom w:val="nil"/>
                    <w:right w:val="nil"/>
                  </w:tcBorders>
                  <w:shd w:val="clear" w:color="auto" w:fill="auto"/>
                  <w:noWrap/>
                  <w:vAlign w:val="bottom"/>
                  <w:hideMark/>
                </w:tcPr>
                <w:p w:rsidR="007F63E4" w:rsidRPr="002127E1" w:rsidRDefault="007F63E4" w:rsidP="004C1875">
                  <w:pPr>
                    <w:spacing w:line="240" w:lineRule="auto"/>
                    <w:jc w:val="center"/>
                    <w:rPr>
                      <w:rFonts w:eastAsia="Times New Roman" w:cs="Calibri"/>
                      <w:b/>
                      <w:bCs/>
                      <w:color w:val="000000"/>
                      <w:lang w:eastAsia="pl-PL"/>
                    </w:rPr>
                  </w:pPr>
                </w:p>
              </w:tc>
              <w:tc>
                <w:tcPr>
                  <w:tcW w:w="1417"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r>
            <w:tr w:rsidR="007F63E4" w:rsidRPr="002127E1" w:rsidTr="004C1875">
              <w:trPr>
                <w:trHeight w:val="300"/>
              </w:trPr>
              <w:tc>
                <w:tcPr>
                  <w:tcW w:w="2426" w:type="dxa"/>
                  <w:gridSpan w:val="2"/>
                  <w:tcBorders>
                    <w:top w:val="nil"/>
                    <w:left w:val="single" w:sz="4" w:space="0" w:color="auto"/>
                    <w:bottom w:val="single" w:sz="4" w:space="0" w:color="auto"/>
                    <w:right w:val="single" w:sz="4" w:space="0" w:color="auto"/>
                  </w:tcBorders>
                  <w:shd w:val="clear" w:color="auto" w:fill="auto"/>
                  <w:noWrap/>
                  <w:vAlign w:val="bottom"/>
                  <w:hideMark/>
                </w:tcPr>
                <w:p w:rsidR="007F63E4" w:rsidRPr="00351D83" w:rsidRDefault="007F63E4" w:rsidP="004C1875">
                  <w:pPr>
                    <w:spacing w:line="240" w:lineRule="auto"/>
                    <w:jc w:val="center"/>
                    <w:rPr>
                      <w:rFonts w:eastAsia="Times New Roman" w:cs="Calibri"/>
                      <w:color w:val="000000"/>
                      <w:lang w:eastAsia="pl-PL"/>
                    </w:rPr>
                  </w:pPr>
                  <w:r w:rsidRPr="00351D83">
                    <w:rPr>
                      <w:rFonts w:eastAsia="Times New Roman" w:cs="Calibri"/>
                      <w:color w:val="000000"/>
                      <w:lang w:eastAsia="pl-PL"/>
                    </w:rPr>
                    <w:t>Roczny koszt wynagrodzeń</w:t>
                  </w:r>
                </w:p>
              </w:tc>
              <w:tc>
                <w:tcPr>
                  <w:tcW w:w="5007" w:type="dxa"/>
                  <w:gridSpan w:val="5"/>
                  <w:tcBorders>
                    <w:top w:val="nil"/>
                    <w:left w:val="nil"/>
                    <w:bottom w:val="single" w:sz="4" w:space="0" w:color="auto"/>
                    <w:right w:val="single" w:sz="4" w:space="0" w:color="auto"/>
                  </w:tcBorders>
                  <w:shd w:val="clear" w:color="auto" w:fill="auto"/>
                  <w:noWrap/>
                  <w:vAlign w:val="bottom"/>
                  <w:hideMark/>
                </w:tcPr>
                <w:p w:rsidR="007F63E4" w:rsidRPr="00351D83" w:rsidRDefault="007F63E4" w:rsidP="004C1875">
                  <w:pPr>
                    <w:spacing w:line="240" w:lineRule="auto"/>
                    <w:jc w:val="center"/>
                    <w:rPr>
                      <w:rFonts w:eastAsia="Times New Roman" w:cs="Calibri"/>
                      <w:color w:val="000000"/>
                      <w:lang w:eastAsia="pl-PL"/>
                    </w:rPr>
                  </w:pPr>
                  <w:r w:rsidRPr="00351D83">
                    <w:rPr>
                      <w:rFonts w:eastAsia="Times New Roman" w:cs="Calibri"/>
                      <w:color w:val="000000"/>
                      <w:lang w:eastAsia="pl-PL"/>
                    </w:rPr>
                    <w:t>kwota rezerwy</w:t>
                  </w:r>
                </w:p>
              </w:tc>
              <w:tc>
                <w:tcPr>
                  <w:tcW w:w="1276" w:type="dxa"/>
                  <w:tcBorders>
                    <w:top w:val="nil"/>
                    <w:left w:val="nil"/>
                    <w:bottom w:val="nil"/>
                    <w:right w:val="nil"/>
                  </w:tcBorders>
                  <w:shd w:val="clear" w:color="auto" w:fill="auto"/>
                  <w:noWrap/>
                  <w:vAlign w:val="bottom"/>
                  <w:hideMark/>
                </w:tcPr>
                <w:p w:rsidR="007F63E4" w:rsidRPr="002127E1" w:rsidRDefault="007F63E4" w:rsidP="004C1875">
                  <w:pPr>
                    <w:spacing w:line="240" w:lineRule="auto"/>
                    <w:jc w:val="center"/>
                    <w:rPr>
                      <w:rFonts w:eastAsia="Times New Roman" w:cs="Calibri"/>
                      <w:color w:val="000000"/>
                      <w:lang w:eastAsia="pl-PL"/>
                    </w:rPr>
                  </w:pPr>
                </w:p>
              </w:tc>
              <w:tc>
                <w:tcPr>
                  <w:tcW w:w="1417"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r>
            <w:tr w:rsidR="007F63E4" w:rsidRPr="002127E1" w:rsidTr="004C1875">
              <w:trPr>
                <w:trHeight w:val="480"/>
              </w:trPr>
              <w:tc>
                <w:tcPr>
                  <w:tcW w:w="2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63E4" w:rsidRPr="00351D83" w:rsidRDefault="007F63E4" w:rsidP="004C1875">
                  <w:pPr>
                    <w:spacing w:line="240" w:lineRule="auto"/>
                    <w:jc w:val="center"/>
                    <w:rPr>
                      <w:rFonts w:eastAsia="Times New Roman" w:cs="Calibri"/>
                      <w:color w:val="000000"/>
                      <w:lang w:eastAsia="pl-PL"/>
                    </w:rPr>
                  </w:pPr>
                  <w:r w:rsidRPr="00351D83">
                    <w:rPr>
                      <w:rFonts w:eastAsia="Times New Roman" w:cs="Calibri"/>
                      <w:color w:val="000000"/>
                      <w:lang w:eastAsia="pl-PL"/>
                    </w:rPr>
                    <w:t>1 538 981,88</w:t>
                  </w:r>
                </w:p>
              </w:tc>
              <w:tc>
                <w:tcPr>
                  <w:tcW w:w="5007" w:type="dxa"/>
                  <w:gridSpan w:val="5"/>
                  <w:tcBorders>
                    <w:top w:val="single" w:sz="4" w:space="0" w:color="auto"/>
                    <w:left w:val="nil"/>
                    <w:bottom w:val="single" w:sz="4" w:space="0" w:color="auto"/>
                    <w:right w:val="single" w:sz="4" w:space="0" w:color="auto"/>
                  </w:tcBorders>
                  <w:shd w:val="clear" w:color="auto" w:fill="auto"/>
                  <w:noWrap/>
                  <w:vAlign w:val="bottom"/>
                  <w:hideMark/>
                </w:tcPr>
                <w:p w:rsidR="007F63E4" w:rsidRPr="00351D83" w:rsidRDefault="007F63E4" w:rsidP="004C1875">
                  <w:pPr>
                    <w:spacing w:line="240" w:lineRule="auto"/>
                    <w:jc w:val="center"/>
                    <w:rPr>
                      <w:rFonts w:eastAsia="Times New Roman" w:cs="Calibri"/>
                      <w:color w:val="000000"/>
                      <w:lang w:eastAsia="pl-PL"/>
                    </w:rPr>
                  </w:pPr>
                  <w:r w:rsidRPr="00351D83">
                    <w:rPr>
                      <w:rFonts w:eastAsia="Times New Roman" w:cs="Calibri"/>
                      <w:color w:val="000000"/>
                      <w:lang w:eastAsia="pl-PL"/>
                    </w:rPr>
                    <w:t>46 169,46</w:t>
                  </w:r>
                </w:p>
              </w:tc>
              <w:tc>
                <w:tcPr>
                  <w:tcW w:w="1276" w:type="dxa"/>
                  <w:tcBorders>
                    <w:top w:val="nil"/>
                    <w:left w:val="nil"/>
                    <w:bottom w:val="nil"/>
                    <w:right w:val="nil"/>
                  </w:tcBorders>
                  <w:shd w:val="clear" w:color="auto" w:fill="auto"/>
                  <w:noWrap/>
                  <w:vAlign w:val="bottom"/>
                  <w:hideMark/>
                </w:tcPr>
                <w:p w:rsidR="007F63E4" w:rsidRPr="002127E1" w:rsidRDefault="007F63E4" w:rsidP="004C1875">
                  <w:pPr>
                    <w:spacing w:line="240" w:lineRule="auto"/>
                    <w:jc w:val="center"/>
                    <w:rPr>
                      <w:rFonts w:eastAsia="Times New Roman" w:cs="Calibri"/>
                      <w:color w:val="000000"/>
                      <w:lang w:eastAsia="pl-PL"/>
                    </w:rPr>
                  </w:pPr>
                </w:p>
              </w:tc>
              <w:tc>
                <w:tcPr>
                  <w:tcW w:w="1417"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r>
            <w:tr w:rsidR="007F63E4" w:rsidRPr="002127E1" w:rsidTr="004C1875">
              <w:trPr>
                <w:trHeight w:val="300"/>
              </w:trPr>
              <w:tc>
                <w:tcPr>
                  <w:tcW w:w="1236"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c>
                <w:tcPr>
                  <w:tcW w:w="1190"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c>
                <w:tcPr>
                  <w:tcW w:w="1120" w:type="dxa"/>
                  <w:tcBorders>
                    <w:top w:val="nil"/>
                    <w:left w:val="nil"/>
                    <w:bottom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sz w:val="20"/>
                      <w:szCs w:val="20"/>
                      <w:highlight w:val="yellow"/>
                      <w:lang w:eastAsia="pl-PL"/>
                    </w:rPr>
                  </w:pPr>
                </w:p>
              </w:tc>
              <w:tc>
                <w:tcPr>
                  <w:tcW w:w="343" w:type="dxa"/>
                  <w:tcBorders>
                    <w:top w:val="nil"/>
                    <w:left w:val="nil"/>
                    <w:bottom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sz w:val="20"/>
                      <w:szCs w:val="20"/>
                      <w:highlight w:val="yellow"/>
                      <w:lang w:eastAsia="pl-PL"/>
                    </w:rPr>
                  </w:pPr>
                </w:p>
              </w:tc>
              <w:tc>
                <w:tcPr>
                  <w:tcW w:w="1897" w:type="dxa"/>
                  <w:tcBorders>
                    <w:top w:val="nil"/>
                    <w:left w:val="nil"/>
                    <w:bottom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sz w:val="20"/>
                      <w:szCs w:val="20"/>
                      <w:highlight w:val="yellow"/>
                      <w:lang w:eastAsia="pl-PL"/>
                    </w:rPr>
                  </w:pPr>
                </w:p>
              </w:tc>
              <w:tc>
                <w:tcPr>
                  <w:tcW w:w="371" w:type="dxa"/>
                  <w:tcBorders>
                    <w:top w:val="nil"/>
                    <w:left w:val="nil"/>
                    <w:bottom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sz w:val="20"/>
                      <w:szCs w:val="20"/>
                      <w:highlight w:val="yellow"/>
                      <w:lang w:eastAsia="pl-PL"/>
                    </w:rPr>
                  </w:pPr>
                </w:p>
              </w:tc>
              <w:tc>
                <w:tcPr>
                  <w:tcW w:w="1276" w:type="dxa"/>
                  <w:tcBorders>
                    <w:top w:val="nil"/>
                    <w:left w:val="nil"/>
                    <w:bottom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sz w:val="20"/>
                      <w:szCs w:val="20"/>
                      <w:highlight w:val="yellow"/>
                      <w:lang w:eastAsia="pl-PL"/>
                    </w:rPr>
                  </w:pPr>
                </w:p>
              </w:tc>
              <w:tc>
                <w:tcPr>
                  <w:tcW w:w="1276"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c>
                <w:tcPr>
                  <w:tcW w:w="1417"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r>
            <w:tr w:rsidR="007F63E4" w:rsidRPr="002127E1" w:rsidTr="004C1875">
              <w:trPr>
                <w:trHeight w:val="300"/>
              </w:trPr>
              <w:tc>
                <w:tcPr>
                  <w:tcW w:w="1236"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c>
                <w:tcPr>
                  <w:tcW w:w="1190"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c>
                <w:tcPr>
                  <w:tcW w:w="1120" w:type="dxa"/>
                  <w:tcBorders>
                    <w:top w:val="nil"/>
                    <w:left w:val="nil"/>
                    <w:bottom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sz w:val="20"/>
                      <w:szCs w:val="20"/>
                      <w:highlight w:val="yellow"/>
                      <w:lang w:eastAsia="pl-PL"/>
                    </w:rPr>
                  </w:pPr>
                </w:p>
              </w:tc>
              <w:tc>
                <w:tcPr>
                  <w:tcW w:w="343" w:type="dxa"/>
                  <w:tcBorders>
                    <w:top w:val="nil"/>
                    <w:left w:val="nil"/>
                    <w:bottom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sz w:val="20"/>
                      <w:szCs w:val="20"/>
                      <w:highlight w:val="yellow"/>
                      <w:lang w:eastAsia="pl-PL"/>
                    </w:rPr>
                  </w:pPr>
                </w:p>
              </w:tc>
              <w:tc>
                <w:tcPr>
                  <w:tcW w:w="1897" w:type="dxa"/>
                  <w:tcBorders>
                    <w:top w:val="nil"/>
                    <w:left w:val="nil"/>
                    <w:bottom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sz w:val="20"/>
                      <w:szCs w:val="20"/>
                      <w:highlight w:val="yellow"/>
                      <w:lang w:eastAsia="pl-PL"/>
                    </w:rPr>
                  </w:pPr>
                </w:p>
              </w:tc>
              <w:tc>
                <w:tcPr>
                  <w:tcW w:w="371" w:type="dxa"/>
                  <w:tcBorders>
                    <w:top w:val="nil"/>
                    <w:left w:val="nil"/>
                    <w:bottom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sz w:val="20"/>
                      <w:szCs w:val="20"/>
                      <w:highlight w:val="yellow"/>
                      <w:lang w:eastAsia="pl-PL"/>
                    </w:rPr>
                  </w:pPr>
                </w:p>
              </w:tc>
              <w:tc>
                <w:tcPr>
                  <w:tcW w:w="1276" w:type="dxa"/>
                  <w:tcBorders>
                    <w:top w:val="nil"/>
                    <w:left w:val="nil"/>
                    <w:bottom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sz w:val="20"/>
                      <w:szCs w:val="20"/>
                      <w:highlight w:val="yellow"/>
                      <w:lang w:eastAsia="pl-PL"/>
                    </w:rPr>
                  </w:pPr>
                </w:p>
              </w:tc>
              <w:tc>
                <w:tcPr>
                  <w:tcW w:w="1276"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c>
                <w:tcPr>
                  <w:tcW w:w="1417"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r>
            <w:tr w:rsidR="007F63E4" w:rsidRPr="002127E1" w:rsidTr="004C1875">
              <w:trPr>
                <w:trHeight w:val="315"/>
              </w:trPr>
              <w:tc>
                <w:tcPr>
                  <w:tcW w:w="10126" w:type="dxa"/>
                  <w:gridSpan w:val="9"/>
                  <w:tcBorders>
                    <w:top w:val="nil"/>
                    <w:left w:val="nil"/>
                    <w:bottom w:val="single" w:sz="8" w:space="0" w:color="auto"/>
                    <w:right w:val="nil"/>
                  </w:tcBorders>
                  <w:shd w:val="clear" w:color="000000" w:fill="F2DCDB"/>
                  <w:noWrap/>
                  <w:vAlign w:val="bottom"/>
                  <w:hideMark/>
                </w:tcPr>
                <w:p w:rsidR="007F63E4" w:rsidRPr="00351D83" w:rsidRDefault="007F63E4" w:rsidP="004C1875">
                  <w:pPr>
                    <w:spacing w:line="240" w:lineRule="auto"/>
                    <w:jc w:val="center"/>
                    <w:rPr>
                      <w:rFonts w:eastAsia="Times New Roman" w:cs="Calibri"/>
                      <w:b/>
                      <w:bCs/>
                      <w:color w:val="000000"/>
                      <w:lang w:eastAsia="pl-PL"/>
                    </w:rPr>
                  </w:pPr>
                  <w:r w:rsidRPr="00351D83">
                    <w:rPr>
                      <w:rFonts w:eastAsia="Times New Roman" w:cs="Calibri"/>
                      <w:b/>
                      <w:bCs/>
                      <w:color w:val="000000"/>
                      <w:lang w:eastAsia="pl-PL"/>
                    </w:rPr>
                    <w:t>PODSUMOWANIE KOSZTÓW WSZYSTKICH SKŁADNIKÓW UTWORZENIA 21 ETATÓW</w:t>
                  </w:r>
                </w:p>
              </w:tc>
            </w:tr>
            <w:tr w:rsidR="007F63E4" w:rsidRPr="002127E1" w:rsidTr="004C1875">
              <w:trPr>
                <w:trHeight w:val="615"/>
              </w:trPr>
              <w:tc>
                <w:tcPr>
                  <w:tcW w:w="2426" w:type="dxa"/>
                  <w:gridSpan w:val="2"/>
                  <w:tcBorders>
                    <w:top w:val="single" w:sz="8" w:space="0" w:color="auto"/>
                    <w:left w:val="single" w:sz="8" w:space="0" w:color="auto"/>
                    <w:bottom w:val="single" w:sz="8" w:space="0" w:color="auto"/>
                    <w:right w:val="single" w:sz="8" w:space="0" w:color="auto"/>
                  </w:tcBorders>
                  <w:shd w:val="clear" w:color="000000" w:fill="F2DCDB"/>
                  <w:vAlign w:val="center"/>
                  <w:hideMark/>
                </w:tcPr>
                <w:p w:rsidR="007F63E4" w:rsidRPr="002127E1" w:rsidRDefault="007F63E4" w:rsidP="004C1875">
                  <w:pPr>
                    <w:spacing w:line="240" w:lineRule="auto"/>
                    <w:jc w:val="center"/>
                    <w:rPr>
                      <w:rFonts w:eastAsia="Times New Roman" w:cs="Calibri"/>
                      <w:color w:val="000000"/>
                      <w:lang w:eastAsia="pl-PL"/>
                    </w:rPr>
                  </w:pPr>
                  <w:r w:rsidRPr="002127E1">
                    <w:rPr>
                      <w:rFonts w:eastAsia="Times New Roman" w:cs="Calibri"/>
                      <w:color w:val="000000"/>
                      <w:lang w:eastAsia="pl-PL"/>
                    </w:rPr>
                    <w:t>ROCZNY KOSZT ZATRUDNIENIA</w:t>
                  </w:r>
                </w:p>
              </w:tc>
              <w:tc>
                <w:tcPr>
                  <w:tcW w:w="1463" w:type="dxa"/>
                  <w:gridSpan w:val="2"/>
                  <w:tcBorders>
                    <w:top w:val="single" w:sz="8" w:space="0" w:color="auto"/>
                    <w:left w:val="nil"/>
                    <w:bottom w:val="single" w:sz="8" w:space="0" w:color="auto"/>
                    <w:right w:val="single" w:sz="8" w:space="0" w:color="auto"/>
                  </w:tcBorders>
                  <w:shd w:val="clear" w:color="000000" w:fill="F2DCDB"/>
                  <w:vAlign w:val="center"/>
                  <w:hideMark/>
                </w:tcPr>
                <w:p w:rsidR="007F63E4" w:rsidRPr="002127E1" w:rsidRDefault="007F63E4" w:rsidP="004C1875">
                  <w:pPr>
                    <w:spacing w:line="240" w:lineRule="auto"/>
                    <w:jc w:val="center"/>
                    <w:rPr>
                      <w:rFonts w:eastAsia="Times New Roman" w:cs="Calibri"/>
                      <w:color w:val="000000"/>
                      <w:lang w:eastAsia="pl-PL"/>
                    </w:rPr>
                  </w:pPr>
                  <w:r w:rsidRPr="002127E1">
                    <w:rPr>
                      <w:rFonts w:eastAsia="Times New Roman" w:cs="Calibri"/>
                      <w:color w:val="000000"/>
                      <w:lang w:eastAsia="pl-PL"/>
                    </w:rPr>
                    <w:t>"13"</w:t>
                  </w:r>
                </w:p>
              </w:tc>
              <w:tc>
                <w:tcPr>
                  <w:tcW w:w="2268" w:type="dxa"/>
                  <w:gridSpan w:val="2"/>
                  <w:tcBorders>
                    <w:top w:val="single" w:sz="8" w:space="0" w:color="auto"/>
                    <w:left w:val="nil"/>
                    <w:bottom w:val="single" w:sz="8" w:space="0" w:color="auto"/>
                    <w:right w:val="single" w:sz="8" w:space="0" w:color="auto"/>
                  </w:tcBorders>
                  <w:shd w:val="clear" w:color="000000" w:fill="F2DCDB"/>
                  <w:vAlign w:val="center"/>
                  <w:hideMark/>
                </w:tcPr>
                <w:p w:rsidR="007F63E4" w:rsidRPr="00351D83" w:rsidRDefault="007F63E4" w:rsidP="004C1875">
                  <w:pPr>
                    <w:spacing w:line="240" w:lineRule="auto"/>
                    <w:jc w:val="center"/>
                    <w:rPr>
                      <w:rFonts w:eastAsia="Times New Roman" w:cs="Calibri"/>
                      <w:color w:val="000000"/>
                      <w:lang w:eastAsia="pl-PL"/>
                    </w:rPr>
                  </w:pPr>
                  <w:r w:rsidRPr="00351D83">
                    <w:rPr>
                      <w:rFonts w:eastAsia="Times New Roman" w:cs="Calibri"/>
                      <w:color w:val="000000"/>
                      <w:lang w:eastAsia="pl-PL"/>
                    </w:rPr>
                    <w:t>REZERWA JUBILEUSZE ODPRAWY EKWIWALENTY</w:t>
                  </w:r>
                </w:p>
              </w:tc>
              <w:tc>
                <w:tcPr>
                  <w:tcW w:w="1276" w:type="dxa"/>
                  <w:tcBorders>
                    <w:top w:val="nil"/>
                    <w:left w:val="nil"/>
                    <w:bottom w:val="single" w:sz="8" w:space="0" w:color="auto"/>
                    <w:right w:val="single" w:sz="8" w:space="0" w:color="auto"/>
                  </w:tcBorders>
                  <w:shd w:val="clear" w:color="000000" w:fill="F2DCDB"/>
                  <w:vAlign w:val="center"/>
                  <w:hideMark/>
                </w:tcPr>
                <w:p w:rsidR="007F63E4" w:rsidRPr="00351D83" w:rsidRDefault="007F63E4" w:rsidP="004C1875">
                  <w:pPr>
                    <w:spacing w:line="240" w:lineRule="auto"/>
                    <w:jc w:val="center"/>
                    <w:rPr>
                      <w:rFonts w:eastAsia="Times New Roman" w:cs="Calibri"/>
                      <w:color w:val="000000"/>
                      <w:lang w:eastAsia="pl-PL"/>
                    </w:rPr>
                  </w:pPr>
                  <w:r w:rsidRPr="00351D83">
                    <w:rPr>
                      <w:rFonts w:eastAsia="Times New Roman" w:cs="Calibri"/>
                      <w:color w:val="000000"/>
                      <w:lang w:eastAsia="pl-PL"/>
                    </w:rPr>
                    <w:t>NAGRODY UZNANIOWE</w:t>
                  </w:r>
                </w:p>
              </w:tc>
              <w:tc>
                <w:tcPr>
                  <w:tcW w:w="1276" w:type="dxa"/>
                  <w:tcBorders>
                    <w:top w:val="nil"/>
                    <w:left w:val="nil"/>
                    <w:bottom w:val="single" w:sz="8" w:space="0" w:color="auto"/>
                    <w:right w:val="single" w:sz="8" w:space="0" w:color="auto"/>
                  </w:tcBorders>
                  <w:shd w:val="clear" w:color="000000" w:fill="F2DCDB"/>
                  <w:vAlign w:val="center"/>
                  <w:hideMark/>
                </w:tcPr>
                <w:p w:rsidR="007F63E4" w:rsidRPr="00351D83" w:rsidRDefault="007F63E4" w:rsidP="004C1875">
                  <w:pPr>
                    <w:spacing w:line="240" w:lineRule="auto"/>
                    <w:jc w:val="center"/>
                    <w:rPr>
                      <w:rFonts w:eastAsia="Times New Roman" w:cs="Calibri"/>
                      <w:color w:val="000000"/>
                      <w:lang w:eastAsia="pl-PL"/>
                    </w:rPr>
                  </w:pPr>
                  <w:r w:rsidRPr="00351D83">
                    <w:rPr>
                      <w:rFonts w:eastAsia="Times New Roman" w:cs="Calibri"/>
                      <w:color w:val="000000"/>
                      <w:lang w:eastAsia="pl-PL"/>
                    </w:rPr>
                    <w:t>ODPIS ZFŚS</w:t>
                  </w:r>
                </w:p>
              </w:tc>
              <w:tc>
                <w:tcPr>
                  <w:tcW w:w="1417" w:type="dxa"/>
                  <w:tcBorders>
                    <w:top w:val="nil"/>
                    <w:left w:val="nil"/>
                    <w:bottom w:val="single" w:sz="8" w:space="0" w:color="auto"/>
                    <w:right w:val="single" w:sz="8" w:space="0" w:color="auto"/>
                  </w:tcBorders>
                  <w:shd w:val="clear" w:color="000000" w:fill="F2DCDB"/>
                  <w:vAlign w:val="center"/>
                  <w:hideMark/>
                </w:tcPr>
                <w:p w:rsidR="007F63E4" w:rsidRPr="00351D83" w:rsidRDefault="007F63E4" w:rsidP="004C1875">
                  <w:pPr>
                    <w:spacing w:line="240" w:lineRule="auto"/>
                    <w:jc w:val="center"/>
                    <w:rPr>
                      <w:rFonts w:eastAsia="Times New Roman" w:cs="Calibri"/>
                      <w:b/>
                      <w:bCs/>
                      <w:color w:val="000000"/>
                      <w:lang w:eastAsia="pl-PL"/>
                    </w:rPr>
                  </w:pPr>
                  <w:r w:rsidRPr="00351D83">
                    <w:rPr>
                      <w:rFonts w:eastAsia="Times New Roman" w:cs="Calibri"/>
                      <w:b/>
                      <w:bCs/>
                      <w:color w:val="000000"/>
                      <w:lang w:eastAsia="pl-PL"/>
                    </w:rPr>
                    <w:t>RAZEM</w:t>
                  </w:r>
                </w:p>
              </w:tc>
            </w:tr>
            <w:tr w:rsidR="007F63E4" w:rsidRPr="002127E1" w:rsidTr="004C1875">
              <w:trPr>
                <w:trHeight w:val="480"/>
              </w:trPr>
              <w:tc>
                <w:tcPr>
                  <w:tcW w:w="2426" w:type="dxa"/>
                  <w:gridSpan w:val="2"/>
                  <w:tcBorders>
                    <w:top w:val="single" w:sz="8" w:space="0" w:color="auto"/>
                    <w:left w:val="single" w:sz="4" w:space="0" w:color="auto"/>
                    <w:bottom w:val="single" w:sz="4" w:space="0" w:color="auto"/>
                    <w:right w:val="single" w:sz="4" w:space="0" w:color="auto"/>
                  </w:tcBorders>
                  <w:shd w:val="clear" w:color="000000" w:fill="F2DCDB"/>
                  <w:noWrap/>
                  <w:vAlign w:val="center"/>
                  <w:hideMark/>
                </w:tcPr>
                <w:p w:rsidR="007F63E4" w:rsidRPr="002127E1" w:rsidRDefault="007F63E4" w:rsidP="004C1875">
                  <w:pPr>
                    <w:spacing w:line="240" w:lineRule="auto"/>
                    <w:jc w:val="center"/>
                    <w:rPr>
                      <w:rFonts w:eastAsia="Times New Roman" w:cs="Calibri"/>
                      <w:color w:val="000000"/>
                      <w:lang w:eastAsia="pl-PL"/>
                    </w:rPr>
                  </w:pPr>
                  <w:r w:rsidRPr="002127E1">
                    <w:rPr>
                      <w:rFonts w:eastAsia="Times New Roman" w:cs="Calibri"/>
                      <w:color w:val="000000"/>
                      <w:lang w:eastAsia="pl-PL"/>
                    </w:rPr>
                    <w:t>1 538 981,88</w:t>
                  </w:r>
                </w:p>
              </w:tc>
              <w:tc>
                <w:tcPr>
                  <w:tcW w:w="1463" w:type="dxa"/>
                  <w:gridSpan w:val="2"/>
                  <w:tcBorders>
                    <w:top w:val="single" w:sz="8" w:space="0" w:color="auto"/>
                    <w:left w:val="nil"/>
                    <w:bottom w:val="single" w:sz="4" w:space="0" w:color="auto"/>
                    <w:right w:val="single" w:sz="4" w:space="0" w:color="auto"/>
                  </w:tcBorders>
                  <w:shd w:val="clear" w:color="000000" w:fill="F2DCDB"/>
                  <w:noWrap/>
                  <w:vAlign w:val="center"/>
                  <w:hideMark/>
                </w:tcPr>
                <w:p w:rsidR="007F63E4" w:rsidRPr="002127E1" w:rsidRDefault="007F63E4" w:rsidP="004C1875">
                  <w:pPr>
                    <w:spacing w:line="240" w:lineRule="auto"/>
                    <w:jc w:val="center"/>
                    <w:rPr>
                      <w:rFonts w:eastAsia="Times New Roman" w:cs="Calibri"/>
                      <w:color w:val="000000"/>
                      <w:lang w:eastAsia="pl-PL"/>
                    </w:rPr>
                  </w:pPr>
                  <w:r w:rsidRPr="002127E1">
                    <w:rPr>
                      <w:rFonts w:eastAsia="Times New Roman" w:cs="Calibri"/>
                      <w:color w:val="000000"/>
                      <w:lang w:eastAsia="pl-PL"/>
                    </w:rPr>
                    <w:t>130 813,38</w:t>
                  </w:r>
                </w:p>
              </w:tc>
              <w:tc>
                <w:tcPr>
                  <w:tcW w:w="2268" w:type="dxa"/>
                  <w:gridSpan w:val="2"/>
                  <w:tcBorders>
                    <w:top w:val="single" w:sz="8" w:space="0" w:color="auto"/>
                    <w:left w:val="nil"/>
                    <w:bottom w:val="single" w:sz="4" w:space="0" w:color="auto"/>
                    <w:right w:val="single" w:sz="4" w:space="0" w:color="auto"/>
                  </w:tcBorders>
                  <w:shd w:val="clear" w:color="000000" w:fill="F2DCDB"/>
                  <w:noWrap/>
                  <w:vAlign w:val="center"/>
                  <w:hideMark/>
                </w:tcPr>
                <w:p w:rsidR="007F63E4" w:rsidRPr="00351D83" w:rsidRDefault="007F63E4" w:rsidP="004C1875">
                  <w:pPr>
                    <w:spacing w:line="240" w:lineRule="auto"/>
                    <w:jc w:val="center"/>
                    <w:rPr>
                      <w:rFonts w:eastAsia="Times New Roman" w:cs="Calibri"/>
                      <w:color w:val="000000"/>
                      <w:lang w:eastAsia="pl-PL"/>
                    </w:rPr>
                  </w:pPr>
                  <w:r w:rsidRPr="00351D83">
                    <w:rPr>
                      <w:rFonts w:eastAsia="Times New Roman" w:cs="Calibri"/>
                      <w:color w:val="000000"/>
                      <w:lang w:eastAsia="pl-PL"/>
                    </w:rPr>
                    <w:t>46 169,46</w:t>
                  </w:r>
                </w:p>
              </w:tc>
              <w:tc>
                <w:tcPr>
                  <w:tcW w:w="1276" w:type="dxa"/>
                  <w:tcBorders>
                    <w:top w:val="nil"/>
                    <w:left w:val="nil"/>
                    <w:bottom w:val="single" w:sz="4" w:space="0" w:color="auto"/>
                    <w:right w:val="single" w:sz="4" w:space="0" w:color="auto"/>
                  </w:tcBorders>
                  <w:shd w:val="clear" w:color="000000" w:fill="F2DCDB"/>
                  <w:noWrap/>
                  <w:vAlign w:val="center"/>
                  <w:hideMark/>
                </w:tcPr>
                <w:p w:rsidR="007F63E4" w:rsidRPr="00351D83" w:rsidRDefault="007F63E4" w:rsidP="004C1875">
                  <w:pPr>
                    <w:spacing w:line="240" w:lineRule="auto"/>
                    <w:jc w:val="center"/>
                    <w:rPr>
                      <w:rFonts w:eastAsia="Times New Roman" w:cs="Calibri"/>
                      <w:color w:val="000000"/>
                      <w:lang w:eastAsia="pl-PL"/>
                    </w:rPr>
                  </w:pPr>
                  <w:r w:rsidRPr="00351D83">
                    <w:rPr>
                      <w:rFonts w:eastAsia="Times New Roman" w:cs="Calibri"/>
                      <w:color w:val="000000"/>
                      <w:lang w:eastAsia="pl-PL"/>
                    </w:rPr>
                    <w:t>46 169,42</w:t>
                  </w:r>
                </w:p>
              </w:tc>
              <w:tc>
                <w:tcPr>
                  <w:tcW w:w="1276" w:type="dxa"/>
                  <w:tcBorders>
                    <w:top w:val="nil"/>
                    <w:left w:val="nil"/>
                    <w:bottom w:val="single" w:sz="4" w:space="0" w:color="auto"/>
                    <w:right w:val="single" w:sz="4" w:space="0" w:color="auto"/>
                  </w:tcBorders>
                  <w:shd w:val="clear" w:color="000000" w:fill="F2DCDB"/>
                  <w:noWrap/>
                  <w:vAlign w:val="center"/>
                  <w:hideMark/>
                </w:tcPr>
                <w:p w:rsidR="007F63E4" w:rsidRPr="00351D83" w:rsidRDefault="007F63E4" w:rsidP="004C1875">
                  <w:pPr>
                    <w:spacing w:line="240" w:lineRule="auto"/>
                    <w:jc w:val="center"/>
                    <w:rPr>
                      <w:rFonts w:eastAsia="Times New Roman" w:cs="Calibri"/>
                      <w:color w:val="000000"/>
                      <w:lang w:eastAsia="pl-PL"/>
                    </w:rPr>
                  </w:pPr>
                  <w:r w:rsidRPr="00351D83">
                    <w:rPr>
                      <w:rFonts w:eastAsia="Times New Roman" w:cs="Calibri"/>
                      <w:color w:val="000000"/>
                      <w:lang w:eastAsia="pl-PL"/>
                    </w:rPr>
                    <w:t>25 815,30</w:t>
                  </w:r>
                </w:p>
              </w:tc>
              <w:tc>
                <w:tcPr>
                  <w:tcW w:w="1417" w:type="dxa"/>
                  <w:tcBorders>
                    <w:top w:val="nil"/>
                    <w:left w:val="nil"/>
                    <w:bottom w:val="single" w:sz="4" w:space="0" w:color="auto"/>
                    <w:right w:val="single" w:sz="4" w:space="0" w:color="auto"/>
                  </w:tcBorders>
                  <w:shd w:val="clear" w:color="000000" w:fill="F2DCDB"/>
                  <w:noWrap/>
                  <w:vAlign w:val="center"/>
                  <w:hideMark/>
                </w:tcPr>
                <w:p w:rsidR="007F63E4" w:rsidRPr="00351D83" w:rsidRDefault="007F63E4" w:rsidP="004C1875">
                  <w:pPr>
                    <w:spacing w:line="240" w:lineRule="auto"/>
                    <w:jc w:val="center"/>
                    <w:rPr>
                      <w:rFonts w:eastAsia="Times New Roman" w:cs="Calibri"/>
                      <w:b/>
                      <w:bCs/>
                      <w:color w:val="000000"/>
                      <w:lang w:eastAsia="pl-PL"/>
                    </w:rPr>
                  </w:pPr>
                  <w:r w:rsidRPr="00351D83">
                    <w:rPr>
                      <w:rFonts w:eastAsia="Times New Roman" w:cs="Calibri"/>
                      <w:b/>
                      <w:bCs/>
                      <w:color w:val="000000"/>
                      <w:lang w:eastAsia="pl-PL"/>
                    </w:rPr>
                    <w:t>1 787 949,44</w:t>
                  </w:r>
                </w:p>
              </w:tc>
            </w:tr>
            <w:tr w:rsidR="007F63E4" w:rsidRPr="002127E1" w:rsidTr="004C1875">
              <w:trPr>
                <w:trHeight w:val="315"/>
              </w:trPr>
              <w:tc>
                <w:tcPr>
                  <w:tcW w:w="1236" w:type="dxa"/>
                  <w:tcBorders>
                    <w:top w:val="nil"/>
                    <w:left w:val="nil"/>
                    <w:bottom w:val="nil"/>
                    <w:right w:val="nil"/>
                  </w:tcBorders>
                  <w:shd w:val="clear" w:color="auto" w:fill="auto"/>
                  <w:noWrap/>
                  <w:vAlign w:val="bottom"/>
                  <w:hideMark/>
                </w:tcPr>
                <w:p w:rsidR="007F63E4" w:rsidRPr="002127E1" w:rsidRDefault="007F63E4" w:rsidP="004C1875">
                  <w:pPr>
                    <w:spacing w:line="240" w:lineRule="auto"/>
                    <w:jc w:val="center"/>
                    <w:rPr>
                      <w:rFonts w:eastAsia="Times New Roman" w:cs="Calibri"/>
                      <w:b/>
                      <w:bCs/>
                      <w:color w:val="000000"/>
                      <w:lang w:eastAsia="pl-PL"/>
                    </w:rPr>
                  </w:pPr>
                </w:p>
              </w:tc>
              <w:tc>
                <w:tcPr>
                  <w:tcW w:w="1190"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c>
                <w:tcPr>
                  <w:tcW w:w="1120"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c>
                <w:tcPr>
                  <w:tcW w:w="343"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c>
                <w:tcPr>
                  <w:tcW w:w="1897"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c>
                <w:tcPr>
                  <w:tcW w:w="371"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c>
                <w:tcPr>
                  <w:tcW w:w="1276"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c>
                <w:tcPr>
                  <w:tcW w:w="1276"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c>
                <w:tcPr>
                  <w:tcW w:w="1417"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r>
            <w:tr w:rsidR="007F63E4" w:rsidRPr="002127E1" w:rsidTr="004C1875">
              <w:trPr>
                <w:trHeight w:val="315"/>
              </w:trPr>
              <w:tc>
                <w:tcPr>
                  <w:tcW w:w="6157" w:type="dxa"/>
                  <w:gridSpan w:val="6"/>
                  <w:tcBorders>
                    <w:top w:val="single" w:sz="8" w:space="0" w:color="auto"/>
                    <w:left w:val="single" w:sz="8" w:space="0" w:color="auto"/>
                    <w:bottom w:val="single" w:sz="8" w:space="0" w:color="auto"/>
                    <w:right w:val="single" w:sz="8" w:space="0" w:color="000000"/>
                  </w:tcBorders>
                  <w:shd w:val="clear" w:color="000000" w:fill="8DB4E2"/>
                  <w:noWrap/>
                  <w:vAlign w:val="bottom"/>
                  <w:hideMark/>
                </w:tcPr>
                <w:p w:rsidR="007F63E4" w:rsidRPr="00351D83" w:rsidRDefault="007F63E4" w:rsidP="004C1875">
                  <w:pPr>
                    <w:spacing w:line="240" w:lineRule="auto"/>
                    <w:jc w:val="center"/>
                    <w:rPr>
                      <w:rFonts w:eastAsia="Times New Roman" w:cs="Calibri"/>
                      <w:b/>
                      <w:bCs/>
                      <w:color w:val="000000"/>
                      <w:lang w:eastAsia="pl-PL"/>
                    </w:rPr>
                  </w:pPr>
                  <w:r w:rsidRPr="00351D83">
                    <w:rPr>
                      <w:rFonts w:eastAsia="Times New Roman" w:cs="Calibri"/>
                      <w:b/>
                      <w:bCs/>
                      <w:color w:val="000000"/>
                      <w:lang w:eastAsia="pl-PL"/>
                    </w:rPr>
                    <w:t>DANE W SKALI ROKU</w:t>
                  </w:r>
                </w:p>
              </w:tc>
              <w:tc>
                <w:tcPr>
                  <w:tcW w:w="1276" w:type="dxa"/>
                  <w:tcBorders>
                    <w:top w:val="nil"/>
                    <w:left w:val="nil"/>
                    <w:bottom w:val="nil"/>
                    <w:right w:val="nil"/>
                  </w:tcBorders>
                  <w:shd w:val="clear" w:color="auto" w:fill="auto"/>
                  <w:noWrap/>
                  <w:vAlign w:val="bottom"/>
                  <w:hideMark/>
                </w:tcPr>
                <w:p w:rsidR="007F63E4" w:rsidRPr="002127E1" w:rsidRDefault="007F63E4" w:rsidP="004C1875">
                  <w:pPr>
                    <w:spacing w:line="240" w:lineRule="auto"/>
                    <w:jc w:val="center"/>
                    <w:rPr>
                      <w:rFonts w:eastAsia="Times New Roman" w:cs="Calibri"/>
                      <w:b/>
                      <w:bCs/>
                      <w:color w:val="000000"/>
                      <w:lang w:eastAsia="pl-PL"/>
                    </w:rPr>
                  </w:pPr>
                </w:p>
              </w:tc>
              <w:tc>
                <w:tcPr>
                  <w:tcW w:w="1276"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c>
                <w:tcPr>
                  <w:tcW w:w="1417"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r>
            <w:tr w:rsidR="007F63E4" w:rsidRPr="002127E1" w:rsidTr="004C1875">
              <w:trPr>
                <w:trHeight w:val="795"/>
              </w:trPr>
              <w:tc>
                <w:tcPr>
                  <w:tcW w:w="2426" w:type="dxa"/>
                  <w:gridSpan w:val="2"/>
                  <w:tcBorders>
                    <w:top w:val="single" w:sz="8" w:space="0" w:color="auto"/>
                    <w:left w:val="single" w:sz="8" w:space="0" w:color="auto"/>
                    <w:bottom w:val="nil"/>
                    <w:right w:val="single" w:sz="8" w:space="0" w:color="auto"/>
                  </w:tcBorders>
                  <w:shd w:val="clear" w:color="000000" w:fill="8DB4E2"/>
                  <w:vAlign w:val="center"/>
                  <w:hideMark/>
                </w:tcPr>
                <w:p w:rsidR="007F63E4" w:rsidRPr="00351D83" w:rsidRDefault="007F63E4" w:rsidP="004C1875">
                  <w:pPr>
                    <w:spacing w:line="240" w:lineRule="auto"/>
                    <w:jc w:val="center"/>
                    <w:rPr>
                      <w:rFonts w:eastAsia="Times New Roman" w:cs="Calibri"/>
                      <w:b/>
                      <w:bCs/>
                      <w:color w:val="000000"/>
                      <w:lang w:eastAsia="pl-PL"/>
                    </w:rPr>
                  </w:pPr>
                  <w:r w:rsidRPr="00351D83">
                    <w:rPr>
                      <w:rFonts w:eastAsia="Times New Roman" w:cs="Calibri"/>
                      <w:b/>
                      <w:bCs/>
                      <w:color w:val="000000"/>
                      <w:lang w:eastAsia="pl-PL"/>
                    </w:rPr>
                    <w:t>Fundusz sk. Zdrowotna</w:t>
                  </w:r>
                </w:p>
              </w:tc>
              <w:tc>
                <w:tcPr>
                  <w:tcW w:w="1463" w:type="dxa"/>
                  <w:gridSpan w:val="2"/>
                  <w:tcBorders>
                    <w:top w:val="single" w:sz="8" w:space="0" w:color="auto"/>
                    <w:left w:val="nil"/>
                    <w:bottom w:val="nil"/>
                    <w:right w:val="single" w:sz="8" w:space="0" w:color="auto"/>
                  </w:tcBorders>
                  <w:shd w:val="clear" w:color="000000" w:fill="8DB4E2"/>
                  <w:vAlign w:val="center"/>
                  <w:hideMark/>
                </w:tcPr>
                <w:p w:rsidR="007F63E4" w:rsidRPr="00351D83" w:rsidRDefault="007F63E4" w:rsidP="004C1875">
                  <w:pPr>
                    <w:spacing w:line="240" w:lineRule="auto"/>
                    <w:jc w:val="center"/>
                    <w:rPr>
                      <w:rFonts w:eastAsia="Times New Roman" w:cs="Calibri"/>
                      <w:b/>
                      <w:bCs/>
                      <w:color w:val="000000"/>
                      <w:lang w:eastAsia="pl-PL"/>
                    </w:rPr>
                  </w:pPr>
                  <w:r w:rsidRPr="00351D83">
                    <w:rPr>
                      <w:rFonts w:eastAsia="Times New Roman" w:cs="Calibri"/>
                      <w:b/>
                      <w:bCs/>
                      <w:color w:val="000000"/>
                      <w:lang w:eastAsia="pl-PL"/>
                    </w:rPr>
                    <w:t>fundusz ub. Społecznych</w:t>
                  </w:r>
                </w:p>
              </w:tc>
              <w:tc>
                <w:tcPr>
                  <w:tcW w:w="2268" w:type="dxa"/>
                  <w:gridSpan w:val="2"/>
                  <w:tcBorders>
                    <w:top w:val="single" w:sz="8" w:space="0" w:color="auto"/>
                    <w:left w:val="nil"/>
                    <w:bottom w:val="nil"/>
                    <w:right w:val="single" w:sz="8" w:space="0" w:color="auto"/>
                  </w:tcBorders>
                  <w:shd w:val="clear" w:color="000000" w:fill="8DB4E2"/>
                  <w:vAlign w:val="center"/>
                  <w:hideMark/>
                </w:tcPr>
                <w:p w:rsidR="007F63E4" w:rsidRPr="00351D83" w:rsidRDefault="007F63E4" w:rsidP="004C1875">
                  <w:pPr>
                    <w:spacing w:line="240" w:lineRule="auto"/>
                    <w:jc w:val="center"/>
                    <w:rPr>
                      <w:rFonts w:eastAsia="Times New Roman" w:cs="Calibri"/>
                      <w:b/>
                      <w:bCs/>
                      <w:color w:val="000000"/>
                      <w:lang w:eastAsia="pl-PL"/>
                    </w:rPr>
                  </w:pPr>
                  <w:r w:rsidRPr="00351D83">
                    <w:rPr>
                      <w:rFonts w:eastAsia="Times New Roman" w:cs="Calibri"/>
                      <w:b/>
                      <w:bCs/>
                      <w:color w:val="000000"/>
                      <w:lang w:eastAsia="pl-PL"/>
                    </w:rPr>
                    <w:t>Fundusz Pracy</w:t>
                  </w:r>
                </w:p>
              </w:tc>
              <w:tc>
                <w:tcPr>
                  <w:tcW w:w="1276" w:type="dxa"/>
                  <w:tcBorders>
                    <w:top w:val="nil"/>
                    <w:left w:val="nil"/>
                    <w:bottom w:val="nil"/>
                    <w:right w:val="nil"/>
                  </w:tcBorders>
                  <w:shd w:val="clear" w:color="auto" w:fill="auto"/>
                  <w:noWrap/>
                  <w:vAlign w:val="bottom"/>
                  <w:hideMark/>
                </w:tcPr>
                <w:p w:rsidR="007F63E4" w:rsidRPr="002127E1" w:rsidRDefault="007F63E4" w:rsidP="004C1875">
                  <w:pPr>
                    <w:spacing w:line="240" w:lineRule="auto"/>
                    <w:jc w:val="center"/>
                    <w:rPr>
                      <w:rFonts w:eastAsia="Times New Roman" w:cs="Calibri"/>
                      <w:b/>
                      <w:bCs/>
                      <w:color w:val="000000"/>
                      <w:lang w:eastAsia="pl-PL"/>
                    </w:rPr>
                  </w:pPr>
                </w:p>
              </w:tc>
              <w:tc>
                <w:tcPr>
                  <w:tcW w:w="1276"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c>
                <w:tcPr>
                  <w:tcW w:w="1417"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r>
            <w:tr w:rsidR="007F63E4" w:rsidRPr="002127E1" w:rsidTr="004C1875">
              <w:trPr>
                <w:trHeight w:val="300"/>
              </w:trPr>
              <w:tc>
                <w:tcPr>
                  <w:tcW w:w="2426" w:type="dxa"/>
                  <w:gridSpan w:val="2"/>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7F63E4" w:rsidRPr="00351D83" w:rsidRDefault="007F63E4" w:rsidP="004C1875">
                  <w:pPr>
                    <w:spacing w:line="240" w:lineRule="auto"/>
                    <w:jc w:val="center"/>
                    <w:rPr>
                      <w:rFonts w:eastAsia="Times New Roman" w:cs="Calibri"/>
                      <w:b/>
                      <w:bCs/>
                      <w:color w:val="000000"/>
                      <w:lang w:eastAsia="pl-PL"/>
                    </w:rPr>
                  </w:pPr>
                  <w:r w:rsidRPr="00351D83">
                    <w:rPr>
                      <w:rFonts w:eastAsia="Times New Roman" w:cs="Calibri"/>
                      <w:b/>
                      <w:bCs/>
                      <w:color w:val="000000"/>
                      <w:lang w:eastAsia="pl-PL"/>
                    </w:rPr>
                    <w:t xml:space="preserve">89 635,50 </w:t>
                  </w:r>
                </w:p>
              </w:tc>
              <w:tc>
                <w:tcPr>
                  <w:tcW w:w="1463" w:type="dxa"/>
                  <w:gridSpan w:val="2"/>
                  <w:tcBorders>
                    <w:top w:val="single" w:sz="4" w:space="0" w:color="auto"/>
                    <w:left w:val="nil"/>
                    <w:bottom w:val="single" w:sz="4" w:space="0" w:color="auto"/>
                    <w:right w:val="single" w:sz="4" w:space="0" w:color="auto"/>
                  </w:tcBorders>
                  <w:shd w:val="clear" w:color="000000" w:fill="8DB4E2"/>
                  <w:noWrap/>
                  <w:vAlign w:val="bottom"/>
                  <w:hideMark/>
                </w:tcPr>
                <w:p w:rsidR="007F63E4" w:rsidRPr="00351D83" w:rsidRDefault="007F63E4" w:rsidP="004C1875">
                  <w:pPr>
                    <w:spacing w:line="240" w:lineRule="auto"/>
                    <w:jc w:val="center"/>
                    <w:rPr>
                      <w:rFonts w:eastAsia="Times New Roman" w:cs="Calibri"/>
                      <w:b/>
                      <w:bCs/>
                      <w:color w:val="000000"/>
                      <w:lang w:eastAsia="pl-PL"/>
                    </w:rPr>
                  </w:pPr>
                  <w:r w:rsidRPr="00351D83">
                    <w:rPr>
                      <w:rFonts w:eastAsia="Times New Roman" w:cs="Calibri"/>
                      <w:b/>
                      <w:bCs/>
                      <w:color w:val="000000"/>
                      <w:lang w:eastAsia="pl-PL"/>
                    </w:rPr>
                    <w:t xml:space="preserve">384 922,13 </w:t>
                  </w:r>
                </w:p>
              </w:tc>
              <w:tc>
                <w:tcPr>
                  <w:tcW w:w="2268" w:type="dxa"/>
                  <w:gridSpan w:val="2"/>
                  <w:tcBorders>
                    <w:top w:val="single" w:sz="4" w:space="0" w:color="auto"/>
                    <w:left w:val="nil"/>
                    <w:bottom w:val="single" w:sz="4" w:space="0" w:color="auto"/>
                    <w:right w:val="single" w:sz="4" w:space="0" w:color="auto"/>
                  </w:tcBorders>
                  <w:shd w:val="clear" w:color="000000" w:fill="8DB4E2"/>
                  <w:noWrap/>
                  <w:vAlign w:val="bottom"/>
                  <w:hideMark/>
                </w:tcPr>
                <w:p w:rsidR="007F63E4" w:rsidRPr="00351D83" w:rsidRDefault="007F63E4" w:rsidP="004C1875">
                  <w:pPr>
                    <w:spacing w:line="240" w:lineRule="auto"/>
                    <w:jc w:val="center"/>
                    <w:rPr>
                      <w:rFonts w:eastAsia="Times New Roman" w:cs="Calibri"/>
                      <w:b/>
                      <w:bCs/>
                      <w:color w:val="000000"/>
                      <w:lang w:eastAsia="pl-PL"/>
                    </w:rPr>
                  </w:pPr>
                  <w:r w:rsidRPr="00351D83">
                    <w:rPr>
                      <w:rFonts w:eastAsia="Times New Roman" w:cs="Calibri"/>
                      <w:b/>
                      <w:bCs/>
                      <w:color w:val="000000"/>
                      <w:lang w:eastAsia="pl-PL"/>
                    </w:rPr>
                    <w:t xml:space="preserve">28 277,64 </w:t>
                  </w:r>
                </w:p>
              </w:tc>
              <w:tc>
                <w:tcPr>
                  <w:tcW w:w="1276" w:type="dxa"/>
                  <w:tcBorders>
                    <w:top w:val="nil"/>
                    <w:left w:val="nil"/>
                    <w:bottom w:val="nil"/>
                    <w:right w:val="nil"/>
                  </w:tcBorders>
                  <w:shd w:val="clear" w:color="auto" w:fill="auto"/>
                  <w:noWrap/>
                  <w:vAlign w:val="bottom"/>
                  <w:hideMark/>
                </w:tcPr>
                <w:p w:rsidR="007F63E4" w:rsidRPr="002127E1" w:rsidRDefault="007F63E4" w:rsidP="004C1875">
                  <w:pPr>
                    <w:spacing w:line="240" w:lineRule="auto"/>
                    <w:jc w:val="center"/>
                    <w:rPr>
                      <w:rFonts w:eastAsia="Times New Roman" w:cs="Calibri"/>
                      <w:b/>
                      <w:bCs/>
                      <w:color w:val="000000"/>
                      <w:lang w:eastAsia="pl-PL"/>
                    </w:rPr>
                  </w:pPr>
                </w:p>
              </w:tc>
              <w:tc>
                <w:tcPr>
                  <w:tcW w:w="1276"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c>
                <w:tcPr>
                  <w:tcW w:w="1417" w:type="dxa"/>
                  <w:tcBorders>
                    <w:top w:val="nil"/>
                    <w:left w:val="nil"/>
                    <w:bottom w:val="nil"/>
                    <w:right w:val="nil"/>
                  </w:tcBorders>
                  <w:shd w:val="clear" w:color="auto" w:fill="auto"/>
                  <w:noWrap/>
                  <w:vAlign w:val="bottom"/>
                  <w:hideMark/>
                </w:tcPr>
                <w:p w:rsidR="007F63E4" w:rsidRPr="002127E1" w:rsidRDefault="007F63E4" w:rsidP="004C1875">
                  <w:pPr>
                    <w:spacing w:line="240" w:lineRule="auto"/>
                    <w:rPr>
                      <w:rFonts w:ascii="Times New Roman" w:eastAsia="Times New Roman" w:hAnsi="Times New Roman"/>
                      <w:sz w:val="20"/>
                      <w:szCs w:val="20"/>
                      <w:lang w:eastAsia="pl-PL"/>
                    </w:rPr>
                  </w:pPr>
                </w:p>
              </w:tc>
            </w:tr>
          </w:tbl>
          <w:p w:rsidR="007F63E4" w:rsidRDefault="007F63E4" w:rsidP="004C1875">
            <w:pPr>
              <w:spacing w:line="240" w:lineRule="auto"/>
              <w:rPr>
                <w:rFonts w:ascii="Times New Roman" w:hAnsi="Times New Roman"/>
                <w:b/>
                <w:bCs/>
              </w:rPr>
            </w:pPr>
          </w:p>
          <w:p w:rsidR="007F63E4" w:rsidRDefault="007F63E4" w:rsidP="004C1875">
            <w:pPr>
              <w:spacing w:line="240" w:lineRule="auto"/>
              <w:rPr>
                <w:rFonts w:ascii="Times New Roman" w:hAnsi="Times New Roman"/>
                <w:b/>
                <w:bCs/>
              </w:rPr>
            </w:pPr>
          </w:p>
          <w:p w:rsidR="007F63E4" w:rsidRDefault="007F63E4" w:rsidP="004C1875">
            <w:pPr>
              <w:spacing w:line="240" w:lineRule="auto"/>
              <w:rPr>
                <w:rFonts w:ascii="Times New Roman" w:hAnsi="Times New Roman"/>
                <w:b/>
                <w:bCs/>
              </w:rPr>
            </w:pPr>
          </w:p>
          <w:tbl>
            <w:tblPr>
              <w:tblW w:w="10600" w:type="dxa"/>
              <w:tblLayout w:type="fixed"/>
              <w:tblCellMar>
                <w:left w:w="70" w:type="dxa"/>
                <w:right w:w="70" w:type="dxa"/>
              </w:tblCellMar>
              <w:tblLook w:val="04A0" w:firstRow="1" w:lastRow="0" w:firstColumn="1" w:lastColumn="0" w:noHBand="0" w:noVBand="1"/>
            </w:tblPr>
            <w:tblGrid>
              <w:gridCol w:w="160"/>
              <w:gridCol w:w="1687"/>
              <w:gridCol w:w="160"/>
              <w:gridCol w:w="1790"/>
              <w:gridCol w:w="1078"/>
              <w:gridCol w:w="1048"/>
              <w:gridCol w:w="1172"/>
              <w:gridCol w:w="1949"/>
              <w:gridCol w:w="1556"/>
            </w:tblGrid>
            <w:tr w:rsidR="007F63E4" w:rsidRPr="00C0058A" w:rsidTr="004C1875">
              <w:trPr>
                <w:trHeight w:val="315"/>
              </w:trPr>
              <w:tc>
                <w:tcPr>
                  <w:tcW w:w="160" w:type="dxa"/>
                  <w:tcBorders>
                    <w:top w:val="nil"/>
                    <w:left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lang w:eastAsia="pl-PL"/>
                    </w:rPr>
                  </w:pPr>
                </w:p>
              </w:tc>
              <w:tc>
                <w:tcPr>
                  <w:tcW w:w="1687" w:type="dxa"/>
                  <w:tcBorders>
                    <w:top w:val="nil"/>
                    <w:left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lang w:eastAsia="pl-PL"/>
                    </w:rPr>
                  </w:pPr>
                </w:p>
              </w:tc>
              <w:tc>
                <w:tcPr>
                  <w:tcW w:w="160" w:type="dxa"/>
                  <w:tcBorders>
                    <w:top w:val="nil"/>
                    <w:left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lang w:eastAsia="pl-PL"/>
                    </w:rPr>
                  </w:pPr>
                </w:p>
              </w:tc>
              <w:tc>
                <w:tcPr>
                  <w:tcW w:w="1790" w:type="dxa"/>
                  <w:tcBorders>
                    <w:top w:val="nil"/>
                    <w:left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lang w:eastAsia="pl-PL"/>
                    </w:rPr>
                  </w:pPr>
                </w:p>
              </w:tc>
              <w:tc>
                <w:tcPr>
                  <w:tcW w:w="1078" w:type="dxa"/>
                  <w:tcBorders>
                    <w:top w:val="nil"/>
                    <w:left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lang w:eastAsia="pl-PL"/>
                    </w:rPr>
                  </w:pPr>
                </w:p>
              </w:tc>
              <w:tc>
                <w:tcPr>
                  <w:tcW w:w="1048" w:type="dxa"/>
                  <w:tcBorders>
                    <w:top w:val="nil"/>
                    <w:left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lang w:eastAsia="pl-PL"/>
                    </w:rPr>
                  </w:pPr>
                </w:p>
              </w:tc>
              <w:tc>
                <w:tcPr>
                  <w:tcW w:w="1172" w:type="dxa"/>
                  <w:tcBorders>
                    <w:top w:val="nil"/>
                    <w:left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lang w:eastAsia="pl-PL"/>
                    </w:rPr>
                  </w:pPr>
                </w:p>
              </w:tc>
              <w:tc>
                <w:tcPr>
                  <w:tcW w:w="1949" w:type="dxa"/>
                  <w:tcBorders>
                    <w:top w:val="nil"/>
                    <w:left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lang w:eastAsia="pl-PL"/>
                    </w:rPr>
                  </w:pPr>
                </w:p>
              </w:tc>
              <w:tc>
                <w:tcPr>
                  <w:tcW w:w="1556" w:type="dxa"/>
                  <w:tcBorders>
                    <w:top w:val="nil"/>
                    <w:left w:val="nil"/>
                    <w:right w:val="nil"/>
                  </w:tcBorders>
                  <w:shd w:val="clear" w:color="auto" w:fill="auto"/>
                  <w:noWrap/>
                  <w:vAlign w:val="bottom"/>
                  <w:hideMark/>
                </w:tcPr>
                <w:p w:rsidR="007F63E4" w:rsidRPr="00351D83" w:rsidRDefault="007F63E4" w:rsidP="004C1875">
                  <w:pPr>
                    <w:spacing w:line="240" w:lineRule="auto"/>
                    <w:rPr>
                      <w:rFonts w:ascii="Times New Roman" w:eastAsia="Times New Roman" w:hAnsi="Times New Roman"/>
                      <w:lang w:eastAsia="pl-PL"/>
                    </w:rPr>
                  </w:pPr>
                </w:p>
              </w:tc>
            </w:tr>
          </w:tbl>
          <w:p w:rsidR="007F63E4" w:rsidRPr="00C0058A" w:rsidRDefault="007F63E4" w:rsidP="004C1875">
            <w:pPr>
              <w:spacing w:line="240" w:lineRule="auto"/>
              <w:rPr>
                <w:rFonts w:ascii="Times New Roman" w:hAnsi="Times New Roman"/>
                <w:b/>
                <w:bCs/>
              </w:rPr>
            </w:pPr>
          </w:p>
        </w:tc>
      </w:tr>
    </w:tbl>
    <w:p w:rsidR="007F63E4" w:rsidRPr="00351D83" w:rsidRDefault="007F63E4" w:rsidP="007F63E4">
      <w:pPr>
        <w:spacing w:line="240" w:lineRule="auto"/>
        <w:jc w:val="both"/>
        <w:rPr>
          <w:rFonts w:ascii="Times New Roman" w:hAnsi="Times New Roman"/>
          <w:b/>
          <w:sz w:val="24"/>
          <w:szCs w:val="24"/>
          <w:highlight w:val="red"/>
          <w:u w:val="single"/>
          <w:lang w:eastAsia="pl-PL"/>
        </w:rPr>
      </w:pPr>
    </w:p>
    <w:p w:rsidR="007F63E4" w:rsidRPr="00351D83" w:rsidRDefault="007F63E4" w:rsidP="007F63E4">
      <w:pPr>
        <w:spacing w:line="240" w:lineRule="auto"/>
        <w:rPr>
          <w:rFonts w:ascii="Times New Roman" w:hAnsi="Times New Roman"/>
          <w:b/>
          <w:sz w:val="24"/>
          <w:szCs w:val="24"/>
          <w:highlight w:val="red"/>
          <w:u w:val="single"/>
          <w:lang w:eastAsia="pl-PL"/>
        </w:rPr>
      </w:pPr>
      <w:r w:rsidRPr="00351D83">
        <w:rPr>
          <w:rFonts w:ascii="Times New Roman" w:hAnsi="Times New Roman"/>
          <w:b/>
          <w:sz w:val="24"/>
          <w:szCs w:val="24"/>
          <w:highlight w:val="red"/>
          <w:u w:val="single"/>
          <w:lang w:eastAsia="pl-PL"/>
        </w:rPr>
        <w:br w:type="page"/>
      </w:r>
    </w:p>
    <w:p w:rsidR="007F63E4" w:rsidRPr="00351D83" w:rsidRDefault="007F63E4" w:rsidP="007F63E4">
      <w:pPr>
        <w:spacing w:line="240" w:lineRule="auto"/>
        <w:jc w:val="both"/>
        <w:rPr>
          <w:rFonts w:ascii="Times New Roman" w:hAnsi="Times New Roman"/>
          <w:b/>
          <w:sz w:val="24"/>
          <w:szCs w:val="24"/>
          <w:u w:val="single"/>
          <w:lang w:eastAsia="pl-PL"/>
        </w:rPr>
      </w:pPr>
      <w:r w:rsidRPr="00351D83">
        <w:rPr>
          <w:rFonts w:ascii="Times New Roman" w:hAnsi="Times New Roman"/>
          <w:b/>
          <w:sz w:val="24"/>
          <w:szCs w:val="24"/>
          <w:u w:val="single"/>
          <w:lang w:eastAsia="pl-PL"/>
        </w:rPr>
        <w:lastRenderedPageBreak/>
        <w:t>Koszty związane z wyposażeniem stanowisk pracy – poniesione jednorazowo w pierwszym roku obowiązywania ustawy – ok. 264 587,86 35zł:</w:t>
      </w:r>
    </w:p>
    <w:p w:rsidR="007F63E4" w:rsidRPr="00351D83" w:rsidRDefault="007F63E4" w:rsidP="007F63E4">
      <w:pPr>
        <w:spacing w:line="240" w:lineRule="auto"/>
        <w:jc w:val="both"/>
        <w:rPr>
          <w:rFonts w:ascii="Times New Roman" w:hAnsi="Times New Roman"/>
          <w:sz w:val="24"/>
          <w:szCs w:val="24"/>
          <w:lang w:eastAsia="pl-PL"/>
        </w:rPr>
      </w:pPr>
    </w:p>
    <w:p w:rsidR="007F63E4" w:rsidRPr="00351D83" w:rsidRDefault="007F63E4" w:rsidP="007F63E4">
      <w:pPr>
        <w:spacing w:line="240" w:lineRule="auto"/>
        <w:jc w:val="both"/>
        <w:rPr>
          <w:rFonts w:ascii="Times New Roman" w:hAnsi="Times New Roman"/>
          <w:lang w:eastAsia="pl-PL"/>
        </w:rPr>
      </w:pPr>
      <w:r w:rsidRPr="00351D83">
        <w:rPr>
          <w:rFonts w:ascii="Times New Roman" w:hAnsi="Times New Roman"/>
          <w:b/>
          <w:bCs/>
          <w:lang w:eastAsia="pl-PL"/>
        </w:rPr>
        <w:t xml:space="preserve">WYKAZ I WYCENA WYPOSAŻENIA STANOWISKA </w:t>
      </w:r>
      <w:r w:rsidRPr="00351D83">
        <w:rPr>
          <w:rFonts w:ascii="Times New Roman" w:hAnsi="Times New Roman"/>
          <w:b/>
          <w:lang w:eastAsia="pl-PL"/>
        </w:rPr>
        <w:t xml:space="preserve">PRACY </w:t>
      </w:r>
      <w:r w:rsidRPr="00351D83">
        <w:rPr>
          <w:rFonts w:ascii="Times New Roman" w:hAnsi="Times New Roman"/>
          <w:b/>
          <w:bCs/>
          <w:lang w:eastAsia="pl-PL"/>
        </w:rPr>
        <w:t xml:space="preserve">– PRACOWNIK  </w:t>
      </w:r>
    </w:p>
    <w:tbl>
      <w:tblPr>
        <w:tblW w:w="0" w:type="auto"/>
        <w:tblCellMar>
          <w:left w:w="0" w:type="dxa"/>
          <w:right w:w="0" w:type="dxa"/>
        </w:tblCellMar>
        <w:tblLook w:val="04A0" w:firstRow="1" w:lastRow="0" w:firstColumn="1" w:lastColumn="0" w:noHBand="0" w:noVBand="1"/>
      </w:tblPr>
      <w:tblGrid>
        <w:gridCol w:w="518"/>
        <w:gridCol w:w="6447"/>
        <w:gridCol w:w="854"/>
        <w:gridCol w:w="2377"/>
      </w:tblGrid>
      <w:tr w:rsidR="007F63E4" w:rsidRPr="00351D83" w:rsidTr="004C187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Lp.</w:t>
            </w:r>
          </w:p>
        </w:tc>
        <w:tc>
          <w:tcPr>
            <w:tcW w:w="64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Nazwa sprzętu</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Ilość</w:t>
            </w:r>
          </w:p>
        </w:tc>
        <w:tc>
          <w:tcPr>
            <w:tcW w:w="23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Wartość brutto</w:t>
            </w:r>
          </w:p>
        </w:tc>
      </w:tr>
      <w:tr w:rsidR="007F63E4" w:rsidRPr="00351D83" w:rsidTr="004C187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1</w:t>
            </w:r>
          </w:p>
        </w:tc>
        <w:tc>
          <w:tcPr>
            <w:tcW w:w="6425"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Biurko na stelażu metalowym wymiary 140x70x75 cm.</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720,00 zł</w:t>
            </w:r>
          </w:p>
        </w:tc>
      </w:tr>
      <w:tr w:rsidR="007F63E4" w:rsidRPr="00351D83" w:rsidTr="004C187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2</w:t>
            </w:r>
          </w:p>
        </w:tc>
        <w:tc>
          <w:tcPr>
            <w:tcW w:w="6425"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Kontener mobilny pod biurko wymiary 58x42x45 cm.</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400,00 zł</w:t>
            </w:r>
          </w:p>
        </w:tc>
      </w:tr>
      <w:tr w:rsidR="007F63E4" w:rsidRPr="00351D83" w:rsidTr="004C187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3</w:t>
            </w:r>
          </w:p>
        </w:tc>
        <w:tc>
          <w:tcPr>
            <w:tcW w:w="6425"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Krzesło obrotowe</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550,00 zł</w:t>
            </w:r>
          </w:p>
        </w:tc>
      </w:tr>
      <w:tr w:rsidR="007F63E4" w:rsidRPr="00351D83" w:rsidTr="004C187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4</w:t>
            </w:r>
          </w:p>
        </w:tc>
        <w:tc>
          <w:tcPr>
            <w:tcW w:w="6425"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Szafa aktowa zamykana na zamek wymiary 80x39x183 cm.</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650,00 zł</w:t>
            </w:r>
          </w:p>
        </w:tc>
      </w:tr>
      <w:tr w:rsidR="007F63E4" w:rsidRPr="00351D83" w:rsidTr="004C187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5</w:t>
            </w:r>
          </w:p>
        </w:tc>
        <w:tc>
          <w:tcPr>
            <w:tcW w:w="6425"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Szafka gospodarcza zamykana na zamek wymiary 80x39x80 cm.</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380,00 zł</w:t>
            </w:r>
          </w:p>
        </w:tc>
      </w:tr>
      <w:tr w:rsidR="007F63E4" w:rsidRPr="00351D83" w:rsidTr="004C187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6</w:t>
            </w:r>
          </w:p>
        </w:tc>
        <w:tc>
          <w:tcPr>
            <w:tcW w:w="6425"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Kosz na śmieci 25l</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50,00 zł</w:t>
            </w:r>
          </w:p>
        </w:tc>
      </w:tr>
      <w:tr w:rsidR="007F63E4" w:rsidRPr="00351D83" w:rsidTr="004C187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7</w:t>
            </w:r>
          </w:p>
        </w:tc>
        <w:tc>
          <w:tcPr>
            <w:tcW w:w="6425"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Aparat telefoniczny</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550,00 zł</w:t>
            </w:r>
          </w:p>
        </w:tc>
      </w:tr>
      <w:tr w:rsidR="007F63E4" w:rsidRPr="00351D83" w:rsidTr="004C187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8</w:t>
            </w:r>
          </w:p>
        </w:tc>
        <w:tc>
          <w:tcPr>
            <w:tcW w:w="6425"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Niszczarka dokumentów</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1300,00 zł</w:t>
            </w:r>
          </w:p>
        </w:tc>
      </w:tr>
      <w:tr w:rsidR="007F63E4" w:rsidRPr="00351D83" w:rsidTr="004C1875">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9</w:t>
            </w:r>
          </w:p>
        </w:tc>
        <w:tc>
          <w:tcPr>
            <w:tcW w:w="6425" w:type="dxa"/>
            <w:tcBorders>
              <w:top w:val="nil"/>
              <w:left w:val="nil"/>
              <w:bottom w:val="single" w:sz="4"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Lampka na biurko</w:t>
            </w:r>
          </w:p>
        </w:tc>
        <w:tc>
          <w:tcPr>
            <w:tcW w:w="851" w:type="dxa"/>
            <w:tcBorders>
              <w:top w:val="nil"/>
              <w:left w:val="nil"/>
              <w:bottom w:val="single" w:sz="4"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w:t>
            </w:r>
          </w:p>
        </w:tc>
        <w:tc>
          <w:tcPr>
            <w:tcW w:w="2377" w:type="dxa"/>
            <w:tcBorders>
              <w:top w:val="nil"/>
              <w:left w:val="nil"/>
              <w:bottom w:val="single" w:sz="4"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150,00 zł</w:t>
            </w:r>
          </w:p>
        </w:tc>
      </w:tr>
      <w:tr w:rsidR="007F63E4" w:rsidRPr="00351D83" w:rsidTr="004C1875">
        <w:tc>
          <w:tcPr>
            <w:tcW w:w="7819" w:type="dxa"/>
            <w:gridSpan w:val="3"/>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7F63E4" w:rsidRPr="00351D83" w:rsidRDefault="007F63E4" w:rsidP="004C1875">
            <w:pPr>
              <w:spacing w:line="240" w:lineRule="auto"/>
              <w:jc w:val="right"/>
              <w:rPr>
                <w:rFonts w:ascii="Times New Roman" w:hAnsi="Times New Roman"/>
                <w:lang w:eastAsia="pl-PL"/>
              </w:rPr>
            </w:pPr>
            <w:r w:rsidRPr="00351D83">
              <w:rPr>
                <w:rFonts w:ascii="Times New Roman" w:hAnsi="Times New Roman"/>
                <w:b/>
                <w:bCs/>
                <w:lang w:eastAsia="pl-PL"/>
              </w:rPr>
              <w:t>RAZEM</w:t>
            </w:r>
          </w:p>
        </w:tc>
        <w:tc>
          <w:tcPr>
            <w:tcW w:w="2377"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b/>
                <w:bCs/>
                <w:lang w:eastAsia="pl-PL"/>
              </w:rPr>
              <w:t>4 750,00 zł</w:t>
            </w:r>
          </w:p>
        </w:tc>
      </w:tr>
    </w:tbl>
    <w:p w:rsidR="007F63E4" w:rsidRPr="00351D83" w:rsidRDefault="007F63E4" w:rsidP="007F63E4">
      <w:pPr>
        <w:spacing w:line="240" w:lineRule="auto"/>
        <w:jc w:val="both"/>
        <w:rPr>
          <w:rFonts w:ascii="Times New Roman" w:hAnsi="Times New Roman"/>
          <w:b/>
          <w:bCs/>
        </w:rPr>
      </w:pPr>
      <w:r w:rsidRPr="00351D83">
        <w:rPr>
          <w:rFonts w:ascii="Times New Roman" w:hAnsi="Times New Roman"/>
          <w:lang w:eastAsia="pl-PL"/>
        </w:rPr>
        <w:t>                       </w:t>
      </w:r>
      <w:r w:rsidRPr="00351D83">
        <w:rPr>
          <w:rFonts w:ascii="Times New Roman" w:hAnsi="Times New Roman"/>
          <w:b/>
          <w:bCs/>
          <w:lang w:eastAsia="pl-PL"/>
        </w:rPr>
        <w:t xml:space="preserve">                                                                                  </w:t>
      </w:r>
    </w:p>
    <w:p w:rsidR="007F63E4" w:rsidRPr="00351D83" w:rsidRDefault="007F63E4" w:rsidP="007F63E4">
      <w:pPr>
        <w:spacing w:line="240" w:lineRule="auto"/>
        <w:jc w:val="both"/>
        <w:rPr>
          <w:rFonts w:ascii="Times New Roman" w:hAnsi="Times New Roman"/>
          <w:b/>
          <w:bCs/>
          <w:sz w:val="24"/>
          <w:szCs w:val="24"/>
          <w:u w:val="single"/>
          <w:lang w:eastAsia="pl-PL"/>
        </w:rPr>
      </w:pPr>
      <w:r w:rsidRPr="00351D83">
        <w:rPr>
          <w:rFonts w:ascii="Times New Roman" w:hAnsi="Times New Roman"/>
          <w:b/>
          <w:bCs/>
          <w:sz w:val="24"/>
          <w:szCs w:val="24"/>
          <w:u w:val="single"/>
          <w:lang w:eastAsia="pl-PL"/>
        </w:rPr>
        <w:t>Koszt zakupu wyposażenia dla 14 stanowisk pracy (pracownik merytoryczny) wyniesie:  14 x 4 750,00 = 66 500,00 zł</w:t>
      </w:r>
      <w:r w:rsidRPr="00351D83" w:rsidDel="008F6F20">
        <w:rPr>
          <w:rFonts w:ascii="Times New Roman" w:hAnsi="Times New Roman"/>
          <w:b/>
          <w:bCs/>
          <w:sz w:val="24"/>
          <w:szCs w:val="24"/>
          <w:u w:val="single"/>
          <w:lang w:eastAsia="pl-PL"/>
        </w:rPr>
        <w:t xml:space="preserve"> </w:t>
      </w:r>
    </w:p>
    <w:p w:rsidR="007F63E4" w:rsidRPr="00351D83" w:rsidRDefault="007F63E4" w:rsidP="007F63E4">
      <w:pPr>
        <w:spacing w:line="240" w:lineRule="auto"/>
        <w:jc w:val="both"/>
        <w:rPr>
          <w:rFonts w:ascii="Times New Roman" w:hAnsi="Times New Roman"/>
          <w:b/>
          <w:bCs/>
          <w:u w:val="single"/>
          <w:lang w:eastAsia="pl-PL"/>
        </w:rPr>
      </w:pPr>
    </w:p>
    <w:p w:rsidR="007F63E4" w:rsidRPr="00351D83" w:rsidRDefault="007F63E4" w:rsidP="007F63E4">
      <w:pPr>
        <w:spacing w:line="240" w:lineRule="auto"/>
        <w:jc w:val="both"/>
        <w:rPr>
          <w:rFonts w:ascii="Times New Roman" w:hAnsi="Times New Roman"/>
          <w:b/>
          <w:bCs/>
          <w:lang w:eastAsia="pl-PL"/>
        </w:rPr>
      </w:pPr>
      <w:r w:rsidRPr="00351D83">
        <w:rPr>
          <w:rFonts w:ascii="Times New Roman" w:hAnsi="Times New Roman"/>
          <w:b/>
          <w:bCs/>
          <w:lang w:eastAsia="pl-PL"/>
        </w:rPr>
        <w:t>WYKAZ I WYCENA WYPOSAŻENIA STANOWISKA</w:t>
      </w:r>
      <w:r w:rsidRPr="00351D83">
        <w:rPr>
          <w:rFonts w:ascii="Times New Roman" w:hAnsi="Times New Roman"/>
          <w:b/>
          <w:u w:val="single"/>
          <w:lang w:eastAsia="pl-PL"/>
        </w:rPr>
        <w:t xml:space="preserve"> </w:t>
      </w:r>
      <w:r w:rsidRPr="00351D83">
        <w:rPr>
          <w:rFonts w:ascii="Times New Roman" w:hAnsi="Times New Roman"/>
          <w:b/>
          <w:lang w:eastAsia="pl-PL"/>
        </w:rPr>
        <w:t>PRACY</w:t>
      </w:r>
      <w:r w:rsidRPr="00351D83">
        <w:rPr>
          <w:rFonts w:ascii="Times New Roman" w:hAnsi="Times New Roman"/>
          <w:b/>
          <w:bCs/>
          <w:lang w:eastAsia="pl-PL"/>
        </w:rPr>
        <w:t xml:space="preserve"> – SEKRETARIAT</w:t>
      </w:r>
    </w:p>
    <w:tbl>
      <w:tblPr>
        <w:tblW w:w="0" w:type="auto"/>
        <w:tblCellMar>
          <w:left w:w="0" w:type="dxa"/>
          <w:right w:w="0" w:type="dxa"/>
        </w:tblCellMar>
        <w:tblLook w:val="04A0" w:firstRow="1" w:lastRow="0" w:firstColumn="1" w:lastColumn="0" w:noHBand="0" w:noVBand="1"/>
      </w:tblPr>
      <w:tblGrid>
        <w:gridCol w:w="518"/>
        <w:gridCol w:w="7157"/>
        <w:gridCol w:w="853"/>
        <w:gridCol w:w="1701"/>
      </w:tblGrid>
      <w:tr w:rsidR="007F63E4" w:rsidRPr="00351D83" w:rsidTr="004C187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Lp.</w:t>
            </w:r>
          </w:p>
        </w:tc>
        <w:tc>
          <w:tcPr>
            <w:tcW w:w="7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Nazwa sprzętu</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Ilość</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Wartość brutto</w:t>
            </w:r>
          </w:p>
        </w:tc>
      </w:tr>
      <w:tr w:rsidR="007F63E4" w:rsidRPr="00351D83" w:rsidTr="004C187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1</w:t>
            </w:r>
          </w:p>
        </w:tc>
        <w:tc>
          <w:tcPr>
            <w:tcW w:w="7134"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Biurko na stelażu metalowym wymiary 140x70x75 cm.</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720,00 zł</w:t>
            </w:r>
          </w:p>
        </w:tc>
      </w:tr>
      <w:tr w:rsidR="007F63E4" w:rsidRPr="00351D83" w:rsidTr="004C187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2</w:t>
            </w:r>
          </w:p>
        </w:tc>
        <w:tc>
          <w:tcPr>
            <w:tcW w:w="7134"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Kontener mobilny pod biurko wymiary 58x42x45 cm.</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800,00 zł</w:t>
            </w:r>
          </w:p>
        </w:tc>
      </w:tr>
      <w:tr w:rsidR="007F63E4" w:rsidRPr="00351D83" w:rsidTr="004C187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3</w:t>
            </w:r>
          </w:p>
        </w:tc>
        <w:tc>
          <w:tcPr>
            <w:tcW w:w="7134"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Krzesło obrotowe</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550,00 zł</w:t>
            </w:r>
          </w:p>
        </w:tc>
      </w:tr>
      <w:tr w:rsidR="007F63E4" w:rsidRPr="00351D83" w:rsidTr="004C187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4</w:t>
            </w:r>
          </w:p>
        </w:tc>
        <w:tc>
          <w:tcPr>
            <w:tcW w:w="7134"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Szafa aktowa zamykana na zamek wymiary 80x39x183 cm.</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3</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1950,00 zł</w:t>
            </w:r>
          </w:p>
        </w:tc>
      </w:tr>
      <w:tr w:rsidR="007F63E4" w:rsidRPr="00351D83" w:rsidTr="004C187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5</w:t>
            </w:r>
          </w:p>
        </w:tc>
        <w:tc>
          <w:tcPr>
            <w:tcW w:w="7134"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Szafka gospodarcza zamykana na zamek wymiary 80x39x80 cm.</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760,00 zł</w:t>
            </w:r>
          </w:p>
        </w:tc>
      </w:tr>
      <w:tr w:rsidR="007F63E4" w:rsidRPr="00351D83" w:rsidTr="004C187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6</w:t>
            </w:r>
          </w:p>
        </w:tc>
        <w:tc>
          <w:tcPr>
            <w:tcW w:w="7134"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Kosz na śmieci 25l</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50,00 zł</w:t>
            </w:r>
          </w:p>
        </w:tc>
      </w:tr>
      <w:tr w:rsidR="007F63E4" w:rsidRPr="00351D83" w:rsidTr="004C187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7</w:t>
            </w:r>
          </w:p>
        </w:tc>
        <w:tc>
          <w:tcPr>
            <w:tcW w:w="7134"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Aparat telefoniczny</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550,00 zł</w:t>
            </w:r>
          </w:p>
        </w:tc>
      </w:tr>
      <w:tr w:rsidR="007F63E4" w:rsidRPr="00351D83" w:rsidTr="004C187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8</w:t>
            </w:r>
          </w:p>
        </w:tc>
        <w:tc>
          <w:tcPr>
            <w:tcW w:w="7134"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Niszczarka dokumentów</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1300,00 zł</w:t>
            </w:r>
          </w:p>
        </w:tc>
      </w:tr>
      <w:tr w:rsidR="007F63E4" w:rsidRPr="00351D83" w:rsidTr="004C187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9</w:t>
            </w:r>
          </w:p>
        </w:tc>
        <w:tc>
          <w:tcPr>
            <w:tcW w:w="7134"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Lampka na biurko</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150,00 zł</w:t>
            </w:r>
          </w:p>
        </w:tc>
      </w:tr>
      <w:tr w:rsidR="007F63E4" w:rsidRPr="00351D83" w:rsidTr="004C1875">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 xml:space="preserve">10 </w:t>
            </w:r>
          </w:p>
        </w:tc>
        <w:tc>
          <w:tcPr>
            <w:tcW w:w="7134" w:type="dxa"/>
            <w:tcBorders>
              <w:top w:val="nil"/>
              <w:left w:val="nil"/>
              <w:bottom w:val="single" w:sz="4"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Wieszak stojący</w:t>
            </w:r>
          </w:p>
        </w:tc>
        <w:tc>
          <w:tcPr>
            <w:tcW w:w="850" w:type="dxa"/>
            <w:tcBorders>
              <w:top w:val="nil"/>
              <w:left w:val="nil"/>
              <w:bottom w:val="single" w:sz="4"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w:t>
            </w:r>
          </w:p>
        </w:tc>
        <w:tc>
          <w:tcPr>
            <w:tcW w:w="1701" w:type="dxa"/>
            <w:tcBorders>
              <w:top w:val="nil"/>
              <w:left w:val="nil"/>
              <w:bottom w:val="single" w:sz="4"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200,00 zł</w:t>
            </w:r>
          </w:p>
        </w:tc>
      </w:tr>
      <w:tr w:rsidR="007F63E4" w:rsidRPr="00351D83" w:rsidTr="004C1875">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11</w:t>
            </w:r>
          </w:p>
        </w:tc>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Stolik okolicznościowy</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350,00 zł</w:t>
            </w:r>
          </w:p>
        </w:tc>
      </w:tr>
      <w:tr w:rsidR="007F63E4" w:rsidRPr="00351D83" w:rsidTr="004C1875">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12</w:t>
            </w:r>
          </w:p>
        </w:tc>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Krzesło tapicerowane</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2</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700,00 zł</w:t>
            </w:r>
          </w:p>
        </w:tc>
      </w:tr>
      <w:tr w:rsidR="007F63E4" w:rsidRPr="00351D83" w:rsidTr="004C1875">
        <w:tc>
          <w:tcPr>
            <w:tcW w:w="85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3E4" w:rsidRPr="00351D83" w:rsidRDefault="007F63E4" w:rsidP="004C1875">
            <w:pPr>
              <w:spacing w:line="240" w:lineRule="auto"/>
              <w:jc w:val="right"/>
              <w:rPr>
                <w:rFonts w:ascii="Times New Roman" w:hAnsi="Times New Roman"/>
                <w:lang w:eastAsia="pl-PL"/>
              </w:rPr>
            </w:pPr>
            <w:r w:rsidRPr="00351D83">
              <w:rPr>
                <w:rFonts w:ascii="Times New Roman" w:hAnsi="Times New Roman"/>
                <w:b/>
                <w:bCs/>
                <w:lang w:eastAsia="pl-PL"/>
              </w:rPr>
              <w:t>RAZEM</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b/>
                <w:bCs/>
                <w:lang w:eastAsia="pl-PL"/>
              </w:rPr>
              <w:t>8 880,00 zł</w:t>
            </w:r>
          </w:p>
        </w:tc>
      </w:tr>
    </w:tbl>
    <w:p w:rsidR="007F63E4" w:rsidRPr="00351D83" w:rsidRDefault="007F63E4" w:rsidP="007F63E4">
      <w:pPr>
        <w:spacing w:line="240" w:lineRule="auto"/>
        <w:jc w:val="both"/>
        <w:rPr>
          <w:rFonts w:ascii="Times New Roman" w:hAnsi="Times New Roman"/>
          <w:b/>
          <w:bCs/>
        </w:rPr>
      </w:pPr>
      <w:r w:rsidRPr="00351D83">
        <w:rPr>
          <w:rFonts w:ascii="Times New Roman" w:hAnsi="Times New Roman"/>
          <w:lang w:eastAsia="pl-PL"/>
        </w:rPr>
        <w:t>                       </w:t>
      </w:r>
      <w:r w:rsidRPr="00351D83">
        <w:rPr>
          <w:rFonts w:ascii="Times New Roman" w:hAnsi="Times New Roman"/>
          <w:b/>
          <w:bCs/>
          <w:lang w:eastAsia="pl-PL"/>
        </w:rPr>
        <w:t xml:space="preserve">                                                                                                              </w:t>
      </w:r>
    </w:p>
    <w:p w:rsidR="007F63E4" w:rsidRPr="00351D83" w:rsidRDefault="007F63E4" w:rsidP="007F63E4">
      <w:pPr>
        <w:spacing w:line="240" w:lineRule="auto"/>
        <w:jc w:val="both"/>
        <w:rPr>
          <w:rFonts w:ascii="Times New Roman" w:hAnsi="Times New Roman"/>
          <w:b/>
          <w:bCs/>
          <w:sz w:val="24"/>
          <w:szCs w:val="24"/>
          <w:u w:val="single"/>
          <w:lang w:eastAsia="pl-PL"/>
        </w:rPr>
      </w:pPr>
      <w:r w:rsidRPr="00351D83">
        <w:rPr>
          <w:rFonts w:ascii="Times New Roman" w:hAnsi="Times New Roman"/>
          <w:b/>
          <w:bCs/>
          <w:sz w:val="24"/>
          <w:szCs w:val="24"/>
          <w:u w:val="single"/>
          <w:lang w:eastAsia="pl-PL"/>
        </w:rPr>
        <w:t>Koszt zakupu wyposażenia dla 4 stanowisk pracy w sekretariacie  wyniesie: 4 x 8 880,00 = 35 520,00 zł</w:t>
      </w:r>
      <w:r w:rsidRPr="00351D83" w:rsidDel="00765D97">
        <w:rPr>
          <w:rFonts w:ascii="Times New Roman" w:hAnsi="Times New Roman"/>
          <w:b/>
          <w:bCs/>
          <w:sz w:val="24"/>
          <w:szCs w:val="24"/>
          <w:u w:val="single"/>
          <w:lang w:eastAsia="pl-PL"/>
        </w:rPr>
        <w:t xml:space="preserve"> </w:t>
      </w:r>
    </w:p>
    <w:p w:rsidR="007F63E4" w:rsidRPr="00351D83" w:rsidRDefault="007F63E4" w:rsidP="007F63E4">
      <w:pPr>
        <w:spacing w:line="240" w:lineRule="auto"/>
        <w:jc w:val="both"/>
        <w:rPr>
          <w:rFonts w:ascii="Times New Roman" w:hAnsi="Times New Roman"/>
          <w:b/>
          <w:bCs/>
          <w:u w:val="single"/>
          <w:lang w:eastAsia="pl-PL"/>
        </w:rPr>
      </w:pPr>
    </w:p>
    <w:p w:rsidR="007F63E4" w:rsidRPr="00351D83" w:rsidRDefault="007F63E4" w:rsidP="007F63E4">
      <w:pPr>
        <w:spacing w:line="240" w:lineRule="auto"/>
        <w:jc w:val="both"/>
        <w:rPr>
          <w:rFonts w:ascii="Times New Roman" w:hAnsi="Times New Roman"/>
          <w:b/>
          <w:bCs/>
          <w:lang w:eastAsia="pl-PL"/>
        </w:rPr>
      </w:pPr>
      <w:r w:rsidRPr="00351D83">
        <w:rPr>
          <w:rFonts w:ascii="Times New Roman" w:hAnsi="Times New Roman"/>
          <w:b/>
          <w:bCs/>
          <w:lang w:eastAsia="pl-PL"/>
        </w:rPr>
        <w:t>WYKAZ I WYCENA WYPOSAŻENIA STANOWISKA – NACZELNIK</w:t>
      </w:r>
    </w:p>
    <w:tbl>
      <w:tblPr>
        <w:tblW w:w="0" w:type="auto"/>
        <w:tblCellMar>
          <w:left w:w="0" w:type="dxa"/>
          <w:right w:w="0" w:type="dxa"/>
        </w:tblCellMar>
        <w:tblLook w:val="04A0" w:firstRow="1" w:lastRow="0" w:firstColumn="1" w:lastColumn="0" w:noHBand="0" w:noVBand="1"/>
      </w:tblPr>
      <w:tblGrid>
        <w:gridCol w:w="543"/>
        <w:gridCol w:w="6810"/>
        <w:gridCol w:w="1162"/>
        <w:gridCol w:w="1722"/>
      </w:tblGrid>
      <w:tr w:rsidR="007F63E4" w:rsidRPr="00351D83" w:rsidTr="004C1875">
        <w:tc>
          <w:tcPr>
            <w:tcW w:w="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Lp.</w:t>
            </w:r>
          </w:p>
        </w:tc>
        <w:tc>
          <w:tcPr>
            <w:tcW w:w="6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Nazwa sprzętu</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Ilość</w:t>
            </w:r>
          </w:p>
        </w:tc>
        <w:tc>
          <w:tcPr>
            <w:tcW w:w="17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Wartość brutto</w:t>
            </w:r>
          </w:p>
        </w:tc>
      </w:tr>
      <w:tr w:rsidR="007F63E4" w:rsidRPr="00351D83" w:rsidTr="004C1875">
        <w:tc>
          <w:tcPr>
            <w:tcW w:w="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1</w:t>
            </w:r>
          </w:p>
        </w:tc>
        <w:tc>
          <w:tcPr>
            <w:tcW w:w="6810"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Biurko na stelażu metalowym wymiary 160x70x75 cm.</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w:t>
            </w:r>
          </w:p>
        </w:tc>
        <w:tc>
          <w:tcPr>
            <w:tcW w:w="1722"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750,00 zł</w:t>
            </w:r>
          </w:p>
        </w:tc>
      </w:tr>
      <w:tr w:rsidR="007F63E4" w:rsidRPr="00351D83" w:rsidTr="004C1875">
        <w:tc>
          <w:tcPr>
            <w:tcW w:w="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2</w:t>
            </w:r>
          </w:p>
        </w:tc>
        <w:tc>
          <w:tcPr>
            <w:tcW w:w="6810"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Kontener mobilny pod biurko wymiary 58x42x45 cm.</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2</w:t>
            </w:r>
          </w:p>
        </w:tc>
        <w:tc>
          <w:tcPr>
            <w:tcW w:w="1722"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800,00 zł</w:t>
            </w:r>
          </w:p>
        </w:tc>
      </w:tr>
      <w:tr w:rsidR="007F63E4" w:rsidRPr="00351D83" w:rsidTr="004C1875">
        <w:tc>
          <w:tcPr>
            <w:tcW w:w="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3</w:t>
            </w:r>
          </w:p>
        </w:tc>
        <w:tc>
          <w:tcPr>
            <w:tcW w:w="6810"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Krzesło obrotowe - fotel</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w:t>
            </w:r>
          </w:p>
        </w:tc>
        <w:tc>
          <w:tcPr>
            <w:tcW w:w="1722"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950,00 zł</w:t>
            </w:r>
          </w:p>
        </w:tc>
      </w:tr>
      <w:tr w:rsidR="007F63E4" w:rsidRPr="00351D83" w:rsidTr="004C1875">
        <w:tc>
          <w:tcPr>
            <w:tcW w:w="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4</w:t>
            </w:r>
          </w:p>
        </w:tc>
        <w:tc>
          <w:tcPr>
            <w:tcW w:w="6810"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Szafa aktowa zamykana na zamek wymiary 80x39x183 cm.</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w:t>
            </w:r>
          </w:p>
        </w:tc>
        <w:tc>
          <w:tcPr>
            <w:tcW w:w="1722"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650,00 zł</w:t>
            </w:r>
          </w:p>
        </w:tc>
      </w:tr>
      <w:tr w:rsidR="007F63E4" w:rsidRPr="00351D83" w:rsidTr="004C1875">
        <w:tc>
          <w:tcPr>
            <w:tcW w:w="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5</w:t>
            </w:r>
          </w:p>
        </w:tc>
        <w:tc>
          <w:tcPr>
            <w:tcW w:w="6810"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Szafka gospodarcza zamykana na zamek wymiary 80x39x80 cm.</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w:t>
            </w:r>
          </w:p>
        </w:tc>
        <w:tc>
          <w:tcPr>
            <w:tcW w:w="1722"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380,00 zł</w:t>
            </w:r>
          </w:p>
        </w:tc>
      </w:tr>
      <w:tr w:rsidR="007F63E4" w:rsidRPr="00351D83" w:rsidTr="004C1875">
        <w:tc>
          <w:tcPr>
            <w:tcW w:w="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6</w:t>
            </w:r>
          </w:p>
        </w:tc>
        <w:tc>
          <w:tcPr>
            <w:tcW w:w="6810"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Kosz na śmieci 25l</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w:t>
            </w:r>
          </w:p>
        </w:tc>
        <w:tc>
          <w:tcPr>
            <w:tcW w:w="1722"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50,00 zł</w:t>
            </w:r>
          </w:p>
        </w:tc>
      </w:tr>
      <w:tr w:rsidR="007F63E4" w:rsidRPr="00351D83" w:rsidTr="004C1875">
        <w:tc>
          <w:tcPr>
            <w:tcW w:w="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7</w:t>
            </w:r>
          </w:p>
        </w:tc>
        <w:tc>
          <w:tcPr>
            <w:tcW w:w="6810"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Aparat telefoniczny</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w:t>
            </w:r>
          </w:p>
        </w:tc>
        <w:tc>
          <w:tcPr>
            <w:tcW w:w="1722"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550,00 zł</w:t>
            </w:r>
          </w:p>
        </w:tc>
      </w:tr>
      <w:tr w:rsidR="007F63E4" w:rsidRPr="00351D83" w:rsidTr="004C1875">
        <w:tc>
          <w:tcPr>
            <w:tcW w:w="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8</w:t>
            </w:r>
          </w:p>
        </w:tc>
        <w:tc>
          <w:tcPr>
            <w:tcW w:w="6810"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Stolik okolicznościowy</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w:t>
            </w:r>
          </w:p>
        </w:tc>
        <w:tc>
          <w:tcPr>
            <w:tcW w:w="1722"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350,00 zł</w:t>
            </w:r>
          </w:p>
        </w:tc>
      </w:tr>
      <w:tr w:rsidR="007F63E4" w:rsidRPr="00351D83" w:rsidTr="004C1875">
        <w:tc>
          <w:tcPr>
            <w:tcW w:w="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9</w:t>
            </w:r>
          </w:p>
        </w:tc>
        <w:tc>
          <w:tcPr>
            <w:tcW w:w="6810"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Krzesło tapicerowane</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4</w:t>
            </w:r>
          </w:p>
        </w:tc>
        <w:tc>
          <w:tcPr>
            <w:tcW w:w="1722"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1400,00 zł</w:t>
            </w:r>
          </w:p>
        </w:tc>
      </w:tr>
      <w:tr w:rsidR="007F63E4" w:rsidRPr="00351D83" w:rsidTr="004C1875">
        <w:tc>
          <w:tcPr>
            <w:tcW w:w="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10</w:t>
            </w:r>
          </w:p>
        </w:tc>
        <w:tc>
          <w:tcPr>
            <w:tcW w:w="6810"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Niszczarka dokumentów</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w:t>
            </w:r>
          </w:p>
        </w:tc>
        <w:tc>
          <w:tcPr>
            <w:tcW w:w="1722"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1300,00 zł</w:t>
            </w:r>
          </w:p>
        </w:tc>
      </w:tr>
      <w:tr w:rsidR="007F63E4" w:rsidRPr="00351D83" w:rsidTr="004C1875">
        <w:tc>
          <w:tcPr>
            <w:tcW w:w="54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11</w:t>
            </w:r>
          </w:p>
        </w:tc>
        <w:tc>
          <w:tcPr>
            <w:tcW w:w="6810" w:type="dxa"/>
            <w:tcBorders>
              <w:top w:val="nil"/>
              <w:left w:val="nil"/>
              <w:bottom w:val="single" w:sz="4"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Lampka na biurko</w:t>
            </w:r>
          </w:p>
        </w:tc>
        <w:tc>
          <w:tcPr>
            <w:tcW w:w="1162" w:type="dxa"/>
            <w:tcBorders>
              <w:top w:val="nil"/>
              <w:left w:val="nil"/>
              <w:bottom w:val="single" w:sz="4"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w:t>
            </w:r>
          </w:p>
        </w:tc>
        <w:tc>
          <w:tcPr>
            <w:tcW w:w="1722" w:type="dxa"/>
            <w:tcBorders>
              <w:top w:val="nil"/>
              <w:left w:val="nil"/>
              <w:bottom w:val="single" w:sz="4"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150,00 zł</w:t>
            </w:r>
          </w:p>
        </w:tc>
      </w:tr>
      <w:tr w:rsidR="007F63E4" w:rsidRPr="00351D83" w:rsidTr="004C1875">
        <w:tc>
          <w:tcPr>
            <w:tcW w:w="8515" w:type="dxa"/>
            <w:gridSpan w:val="3"/>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7F63E4" w:rsidRPr="00351D83" w:rsidRDefault="007F63E4" w:rsidP="004C1875">
            <w:pPr>
              <w:spacing w:line="240" w:lineRule="auto"/>
              <w:jc w:val="right"/>
              <w:rPr>
                <w:rFonts w:ascii="Times New Roman" w:hAnsi="Times New Roman"/>
                <w:lang w:eastAsia="pl-PL"/>
              </w:rPr>
            </w:pPr>
            <w:r w:rsidRPr="00351D83">
              <w:rPr>
                <w:rFonts w:ascii="Times New Roman" w:hAnsi="Times New Roman"/>
                <w:b/>
                <w:bCs/>
                <w:lang w:eastAsia="pl-PL"/>
              </w:rPr>
              <w:t>RAZEM</w:t>
            </w:r>
          </w:p>
        </w:tc>
        <w:tc>
          <w:tcPr>
            <w:tcW w:w="1722"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b/>
                <w:bCs/>
                <w:lang w:eastAsia="pl-PL"/>
              </w:rPr>
              <w:t>6 680,00 zł</w:t>
            </w:r>
          </w:p>
        </w:tc>
      </w:tr>
    </w:tbl>
    <w:p w:rsidR="007F63E4" w:rsidRPr="00351D83" w:rsidRDefault="007F63E4" w:rsidP="007F63E4">
      <w:pPr>
        <w:spacing w:line="240" w:lineRule="auto"/>
        <w:jc w:val="both"/>
        <w:rPr>
          <w:rFonts w:ascii="Times New Roman" w:hAnsi="Times New Roman"/>
          <w:b/>
          <w:bCs/>
          <w:sz w:val="24"/>
          <w:szCs w:val="24"/>
          <w:u w:val="single"/>
          <w:lang w:eastAsia="pl-PL"/>
        </w:rPr>
      </w:pPr>
    </w:p>
    <w:p w:rsidR="007F63E4" w:rsidRPr="00351D83" w:rsidRDefault="007F63E4" w:rsidP="007F63E4">
      <w:pPr>
        <w:spacing w:line="240" w:lineRule="auto"/>
        <w:jc w:val="both"/>
        <w:rPr>
          <w:rFonts w:ascii="Times New Roman" w:hAnsi="Times New Roman"/>
          <w:b/>
          <w:bCs/>
          <w:sz w:val="24"/>
          <w:szCs w:val="24"/>
          <w:u w:val="single"/>
          <w:lang w:eastAsia="pl-PL"/>
        </w:rPr>
      </w:pPr>
      <w:r w:rsidRPr="00351D83">
        <w:rPr>
          <w:rFonts w:ascii="Times New Roman" w:hAnsi="Times New Roman"/>
          <w:b/>
          <w:bCs/>
          <w:sz w:val="24"/>
          <w:szCs w:val="24"/>
          <w:u w:val="single"/>
          <w:lang w:eastAsia="pl-PL"/>
        </w:rPr>
        <w:t xml:space="preserve">Koszt zakupu wyposażenia dla 3 stanowisk pracy (naczelnik)  wyniesie: 3 x 6 680,00 = 20 040,00 zł </w:t>
      </w:r>
    </w:p>
    <w:p w:rsidR="007F63E4" w:rsidRPr="00351D83" w:rsidRDefault="007F63E4" w:rsidP="007F63E4">
      <w:pPr>
        <w:spacing w:line="240" w:lineRule="auto"/>
        <w:jc w:val="both"/>
        <w:rPr>
          <w:rFonts w:ascii="Times New Roman" w:hAnsi="Times New Roman"/>
          <w:b/>
          <w:bCs/>
          <w:sz w:val="24"/>
          <w:szCs w:val="24"/>
          <w:u w:val="single"/>
          <w:lang w:eastAsia="pl-PL"/>
        </w:rPr>
      </w:pPr>
    </w:p>
    <w:p w:rsidR="007F63E4" w:rsidRPr="00351D83" w:rsidRDefault="007F63E4" w:rsidP="007F63E4">
      <w:pPr>
        <w:spacing w:line="240" w:lineRule="auto"/>
        <w:jc w:val="both"/>
        <w:rPr>
          <w:rFonts w:ascii="Times New Roman" w:hAnsi="Times New Roman"/>
          <w:b/>
          <w:bCs/>
          <w:sz w:val="24"/>
          <w:szCs w:val="24"/>
          <w:u w:val="single"/>
          <w:lang w:eastAsia="pl-PL"/>
        </w:rPr>
      </w:pPr>
      <w:r w:rsidRPr="00351D83">
        <w:rPr>
          <w:rFonts w:ascii="Times New Roman" w:hAnsi="Times New Roman"/>
          <w:b/>
          <w:bCs/>
          <w:sz w:val="24"/>
          <w:szCs w:val="24"/>
          <w:u w:val="single"/>
          <w:lang w:eastAsia="pl-PL"/>
        </w:rPr>
        <w:t>Razem koszt zakupu wyposażenia dla 21 stanowisk pracy wyniesie: 122 060,00 zł</w:t>
      </w:r>
      <w:r w:rsidRPr="00351D83" w:rsidDel="00765D97">
        <w:rPr>
          <w:rFonts w:ascii="Times New Roman" w:hAnsi="Times New Roman"/>
          <w:b/>
          <w:bCs/>
          <w:sz w:val="24"/>
          <w:szCs w:val="24"/>
          <w:u w:val="single"/>
          <w:lang w:eastAsia="pl-PL"/>
        </w:rPr>
        <w:t xml:space="preserve"> </w:t>
      </w:r>
    </w:p>
    <w:p w:rsidR="007F63E4" w:rsidRPr="00351D83" w:rsidRDefault="007F63E4" w:rsidP="007F63E4">
      <w:pPr>
        <w:spacing w:line="240" w:lineRule="auto"/>
        <w:jc w:val="both"/>
        <w:rPr>
          <w:rFonts w:ascii="Times New Roman" w:hAnsi="Times New Roman"/>
          <w:b/>
          <w:sz w:val="24"/>
          <w:szCs w:val="24"/>
          <w:highlight w:val="yellow"/>
          <w:u w:val="single"/>
          <w:lang w:eastAsia="pl-PL"/>
        </w:rPr>
      </w:pPr>
    </w:p>
    <w:p w:rsidR="007F63E4" w:rsidRPr="00351D83" w:rsidRDefault="007F63E4" w:rsidP="007F63E4">
      <w:pPr>
        <w:spacing w:line="240" w:lineRule="auto"/>
        <w:jc w:val="both"/>
        <w:rPr>
          <w:rFonts w:ascii="Times New Roman" w:hAnsi="Times New Roman"/>
          <w:b/>
          <w:sz w:val="24"/>
          <w:szCs w:val="24"/>
          <w:u w:val="single"/>
          <w:lang w:eastAsia="pl-PL"/>
        </w:rPr>
      </w:pPr>
      <w:r w:rsidRPr="00351D83">
        <w:rPr>
          <w:rFonts w:ascii="Times New Roman" w:hAnsi="Times New Roman"/>
          <w:b/>
          <w:sz w:val="24"/>
          <w:szCs w:val="24"/>
          <w:u w:val="single"/>
          <w:lang w:eastAsia="pl-PL"/>
        </w:rPr>
        <w:t>Wydatki na zakup sprzętu i oprogramowania informatycznego:</w:t>
      </w:r>
    </w:p>
    <w:p w:rsidR="007F63E4" w:rsidRPr="00351D83" w:rsidRDefault="007F63E4" w:rsidP="007F63E4">
      <w:pPr>
        <w:spacing w:line="240" w:lineRule="auto"/>
        <w:jc w:val="both"/>
        <w:rPr>
          <w:rFonts w:ascii="Times New Roman" w:hAnsi="Times New Roman"/>
          <w:b/>
          <w:sz w:val="24"/>
          <w:szCs w:val="24"/>
          <w:u w:val="single"/>
          <w:lang w:eastAsia="pl-PL"/>
        </w:rPr>
      </w:pPr>
    </w:p>
    <w:p w:rsidR="007F63E4" w:rsidRPr="00351D83" w:rsidRDefault="007F63E4" w:rsidP="007F63E4">
      <w:pPr>
        <w:spacing w:line="240" w:lineRule="auto"/>
        <w:jc w:val="both"/>
        <w:rPr>
          <w:rFonts w:ascii="Times New Roman" w:hAnsi="Times New Roman"/>
          <w:b/>
          <w:bCs/>
          <w:lang w:eastAsia="pl-PL"/>
        </w:rPr>
      </w:pPr>
      <w:r w:rsidRPr="00351D83">
        <w:rPr>
          <w:rFonts w:ascii="Times New Roman" w:hAnsi="Times New Roman"/>
          <w:b/>
          <w:bCs/>
          <w:lang w:eastAsia="pl-PL"/>
        </w:rPr>
        <w:t>WYKAZ I WYCENA SPRZĘTU I OPROGRAMOWANIA INFORMATYCZNEGO:</w:t>
      </w:r>
    </w:p>
    <w:tbl>
      <w:tblPr>
        <w:tblW w:w="0" w:type="auto"/>
        <w:tblCellMar>
          <w:left w:w="0" w:type="dxa"/>
          <w:right w:w="0" w:type="dxa"/>
        </w:tblCellMar>
        <w:tblLook w:val="04A0" w:firstRow="1" w:lastRow="0" w:firstColumn="1" w:lastColumn="0" w:noHBand="0" w:noVBand="1"/>
      </w:tblPr>
      <w:tblGrid>
        <w:gridCol w:w="543"/>
        <w:gridCol w:w="6110"/>
        <w:gridCol w:w="1134"/>
        <w:gridCol w:w="2450"/>
      </w:tblGrid>
      <w:tr w:rsidR="007F63E4" w:rsidRPr="00351D83" w:rsidTr="004C1875">
        <w:tc>
          <w:tcPr>
            <w:tcW w:w="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Lp.</w:t>
            </w:r>
          </w:p>
        </w:tc>
        <w:tc>
          <w:tcPr>
            <w:tcW w:w="6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Nazwa sprzętu</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Ilość</w:t>
            </w:r>
          </w:p>
        </w:tc>
        <w:tc>
          <w:tcPr>
            <w:tcW w:w="24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Przybliżony koszt</w:t>
            </w:r>
          </w:p>
        </w:tc>
      </w:tr>
      <w:tr w:rsidR="007F63E4" w:rsidRPr="00351D83" w:rsidTr="004C1875">
        <w:tc>
          <w:tcPr>
            <w:tcW w:w="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1</w:t>
            </w:r>
          </w:p>
        </w:tc>
        <w:tc>
          <w:tcPr>
            <w:tcW w:w="6110" w:type="dxa"/>
            <w:tcBorders>
              <w:top w:val="nil"/>
              <w:left w:val="nil"/>
              <w:bottom w:val="single" w:sz="8" w:space="0" w:color="auto"/>
              <w:right w:val="single" w:sz="8" w:space="0" w:color="auto"/>
            </w:tcBorders>
            <w:tcMar>
              <w:top w:w="0" w:type="dxa"/>
              <w:left w:w="108" w:type="dxa"/>
              <w:bottom w:w="0" w:type="dxa"/>
              <w:right w:w="108" w:type="dxa"/>
            </w:tcMar>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komputery typu AIO</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23</w:t>
            </w:r>
          </w:p>
        </w:tc>
        <w:tc>
          <w:tcPr>
            <w:tcW w:w="2450" w:type="dxa"/>
            <w:tcBorders>
              <w:top w:val="nil"/>
              <w:left w:val="nil"/>
              <w:bottom w:val="single" w:sz="8" w:space="0" w:color="auto"/>
              <w:right w:val="single" w:sz="8" w:space="0" w:color="auto"/>
            </w:tcBorders>
            <w:tcMar>
              <w:top w:w="0" w:type="dxa"/>
              <w:left w:w="108" w:type="dxa"/>
              <w:bottom w:w="0" w:type="dxa"/>
              <w:right w:w="108" w:type="dxa"/>
            </w:tcMar>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ok. 98 618,94 zł</w:t>
            </w:r>
          </w:p>
        </w:tc>
      </w:tr>
      <w:tr w:rsidR="007F63E4" w:rsidRPr="00351D83" w:rsidTr="004C1875">
        <w:tc>
          <w:tcPr>
            <w:tcW w:w="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2</w:t>
            </w:r>
          </w:p>
        </w:tc>
        <w:tc>
          <w:tcPr>
            <w:tcW w:w="6110" w:type="dxa"/>
            <w:tcBorders>
              <w:top w:val="nil"/>
              <w:left w:val="nil"/>
              <w:bottom w:val="single" w:sz="8" w:space="0" w:color="auto"/>
              <w:right w:val="single" w:sz="8" w:space="0" w:color="auto"/>
            </w:tcBorders>
            <w:tcMar>
              <w:top w:w="0" w:type="dxa"/>
              <w:left w:w="108" w:type="dxa"/>
              <w:bottom w:w="0" w:type="dxa"/>
              <w:right w:w="108" w:type="dxa"/>
            </w:tcMar>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laptop</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2</w:t>
            </w:r>
          </w:p>
        </w:tc>
        <w:tc>
          <w:tcPr>
            <w:tcW w:w="2450" w:type="dxa"/>
            <w:tcBorders>
              <w:top w:val="nil"/>
              <w:left w:val="nil"/>
              <w:bottom w:val="single" w:sz="8" w:space="0" w:color="auto"/>
              <w:right w:val="single" w:sz="8" w:space="0" w:color="auto"/>
            </w:tcBorders>
            <w:tcMar>
              <w:top w:w="0" w:type="dxa"/>
              <w:left w:w="108" w:type="dxa"/>
              <w:bottom w:w="0" w:type="dxa"/>
              <w:right w:w="108" w:type="dxa"/>
            </w:tcMar>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ok. 11 562,00 zł</w:t>
            </w:r>
          </w:p>
        </w:tc>
      </w:tr>
      <w:tr w:rsidR="007F63E4" w:rsidRPr="00351D83" w:rsidTr="004C1875">
        <w:tc>
          <w:tcPr>
            <w:tcW w:w="543"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3</w:t>
            </w:r>
          </w:p>
        </w:tc>
        <w:tc>
          <w:tcPr>
            <w:tcW w:w="611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monitor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2</w:t>
            </w:r>
          </w:p>
        </w:tc>
        <w:tc>
          <w:tcPr>
            <w:tcW w:w="2450" w:type="dxa"/>
            <w:tcBorders>
              <w:top w:val="nil"/>
              <w:left w:val="nil"/>
              <w:bottom w:val="single" w:sz="8" w:space="0" w:color="auto"/>
              <w:right w:val="single" w:sz="8" w:space="0" w:color="auto"/>
            </w:tcBorders>
            <w:tcMar>
              <w:top w:w="0" w:type="dxa"/>
              <w:left w:w="108" w:type="dxa"/>
              <w:bottom w:w="0" w:type="dxa"/>
              <w:right w:w="108" w:type="dxa"/>
            </w:tcMar>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ok. 1 603,92 zł</w:t>
            </w:r>
          </w:p>
        </w:tc>
      </w:tr>
      <w:tr w:rsidR="007F63E4" w:rsidRPr="00351D83" w:rsidTr="004C1875">
        <w:tc>
          <w:tcPr>
            <w:tcW w:w="54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4</w:t>
            </w:r>
          </w:p>
        </w:tc>
        <w:tc>
          <w:tcPr>
            <w:tcW w:w="6110" w:type="dxa"/>
            <w:tcBorders>
              <w:top w:val="nil"/>
              <w:left w:val="nil"/>
              <w:bottom w:val="single" w:sz="4" w:space="0" w:color="auto"/>
              <w:right w:val="single" w:sz="8" w:space="0" w:color="auto"/>
            </w:tcBorders>
            <w:tcMar>
              <w:top w:w="0" w:type="dxa"/>
              <w:left w:w="108" w:type="dxa"/>
              <w:bottom w:w="0" w:type="dxa"/>
              <w:right w:w="108" w:type="dxa"/>
            </w:tcMar>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oprogramowanie typu Office do wymienionych komputerów</w:t>
            </w:r>
          </w:p>
        </w:tc>
        <w:tc>
          <w:tcPr>
            <w:tcW w:w="1134" w:type="dxa"/>
            <w:tcBorders>
              <w:top w:val="nil"/>
              <w:left w:val="nil"/>
              <w:bottom w:val="single" w:sz="4"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25</w:t>
            </w:r>
          </w:p>
        </w:tc>
        <w:tc>
          <w:tcPr>
            <w:tcW w:w="2450" w:type="dxa"/>
            <w:tcBorders>
              <w:top w:val="nil"/>
              <w:left w:val="nil"/>
              <w:bottom w:val="single" w:sz="4" w:space="0" w:color="auto"/>
              <w:right w:val="single" w:sz="8" w:space="0" w:color="auto"/>
            </w:tcBorders>
            <w:tcMar>
              <w:top w:w="0" w:type="dxa"/>
              <w:left w:w="108" w:type="dxa"/>
              <w:bottom w:w="0" w:type="dxa"/>
              <w:right w:w="108" w:type="dxa"/>
            </w:tcMar>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ok. 32 500 zł</w:t>
            </w:r>
          </w:p>
        </w:tc>
      </w:tr>
      <w:tr w:rsidR="007F63E4" w:rsidRPr="00351D83" w:rsidTr="004C1875">
        <w:tc>
          <w:tcPr>
            <w:tcW w:w="7787" w:type="dxa"/>
            <w:gridSpan w:val="3"/>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7F63E4" w:rsidRPr="00351D83" w:rsidRDefault="007F63E4" w:rsidP="004C1875">
            <w:pPr>
              <w:spacing w:line="240" w:lineRule="auto"/>
              <w:jc w:val="right"/>
              <w:rPr>
                <w:rFonts w:ascii="Times New Roman" w:hAnsi="Times New Roman"/>
                <w:lang w:eastAsia="pl-PL"/>
              </w:rPr>
            </w:pPr>
            <w:r w:rsidRPr="00351D83">
              <w:rPr>
                <w:rFonts w:ascii="Times New Roman" w:hAnsi="Times New Roman"/>
                <w:b/>
                <w:bCs/>
                <w:lang w:eastAsia="pl-PL"/>
              </w:rPr>
              <w:t>RAZEM</w:t>
            </w:r>
          </w:p>
        </w:tc>
        <w:tc>
          <w:tcPr>
            <w:tcW w:w="245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7F63E4" w:rsidRPr="00351D83" w:rsidRDefault="007F63E4" w:rsidP="004C1875">
            <w:pPr>
              <w:spacing w:line="240" w:lineRule="auto"/>
              <w:jc w:val="center"/>
              <w:rPr>
                <w:rFonts w:ascii="Times New Roman" w:hAnsi="Times New Roman"/>
                <w:b/>
                <w:lang w:eastAsia="pl-PL"/>
              </w:rPr>
            </w:pPr>
            <w:r w:rsidRPr="00351D83">
              <w:rPr>
                <w:rFonts w:ascii="Times New Roman" w:hAnsi="Times New Roman"/>
                <w:b/>
                <w:lang w:eastAsia="pl-PL"/>
              </w:rPr>
              <w:t>ok. 142 787,86 zł</w:t>
            </w:r>
          </w:p>
        </w:tc>
      </w:tr>
    </w:tbl>
    <w:p w:rsidR="007F63E4" w:rsidRPr="00351D83" w:rsidRDefault="007F63E4" w:rsidP="007F63E4">
      <w:pPr>
        <w:spacing w:line="240" w:lineRule="auto"/>
        <w:jc w:val="both"/>
        <w:rPr>
          <w:rFonts w:ascii="Times New Roman" w:hAnsi="Times New Roman"/>
          <w:sz w:val="24"/>
          <w:szCs w:val="24"/>
          <w:lang w:eastAsia="pl-PL"/>
        </w:rPr>
      </w:pPr>
    </w:p>
    <w:p w:rsidR="007F63E4" w:rsidRPr="00351D83" w:rsidRDefault="007F63E4" w:rsidP="007F63E4">
      <w:pPr>
        <w:spacing w:line="240" w:lineRule="auto"/>
        <w:jc w:val="both"/>
        <w:rPr>
          <w:rFonts w:ascii="Times New Roman" w:hAnsi="Times New Roman"/>
          <w:lang w:eastAsia="pl-PL"/>
        </w:rPr>
      </w:pPr>
      <w:r w:rsidRPr="00351D83">
        <w:rPr>
          <w:rFonts w:ascii="Times New Roman" w:hAnsi="Times New Roman"/>
          <w:lang w:eastAsia="pl-PL"/>
        </w:rPr>
        <w:t>Cena jednostkowa sprzętu według cennika COAR:</w:t>
      </w:r>
    </w:p>
    <w:p w:rsidR="007F63E4" w:rsidRPr="00351D83" w:rsidRDefault="007F63E4" w:rsidP="007F63E4">
      <w:pPr>
        <w:spacing w:line="240" w:lineRule="auto"/>
        <w:jc w:val="both"/>
        <w:rPr>
          <w:rFonts w:ascii="Times New Roman" w:hAnsi="Times New Roman"/>
          <w:lang w:eastAsia="pl-PL"/>
        </w:rPr>
      </w:pPr>
      <w:r w:rsidRPr="00351D83">
        <w:rPr>
          <w:rFonts w:ascii="Times New Roman" w:hAnsi="Times New Roman"/>
          <w:lang w:eastAsia="pl-PL"/>
        </w:rPr>
        <w:t>AIO – 4287,78 zł</w:t>
      </w:r>
    </w:p>
    <w:p w:rsidR="007F63E4" w:rsidRPr="00351D83" w:rsidRDefault="007F63E4" w:rsidP="007F63E4">
      <w:pPr>
        <w:spacing w:line="240" w:lineRule="auto"/>
        <w:jc w:val="both"/>
        <w:rPr>
          <w:rFonts w:ascii="Times New Roman" w:hAnsi="Times New Roman"/>
          <w:lang w:eastAsia="pl-PL"/>
        </w:rPr>
      </w:pPr>
      <w:r w:rsidRPr="00351D83">
        <w:rPr>
          <w:rFonts w:ascii="Times New Roman" w:hAnsi="Times New Roman"/>
          <w:lang w:eastAsia="pl-PL"/>
        </w:rPr>
        <w:t>Laptop TYP I – 5 781,00 zł</w:t>
      </w:r>
    </w:p>
    <w:p w:rsidR="007F63E4" w:rsidRPr="00351D83" w:rsidRDefault="007F63E4" w:rsidP="007F63E4">
      <w:pPr>
        <w:spacing w:line="240" w:lineRule="auto"/>
        <w:jc w:val="both"/>
        <w:rPr>
          <w:rFonts w:ascii="Times New Roman" w:hAnsi="Times New Roman"/>
          <w:lang w:eastAsia="pl-PL"/>
        </w:rPr>
      </w:pPr>
      <w:r w:rsidRPr="00351D83">
        <w:rPr>
          <w:rFonts w:ascii="Times New Roman" w:hAnsi="Times New Roman"/>
          <w:lang w:eastAsia="pl-PL"/>
        </w:rPr>
        <w:t>Monitor Typ B – 801,96 zł</w:t>
      </w:r>
    </w:p>
    <w:p w:rsidR="007F63E4" w:rsidRPr="00351D83" w:rsidRDefault="007F63E4" w:rsidP="007F63E4">
      <w:pPr>
        <w:spacing w:line="240" w:lineRule="auto"/>
        <w:jc w:val="both"/>
        <w:rPr>
          <w:rFonts w:ascii="Times New Roman" w:hAnsi="Times New Roman"/>
          <w:lang w:eastAsia="pl-PL"/>
        </w:rPr>
      </w:pPr>
      <w:r w:rsidRPr="00351D83">
        <w:rPr>
          <w:rFonts w:ascii="Times New Roman" w:hAnsi="Times New Roman"/>
          <w:lang w:eastAsia="pl-PL"/>
        </w:rPr>
        <w:t>Office 2016 – ok. 1 400,00 zł</w:t>
      </w:r>
    </w:p>
    <w:p w:rsidR="007F63E4" w:rsidRPr="00351D83" w:rsidRDefault="007F63E4" w:rsidP="007F63E4">
      <w:pPr>
        <w:spacing w:line="240" w:lineRule="auto"/>
        <w:jc w:val="both"/>
        <w:rPr>
          <w:rFonts w:ascii="Times New Roman" w:hAnsi="Times New Roman"/>
          <w:color w:val="FF0000"/>
          <w:lang w:eastAsia="pl-PL"/>
        </w:rPr>
      </w:pPr>
    </w:p>
    <w:p w:rsidR="007F63E4" w:rsidRPr="00351D83" w:rsidRDefault="007F63E4" w:rsidP="007F63E4">
      <w:pPr>
        <w:spacing w:line="240" w:lineRule="auto"/>
        <w:jc w:val="both"/>
        <w:rPr>
          <w:rFonts w:ascii="Times New Roman" w:hAnsi="Times New Roman"/>
          <w:lang w:eastAsia="pl-PL"/>
        </w:rPr>
      </w:pPr>
      <w:r w:rsidRPr="00351D83">
        <w:rPr>
          <w:rFonts w:ascii="Times New Roman" w:hAnsi="Times New Roman"/>
          <w:lang w:eastAsia="pl-PL"/>
        </w:rPr>
        <w:t>Pracownicy Wydziałów Postępowań Granicznych muszą mieć zapewniony dostęp do Systemu Informatycznego Pobyt, aby móc dokonywać weryfikacji i rejestracji danych cudzoziemców. Pracownikom tym jest również potrzebny dostęp do Internetu, jako narzędzia niezbędnego do uzyskania lub porównywania danych przetwarzanych na potrzeby realizacji prowadzonych spraw i umożliwiającego dostęp do systemów informacji prawnej zawierających akty prawne, orzecznictwo oraz ich wykładnię. Podkreślenia wymaga fakt, iż z uwagi na istniejące zabezpieczenia systemowe i brak jest możliwości równoczesnego korzystania z Internetu i Systemu Pobyt na jednym komputerze.</w:t>
      </w:r>
    </w:p>
    <w:p w:rsidR="007F63E4" w:rsidRPr="00351D83" w:rsidRDefault="007F63E4" w:rsidP="007F63E4">
      <w:pPr>
        <w:spacing w:line="240" w:lineRule="auto"/>
        <w:jc w:val="both"/>
        <w:rPr>
          <w:rFonts w:ascii="Times New Roman" w:hAnsi="Times New Roman"/>
          <w:lang w:eastAsia="pl-PL"/>
        </w:rPr>
      </w:pPr>
      <w:r w:rsidRPr="00351D83">
        <w:rPr>
          <w:rFonts w:ascii="Times New Roman" w:hAnsi="Times New Roman"/>
          <w:lang w:eastAsia="pl-PL"/>
        </w:rPr>
        <w:t>Stąd też zapotrzebowanie na wskazaną wyżej ilość komputerów i oprogramowania informatycznego jest uzasadnione potrzebą zapewnienia  pracownikom obu Wydziałów Postępowań Granicznych komputerów z dostępem do Systemu Pobyt oraz osobnych komputerów z dostępem do Internetu, zaś w oraz w przypadku nowozatrudnionych pracowników Biura Informatyki – komputerów z dostępem do Internetu.</w:t>
      </w:r>
    </w:p>
    <w:p w:rsidR="007F63E4" w:rsidRPr="00351D83" w:rsidRDefault="007F63E4" w:rsidP="007F63E4">
      <w:pPr>
        <w:spacing w:line="240" w:lineRule="auto"/>
        <w:jc w:val="both"/>
        <w:rPr>
          <w:rFonts w:ascii="Times New Roman" w:hAnsi="Times New Roman"/>
          <w:sz w:val="24"/>
          <w:szCs w:val="24"/>
          <w:lang w:eastAsia="pl-PL"/>
        </w:rPr>
      </w:pPr>
    </w:p>
    <w:p w:rsidR="007F63E4" w:rsidRPr="00351D83" w:rsidRDefault="007F63E4" w:rsidP="007F63E4">
      <w:pPr>
        <w:spacing w:line="240" w:lineRule="auto"/>
        <w:jc w:val="both"/>
        <w:rPr>
          <w:rFonts w:ascii="Times New Roman" w:hAnsi="Times New Roman"/>
          <w:b/>
          <w:bCs/>
          <w:u w:val="single"/>
          <w:lang w:eastAsia="pl-PL"/>
        </w:rPr>
      </w:pPr>
      <w:r w:rsidRPr="00351D83">
        <w:rPr>
          <w:rFonts w:ascii="Times New Roman" w:hAnsi="Times New Roman"/>
          <w:b/>
          <w:bCs/>
          <w:u w:val="single"/>
          <w:lang w:eastAsia="pl-PL"/>
        </w:rPr>
        <w:t>Wydatki na zakup sprzętu pomocniczego:</w:t>
      </w:r>
    </w:p>
    <w:p w:rsidR="007F63E4" w:rsidRPr="00351D83" w:rsidRDefault="007F63E4" w:rsidP="007F63E4">
      <w:pPr>
        <w:spacing w:line="240" w:lineRule="auto"/>
        <w:jc w:val="both"/>
        <w:rPr>
          <w:rFonts w:ascii="Times New Roman" w:hAnsi="Times New Roman"/>
          <w:b/>
          <w:bCs/>
          <w:u w:val="single"/>
          <w:lang w:eastAsia="pl-PL"/>
        </w:rPr>
      </w:pPr>
      <w:r w:rsidRPr="00351D83">
        <w:rPr>
          <w:rFonts w:ascii="Times New Roman" w:hAnsi="Times New Roman"/>
          <w:b/>
          <w:bCs/>
          <w:lang w:eastAsia="pl-PL"/>
        </w:rPr>
        <w:t>WYKAZ I WYCENA SPRZĘTU POMOCNICZEGO:</w:t>
      </w:r>
    </w:p>
    <w:tbl>
      <w:tblPr>
        <w:tblW w:w="0" w:type="auto"/>
        <w:tblCellMar>
          <w:left w:w="0" w:type="dxa"/>
          <w:right w:w="0" w:type="dxa"/>
        </w:tblCellMar>
        <w:tblLook w:val="04A0" w:firstRow="1" w:lastRow="0" w:firstColumn="1" w:lastColumn="0" w:noHBand="0" w:noVBand="1"/>
      </w:tblPr>
      <w:tblGrid>
        <w:gridCol w:w="543"/>
        <w:gridCol w:w="5213"/>
        <w:gridCol w:w="1049"/>
        <w:gridCol w:w="2247"/>
      </w:tblGrid>
      <w:tr w:rsidR="007F63E4" w:rsidRPr="00351D83" w:rsidTr="004C1875">
        <w:tc>
          <w:tcPr>
            <w:tcW w:w="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Lp.</w:t>
            </w:r>
          </w:p>
        </w:tc>
        <w:tc>
          <w:tcPr>
            <w:tcW w:w="52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Nazwa sprzętu</w:t>
            </w:r>
          </w:p>
        </w:tc>
        <w:tc>
          <w:tcPr>
            <w:tcW w:w="10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Ilość</w:t>
            </w:r>
          </w:p>
        </w:tc>
        <w:tc>
          <w:tcPr>
            <w:tcW w:w="2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Przybliżony koszt</w:t>
            </w:r>
          </w:p>
        </w:tc>
      </w:tr>
      <w:tr w:rsidR="007F63E4" w:rsidRPr="00351D83" w:rsidTr="004C1875">
        <w:tc>
          <w:tcPr>
            <w:tcW w:w="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1</w:t>
            </w:r>
          </w:p>
        </w:tc>
        <w:tc>
          <w:tcPr>
            <w:tcW w:w="5213" w:type="dxa"/>
            <w:tcBorders>
              <w:top w:val="nil"/>
              <w:left w:val="nil"/>
              <w:bottom w:val="single" w:sz="8" w:space="0" w:color="auto"/>
              <w:right w:val="single" w:sz="8" w:space="0" w:color="auto"/>
            </w:tcBorders>
            <w:tcMar>
              <w:top w:w="0" w:type="dxa"/>
              <w:left w:w="108" w:type="dxa"/>
              <w:bottom w:w="0" w:type="dxa"/>
              <w:right w:w="108" w:type="dxa"/>
            </w:tcMar>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skaner nabiurkowy Canon Lide 220</w:t>
            </w:r>
          </w:p>
        </w:tc>
        <w:tc>
          <w:tcPr>
            <w:tcW w:w="1049" w:type="dxa"/>
            <w:tcBorders>
              <w:top w:val="nil"/>
              <w:left w:val="nil"/>
              <w:bottom w:val="single" w:sz="8"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6</w:t>
            </w:r>
          </w:p>
        </w:tc>
        <w:tc>
          <w:tcPr>
            <w:tcW w:w="2247" w:type="dxa"/>
            <w:tcBorders>
              <w:top w:val="nil"/>
              <w:left w:val="nil"/>
              <w:bottom w:val="single" w:sz="8" w:space="0" w:color="auto"/>
              <w:right w:val="single" w:sz="8" w:space="0" w:color="auto"/>
            </w:tcBorders>
            <w:tcMar>
              <w:top w:w="0" w:type="dxa"/>
              <w:left w:w="108" w:type="dxa"/>
              <w:bottom w:w="0" w:type="dxa"/>
              <w:right w:w="108" w:type="dxa"/>
            </w:tcMar>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ok. 1 800 zł</w:t>
            </w:r>
          </w:p>
        </w:tc>
      </w:tr>
      <w:tr w:rsidR="007F63E4" w:rsidRPr="00351D83" w:rsidTr="004C1875">
        <w:tc>
          <w:tcPr>
            <w:tcW w:w="54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2</w:t>
            </w:r>
          </w:p>
        </w:tc>
        <w:tc>
          <w:tcPr>
            <w:tcW w:w="5213" w:type="dxa"/>
            <w:tcBorders>
              <w:top w:val="nil"/>
              <w:left w:val="nil"/>
              <w:bottom w:val="single" w:sz="4" w:space="0" w:color="auto"/>
              <w:right w:val="single" w:sz="8" w:space="0" w:color="auto"/>
            </w:tcBorders>
            <w:tcMar>
              <w:top w:w="0" w:type="dxa"/>
              <w:left w:w="108" w:type="dxa"/>
              <w:bottom w:w="0" w:type="dxa"/>
              <w:right w:w="108" w:type="dxa"/>
            </w:tcMar>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drukarka HP 402dne</w:t>
            </w:r>
          </w:p>
        </w:tc>
        <w:tc>
          <w:tcPr>
            <w:tcW w:w="1049" w:type="dxa"/>
            <w:tcBorders>
              <w:top w:val="nil"/>
              <w:left w:val="nil"/>
              <w:bottom w:val="single" w:sz="4" w:space="0" w:color="auto"/>
              <w:right w:val="single" w:sz="8" w:space="0" w:color="auto"/>
            </w:tcBorders>
            <w:tcMar>
              <w:top w:w="0" w:type="dxa"/>
              <w:left w:w="108" w:type="dxa"/>
              <w:bottom w:w="0" w:type="dxa"/>
              <w:right w:w="108" w:type="dxa"/>
            </w:tcMar>
            <w:hideMark/>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10</w:t>
            </w:r>
          </w:p>
        </w:tc>
        <w:tc>
          <w:tcPr>
            <w:tcW w:w="2247" w:type="dxa"/>
            <w:tcBorders>
              <w:top w:val="nil"/>
              <w:left w:val="nil"/>
              <w:bottom w:val="single" w:sz="4" w:space="0" w:color="auto"/>
              <w:right w:val="single" w:sz="8" w:space="0" w:color="auto"/>
            </w:tcBorders>
            <w:tcMar>
              <w:top w:w="0" w:type="dxa"/>
              <w:left w:w="108" w:type="dxa"/>
              <w:bottom w:w="0" w:type="dxa"/>
              <w:right w:w="108" w:type="dxa"/>
            </w:tcMar>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ok. 8 000 zł</w:t>
            </w:r>
          </w:p>
        </w:tc>
      </w:tr>
      <w:tr w:rsidR="007F63E4" w:rsidRPr="00351D83" w:rsidTr="004C1875">
        <w:tc>
          <w:tcPr>
            <w:tcW w:w="543"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3</w:t>
            </w:r>
          </w:p>
        </w:tc>
        <w:tc>
          <w:tcPr>
            <w:tcW w:w="5213" w:type="dxa"/>
            <w:tcBorders>
              <w:top w:val="nil"/>
              <w:left w:val="nil"/>
              <w:bottom w:val="single" w:sz="4" w:space="0" w:color="auto"/>
              <w:right w:val="single" w:sz="8" w:space="0" w:color="auto"/>
            </w:tcBorders>
            <w:tcMar>
              <w:top w:w="0" w:type="dxa"/>
              <w:left w:w="108" w:type="dxa"/>
              <w:bottom w:w="0" w:type="dxa"/>
              <w:right w:w="108" w:type="dxa"/>
            </w:tcMar>
          </w:tcPr>
          <w:p w:rsidR="007F63E4" w:rsidRPr="00351D83" w:rsidRDefault="007F63E4" w:rsidP="004C1875">
            <w:pPr>
              <w:spacing w:line="240" w:lineRule="auto"/>
              <w:jc w:val="both"/>
              <w:rPr>
                <w:rFonts w:ascii="Times New Roman" w:hAnsi="Times New Roman"/>
                <w:lang w:eastAsia="pl-PL"/>
              </w:rPr>
            </w:pPr>
            <w:r w:rsidRPr="00351D83">
              <w:rPr>
                <w:rFonts w:ascii="Times New Roman" w:hAnsi="Times New Roman"/>
                <w:lang w:eastAsia="pl-PL"/>
              </w:rPr>
              <w:t>toner do 10 drukarki HP 402dne</w:t>
            </w:r>
          </w:p>
        </w:tc>
        <w:tc>
          <w:tcPr>
            <w:tcW w:w="1049" w:type="dxa"/>
            <w:tcBorders>
              <w:top w:val="nil"/>
              <w:left w:val="nil"/>
              <w:bottom w:val="single" w:sz="4" w:space="0" w:color="auto"/>
              <w:right w:val="single" w:sz="8" w:space="0" w:color="auto"/>
            </w:tcBorders>
            <w:tcMar>
              <w:top w:w="0" w:type="dxa"/>
              <w:left w:w="108" w:type="dxa"/>
              <w:bottom w:w="0" w:type="dxa"/>
              <w:right w:w="108" w:type="dxa"/>
            </w:tcMar>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10</w:t>
            </w:r>
          </w:p>
        </w:tc>
        <w:tc>
          <w:tcPr>
            <w:tcW w:w="2247" w:type="dxa"/>
            <w:tcBorders>
              <w:top w:val="nil"/>
              <w:left w:val="nil"/>
              <w:bottom w:val="single" w:sz="4" w:space="0" w:color="auto"/>
              <w:right w:val="single" w:sz="8" w:space="0" w:color="auto"/>
            </w:tcBorders>
            <w:tcMar>
              <w:top w:w="0" w:type="dxa"/>
              <w:left w:w="108" w:type="dxa"/>
              <w:bottom w:w="0" w:type="dxa"/>
              <w:right w:w="108" w:type="dxa"/>
            </w:tcMar>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lang w:eastAsia="pl-PL"/>
              </w:rPr>
              <w:t>ok. 5 000 zł</w:t>
            </w:r>
          </w:p>
        </w:tc>
      </w:tr>
      <w:tr w:rsidR="007F63E4" w:rsidRPr="00351D83" w:rsidTr="004C1875">
        <w:tc>
          <w:tcPr>
            <w:tcW w:w="680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3E4" w:rsidRPr="00351D83" w:rsidRDefault="007F63E4" w:rsidP="004C1875">
            <w:pPr>
              <w:spacing w:line="240" w:lineRule="auto"/>
              <w:jc w:val="right"/>
              <w:rPr>
                <w:rFonts w:ascii="Times New Roman" w:hAnsi="Times New Roman"/>
                <w:lang w:eastAsia="pl-PL"/>
              </w:rPr>
            </w:pPr>
            <w:r w:rsidRPr="00351D83">
              <w:rPr>
                <w:rFonts w:ascii="Times New Roman" w:hAnsi="Times New Roman"/>
                <w:b/>
                <w:bCs/>
                <w:lang w:eastAsia="pl-PL"/>
              </w:rPr>
              <w:t>RAZEM</w:t>
            </w:r>
          </w:p>
        </w:tc>
        <w:tc>
          <w:tcPr>
            <w:tcW w:w="2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63E4" w:rsidRPr="00351D83" w:rsidRDefault="007F63E4" w:rsidP="004C1875">
            <w:pPr>
              <w:spacing w:line="240" w:lineRule="auto"/>
              <w:jc w:val="center"/>
              <w:rPr>
                <w:rFonts w:ascii="Times New Roman" w:hAnsi="Times New Roman"/>
                <w:lang w:eastAsia="pl-PL"/>
              </w:rPr>
            </w:pPr>
            <w:r w:rsidRPr="00351D83">
              <w:rPr>
                <w:rFonts w:ascii="Times New Roman" w:hAnsi="Times New Roman"/>
                <w:b/>
                <w:bCs/>
                <w:lang w:eastAsia="pl-PL"/>
              </w:rPr>
              <w:t>ok. 14 800 zł</w:t>
            </w:r>
          </w:p>
        </w:tc>
      </w:tr>
    </w:tbl>
    <w:p w:rsidR="007F63E4" w:rsidRPr="00351D83" w:rsidRDefault="007F63E4" w:rsidP="007F63E4">
      <w:pPr>
        <w:spacing w:line="240" w:lineRule="auto"/>
        <w:jc w:val="both"/>
        <w:rPr>
          <w:rFonts w:ascii="Times New Roman" w:hAnsi="Times New Roman"/>
          <w:b/>
          <w:bCs/>
          <w:u w:val="single"/>
          <w:lang w:eastAsia="pl-PL"/>
        </w:rPr>
      </w:pPr>
    </w:p>
    <w:p w:rsidR="007F63E4" w:rsidRPr="00351D83" w:rsidRDefault="007F63E4" w:rsidP="007F63E4">
      <w:pPr>
        <w:spacing w:line="240" w:lineRule="auto"/>
        <w:jc w:val="both"/>
        <w:rPr>
          <w:rFonts w:ascii="Times New Roman" w:hAnsi="Times New Roman"/>
          <w:lang w:eastAsia="pl-PL"/>
        </w:rPr>
      </w:pPr>
      <w:r w:rsidRPr="00351D83">
        <w:rPr>
          <w:rFonts w:ascii="Times New Roman" w:hAnsi="Times New Roman"/>
          <w:b/>
          <w:bCs/>
          <w:u w:val="single"/>
          <w:lang w:eastAsia="pl-PL"/>
        </w:rPr>
        <w:t>Koszty zakupu tonerów</w:t>
      </w:r>
      <w:r w:rsidRPr="00351D83">
        <w:rPr>
          <w:rFonts w:ascii="Times New Roman" w:hAnsi="Times New Roman"/>
          <w:b/>
          <w:bCs/>
          <w:lang w:eastAsia="pl-PL"/>
        </w:rPr>
        <w:t xml:space="preserve"> – rocznie ok. 30 000 zł – </w:t>
      </w:r>
      <w:r w:rsidRPr="00351D83">
        <w:rPr>
          <w:rFonts w:ascii="Times New Roman" w:hAnsi="Times New Roman"/>
          <w:bCs/>
          <w:lang w:eastAsia="pl-PL"/>
        </w:rPr>
        <w:t>opracowano w oparciu o</w:t>
      </w:r>
      <w:r w:rsidRPr="00351D83">
        <w:rPr>
          <w:rFonts w:ascii="Times New Roman" w:hAnsi="Times New Roman"/>
          <w:b/>
          <w:bCs/>
          <w:lang w:eastAsia="pl-PL"/>
        </w:rPr>
        <w:t xml:space="preserve"> </w:t>
      </w:r>
      <w:r w:rsidRPr="00351D83">
        <w:rPr>
          <w:rFonts w:ascii="Times New Roman" w:hAnsi="Times New Roman"/>
          <w:bCs/>
          <w:lang w:eastAsia="pl-PL"/>
        </w:rPr>
        <w:t>cykliczne, roczne</w:t>
      </w:r>
      <w:r w:rsidRPr="00351D83">
        <w:rPr>
          <w:rFonts w:ascii="Times New Roman" w:hAnsi="Times New Roman"/>
          <w:b/>
          <w:bCs/>
          <w:lang w:eastAsia="pl-PL"/>
        </w:rPr>
        <w:t xml:space="preserve"> </w:t>
      </w:r>
      <w:r w:rsidRPr="00351D83">
        <w:rPr>
          <w:rFonts w:ascii="Times New Roman" w:hAnsi="Times New Roman"/>
          <w:lang w:eastAsia="pl-PL"/>
        </w:rPr>
        <w:t xml:space="preserve">wydatki na tonery do 10 drukarek HP 402dne. </w:t>
      </w:r>
    </w:p>
    <w:p w:rsidR="007F63E4" w:rsidRPr="00351D83" w:rsidRDefault="007F63E4" w:rsidP="007F63E4">
      <w:pPr>
        <w:spacing w:line="240" w:lineRule="auto"/>
        <w:jc w:val="both"/>
        <w:rPr>
          <w:rFonts w:ascii="Times New Roman" w:hAnsi="Times New Roman"/>
          <w:lang w:eastAsia="pl-PL"/>
        </w:rPr>
      </w:pPr>
      <w:r w:rsidRPr="00351D83">
        <w:rPr>
          <w:rFonts w:ascii="Times New Roman" w:hAnsi="Times New Roman"/>
          <w:lang w:eastAsia="pl-PL"/>
        </w:rPr>
        <w:t>Zakładając, że zużycie 1 tonera nastąpi w ciągu 2 miesięcy, roczne zapotrzebowane na zakup tonerów do 1 drukarki wyniesie 3 000 zł (500 zł za 1 toner × 6 tonerów = 3 000 zł).</w:t>
      </w:r>
    </w:p>
    <w:p w:rsidR="007F63E4" w:rsidRPr="00351D83" w:rsidRDefault="007F63E4" w:rsidP="007F63E4">
      <w:pPr>
        <w:spacing w:line="240" w:lineRule="auto"/>
        <w:jc w:val="both"/>
        <w:rPr>
          <w:rFonts w:ascii="Times New Roman" w:hAnsi="Times New Roman"/>
          <w:lang w:eastAsia="pl-PL"/>
        </w:rPr>
      </w:pPr>
      <w:r w:rsidRPr="00351D83">
        <w:rPr>
          <w:rFonts w:ascii="Times New Roman" w:hAnsi="Times New Roman"/>
          <w:lang w:eastAsia="pl-PL"/>
        </w:rPr>
        <w:t>Wobec powyższego roczny koszt zakupu tonerów do 10 drukarek: 10 × 3 000 zł = 30 000 zł.</w:t>
      </w:r>
    </w:p>
    <w:p w:rsidR="007F63E4" w:rsidRPr="00351D83" w:rsidRDefault="007F63E4" w:rsidP="007F63E4">
      <w:pPr>
        <w:spacing w:line="240" w:lineRule="auto"/>
        <w:jc w:val="both"/>
        <w:rPr>
          <w:rFonts w:ascii="Times New Roman" w:hAnsi="Times New Roman"/>
          <w:lang w:eastAsia="pl-PL"/>
        </w:rPr>
      </w:pPr>
    </w:p>
    <w:p w:rsidR="007F63E4" w:rsidRPr="00351D83" w:rsidRDefault="007F63E4" w:rsidP="007F63E4">
      <w:pPr>
        <w:spacing w:line="240" w:lineRule="auto"/>
        <w:jc w:val="both"/>
        <w:rPr>
          <w:rFonts w:ascii="Times New Roman" w:hAnsi="Times New Roman"/>
          <w:lang w:eastAsia="pl-PL"/>
        </w:rPr>
      </w:pPr>
      <w:r w:rsidRPr="00351D83">
        <w:rPr>
          <w:rFonts w:ascii="Times New Roman" w:hAnsi="Times New Roman"/>
          <w:lang w:eastAsia="pl-PL"/>
        </w:rPr>
        <w:t>Koszty oszacowano na podstawie cen ostatnich zakupów sprzętu, oprogramowania oraz tonerów do Urzędu do Spraw Cudzoziemców.</w:t>
      </w:r>
    </w:p>
    <w:p w:rsidR="007F63E4" w:rsidRPr="0082589B" w:rsidRDefault="007F63E4" w:rsidP="007F63E4">
      <w:pPr>
        <w:jc w:val="right"/>
        <w:rPr>
          <w:rFonts w:ascii="Times New Roman" w:hAnsi="Times New Roman"/>
          <w:color w:val="000000"/>
        </w:rPr>
      </w:pPr>
      <w:r>
        <w:rPr>
          <w:rFonts w:ascii="Times New Roman" w:hAnsi="Times New Roman"/>
          <w:b/>
          <w:strike/>
          <w:u w:val="single"/>
        </w:rPr>
        <w:br w:type="page"/>
      </w:r>
    </w:p>
    <w:p w:rsidR="007F63E4" w:rsidRPr="0082589B" w:rsidRDefault="007F63E4" w:rsidP="007F63E4">
      <w:pPr>
        <w:jc w:val="right"/>
        <w:rPr>
          <w:rFonts w:ascii="Times New Roman" w:hAnsi="Times New Roman"/>
          <w:color w:val="000000"/>
        </w:rPr>
      </w:pPr>
      <w:r w:rsidRPr="0082589B">
        <w:rPr>
          <w:rFonts w:ascii="Times New Roman" w:hAnsi="Times New Roman"/>
          <w:b/>
          <w:color w:val="000000"/>
        </w:rPr>
        <w:lastRenderedPageBreak/>
        <w:t xml:space="preserve">Załącznik nr </w:t>
      </w:r>
      <w:r>
        <w:rPr>
          <w:rFonts w:ascii="Times New Roman" w:hAnsi="Times New Roman"/>
          <w:b/>
          <w:color w:val="000000"/>
        </w:rPr>
        <w:t xml:space="preserve">3 </w:t>
      </w:r>
      <w:r w:rsidRPr="0082589B">
        <w:rPr>
          <w:rFonts w:ascii="Times New Roman" w:hAnsi="Times New Roman"/>
          <w:b/>
          <w:color w:val="000000"/>
        </w:rPr>
        <w:t>do OSR</w:t>
      </w:r>
    </w:p>
    <w:p w:rsidR="007F63E4" w:rsidRPr="0082589B" w:rsidRDefault="007F63E4" w:rsidP="007F63E4">
      <w:pPr>
        <w:jc w:val="center"/>
        <w:rPr>
          <w:rFonts w:ascii="Times New Roman" w:hAnsi="Times New Roman"/>
          <w:color w:val="000000"/>
        </w:rPr>
      </w:pPr>
    </w:p>
    <w:p w:rsidR="007F63E4" w:rsidRPr="00EF1914" w:rsidRDefault="007F63E4" w:rsidP="007F63E4">
      <w:pPr>
        <w:spacing w:line="240" w:lineRule="auto"/>
        <w:jc w:val="center"/>
        <w:rPr>
          <w:rFonts w:ascii="Times New Roman" w:hAnsi="Times New Roman"/>
          <w:b/>
        </w:rPr>
      </w:pPr>
      <w:r w:rsidRPr="00EF1914">
        <w:rPr>
          <w:rFonts w:ascii="Times New Roman" w:hAnsi="Times New Roman"/>
          <w:b/>
        </w:rPr>
        <w:t xml:space="preserve">ZESTAWIENIE DOTYCZĄCE SKALI NADUŻYWANIA PRZEZ CUDZOZIEMCÓW PROCEDUR UCHODŹCZYCH W CELU PRZEKROCZENIA GRANICY STREFY SCHENGEN </w:t>
      </w:r>
    </w:p>
    <w:p w:rsidR="007F63E4" w:rsidRPr="00EF1914" w:rsidRDefault="007F63E4" w:rsidP="007F63E4">
      <w:pPr>
        <w:spacing w:line="240" w:lineRule="auto"/>
        <w:jc w:val="center"/>
        <w:rPr>
          <w:rFonts w:ascii="Times New Roman" w:hAnsi="Times New Roman"/>
          <w:b/>
        </w:rPr>
      </w:pPr>
      <w:r w:rsidRPr="00EF1914">
        <w:rPr>
          <w:rFonts w:ascii="Times New Roman" w:hAnsi="Times New Roman"/>
          <w:b/>
        </w:rPr>
        <w:t>I DALSZEJ NIELEGALNEJ MIGRACJI</w:t>
      </w:r>
    </w:p>
    <w:p w:rsidR="007F63E4" w:rsidRPr="00EF1914" w:rsidRDefault="007F63E4" w:rsidP="007F63E4">
      <w:pPr>
        <w:spacing w:line="240" w:lineRule="auto"/>
        <w:rPr>
          <w:rFonts w:ascii="Times New Roman" w:hAnsi="Times New Roman"/>
        </w:rPr>
      </w:pPr>
    </w:p>
    <w:p w:rsidR="007F63E4" w:rsidRPr="00EF1914" w:rsidRDefault="007F63E4" w:rsidP="007F63E4">
      <w:pPr>
        <w:spacing w:line="240" w:lineRule="auto"/>
        <w:jc w:val="both"/>
        <w:rPr>
          <w:rFonts w:ascii="Times New Roman" w:hAnsi="Times New Roman"/>
        </w:rPr>
      </w:pPr>
      <w:r w:rsidRPr="00EF1914">
        <w:rPr>
          <w:rFonts w:ascii="Times New Roman" w:hAnsi="Times New Roman"/>
        </w:rPr>
        <w:t>Przez ostatnie lata Rzeczpospolita Pol</w:t>
      </w:r>
      <w:r w:rsidR="00EA7C26">
        <w:rPr>
          <w:rFonts w:ascii="Times New Roman" w:hAnsi="Times New Roman"/>
        </w:rPr>
        <w:t xml:space="preserve">ska odnotowuje </w:t>
      </w:r>
      <w:r w:rsidRPr="00EF1914">
        <w:rPr>
          <w:rFonts w:ascii="Times New Roman" w:hAnsi="Times New Roman"/>
        </w:rPr>
        <w:t>wysoki odsetek</w:t>
      </w:r>
      <w:r w:rsidRPr="00EF1914">
        <w:t xml:space="preserve"> </w:t>
      </w:r>
      <w:r w:rsidRPr="00EF1914">
        <w:rPr>
          <w:rFonts w:ascii="Times New Roman" w:hAnsi="Times New Roman"/>
        </w:rPr>
        <w:t>decyzji wydanych przez Szefa Urzędu do Spraw Cudzoziemców o umorzeniu postępowania</w:t>
      </w:r>
      <w:r w:rsidR="00EA7C26">
        <w:rPr>
          <w:rFonts w:ascii="Times New Roman" w:hAnsi="Times New Roman"/>
        </w:rPr>
        <w:t xml:space="preserve"> w sprawie o udzielenie ochrony</w:t>
      </w:r>
      <w:r w:rsidRPr="00EF1914">
        <w:rPr>
          <w:rFonts w:ascii="Times New Roman" w:hAnsi="Times New Roman"/>
        </w:rPr>
        <w:t xml:space="preserve"> międzynarodowej na terytorium Rzeczypospolitej Polskiej liczby cudzoziemców. W okresie od 2014-2018 r. ponad 90% z tych decyzji zostało wydanych w związku z samowolnym opuszczeniem ośrodka dla cudzoziemców, niestawieniem się na przesłuchanie lub zadeklarowanym przez cudzoziemca wycofaniem wniosku. Osoby te nie są zainteresowane kontynuacją procedury uchodźczej, a złożenie wniosku o udzielenie ochrony umożliwia im wjazd do strefy Schengen bez wymaganego zezwolenia (wiza). </w:t>
      </w:r>
    </w:p>
    <w:p w:rsidR="007F63E4" w:rsidRPr="00EF1914" w:rsidRDefault="007F63E4" w:rsidP="007F63E4">
      <w:pPr>
        <w:spacing w:line="240" w:lineRule="auto"/>
        <w:jc w:val="both"/>
        <w:rPr>
          <w:rFonts w:ascii="Times New Roman" w:hAnsi="Times New Roman"/>
          <w:sz w:val="24"/>
          <w:szCs w:val="24"/>
        </w:rPr>
      </w:pPr>
    </w:p>
    <w:tbl>
      <w:tblPr>
        <w:tblW w:w="14399" w:type="dxa"/>
        <w:tblLayout w:type="fixed"/>
        <w:tblCellMar>
          <w:left w:w="0" w:type="dxa"/>
          <w:right w:w="0" w:type="dxa"/>
        </w:tblCellMar>
        <w:tblLook w:val="04A0" w:firstRow="1" w:lastRow="0" w:firstColumn="1" w:lastColumn="0" w:noHBand="0" w:noVBand="1"/>
      </w:tblPr>
      <w:tblGrid>
        <w:gridCol w:w="14399"/>
      </w:tblGrid>
      <w:tr w:rsidR="007F63E4" w:rsidRPr="00EF1914" w:rsidTr="004C1875">
        <w:trPr>
          <w:trHeight w:val="300"/>
        </w:trPr>
        <w:tc>
          <w:tcPr>
            <w:tcW w:w="10763" w:type="dxa"/>
            <w:noWrap/>
            <w:tcMar>
              <w:top w:w="0" w:type="dxa"/>
              <w:left w:w="70" w:type="dxa"/>
              <w:bottom w:w="0" w:type="dxa"/>
              <w:right w:w="70" w:type="dxa"/>
            </w:tcMar>
            <w:vAlign w:val="bottom"/>
            <w:hideMark/>
          </w:tcPr>
          <w:p w:rsidR="007F63E4" w:rsidRDefault="007F63E4" w:rsidP="004C1875">
            <w:pPr>
              <w:spacing w:line="240" w:lineRule="auto"/>
              <w:rPr>
                <w:rFonts w:ascii="Arial" w:hAnsi="Arial" w:cs="Arial"/>
                <w:sz w:val="16"/>
                <w:szCs w:val="16"/>
              </w:rPr>
            </w:pPr>
            <w:r w:rsidRPr="00EF1914">
              <w:rPr>
                <w:rFonts w:ascii="Arial" w:hAnsi="Arial" w:cs="Arial"/>
                <w:b/>
                <w:bCs/>
                <w:sz w:val="16"/>
                <w:szCs w:val="16"/>
              </w:rPr>
              <w:t>Tabela</w:t>
            </w:r>
            <w:r w:rsidRPr="00EF1914">
              <w:rPr>
                <w:rFonts w:ascii="Arial" w:hAnsi="Arial" w:cs="Arial"/>
                <w:sz w:val="16"/>
                <w:szCs w:val="16"/>
              </w:rPr>
              <w:t xml:space="preserve">: Liczba osób, w stosunku do których Szef Urzędu do Spraw Cudzoziemców w latach 2014-2018 wydał decyzje o umorzeniu postępowania </w:t>
            </w:r>
          </w:p>
          <w:p w:rsidR="007F63E4" w:rsidRPr="00EF1914" w:rsidRDefault="007F63E4" w:rsidP="004C1875">
            <w:pPr>
              <w:spacing w:line="240" w:lineRule="auto"/>
              <w:rPr>
                <w:rFonts w:ascii="Arial" w:hAnsi="Arial" w:cs="Arial"/>
                <w:sz w:val="16"/>
                <w:szCs w:val="16"/>
                <w:lang w:eastAsia="pl-PL"/>
              </w:rPr>
            </w:pPr>
            <w:r w:rsidRPr="00EF1914">
              <w:rPr>
                <w:rFonts w:ascii="Arial" w:hAnsi="Arial" w:cs="Arial"/>
                <w:sz w:val="16"/>
                <w:szCs w:val="16"/>
              </w:rPr>
              <w:t>w sprawie o udzielenie ochrony w Rzeczypospolitej Polskiej (najliczniejsze obywatelstwa) - stan na dzień 30.06.2018</w:t>
            </w:r>
          </w:p>
        </w:tc>
      </w:tr>
      <w:tr w:rsidR="007F63E4" w:rsidRPr="00EF1914" w:rsidTr="004C1875">
        <w:tblPrEx>
          <w:tblCellMar>
            <w:left w:w="70" w:type="dxa"/>
            <w:right w:w="70" w:type="dxa"/>
          </w:tblCellMar>
        </w:tblPrEx>
        <w:trPr>
          <w:trHeight w:val="8108"/>
        </w:trPr>
        <w:tc>
          <w:tcPr>
            <w:tcW w:w="10763" w:type="dxa"/>
            <w:noWrap/>
            <w:hideMark/>
          </w:tcPr>
          <w:p w:rsidR="007F63E4" w:rsidRPr="00EF1914" w:rsidRDefault="007F63E4" w:rsidP="004C1875">
            <w:pPr>
              <w:spacing w:line="240" w:lineRule="auto"/>
              <w:rPr>
                <w:rFonts w:ascii="Arial" w:hAnsi="Arial" w:cs="Arial"/>
                <w:sz w:val="16"/>
                <w:szCs w:val="16"/>
              </w:rPr>
            </w:pPr>
          </w:p>
          <w:p w:rsidR="007F63E4" w:rsidRPr="00EF1914" w:rsidRDefault="007F63E4" w:rsidP="004C1875">
            <w:pPr>
              <w:spacing w:line="240" w:lineRule="auto"/>
              <w:rPr>
                <w:rFonts w:ascii="Arial" w:hAnsi="Arial" w:cs="Arial"/>
                <w:sz w:val="16"/>
                <w:szCs w:val="16"/>
              </w:rPr>
            </w:pPr>
          </w:p>
          <w:tbl>
            <w:tblPr>
              <w:tblW w:w="10405" w:type="dxa"/>
              <w:tblLayout w:type="fixed"/>
              <w:tblCellMar>
                <w:left w:w="70" w:type="dxa"/>
                <w:right w:w="70" w:type="dxa"/>
              </w:tblCellMar>
              <w:tblLook w:val="04A0" w:firstRow="1" w:lastRow="0" w:firstColumn="1" w:lastColumn="0" w:noHBand="0" w:noVBand="1"/>
            </w:tblPr>
            <w:tblGrid>
              <w:gridCol w:w="3194"/>
              <w:gridCol w:w="1201"/>
              <w:gridCol w:w="1202"/>
              <w:gridCol w:w="1202"/>
              <w:gridCol w:w="1202"/>
              <w:gridCol w:w="1202"/>
              <w:gridCol w:w="1202"/>
            </w:tblGrid>
            <w:tr w:rsidR="007F63E4" w:rsidRPr="00EF1914" w:rsidTr="004C1875">
              <w:trPr>
                <w:trHeight w:val="304"/>
              </w:trPr>
              <w:tc>
                <w:tcPr>
                  <w:tcW w:w="3194"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7F63E4" w:rsidRPr="00EF1914" w:rsidRDefault="007F63E4" w:rsidP="004C1875">
                  <w:pPr>
                    <w:spacing w:line="240" w:lineRule="auto"/>
                    <w:ind w:left="-294" w:firstLine="294"/>
                    <w:jc w:val="center"/>
                    <w:rPr>
                      <w:rFonts w:eastAsia="Times New Roman" w:cs="Calibri"/>
                      <w:b/>
                      <w:bCs/>
                      <w:sz w:val="16"/>
                      <w:szCs w:val="16"/>
                      <w:lang w:eastAsia="pl-PL"/>
                    </w:rPr>
                  </w:pPr>
                  <w:r w:rsidRPr="00EF1914">
                    <w:rPr>
                      <w:rFonts w:eastAsia="Times New Roman" w:cs="Calibri"/>
                      <w:b/>
                      <w:bCs/>
                      <w:sz w:val="16"/>
                      <w:szCs w:val="16"/>
                      <w:lang w:eastAsia="pl-PL"/>
                    </w:rPr>
                    <w:t>OBYWATELSTWO</w:t>
                  </w:r>
                </w:p>
              </w:tc>
              <w:tc>
                <w:tcPr>
                  <w:tcW w:w="1201" w:type="dxa"/>
                  <w:tcBorders>
                    <w:top w:val="single" w:sz="8" w:space="0" w:color="auto"/>
                    <w:left w:val="single" w:sz="4" w:space="0" w:color="auto"/>
                    <w:bottom w:val="single" w:sz="8" w:space="0" w:color="auto"/>
                    <w:right w:val="single" w:sz="4" w:space="0" w:color="auto"/>
                  </w:tcBorders>
                  <w:shd w:val="clear" w:color="000000" w:fill="DDEBF7"/>
                  <w:noWrap/>
                  <w:vAlign w:val="center"/>
                  <w:hideMark/>
                </w:tcPr>
                <w:p w:rsidR="007F63E4" w:rsidRPr="00EF1914" w:rsidRDefault="007F63E4" w:rsidP="004C1875">
                  <w:pPr>
                    <w:spacing w:line="240" w:lineRule="auto"/>
                    <w:jc w:val="center"/>
                    <w:rPr>
                      <w:rFonts w:eastAsia="Times New Roman" w:cs="Calibri"/>
                      <w:b/>
                      <w:bCs/>
                      <w:sz w:val="16"/>
                      <w:szCs w:val="16"/>
                      <w:lang w:eastAsia="pl-PL"/>
                    </w:rPr>
                  </w:pPr>
                  <w:r w:rsidRPr="00EF1914">
                    <w:rPr>
                      <w:rFonts w:eastAsia="Times New Roman" w:cs="Calibri"/>
                      <w:b/>
                      <w:bCs/>
                      <w:sz w:val="16"/>
                      <w:szCs w:val="16"/>
                      <w:lang w:eastAsia="pl-PL"/>
                    </w:rPr>
                    <w:t>2014</w:t>
                  </w:r>
                </w:p>
              </w:tc>
              <w:tc>
                <w:tcPr>
                  <w:tcW w:w="1202" w:type="dxa"/>
                  <w:tcBorders>
                    <w:top w:val="single" w:sz="8" w:space="0" w:color="auto"/>
                    <w:left w:val="nil"/>
                    <w:bottom w:val="single" w:sz="8" w:space="0" w:color="auto"/>
                    <w:right w:val="single" w:sz="4" w:space="0" w:color="auto"/>
                  </w:tcBorders>
                  <w:shd w:val="clear" w:color="000000" w:fill="DDEBF7"/>
                  <w:noWrap/>
                  <w:vAlign w:val="center"/>
                  <w:hideMark/>
                </w:tcPr>
                <w:p w:rsidR="007F63E4" w:rsidRPr="00EF1914" w:rsidRDefault="007F63E4" w:rsidP="004C1875">
                  <w:pPr>
                    <w:spacing w:line="240" w:lineRule="auto"/>
                    <w:jc w:val="center"/>
                    <w:rPr>
                      <w:rFonts w:eastAsia="Times New Roman" w:cs="Calibri"/>
                      <w:b/>
                      <w:bCs/>
                      <w:sz w:val="16"/>
                      <w:szCs w:val="16"/>
                      <w:lang w:eastAsia="pl-PL"/>
                    </w:rPr>
                  </w:pPr>
                  <w:r w:rsidRPr="00EF1914">
                    <w:rPr>
                      <w:rFonts w:eastAsia="Times New Roman" w:cs="Calibri"/>
                      <w:b/>
                      <w:bCs/>
                      <w:sz w:val="16"/>
                      <w:szCs w:val="16"/>
                      <w:lang w:eastAsia="pl-PL"/>
                    </w:rPr>
                    <w:t>2015</w:t>
                  </w:r>
                </w:p>
              </w:tc>
              <w:tc>
                <w:tcPr>
                  <w:tcW w:w="1202" w:type="dxa"/>
                  <w:tcBorders>
                    <w:top w:val="single" w:sz="8" w:space="0" w:color="auto"/>
                    <w:left w:val="nil"/>
                    <w:bottom w:val="single" w:sz="8" w:space="0" w:color="auto"/>
                    <w:right w:val="single" w:sz="4" w:space="0" w:color="auto"/>
                  </w:tcBorders>
                  <w:shd w:val="clear" w:color="000000" w:fill="DDEBF7"/>
                  <w:noWrap/>
                  <w:vAlign w:val="center"/>
                  <w:hideMark/>
                </w:tcPr>
                <w:p w:rsidR="007F63E4" w:rsidRPr="00EF1914" w:rsidRDefault="007F63E4" w:rsidP="004C1875">
                  <w:pPr>
                    <w:spacing w:line="240" w:lineRule="auto"/>
                    <w:jc w:val="center"/>
                    <w:rPr>
                      <w:rFonts w:eastAsia="Times New Roman" w:cs="Calibri"/>
                      <w:b/>
                      <w:bCs/>
                      <w:sz w:val="16"/>
                      <w:szCs w:val="16"/>
                      <w:lang w:eastAsia="pl-PL"/>
                    </w:rPr>
                  </w:pPr>
                  <w:r w:rsidRPr="00EF1914">
                    <w:rPr>
                      <w:rFonts w:eastAsia="Times New Roman" w:cs="Calibri"/>
                      <w:b/>
                      <w:bCs/>
                      <w:sz w:val="16"/>
                      <w:szCs w:val="16"/>
                      <w:lang w:eastAsia="pl-PL"/>
                    </w:rPr>
                    <w:t>2016</w:t>
                  </w:r>
                </w:p>
              </w:tc>
              <w:tc>
                <w:tcPr>
                  <w:tcW w:w="1202" w:type="dxa"/>
                  <w:tcBorders>
                    <w:top w:val="single" w:sz="8" w:space="0" w:color="auto"/>
                    <w:left w:val="nil"/>
                    <w:bottom w:val="single" w:sz="8" w:space="0" w:color="auto"/>
                    <w:right w:val="single" w:sz="4" w:space="0" w:color="auto"/>
                  </w:tcBorders>
                  <w:shd w:val="clear" w:color="000000" w:fill="DDEBF7"/>
                  <w:noWrap/>
                  <w:vAlign w:val="center"/>
                  <w:hideMark/>
                </w:tcPr>
                <w:p w:rsidR="007F63E4" w:rsidRPr="00EF1914" w:rsidRDefault="007F63E4" w:rsidP="004C1875">
                  <w:pPr>
                    <w:spacing w:line="240" w:lineRule="auto"/>
                    <w:jc w:val="center"/>
                    <w:rPr>
                      <w:rFonts w:eastAsia="Times New Roman" w:cs="Calibri"/>
                      <w:b/>
                      <w:bCs/>
                      <w:sz w:val="16"/>
                      <w:szCs w:val="16"/>
                      <w:lang w:eastAsia="pl-PL"/>
                    </w:rPr>
                  </w:pPr>
                  <w:r w:rsidRPr="00EF1914">
                    <w:rPr>
                      <w:rFonts w:eastAsia="Times New Roman" w:cs="Calibri"/>
                      <w:b/>
                      <w:bCs/>
                      <w:sz w:val="16"/>
                      <w:szCs w:val="16"/>
                      <w:lang w:eastAsia="pl-PL"/>
                    </w:rPr>
                    <w:t>2017</w:t>
                  </w:r>
                </w:p>
              </w:tc>
              <w:tc>
                <w:tcPr>
                  <w:tcW w:w="1202" w:type="dxa"/>
                  <w:tcBorders>
                    <w:top w:val="single" w:sz="8" w:space="0" w:color="auto"/>
                    <w:left w:val="single" w:sz="8" w:space="0" w:color="auto"/>
                    <w:bottom w:val="single" w:sz="8" w:space="0" w:color="auto"/>
                    <w:right w:val="single" w:sz="8" w:space="0" w:color="auto"/>
                  </w:tcBorders>
                  <w:shd w:val="clear" w:color="000000" w:fill="DDEBF7"/>
                </w:tcPr>
                <w:p w:rsidR="007F63E4" w:rsidRPr="00EF1914" w:rsidRDefault="007F63E4" w:rsidP="004C1875">
                  <w:pPr>
                    <w:spacing w:line="240" w:lineRule="auto"/>
                    <w:jc w:val="center"/>
                    <w:rPr>
                      <w:rFonts w:eastAsia="Times New Roman" w:cs="Calibri"/>
                      <w:b/>
                      <w:bCs/>
                      <w:sz w:val="16"/>
                      <w:szCs w:val="16"/>
                      <w:lang w:eastAsia="pl-PL"/>
                    </w:rPr>
                  </w:pPr>
                  <w:r w:rsidRPr="00EF1914">
                    <w:rPr>
                      <w:rFonts w:eastAsia="Times New Roman" w:cs="Calibri"/>
                      <w:b/>
                      <w:bCs/>
                      <w:sz w:val="16"/>
                      <w:szCs w:val="16"/>
                      <w:lang w:eastAsia="pl-PL"/>
                    </w:rPr>
                    <w:t>2018</w:t>
                  </w:r>
                </w:p>
              </w:tc>
              <w:tc>
                <w:tcPr>
                  <w:tcW w:w="1202"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7F63E4" w:rsidRPr="00EF1914" w:rsidRDefault="007F63E4" w:rsidP="004C1875">
                  <w:pPr>
                    <w:spacing w:line="240" w:lineRule="auto"/>
                    <w:jc w:val="center"/>
                    <w:rPr>
                      <w:rFonts w:eastAsia="Times New Roman" w:cs="Calibri"/>
                      <w:b/>
                      <w:bCs/>
                      <w:sz w:val="16"/>
                      <w:szCs w:val="16"/>
                      <w:lang w:eastAsia="pl-PL"/>
                    </w:rPr>
                  </w:pPr>
                  <w:r w:rsidRPr="00EF1914">
                    <w:rPr>
                      <w:rFonts w:eastAsia="Times New Roman" w:cs="Calibri"/>
                      <w:b/>
                      <w:bCs/>
                      <w:sz w:val="16"/>
                      <w:szCs w:val="16"/>
                      <w:lang w:eastAsia="pl-PL"/>
                    </w:rPr>
                    <w:t>RAZEM</w:t>
                  </w:r>
                </w:p>
              </w:tc>
            </w:tr>
            <w:tr w:rsidR="007F63E4" w:rsidRPr="00EF1914" w:rsidTr="004C1875">
              <w:trPr>
                <w:trHeight w:val="304"/>
              </w:trPr>
              <w:tc>
                <w:tcPr>
                  <w:tcW w:w="3194" w:type="dxa"/>
                  <w:tcBorders>
                    <w:top w:val="nil"/>
                    <w:left w:val="single" w:sz="8" w:space="0" w:color="auto"/>
                    <w:bottom w:val="single" w:sz="4" w:space="0" w:color="auto"/>
                    <w:right w:val="single" w:sz="8" w:space="0" w:color="auto"/>
                  </w:tcBorders>
                  <w:shd w:val="clear" w:color="000000" w:fill="F2F2F2"/>
                  <w:noWrap/>
                  <w:vAlign w:val="bottom"/>
                  <w:hideMark/>
                </w:tcPr>
                <w:p w:rsidR="007F63E4" w:rsidRPr="00EF1914" w:rsidRDefault="007F63E4" w:rsidP="004C1875">
                  <w:pPr>
                    <w:spacing w:line="240" w:lineRule="auto"/>
                    <w:rPr>
                      <w:rFonts w:eastAsia="Times New Roman" w:cs="Calibri"/>
                      <w:sz w:val="16"/>
                      <w:szCs w:val="16"/>
                      <w:lang w:eastAsia="pl-PL"/>
                    </w:rPr>
                  </w:pPr>
                  <w:r w:rsidRPr="00EF1914">
                    <w:rPr>
                      <w:rFonts w:eastAsia="Times New Roman" w:cs="Calibri"/>
                      <w:sz w:val="16"/>
                      <w:szCs w:val="16"/>
                      <w:lang w:eastAsia="pl-PL"/>
                    </w:rPr>
                    <w:t>ROSJA</w:t>
                  </w:r>
                </w:p>
              </w:tc>
              <w:tc>
                <w:tcPr>
                  <w:tcW w:w="1201" w:type="dxa"/>
                  <w:tcBorders>
                    <w:top w:val="nil"/>
                    <w:left w:val="nil"/>
                    <w:bottom w:val="single" w:sz="4" w:space="0" w:color="auto"/>
                    <w:right w:val="single" w:sz="4" w:space="0" w:color="auto"/>
                  </w:tcBorders>
                  <w:shd w:val="clear" w:color="auto" w:fill="auto"/>
                  <w:noWrap/>
                  <w:vAlign w:val="bottom"/>
                  <w:hideMark/>
                </w:tcPr>
                <w:p w:rsidR="007F63E4" w:rsidRPr="00EF1914" w:rsidRDefault="007F63E4" w:rsidP="004C1875">
                  <w:pPr>
                    <w:spacing w:line="240" w:lineRule="auto"/>
                    <w:jc w:val="center"/>
                    <w:rPr>
                      <w:rFonts w:eastAsia="Times New Roman" w:cs="Calibri"/>
                      <w:sz w:val="16"/>
                      <w:szCs w:val="16"/>
                      <w:lang w:eastAsia="pl-PL"/>
                    </w:rPr>
                  </w:pPr>
                  <w:r w:rsidRPr="00EF1914">
                    <w:rPr>
                      <w:rFonts w:eastAsia="Times New Roman" w:cs="Calibri"/>
                      <w:sz w:val="16"/>
                      <w:szCs w:val="16"/>
                      <w:lang w:eastAsia="pl-PL"/>
                    </w:rPr>
                    <w:t>3822</w:t>
                  </w:r>
                </w:p>
              </w:tc>
              <w:tc>
                <w:tcPr>
                  <w:tcW w:w="1202" w:type="dxa"/>
                  <w:tcBorders>
                    <w:top w:val="nil"/>
                    <w:left w:val="nil"/>
                    <w:bottom w:val="single" w:sz="4" w:space="0" w:color="auto"/>
                    <w:right w:val="single" w:sz="4" w:space="0" w:color="auto"/>
                  </w:tcBorders>
                  <w:shd w:val="clear" w:color="auto" w:fill="auto"/>
                  <w:noWrap/>
                  <w:vAlign w:val="bottom"/>
                  <w:hideMark/>
                </w:tcPr>
                <w:p w:rsidR="007F63E4" w:rsidRPr="00EF1914" w:rsidRDefault="007F63E4" w:rsidP="004C1875">
                  <w:pPr>
                    <w:spacing w:line="240" w:lineRule="auto"/>
                    <w:jc w:val="center"/>
                    <w:rPr>
                      <w:rFonts w:eastAsia="Times New Roman" w:cs="Calibri"/>
                      <w:sz w:val="16"/>
                      <w:szCs w:val="16"/>
                      <w:lang w:eastAsia="pl-PL"/>
                    </w:rPr>
                  </w:pPr>
                  <w:r w:rsidRPr="00EF1914">
                    <w:rPr>
                      <w:rFonts w:eastAsia="Times New Roman" w:cs="Calibri"/>
                      <w:sz w:val="16"/>
                      <w:szCs w:val="16"/>
                      <w:lang w:eastAsia="pl-PL"/>
                    </w:rPr>
                    <w:t>6566</w:t>
                  </w:r>
                </w:p>
              </w:tc>
              <w:tc>
                <w:tcPr>
                  <w:tcW w:w="1202" w:type="dxa"/>
                  <w:tcBorders>
                    <w:top w:val="nil"/>
                    <w:left w:val="nil"/>
                    <w:bottom w:val="single" w:sz="4" w:space="0" w:color="auto"/>
                    <w:right w:val="single" w:sz="4" w:space="0" w:color="auto"/>
                  </w:tcBorders>
                  <w:shd w:val="clear" w:color="auto" w:fill="auto"/>
                  <w:noWrap/>
                  <w:vAlign w:val="bottom"/>
                  <w:hideMark/>
                </w:tcPr>
                <w:p w:rsidR="007F63E4" w:rsidRPr="00EF1914" w:rsidRDefault="007F63E4" w:rsidP="004C1875">
                  <w:pPr>
                    <w:spacing w:line="240" w:lineRule="auto"/>
                    <w:jc w:val="center"/>
                    <w:rPr>
                      <w:rFonts w:eastAsia="Times New Roman" w:cs="Calibri"/>
                      <w:sz w:val="16"/>
                      <w:szCs w:val="16"/>
                      <w:lang w:eastAsia="pl-PL"/>
                    </w:rPr>
                  </w:pPr>
                  <w:r w:rsidRPr="00EF1914">
                    <w:rPr>
                      <w:rFonts w:eastAsia="Times New Roman" w:cs="Calibri"/>
                      <w:sz w:val="16"/>
                      <w:szCs w:val="16"/>
                      <w:lang w:eastAsia="pl-PL"/>
                    </w:rPr>
                    <w:t>7701</w:t>
                  </w:r>
                </w:p>
              </w:tc>
              <w:tc>
                <w:tcPr>
                  <w:tcW w:w="1202" w:type="dxa"/>
                  <w:tcBorders>
                    <w:top w:val="nil"/>
                    <w:left w:val="nil"/>
                    <w:bottom w:val="single" w:sz="4" w:space="0" w:color="auto"/>
                    <w:right w:val="nil"/>
                  </w:tcBorders>
                  <w:shd w:val="clear" w:color="auto" w:fill="auto"/>
                  <w:noWrap/>
                  <w:vAlign w:val="bottom"/>
                  <w:hideMark/>
                </w:tcPr>
                <w:p w:rsidR="007F63E4" w:rsidRPr="00EF1914" w:rsidRDefault="007F63E4" w:rsidP="004C1875">
                  <w:pPr>
                    <w:spacing w:line="240" w:lineRule="auto"/>
                    <w:jc w:val="center"/>
                    <w:rPr>
                      <w:rFonts w:eastAsia="Times New Roman" w:cs="Calibri"/>
                      <w:sz w:val="16"/>
                      <w:szCs w:val="16"/>
                      <w:lang w:eastAsia="pl-PL"/>
                    </w:rPr>
                  </w:pPr>
                  <w:r w:rsidRPr="00EF1914">
                    <w:rPr>
                      <w:rFonts w:eastAsia="Times New Roman" w:cs="Calibri"/>
                      <w:sz w:val="16"/>
                      <w:szCs w:val="16"/>
                      <w:lang w:eastAsia="pl-PL"/>
                    </w:rPr>
                    <w:t>2 141</w:t>
                  </w:r>
                </w:p>
              </w:tc>
              <w:tc>
                <w:tcPr>
                  <w:tcW w:w="1202" w:type="dxa"/>
                  <w:tcBorders>
                    <w:top w:val="nil"/>
                    <w:left w:val="single" w:sz="8" w:space="0" w:color="auto"/>
                    <w:bottom w:val="single" w:sz="4" w:space="0" w:color="auto"/>
                    <w:right w:val="single" w:sz="8" w:space="0" w:color="auto"/>
                  </w:tcBorders>
                </w:tcPr>
                <w:p w:rsidR="007F63E4" w:rsidRPr="00EF1914" w:rsidRDefault="007F63E4" w:rsidP="004C1875">
                  <w:pPr>
                    <w:spacing w:line="240" w:lineRule="auto"/>
                    <w:jc w:val="center"/>
                    <w:rPr>
                      <w:rFonts w:eastAsia="Times New Roman" w:cs="Calibri"/>
                      <w:bCs/>
                      <w:sz w:val="16"/>
                      <w:szCs w:val="16"/>
                      <w:lang w:eastAsia="pl-PL"/>
                    </w:rPr>
                  </w:pPr>
                  <w:r w:rsidRPr="00EF1914">
                    <w:rPr>
                      <w:rFonts w:eastAsia="Times New Roman" w:cs="Calibri"/>
                      <w:bCs/>
                      <w:sz w:val="16"/>
                      <w:szCs w:val="16"/>
                      <w:lang w:eastAsia="pl-PL"/>
                    </w:rPr>
                    <w:t>819</w:t>
                  </w:r>
                </w:p>
              </w:tc>
              <w:tc>
                <w:tcPr>
                  <w:tcW w:w="1202" w:type="dxa"/>
                  <w:tcBorders>
                    <w:top w:val="nil"/>
                    <w:left w:val="single" w:sz="8" w:space="0" w:color="auto"/>
                    <w:bottom w:val="single" w:sz="4" w:space="0" w:color="auto"/>
                    <w:right w:val="single" w:sz="8" w:space="0" w:color="auto"/>
                  </w:tcBorders>
                  <w:shd w:val="clear" w:color="000000" w:fill="F2F2F2"/>
                  <w:noWrap/>
                  <w:vAlign w:val="bottom"/>
                  <w:hideMark/>
                </w:tcPr>
                <w:p w:rsidR="007F63E4" w:rsidRPr="00EF1914" w:rsidRDefault="007F63E4" w:rsidP="004C1875">
                  <w:pPr>
                    <w:spacing w:line="240" w:lineRule="auto"/>
                    <w:jc w:val="center"/>
                    <w:rPr>
                      <w:rFonts w:eastAsia="Times New Roman" w:cs="Calibri"/>
                      <w:b/>
                      <w:bCs/>
                      <w:sz w:val="16"/>
                      <w:szCs w:val="16"/>
                      <w:lang w:eastAsia="pl-PL"/>
                    </w:rPr>
                  </w:pPr>
                  <w:r w:rsidRPr="00EF1914">
                    <w:rPr>
                      <w:rFonts w:eastAsia="Times New Roman" w:cs="Calibri"/>
                      <w:b/>
                      <w:bCs/>
                      <w:sz w:val="16"/>
                      <w:szCs w:val="16"/>
                      <w:lang w:eastAsia="pl-PL"/>
                    </w:rPr>
                    <w:t>21 049</w:t>
                  </w:r>
                </w:p>
              </w:tc>
            </w:tr>
            <w:tr w:rsidR="007F63E4" w:rsidRPr="00EF1914" w:rsidTr="004C1875">
              <w:trPr>
                <w:trHeight w:val="304"/>
              </w:trPr>
              <w:tc>
                <w:tcPr>
                  <w:tcW w:w="3194" w:type="dxa"/>
                  <w:tcBorders>
                    <w:top w:val="nil"/>
                    <w:left w:val="single" w:sz="8" w:space="0" w:color="auto"/>
                    <w:bottom w:val="single" w:sz="4" w:space="0" w:color="auto"/>
                    <w:right w:val="single" w:sz="8" w:space="0" w:color="auto"/>
                  </w:tcBorders>
                  <w:shd w:val="clear" w:color="000000" w:fill="F2F2F2"/>
                  <w:noWrap/>
                  <w:vAlign w:val="bottom"/>
                  <w:hideMark/>
                </w:tcPr>
                <w:p w:rsidR="007F63E4" w:rsidRPr="00EF1914" w:rsidRDefault="007F63E4" w:rsidP="004C1875">
                  <w:pPr>
                    <w:spacing w:line="240" w:lineRule="auto"/>
                    <w:rPr>
                      <w:rFonts w:eastAsia="Times New Roman" w:cs="Calibri"/>
                      <w:sz w:val="16"/>
                      <w:szCs w:val="16"/>
                      <w:lang w:eastAsia="pl-PL"/>
                    </w:rPr>
                  </w:pPr>
                  <w:r w:rsidRPr="00EF1914">
                    <w:rPr>
                      <w:rFonts w:eastAsia="Times New Roman" w:cs="Calibri"/>
                      <w:sz w:val="16"/>
                      <w:szCs w:val="16"/>
                      <w:lang w:eastAsia="pl-PL"/>
                    </w:rPr>
                    <w:t>UKRAINA</w:t>
                  </w:r>
                </w:p>
              </w:tc>
              <w:tc>
                <w:tcPr>
                  <w:tcW w:w="1201" w:type="dxa"/>
                  <w:tcBorders>
                    <w:top w:val="nil"/>
                    <w:left w:val="nil"/>
                    <w:bottom w:val="single" w:sz="4" w:space="0" w:color="auto"/>
                    <w:right w:val="single" w:sz="4" w:space="0" w:color="auto"/>
                  </w:tcBorders>
                  <w:shd w:val="clear" w:color="auto" w:fill="auto"/>
                  <w:noWrap/>
                  <w:vAlign w:val="bottom"/>
                  <w:hideMark/>
                </w:tcPr>
                <w:p w:rsidR="007F63E4" w:rsidRPr="00EF1914" w:rsidRDefault="007F63E4" w:rsidP="004C1875">
                  <w:pPr>
                    <w:spacing w:line="240" w:lineRule="auto"/>
                    <w:jc w:val="center"/>
                    <w:rPr>
                      <w:rFonts w:eastAsia="Times New Roman" w:cs="Calibri"/>
                      <w:sz w:val="16"/>
                      <w:szCs w:val="16"/>
                      <w:lang w:eastAsia="pl-PL"/>
                    </w:rPr>
                  </w:pPr>
                  <w:r w:rsidRPr="00EF1914">
                    <w:rPr>
                      <w:rFonts w:eastAsia="Times New Roman" w:cs="Calibri"/>
                      <w:sz w:val="16"/>
                      <w:szCs w:val="16"/>
                      <w:lang w:eastAsia="pl-PL"/>
                    </w:rPr>
                    <w:t>372</w:t>
                  </w:r>
                </w:p>
              </w:tc>
              <w:tc>
                <w:tcPr>
                  <w:tcW w:w="1202" w:type="dxa"/>
                  <w:tcBorders>
                    <w:top w:val="nil"/>
                    <w:left w:val="nil"/>
                    <w:bottom w:val="single" w:sz="4" w:space="0" w:color="auto"/>
                    <w:right w:val="single" w:sz="4" w:space="0" w:color="auto"/>
                  </w:tcBorders>
                  <w:shd w:val="clear" w:color="auto" w:fill="auto"/>
                  <w:noWrap/>
                  <w:vAlign w:val="bottom"/>
                  <w:hideMark/>
                </w:tcPr>
                <w:p w:rsidR="007F63E4" w:rsidRPr="00EF1914" w:rsidRDefault="007F63E4" w:rsidP="004C1875">
                  <w:pPr>
                    <w:spacing w:line="240" w:lineRule="auto"/>
                    <w:jc w:val="center"/>
                    <w:rPr>
                      <w:rFonts w:eastAsia="Times New Roman" w:cs="Calibri"/>
                      <w:sz w:val="16"/>
                      <w:szCs w:val="16"/>
                      <w:lang w:eastAsia="pl-PL"/>
                    </w:rPr>
                  </w:pPr>
                  <w:r w:rsidRPr="00EF1914">
                    <w:rPr>
                      <w:rFonts w:eastAsia="Times New Roman" w:cs="Calibri"/>
                      <w:sz w:val="16"/>
                      <w:szCs w:val="16"/>
                      <w:lang w:eastAsia="pl-PL"/>
                    </w:rPr>
                    <w:t>764</w:t>
                  </w:r>
                </w:p>
              </w:tc>
              <w:tc>
                <w:tcPr>
                  <w:tcW w:w="1202" w:type="dxa"/>
                  <w:tcBorders>
                    <w:top w:val="nil"/>
                    <w:left w:val="nil"/>
                    <w:bottom w:val="single" w:sz="4" w:space="0" w:color="auto"/>
                    <w:right w:val="single" w:sz="4" w:space="0" w:color="auto"/>
                  </w:tcBorders>
                  <w:shd w:val="clear" w:color="auto" w:fill="auto"/>
                  <w:noWrap/>
                  <w:vAlign w:val="bottom"/>
                  <w:hideMark/>
                </w:tcPr>
                <w:p w:rsidR="007F63E4" w:rsidRPr="00EF1914" w:rsidRDefault="007F63E4" w:rsidP="004C1875">
                  <w:pPr>
                    <w:spacing w:line="240" w:lineRule="auto"/>
                    <w:jc w:val="center"/>
                    <w:rPr>
                      <w:rFonts w:eastAsia="Times New Roman" w:cs="Calibri"/>
                      <w:sz w:val="16"/>
                      <w:szCs w:val="16"/>
                      <w:lang w:eastAsia="pl-PL"/>
                    </w:rPr>
                  </w:pPr>
                  <w:r w:rsidRPr="00EF1914">
                    <w:rPr>
                      <w:rFonts w:eastAsia="Times New Roman" w:cs="Calibri"/>
                      <w:sz w:val="16"/>
                      <w:szCs w:val="16"/>
                      <w:lang w:eastAsia="pl-PL"/>
                    </w:rPr>
                    <w:t>434</w:t>
                  </w:r>
                </w:p>
              </w:tc>
              <w:tc>
                <w:tcPr>
                  <w:tcW w:w="1202" w:type="dxa"/>
                  <w:tcBorders>
                    <w:top w:val="nil"/>
                    <w:left w:val="nil"/>
                    <w:bottom w:val="single" w:sz="4" w:space="0" w:color="auto"/>
                    <w:right w:val="nil"/>
                  </w:tcBorders>
                  <w:shd w:val="clear" w:color="auto" w:fill="auto"/>
                  <w:noWrap/>
                  <w:vAlign w:val="bottom"/>
                  <w:hideMark/>
                </w:tcPr>
                <w:p w:rsidR="007F63E4" w:rsidRPr="00EF1914" w:rsidRDefault="007F63E4" w:rsidP="004C1875">
                  <w:pPr>
                    <w:spacing w:line="240" w:lineRule="auto"/>
                    <w:jc w:val="center"/>
                    <w:rPr>
                      <w:rFonts w:eastAsia="Times New Roman" w:cs="Calibri"/>
                      <w:sz w:val="16"/>
                      <w:szCs w:val="16"/>
                      <w:lang w:eastAsia="pl-PL"/>
                    </w:rPr>
                  </w:pPr>
                  <w:r w:rsidRPr="00EF1914">
                    <w:rPr>
                      <w:rFonts w:eastAsia="Times New Roman" w:cs="Calibri"/>
                      <w:sz w:val="16"/>
                      <w:szCs w:val="16"/>
                      <w:lang w:eastAsia="pl-PL"/>
                    </w:rPr>
                    <w:t>248</w:t>
                  </w:r>
                </w:p>
              </w:tc>
              <w:tc>
                <w:tcPr>
                  <w:tcW w:w="1202" w:type="dxa"/>
                  <w:tcBorders>
                    <w:top w:val="nil"/>
                    <w:left w:val="single" w:sz="8" w:space="0" w:color="auto"/>
                    <w:bottom w:val="single" w:sz="4" w:space="0" w:color="auto"/>
                    <w:right w:val="single" w:sz="8" w:space="0" w:color="auto"/>
                  </w:tcBorders>
                </w:tcPr>
                <w:p w:rsidR="007F63E4" w:rsidRPr="00EF1914" w:rsidRDefault="007F63E4" w:rsidP="004C1875">
                  <w:pPr>
                    <w:spacing w:line="240" w:lineRule="auto"/>
                    <w:jc w:val="center"/>
                    <w:rPr>
                      <w:rFonts w:eastAsia="Times New Roman" w:cs="Calibri"/>
                      <w:bCs/>
                      <w:sz w:val="16"/>
                      <w:szCs w:val="16"/>
                      <w:lang w:eastAsia="pl-PL"/>
                    </w:rPr>
                  </w:pPr>
                  <w:r w:rsidRPr="00EF1914">
                    <w:rPr>
                      <w:rFonts w:eastAsia="Times New Roman" w:cs="Calibri"/>
                      <w:bCs/>
                      <w:sz w:val="16"/>
                      <w:szCs w:val="16"/>
                      <w:lang w:eastAsia="pl-PL"/>
                    </w:rPr>
                    <w:t>43</w:t>
                  </w:r>
                </w:p>
              </w:tc>
              <w:tc>
                <w:tcPr>
                  <w:tcW w:w="1202" w:type="dxa"/>
                  <w:tcBorders>
                    <w:top w:val="nil"/>
                    <w:left w:val="single" w:sz="8" w:space="0" w:color="auto"/>
                    <w:bottom w:val="single" w:sz="4" w:space="0" w:color="auto"/>
                    <w:right w:val="single" w:sz="8" w:space="0" w:color="auto"/>
                  </w:tcBorders>
                  <w:shd w:val="clear" w:color="000000" w:fill="F2F2F2"/>
                  <w:noWrap/>
                  <w:vAlign w:val="bottom"/>
                  <w:hideMark/>
                </w:tcPr>
                <w:p w:rsidR="007F63E4" w:rsidRPr="00EF1914" w:rsidRDefault="007F63E4" w:rsidP="004C1875">
                  <w:pPr>
                    <w:spacing w:line="240" w:lineRule="auto"/>
                    <w:jc w:val="center"/>
                    <w:rPr>
                      <w:rFonts w:eastAsia="Times New Roman" w:cs="Calibri"/>
                      <w:b/>
                      <w:bCs/>
                      <w:sz w:val="16"/>
                      <w:szCs w:val="16"/>
                      <w:lang w:eastAsia="pl-PL"/>
                    </w:rPr>
                  </w:pPr>
                  <w:r w:rsidRPr="00EF1914">
                    <w:rPr>
                      <w:rFonts w:eastAsia="Times New Roman" w:cs="Calibri"/>
                      <w:b/>
                      <w:bCs/>
                      <w:sz w:val="16"/>
                      <w:szCs w:val="16"/>
                      <w:lang w:eastAsia="pl-PL"/>
                    </w:rPr>
                    <w:t>1 861</w:t>
                  </w:r>
                </w:p>
              </w:tc>
            </w:tr>
            <w:tr w:rsidR="007F63E4" w:rsidRPr="00EF1914" w:rsidTr="004C1875">
              <w:trPr>
                <w:trHeight w:val="304"/>
              </w:trPr>
              <w:tc>
                <w:tcPr>
                  <w:tcW w:w="3194" w:type="dxa"/>
                  <w:tcBorders>
                    <w:top w:val="nil"/>
                    <w:left w:val="single" w:sz="8" w:space="0" w:color="auto"/>
                    <w:bottom w:val="single" w:sz="4" w:space="0" w:color="auto"/>
                    <w:right w:val="single" w:sz="8" w:space="0" w:color="auto"/>
                  </w:tcBorders>
                  <w:shd w:val="clear" w:color="000000" w:fill="F2F2F2"/>
                  <w:noWrap/>
                  <w:vAlign w:val="bottom"/>
                  <w:hideMark/>
                </w:tcPr>
                <w:p w:rsidR="007F63E4" w:rsidRPr="00EF1914" w:rsidRDefault="007F63E4" w:rsidP="004C1875">
                  <w:pPr>
                    <w:spacing w:line="240" w:lineRule="auto"/>
                    <w:rPr>
                      <w:rFonts w:eastAsia="Times New Roman" w:cs="Calibri"/>
                      <w:sz w:val="16"/>
                      <w:szCs w:val="16"/>
                      <w:lang w:eastAsia="pl-PL"/>
                    </w:rPr>
                  </w:pPr>
                  <w:r w:rsidRPr="00EF1914">
                    <w:rPr>
                      <w:rFonts w:eastAsia="Times New Roman" w:cs="Calibri"/>
                      <w:sz w:val="16"/>
                      <w:szCs w:val="16"/>
                      <w:lang w:eastAsia="pl-PL"/>
                    </w:rPr>
                    <w:t>TADŻYKISTAN</w:t>
                  </w:r>
                </w:p>
              </w:tc>
              <w:tc>
                <w:tcPr>
                  <w:tcW w:w="1201" w:type="dxa"/>
                  <w:tcBorders>
                    <w:top w:val="nil"/>
                    <w:left w:val="nil"/>
                    <w:bottom w:val="single" w:sz="4" w:space="0" w:color="auto"/>
                    <w:right w:val="single" w:sz="4" w:space="0" w:color="auto"/>
                  </w:tcBorders>
                  <w:shd w:val="clear" w:color="auto" w:fill="auto"/>
                  <w:noWrap/>
                  <w:vAlign w:val="bottom"/>
                  <w:hideMark/>
                </w:tcPr>
                <w:p w:rsidR="007F63E4" w:rsidRPr="00EF1914" w:rsidRDefault="007F63E4" w:rsidP="004C1875">
                  <w:pPr>
                    <w:spacing w:line="240" w:lineRule="auto"/>
                    <w:jc w:val="center"/>
                    <w:rPr>
                      <w:rFonts w:eastAsia="Times New Roman" w:cs="Calibri"/>
                      <w:sz w:val="16"/>
                      <w:szCs w:val="16"/>
                      <w:lang w:eastAsia="pl-PL"/>
                    </w:rPr>
                  </w:pPr>
                  <w:r w:rsidRPr="00EF1914">
                    <w:rPr>
                      <w:rFonts w:eastAsia="Times New Roman" w:cs="Calibri"/>
                      <w:sz w:val="16"/>
                      <w:szCs w:val="16"/>
                      <w:lang w:eastAsia="pl-PL"/>
                    </w:rPr>
                    <w:t>81</w:t>
                  </w:r>
                </w:p>
              </w:tc>
              <w:tc>
                <w:tcPr>
                  <w:tcW w:w="1202" w:type="dxa"/>
                  <w:tcBorders>
                    <w:top w:val="nil"/>
                    <w:left w:val="nil"/>
                    <w:bottom w:val="single" w:sz="4" w:space="0" w:color="auto"/>
                    <w:right w:val="single" w:sz="4" w:space="0" w:color="auto"/>
                  </w:tcBorders>
                  <w:shd w:val="clear" w:color="auto" w:fill="auto"/>
                  <w:noWrap/>
                  <w:vAlign w:val="bottom"/>
                  <w:hideMark/>
                </w:tcPr>
                <w:p w:rsidR="007F63E4" w:rsidRPr="00EF1914" w:rsidRDefault="007F63E4" w:rsidP="004C1875">
                  <w:pPr>
                    <w:spacing w:line="240" w:lineRule="auto"/>
                    <w:jc w:val="center"/>
                    <w:rPr>
                      <w:rFonts w:eastAsia="Times New Roman" w:cs="Calibri"/>
                      <w:sz w:val="16"/>
                      <w:szCs w:val="16"/>
                      <w:lang w:eastAsia="pl-PL"/>
                    </w:rPr>
                  </w:pPr>
                  <w:r w:rsidRPr="00EF1914">
                    <w:rPr>
                      <w:rFonts w:eastAsia="Times New Roman" w:cs="Calibri"/>
                      <w:sz w:val="16"/>
                      <w:szCs w:val="16"/>
                      <w:lang w:eastAsia="pl-PL"/>
                    </w:rPr>
                    <w:t>498</w:t>
                  </w:r>
                </w:p>
              </w:tc>
              <w:tc>
                <w:tcPr>
                  <w:tcW w:w="1202" w:type="dxa"/>
                  <w:tcBorders>
                    <w:top w:val="nil"/>
                    <w:left w:val="nil"/>
                    <w:bottom w:val="single" w:sz="4" w:space="0" w:color="auto"/>
                    <w:right w:val="single" w:sz="4" w:space="0" w:color="auto"/>
                  </w:tcBorders>
                  <w:shd w:val="clear" w:color="auto" w:fill="auto"/>
                  <w:noWrap/>
                  <w:vAlign w:val="bottom"/>
                  <w:hideMark/>
                </w:tcPr>
                <w:p w:rsidR="007F63E4" w:rsidRPr="00EF1914" w:rsidRDefault="007F63E4" w:rsidP="004C1875">
                  <w:pPr>
                    <w:spacing w:line="240" w:lineRule="auto"/>
                    <w:jc w:val="center"/>
                    <w:rPr>
                      <w:rFonts w:eastAsia="Times New Roman" w:cs="Calibri"/>
                      <w:sz w:val="16"/>
                      <w:szCs w:val="16"/>
                      <w:lang w:eastAsia="pl-PL"/>
                    </w:rPr>
                  </w:pPr>
                  <w:r w:rsidRPr="00EF1914">
                    <w:rPr>
                      <w:rFonts w:eastAsia="Times New Roman" w:cs="Calibri"/>
                      <w:sz w:val="16"/>
                      <w:szCs w:val="16"/>
                      <w:lang w:eastAsia="pl-PL"/>
                    </w:rPr>
                    <w:t>649</w:t>
                  </w:r>
                </w:p>
              </w:tc>
              <w:tc>
                <w:tcPr>
                  <w:tcW w:w="1202" w:type="dxa"/>
                  <w:tcBorders>
                    <w:top w:val="nil"/>
                    <w:left w:val="nil"/>
                    <w:bottom w:val="single" w:sz="4" w:space="0" w:color="auto"/>
                    <w:right w:val="nil"/>
                  </w:tcBorders>
                  <w:shd w:val="clear" w:color="auto" w:fill="auto"/>
                  <w:noWrap/>
                  <w:vAlign w:val="bottom"/>
                  <w:hideMark/>
                </w:tcPr>
                <w:p w:rsidR="007F63E4" w:rsidRPr="00EF1914" w:rsidRDefault="007F63E4" w:rsidP="004C1875">
                  <w:pPr>
                    <w:spacing w:line="240" w:lineRule="auto"/>
                    <w:jc w:val="center"/>
                    <w:rPr>
                      <w:rFonts w:eastAsia="Times New Roman" w:cs="Calibri"/>
                      <w:sz w:val="16"/>
                      <w:szCs w:val="16"/>
                      <w:lang w:eastAsia="pl-PL"/>
                    </w:rPr>
                  </w:pPr>
                  <w:r w:rsidRPr="00EF1914">
                    <w:rPr>
                      <w:rFonts w:eastAsia="Times New Roman" w:cs="Calibri"/>
                      <w:sz w:val="16"/>
                      <w:szCs w:val="16"/>
                      <w:lang w:eastAsia="pl-PL"/>
                    </w:rPr>
                    <w:t>60</w:t>
                  </w:r>
                </w:p>
              </w:tc>
              <w:tc>
                <w:tcPr>
                  <w:tcW w:w="1202" w:type="dxa"/>
                  <w:tcBorders>
                    <w:top w:val="nil"/>
                    <w:left w:val="single" w:sz="8" w:space="0" w:color="auto"/>
                    <w:bottom w:val="single" w:sz="4" w:space="0" w:color="auto"/>
                    <w:right w:val="single" w:sz="8" w:space="0" w:color="auto"/>
                  </w:tcBorders>
                </w:tcPr>
                <w:p w:rsidR="007F63E4" w:rsidRPr="00EF1914" w:rsidRDefault="007F63E4" w:rsidP="004C1875">
                  <w:pPr>
                    <w:spacing w:line="240" w:lineRule="auto"/>
                    <w:jc w:val="center"/>
                    <w:rPr>
                      <w:rFonts w:eastAsia="Times New Roman" w:cs="Calibri"/>
                      <w:bCs/>
                      <w:sz w:val="16"/>
                      <w:szCs w:val="16"/>
                      <w:lang w:eastAsia="pl-PL"/>
                    </w:rPr>
                  </w:pPr>
                  <w:r w:rsidRPr="00EF1914">
                    <w:rPr>
                      <w:rFonts w:eastAsia="Times New Roman" w:cs="Calibri"/>
                      <w:bCs/>
                      <w:sz w:val="16"/>
                      <w:szCs w:val="16"/>
                      <w:lang w:eastAsia="pl-PL"/>
                    </w:rPr>
                    <w:t>25</w:t>
                  </w:r>
                </w:p>
              </w:tc>
              <w:tc>
                <w:tcPr>
                  <w:tcW w:w="1202" w:type="dxa"/>
                  <w:tcBorders>
                    <w:top w:val="nil"/>
                    <w:left w:val="single" w:sz="8" w:space="0" w:color="auto"/>
                    <w:bottom w:val="single" w:sz="4" w:space="0" w:color="auto"/>
                    <w:right w:val="single" w:sz="8" w:space="0" w:color="auto"/>
                  </w:tcBorders>
                  <w:shd w:val="clear" w:color="000000" w:fill="F2F2F2"/>
                  <w:noWrap/>
                  <w:vAlign w:val="bottom"/>
                  <w:hideMark/>
                </w:tcPr>
                <w:p w:rsidR="007F63E4" w:rsidRPr="00EF1914" w:rsidRDefault="007F63E4" w:rsidP="004C1875">
                  <w:pPr>
                    <w:spacing w:line="240" w:lineRule="auto"/>
                    <w:jc w:val="center"/>
                    <w:rPr>
                      <w:rFonts w:eastAsia="Times New Roman" w:cs="Calibri"/>
                      <w:b/>
                      <w:bCs/>
                      <w:sz w:val="16"/>
                      <w:szCs w:val="16"/>
                      <w:lang w:eastAsia="pl-PL"/>
                    </w:rPr>
                  </w:pPr>
                  <w:r w:rsidRPr="00EF1914">
                    <w:rPr>
                      <w:rFonts w:eastAsia="Times New Roman" w:cs="Calibri"/>
                      <w:b/>
                      <w:bCs/>
                      <w:sz w:val="16"/>
                      <w:szCs w:val="16"/>
                      <w:lang w:eastAsia="pl-PL"/>
                    </w:rPr>
                    <w:t>1 313</w:t>
                  </w:r>
                </w:p>
              </w:tc>
            </w:tr>
            <w:tr w:rsidR="007F63E4" w:rsidRPr="00EF1914" w:rsidTr="004C1875">
              <w:trPr>
                <w:trHeight w:val="304"/>
              </w:trPr>
              <w:tc>
                <w:tcPr>
                  <w:tcW w:w="3194" w:type="dxa"/>
                  <w:tcBorders>
                    <w:top w:val="nil"/>
                    <w:left w:val="single" w:sz="8" w:space="0" w:color="auto"/>
                    <w:bottom w:val="single" w:sz="4" w:space="0" w:color="auto"/>
                    <w:right w:val="single" w:sz="8" w:space="0" w:color="auto"/>
                  </w:tcBorders>
                  <w:shd w:val="clear" w:color="000000" w:fill="F2F2F2"/>
                  <w:noWrap/>
                  <w:vAlign w:val="bottom"/>
                  <w:hideMark/>
                </w:tcPr>
                <w:p w:rsidR="007F63E4" w:rsidRPr="00EF1914" w:rsidRDefault="007F63E4" w:rsidP="004C1875">
                  <w:pPr>
                    <w:spacing w:line="240" w:lineRule="auto"/>
                    <w:rPr>
                      <w:rFonts w:eastAsia="Times New Roman" w:cs="Calibri"/>
                      <w:sz w:val="16"/>
                      <w:szCs w:val="16"/>
                      <w:lang w:eastAsia="pl-PL"/>
                    </w:rPr>
                  </w:pPr>
                  <w:r w:rsidRPr="00EF1914">
                    <w:rPr>
                      <w:rFonts w:eastAsia="Times New Roman" w:cs="Calibri"/>
                      <w:sz w:val="16"/>
                      <w:szCs w:val="16"/>
                      <w:lang w:eastAsia="pl-PL"/>
                    </w:rPr>
                    <w:t>GRUZJA</w:t>
                  </w:r>
                </w:p>
              </w:tc>
              <w:tc>
                <w:tcPr>
                  <w:tcW w:w="1201" w:type="dxa"/>
                  <w:tcBorders>
                    <w:top w:val="nil"/>
                    <w:left w:val="nil"/>
                    <w:bottom w:val="single" w:sz="4" w:space="0" w:color="auto"/>
                    <w:right w:val="single" w:sz="4" w:space="0" w:color="auto"/>
                  </w:tcBorders>
                  <w:shd w:val="clear" w:color="auto" w:fill="auto"/>
                  <w:noWrap/>
                  <w:vAlign w:val="bottom"/>
                  <w:hideMark/>
                </w:tcPr>
                <w:p w:rsidR="007F63E4" w:rsidRPr="00EF1914" w:rsidRDefault="007F63E4" w:rsidP="004C1875">
                  <w:pPr>
                    <w:spacing w:line="240" w:lineRule="auto"/>
                    <w:jc w:val="center"/>
                    <w:rPr>
                      <w:rFonts w:eastAsia="Times New Roman" w:cs="Calibri"/>
                      <w:sz w:val="16"/>
                      <w:szCs w:val="16"/>
                      <w:lang w:eastAsia="pl-PL"/>
                    </w:rPr>
                  </w:pPr>
                  <w:r w:rsidRPr="00EF1914">
                    <w:rPr>
                      <w:rFonts w:eastAsia="Times New Roman" w:cs="Calibri"/>
                      <w:sz w:val="16"/>
                      <w:szCs w:val="16"/>
                      <w:lang w:eastAsia="pl-PL"/>
                    </w:rPr>
                    <w:t>674</w:t>
                  </w:r>
                </w:p>
              </w:tc>
              <w:tc>
                <w:tcPr>
                  <w:tcW w:w="1202" w:type="dxa"/>
                  <w:tcBorders>
                    <w:top w:val="nil"/>
                    <w:left w:val="nil"/>
                    <w:bottom w:val="single" w:sz="4" w:space="0" w:color="auto"/>
                    <w:right w:val="single" w:sz="4" w:space="0" w:color="auto"/>
                  </w:tcBorders>
                  <w:shd w:val="clear" w:color="auto" w:fill="auto"/>
                  <w:noWrap/>
                  <w:vAlign w:val="bottom"/>
                  <w:hideMark/>
                </w:tcPr>
                <w:p w:rsidR="007F63E4" w:rsidRPr="00EF1914" w:rsidRDefault="007F63E4" w:rsidP="004C1875">
                  <w:pPr>
                    <w:spacing w:line="240" w:lineRule="auto"/>
                    <w:jc w:val="center"/>
                    <w:rPr>
                      <w:rFonts w:eastAsia="Times New Roman" w:cs="Calibri"/>
                      <w:sz w:val="16"/>
                      <w:szCs w:val="16"/>
                      <w:lang w:eastAsia="pl-PL"/>
                    </w:rPr>
                  </w:pPr>
                  <w:r w:rsidRPr="00EF1914">
                    <w:rPr>
                      <w:rFonts w:eastAsia="Times New Roman" w:cs="Calibri"/>
                      <w:sz w:val="16"/>
                      <w:szCs w:val="16"/>
                      <w:lang w:eastAsia="pl-PL"/>
                    </w:rPr>
                    <w:t>348</w:t>
                  </w:r>
                </w:p>
              </w:tc>
              <w:tc>
                <w:tcPr>
                  <w:tcW w:w="1202" w:type="dxa"/>
                  <w:tcBorders>
                    <w:top w:val="nil"/>
                    <w:left w:val="nil"/>
                    <w:bottom w:val="single" w:sz="4" w:space="0" w:color="auto"/>
                    <w:right w:val="single" w:sz="4" w:space="0" w:color="auto"/>
                  </w:tcBorders>
                  <w:shd w:val="clear" w:color="auto" w:fill="auto"/>
                  <w:noWrap/>
                  <w:vAlign w:val="bottom"/>
                  <w:hideMark/>
                </w:tcPr>
                <w:p w:rsidR="007F63E4" w:rsidRPr="00EF1914" w:rsidRDefault="007F63E4" w:rsidP="004C1875">
                  <w:pPr>
                    <w:spacing w:line="240" w:lineRule="auto"/>
                    <w:jc w:val="center"/>
                    <w:rPr>
                      <w:rFonts w:eastAsia="Times New Roman" w:cs="Calibri"/>
                      <w:sz w:val="16"/>
                      <w:szCs w:val="16"/>
                      <w:lang w:eastAsia="pl-PL"/>
                    </w:rPr>
                  </w:pPr>
                  <w:r w:rsidRPr="00EF1914">
                    <w:rPr>
                      <w:rFonts w:eastAsia="Times New Roman" w:cs="Calibri"/>
                      <w:sz w:val="16"/>
                      <w:szCs w:val="16"/>
                      <w:lang w:eastAsia="pl-PL"/>
                    </w:rPr>
                    <w:t>99</w:t>
                  </w:r>
                </w:p>
              </w:tc>
              <w:tc>
                <w:tcPr>
                  <w:tcW w:w="1202" w:type="dxa"/>
                  <w:tcBorders>
                    <w:top w:val="nil"/>
                    <w:left w:val="nil"/>
                    <w:bottom w:val="single" w:sz="4" w:space="0" w:color="auto"/>
                    <w:right w:val="nil"/>
                  </w:tcBorders>
                  <w:shd w:val="clear" w:color="auto" w:fill="auto"/>
                  <w:noWrap/>
                  <w:vAlign w:val="bottom"/>
                  <w:hideMark/>
                </w:tcPr>
                <w:p w:rsidR="007F63E4" w:rsidRPr="00EF1914" w:rsidRDefault="007F63E4" w:rsidP="004C1875">
                  <w:pPr>
                    <w:spacing w:line="240" w:lineRule="auto"/>
                    <w:jc w:val="center"/>
                    <w:rPr>
                      <w:rFonts w:eastAsia="Times New Roman" w:cs="Calibri"/>
                      <w:sz w:val="16"/>
                      <w:szCs w:val="16"/>
                      <w:lang w:eastAsia="pl-PL"/>
                    </w:rPr>
                  </w:pPr>
                  <w:r w:rsidRPr="00EF1914">
                    <w:rPr>
                      <w:rFonts w:eastAsia="Times New Roman" w:cs="Calibri"/>
                      <w:sz w:val="16"/>
                      <w:szCs w:val="16"/>
                      <w:lang w:eastAsia="pl-PL"/>
                    </w:rPr>
                    <w:t>33</w:t>
                  </w:r>
                </w:p>
              </w:tc>
              <w:tc>
                <w:tcPr>
                  <w:tcW w:w="1202" w:type="dxa"/>
                  <w:tcBorders>
                    <w:top w:val="nil"/>
                    <w:left w:val="single" w:sz="8" w:space="0" w:color="auto"/>
                    <w:bottom w:val="single" w:sz="4" w:space="0" w:color="auto"/>
                    <w:right w:val="single" w:sz="8" w:space="0" w:color="auto"/>
                  </w:tcBorders>
                </w:tcPr>
                <w:p w:rsidR="007F63E4" w:rsidRPr="00EF1914" w:rsidRDefault="007F63E4" w:rsidP="004C1875">
                  <w:pPr>
                    <w:spacing w:line="240" w:lineRule="auto"/>
                    <w:jc w:val="center"/>
                    <w:rPr>
                      <w:rFonts w:eastAsia="Times New Roman" w:cs="Calibri"/>
                      <w:bCs/>
                      <w:sz w:val="16"/>
                      <w:szCs w:val="16"/>
                      <w:lang w:eastAsia="pl-PL"/>
                    </w:rPr>
                  </w:pPr>
                  <w:r w:rsidRPr="00EF1914">
                    <w:rPr>
                      <w:rFonts w:eastAsia="Times New Roman" w:cs="Calibri"/>
                      <w:bCs/>
                      <w:sz w:val="16"/>
                      <w:szCs w:val="16"/>
                      <w:lang w:eastAsia="pl-PL"/>
                    </w:rPr>
                    <w:t>9</w:t>
                  </w:r>
                </w:p>
              </w:tc>
              <w:tc>
                <w:tcPr>
                  <w:tcW w:w="1202" w:type="dxa"/>
                  <w:tcBorders>
                    <w:top w:val="nil"/>
                    <w:left w:val="single" w:sz="8" w:space="0" w:color="auto"/>
                    <w:bottom w:val="single" w:sz="4" w:space="0" w:color="auto"/>
                    <w:right w:val="single" w:sz="8" w:space="0" w:color="auto"/>
                  </w:tcBorders>
                  <w:shd w:val="clear" w:color="000000" w:fill="F2F2F2"/>
                  <w:noWrap/>
                  <w:vAlign w:val="bottom"/>
                  <w:hideMark/>
                </w:tcPr>
                <w:p w:rsidR="007F63E4" w:rsidRPr="00EF1914" w:rsidRDefault="007F63E4" w:rsidP="004C1875">
                  <w:pPr>
                    <w:spacing w:line="240" w:lineRule="auto"/>
                    <w:jc w:val="center"/>
                    <w:rPr>
                      <w:rFonts w:eastAsia="Times New Roman" w:cs="Calibri"/>
                      <w:b/>
                      <w:bCs/>
                      <w:sz w:val="16"/>
                      <w:szCs w:val="16"/>
                      <w:lang w:eastAsia="pl-PL"/>
                    </w:rPr>
                  </w:pPr>
                  <w:r w:rsidRPr="00EF1914">
                    <w:rPr>
                      <w:rFonts w:eastAsia="Times New Roman" w:cs="Calibri"/>
                      <w:b/>
                      <w:bCs/>
                      <w:sz w:val="16"/>
                      <w:szCs w:val="16"/>
                      <w:lang w:eastAsia="pl-PL"/>
                    </w:rPr>
                    <w:t>1 163</w:t>
                  </w:r>
                </w:p>
              </w:tc>
            </w:tr>
            <w:tr w:rsidR="007F63E4" w:rsidRPr="00EF1914" w:rsidTr="004C1875">
              <w:trPr>
                <w:trHeight w:val="304"/>
              </w:trPr>
              <w:tc>
                <w:tcPr>
                  <w:tcW w:w="3194" w:type="dxa"/>
                  <w:tcBorders>
                    <w:top w:val="nil"/>
                    <w:left w:val="single" w:sz="8" w:space="0" w:color="auto"/>
                    <w:bottom w:val="single" w:sz="4" w:space="0" w:color="auto"/>
                    <w:right w:val="single" w:sz="8" w:space="0" w:color="auto"/>
                  </w:tcBorders>
                  <w:shd w:val="clear" w:color="000000" w:fill="F2F2F2"/>
                  <w:noWrap/>
                  <w:vAlign w:val="bottom"/>
                  <w:hideMark/>
                </w:tcPr>
                <w:p w:rsidR="007F63E4" w:rsidRPr="00EF1914" w:rsidRDefault="007F63E4" w:rsidP="004C1875">
                  <w:pPr>
                    <w:spacing w:line="240" w:lineRule="auto"/>
                    <w:rPr>
                      <w:rFonts w:eastAsia="Times New Roman" w:cs="Calibri"/>
                      <w:sz w:val="16"/>
                      <w:szCs w:val="16"/>
                      <w:lang w:eastAsia="pl-PL"/>
                    </w:rPr>
                  </w:pPr>
                  <w:r w:rsidRPr="00EF1914">
                    <w:rPr>
                      <w:rFonts w:eastAsia="Times New Roman" w:cs="Calibri"/>
                      <w:sz w:val="16"/>
                      <w:szCs w:val="16"/>
                      <w:lang w:eastAsia="pl-PL"/>
                    </w:rPr>
                    <w:t>ARMENIA</w:t>
                  </w:r>
                </w:p>
              </w:tc>
              <w:tc>
                <w:tcPr>
                  <w:tcW w:w="1201" w:type="dxa"/>
                  <w:tcBorders>
                    <w:top w:val="nil"/>
                    <w:left w:val="nil"/>
                    <w:bottom w:val="single" w:sz="4" w:space="0" w:color="auto"/>
                    <w:right w:val="single" w:sz="4" w:space="0" w:color="auto"/>
                  </w:tcBorders>
                  <w:shd w:val="clear" w:color="auto" w:fill="auto"/>
                  <w:noWrap/>
                  <w:vAlign w:val="bottom"/>
                  <w:hideMark/>
                </w:tcPr>
                <w:p w:rsidR="007F63E4" w:rsidRPr="00EF1914" w:rsidRDefault="007F63E4" w:rsidP="004C1875">
                  <w:pPr>
                    <w:spacing w:line="240" w:lineRule="auto"/>
                    <w:jc w:val="center"/>
                    <w:rPr>
                      <w:rFonts w:eastAsia="Times New Roman" w:cs="Calibri"/>
                      <w:sz w:val="16"/>
                      <w:szCs w:val="16"/>
                      <w:lang w:eastAsia="pl-PL"/>
                    </w:rPr>
                  </w:pPr>
                  <w:r w:rsidRPr="00EF1914">
                    <w:rPr>
                      <w:rFonts w:eastAsia="Times New Roman" w:cs="Calibri"/>
                      <w:sz w:val="16"/>
                      <w:szCs w:val="16"/>
                      <w:lang w:eastAsia="pl-PL"/>
                    </w:rPr>
                    <w:t>122</w:t>
                  </w:r>
                </w:p>
              </w:tc>
              <w:tc>
                <w:tcPr>
                  <w:tcW w:w="1202" w:type="dxa"/>
                  <w:tcBorders>
                    <w:top w:val="nil"/>
                    <w:left w:val="nil"/>
                    <w:bottom w:val="single" w:sz="4" w:space="0" w:color="auto"/>
                    <w:right w:val="single" w:sz="4" w:space="0" w:color="auto"/>
                  </w:tcBorders>
                  <w:shd w:val="clear" w:color="auto" w:fill="auto"/>
                  <w:noWrap/>
                  <w:vAlign w:val="bottom"/>
                  <w:hideMark/>
                </w:tcPr>
                <w:p w:rsidR="007F63E4" w:rsidRPr="00EF1914" w:rsidRDefault="007F63E4" w:rsidP="004C1875">
                  <w:pPr>
                    <w:spacing w:line="240" w:lineRule="auto"/>
                    <w:jc w:val="center"/>
                    <w:rPr>
                      <w:rFonts w:eastAsia="Times New Roman" w:cs="Calibri"/>
                      <w:sz w:val="16"/>
                      <w:szCs w:val="16"/>
                      <w:lang w:eastAsia="pl-PL"/>
                    </w:rPr>
                  </w:pPr>
                  <w:r w:rsidRPr="00EF1914">
                    <w:rPr>
                      <w:rFonts w:eastAsia="Times New Roman" w:cs="Calibri"/>
                      <w:sz w:val="16"/>
                      <w:szCs w:val="16"/>
                      <w:lang w:eastAsia="pl-PL"/>
                    </w:rPr>
                    <w:t>0</w:t>
                  </w:r>
                </w:p>
              </w:tc>
              <w:tc>
                <w:tcPr>
                  <w:tcW w:w="1202" w:type="dxa"/>
                  <w:tcBorders>
                    <w:top w:val="nil"/>
                    <w:left w:val="nil"/>
                    <w:bottom w:val="single" w:sz="4" w:space="0" w:color="auto"/>
                    <w:right w:val="single" w:sz="4" w:space="0" w:color="auto"/>
                  </w:tcBorders>
                  <w:shd w:val="clear" w:color="auto" w:fill="auto"/>
                  <w:noWrap/>
                  <w:vAlign w:val="bottom"/>
                  <w:hideMark/>
                </w:tcPr>
                <w:p w:rsidR="007F63E4" w:rsidRPr="00EF1914" w:rsidRDefault="007F63E4" w:rsidP="004C1875">
                  <w:pPr>
                    <w:spacing w:line="240" w:lineRule="auto"/>
                    <w:jc w:val="center"/>
                    <w:rPr>
                      <w:rFonts w:eastAsia="Times New Roman" w:cs="Calibri"/>
                      <w:sz w:val="16"/>
                      <w:szCs w:val="16"/>
                      <w:lang w:eastAsia="pl-PL"/>
                    </w:rPr>
                  </w:pPr>
                  <w:r w:rsidRPr="00EF1914">
                    <w:rPr>
                      <w:rFonts w:eastAsia="Times New Roman" w:cs="Calibri"/>
                      <w:sz w:val="16"/>
                      <w:szCs w:val="16"/>
                      <w:lang w:eastAsia="pl-PL"/>
                    </w:rPr>
                    <w:t>296</w:t>
                  </w:r>
                </w:p>
              </w:tc>
              <w:tc>
                <w:tcPr>
                  <w:tcW w:w="1202" w:type="dxa"/>
                  <w:tcBorders>
                    <w:top w:val="nil"/>
                    <w:left w:val="nil"/>
                    <w:bottom w:val="single" w:sz="4" w:space="0" w:color="auto"/>
                    <w:right w:val="nil"/>
                  </w:tcBorders>
                  <w:shd w:val="clear" w:color="auto" w:fill="auto"/>
                  <w:noWrap/>
                  <w:vAlign w:val="bottom"/>
                  <w:hideMark/>
                </w:tcPr>
                <w:p w:rsidR="007F63E4" w:rsidRPr="00EF1914" w:rsidRDefault="007F63E4" w:rsidP="004C1875">
                  <w:pPr>
                    <w:spacing w:line="240" w:lineRule="auto"/>
                    <w:jc w:val="center"/>
                    <w:rPr>
                      <w:rFonts w:eastAsia="Times New Roman" w:cs="Calibri"/>
                      <w:sz w:val="16"/>
                      <w:szCs w:val="16"/>
                      <w:lang w:eastAsia="pl-PL"/>
                    </w:rPr>
                  </w:pPr>
                  <w:r w:rsidRPr="00EF1914">
                    <w:rPr>
                      <w:rFonts w:eastAsia="Times New Roman" w:cs="Calibri"/>
                      <w:sz w:val="16"/>
                      <w:szCs w:val="16"/>
                      <w:lang w:eastAsia="pl-PL"/>
                    </w:rPr>
                    <w:t>32</w:t>
                  </w:r>
                </w:p>
              </w:tc>
              <w:tc>
                <w:tcPr>
                  <w:tcW w:w="1202" w:type="dxa"/>
                  <w:tcBorders>
                    <w:top w:val="nil"/>
                    <w:left w:val="single" w:sz="8" w:space="0" w:color="auto"/>
                    <w:bottom w:val="single" w:sz="4" w:space="0" w:color="auto"/>
                    <w:right w:val="single" w:sz="8" w:space="0" w:color="auto"/>
                  </w:tcBorders>
                </w:tcPr>
                <w:p w:rsidR="007F63E4" w:rsidRPr="00EF1914" w:rsidRDefault="007F63E4" w:rsidP="004C1875">
                  <w:pPr>
                    <w:spacing w:line="240" w:lineRule="auto"/>
                    <w:jc w:val="center"/>
                    <w:rPr>
                      <w:rFonts w:eastAsia="Times New Roman" w:cs="Calibri"/>
                      <w:bCs/>
                      <w:sz w:val="16"/>
                      <w:szCs w:val="16"/>
                      <w:lang w:eastAsia="pl-PL"/>
                    </w:rPr>
                  </w:pPr>
                  <w:r w:rsidRPr="00EF1914">
                    <w:rPr>
                      <w:rFonts w:eastAsia="Times New Roman" w:cs="Calibri"/>
                      <w:bCs/>
                      <w:sz w:val="16"/>
                      <w:szCs w:val="16"/>
                      <w:lang w:eastAsia="pl-PL"/>
                    </w:rPr>
                    <w:t>18</w:t>
                  </w:r>
                </w:p>
              </w:tc>
              <w:tc>
                <w:tcPr>
                  <w:tcW w:w="1202" w:type="dxa"/>
                  <w:tcBorders>
                    <w:top w:val="nil"/>
                    <w:left w:val="single" w:sz="8" w:space="0" w:color="auto"/>
                    <w:bottom w:val="single" w:sz="4" w:space="0" w:color="auto"/>
                    <w:right w:val="single" w:sz="8" w:space="0" w:color="auto"/>
                  </w:tcBorders>
                  <w:shd w:val="clear" w:color="000000" w:fill="F2F2F2"/>
                  <w:noWrap/>
                  <w:vAlign w:val="bottom"/>
                  <w:hideMark/>
                </w:tcPr>
                <w:p w:rsidR="007F63E4" w:rsidRPr="00EF1914" w:rsidRDefault="007F63E4" w:rsidP="004C1875">
                  <w:pPr>
                    <w:spacing w:line="240" w:lineRule="auto"/>
                    <w:jc w:val="center"/>
                    <w:rPr>
                      <w:rFonts w:eastAsia="Times New Roman" w:cs="Calibri"/>
                      <w:b/>
                      <w:bCs/>
                      <w:sz w:val="16"/>
                      <w:szCs w:val="16"/>
                      <w:lang w:eastAsia="pl-PL"/>
                    </w:rPr>
                  </w:pPr>
                  <w:r w:rsidRPr="00EF1914">
                    <w:rPr>
                      <w:rFonts w:eastAsia="Times New Roman" w:cs="Calibri"/>
                      <w:b/>
                      <w:bCs/>
                      <w:sz w:val="16"/>
                      <w:szCs w:val="16"/>
                      <w:lang w:eastAsia="pl-PL"/>
                    </w:rPr>
                    <w:t>468</w:t>
                  </w:r>
                </w:p>
              </w:tc>
            </w:tr>
            <w:tr w:rsidR="007F63E4" w:rsidRPr="00EF1914" w:rsidTr="004C1875">
              <w:trPr>
                <w:trHeight w:val="304"/>
              </w:trPr>
              <w:tc>
                <w:tcPr>
                  <w:tcW w:w="3194" w:type="dxa"/>
                  <w:tcBorders>
                    <w:top w:val="nil"/>
                    <w:left w:val="single" w:sz="8" w:space="0" w:color="auto"/>
                    <w:bottom w:val="nil"/>
                    <w:right w:val="single" w:sz="8" w:space="0" w:color="auto"/>
                  </w:tcBorders>
                  <w:shd w:val="clear" w:color="000000" w:fill="F2F2F2"/>
                  <w:noWrap/>
                  <w:vAlign w:val="bottom"/>
                  <w:hideMark/>
                </w:tcPr>
                <w:p w:rsidR="007F63E4" w:rsidRPr="00EF1914" w:rsidRDefault="007F63E4" w:rsidP="004C1875">
                  <w:pPr>
                    <w:spacing w:line="240" w:lineRule="auto"/>
                    <w:rPr>
                      <w:rFonts w:eastAsia="Times New Roman" w:cs="Calibri"/>
                      <w:sz w:val="16"/>
                      <w:szCs w:val="16"/>
                      <w:lang w:eastAsia="pl-PL"/>
                    </w:rPr>
                  </w:pPr>
                  <w:r w:rsidRPr="00EF1914">
                    <w:rPr>
                      <w:rFonts w:eastAsia="Times New Roman" w:cs="Calibri"/>
                      <w:sz w:val="16"/>
                      <w:szCs w:val="16"/>
                      <w:lang w:eastAsia="pl-PL"/>
                    </w:rPr>
                    <w:t>Pozostałe</w:t>
                  </w:r>
                </w:p>
              </w:tc>
              <w:tc>
                <w:tcPr>
                  <w:tcW w:w="1201" w:type="dxa"/>
                  <w:tcBorders>
                    <w:top w:val="nil"/>
                    <w:left w:val="nil"/>
                    <w:bottom w:val="nil"/>
                    <w:right w:val="single" w:sz="4" w:space="0" w:color="auto"/>
                  </w:tcBorders>
                  <w:shd w:val="clear" w:color="auto" w:fill="auto"/>
                  <w:noWrap/>
                  <w:vAlign w:val="bottom"/>
                  <w:hideMark/>
                </w:tcPr>
                <w:p w:rsidR="007F63E4" w:rsidRPr="00EF1914" w:rsidRDefault="007F63E4" w:rsidP="004C1875">
                  <w:pPr>
                    <w:spacing w:line="240" w:lineRule="auto"/>
                    <w:jc w:val="center"/>
                    <w:rPr>
                      <w:rFonts w:eastAsia="Times New Roman" w:cs="Calibri"/>
                      <w:sz w:val="16"/>
                      <w:szCs w:val="16"/>
                      <w:lang w:eastAsia="pl-PL"/>
                    </w:rPr>
                  </w:pPr>
                  <w:r w:rsidRPr="00EF1914">
                    <w:rPr>
                      <w:rFonts w:eastAsia="Times New Roman" w:cs="Calibri"/>
                      <w:sz w:val="16"/>
                      <w:szCs w:val="16"/>
                      <w:lang w:eastAsia="pl-PL"/>
                    </w:rPr>
                    <w:t>487</w:t>
                  </w:r>
                </w:p>
              </w:tc>
              <w:tc>
                <w:tcPr>
                  <w:tcW w:w="1202" w:type="dxa"/>
                  <w:tcBorders>
                    <w:top w:val="nil"/>
                    <w:left w:val="nil"/>
                    <w:bottom w:val="nil"/>
                    <w:right w:val="single" w:sz="4" w:space="0" w:color="auto"/>
                  </w:tcBorders>
                  <w:shd w:val="clear" w:color="auto" w:fill="auto"/>
                  <w:noWrap/>
                  <w:vAlign w:val="bottom"/>
                  <w:hideMark/>
                </w:tcPr>
                <w:p w:rsidR="007F63E4" w:rsidRPr="00EF1914" w:rsidRDefault="007F63E4" w:rsidP="004C1875">
                  <w:pPr>
                    <w:spacing w:line="240" w:lineRule="auto"/>
                    <w:jc w:val="center"/>
                    <w:rPr>
                      <w:rFonts w:eastAsia="Times New Roman" w:cs="Calibri"/>
                      <w:sz w:val="16"/>
                      <w:szCs w:val="16"/>
                      <w:lang w:eastAsia="pl-PL"/>
                    </w:rPr>
                  </w:pPr>
                  <w:r w:rsidRPr="00EF1914">
                    <w:rPr>
                      <w:rFonts w:eastAsia="Times New Roman" w:cs="Calibri"/>
                      <w:sz w:val="16"/>
                      <w:szCs w:val="16"/>
                      <w:lang w:eastAsia="pl-PL"/>
                    </w:rPr>
                    <w:t>402</w:t>
                  </w:r>
                </w:p>
              </w:tc>
              <w:tc>
                <w:tcPr>
                  <w:tcW w:w="1202" w:type="dxa"/>
                  <w:tcBorders>
                    <w:top w:val="nil"/>
                    <w:left w:val="nil"/>
                    <w:bottom w:val="nil"/>
                    <w:right w:val="single" w:sz="4" w:space="0" w:color="auto"/>
                  </w:tcBorders>
                  <w:shd w:val="clear" w:color="auto" w:fill="auto"/>
                  <w:noWrap/>
                  <w:vAlign w:val="bottom"/>
                  <w:hideMark/>
                </w:tcPr>
                <w:p w:rsidR="007F63E4" w:rsidRPr="00EF1914" w:rsidRDefault="007F63E4" w:rsidP="004C1875">
                  <w:pPr>
                    <w:spacing w:line="240" w:lineRule="auto"/>
                    <w:jc w:val="center"/>
                    <w:rPr>
                      <w:rFonts w:eastAsia="Times New Roman" w:cs="Calibri"/>
                      <w:sz w:val="16"/>
                      <w:szCs w:val="16"/>
                      <w:lang w:eastAsia="pl-PL"/>
                    </w:rPr>
                  </w:pPr>
                  <w:r w:rsidRPr="00EF1914">
                    <w:rPr>
                      <w:rFonts w:eastAsia="Times New Roman" w:cs="Calibri"/>
                      <w:sz w:val="16"/>
                      <w:szCs w:val="16"/>
                      <w:lang w:eastAsia="pl-PL"/>
                    </w:rPr>
                    <w:t>323</w:t>
                  </w:r>
                </w:p>
              </w:tc>
              <w:tc>
                <w:tcPr>
                  <w:tcW w:w="1202" w:type="dxa"/>
                  <w:tcBorders>
                    <w:top w:val="nil"/>
                    <w:left w:val="nil"/>
                    <w:bottom w:val="nil"/>
                    <w:right w:val="nil"/>
                  </w:tcBorders>
                  <w:shd w:val="clear" w:color="auto" w:fill="auto"/>
                  <w:noWrap/>
                  <w:vAlign w:val="bottom"/>
                  <w:hideMark/>
                </w:tcPr>
                <w:p w:rsidR="007F63E4" w:rsidRPr="00EF1914" w:rsidRDefault="007F63E4" w:rsidP="004C1875">
                  <w:pPr>
                    <w:spacing w:line="240" w:lineRule="auto"/>
                    <w:jc w:val="center"/>
                    <w:rPr>
                      <w:rFonts w:eastAsia="Times New Roman" w:cs="Calibri"/>
                      <w:sz w:val="16"/>
                      <w:szCs w:val="16"/>
                      <w:lang w:eastAsia="pl-PL"/>
                    </w:rPr>
                  </w:pPr>
                  <w:r w:rsidRPr="00EF1914">
                    <w:rPr>
                      <w:rFonts w:eastAsia="Times New Roman" w:cs="Calibri"/>
                      <w:sz w:val="16"/>
                      <w:szCs w:val="16"/>
                      <w:lang w:eastAsia="pl-PL"/>
                    </w:rPr>
                    <w:t>233</w:t>
                  </w:r>
                </w:p>
              </w:tc>
              <w:tc>
                <w:tcPr>
                  <w:tcW w:w="1202" w:type="dxa"/>
                  <w:tcBorders>
                    <w:top w:val="nil"/>
                    <w:left w:val="single" w:sz="8" w:space="0" w:color="auto"/>
                    <w:bottom w:val="nil"/>
                    <w:right w:val="single" w:sz="8" w:space="0" w:color="auto"/>
                  </w:tcBorders>
                </w:tcPr>
                <w:p w:rsidR="007F63E4" w:rsidRPr="00EF1914" w:rsidRDefault="007F63E4" w:rsidP="004C1875">
                  <w:pPr>
                    <w:spacing w:line="240" w:lineRule="auto"/>
                    <w:jc w:val="center"/>
                    <w:rPr>
                      <w:rFonts w:eastAsia="Times New Roman" w:cs="Calibri"/>
                      <w:bCs/>
                      <w:sz w:val="16"/>
                      <w:szCs w:val="16"/>
                      <w:lang w:eastAsia="pl-PL"/>
                    </w:rPr>
                  </w:pPr>
                  <w:r w:rsidRPr="00EF1914">
                    <w:rPr>
                      <w:rFonts w:eastAsia="Times New Roman" w:cs="Calibri"/>
                      <w:bCs/>
                      <w:sz w:val="16"/>
                      <w:szCs w:val="16"/>
                      <w:lang w:eastAsia="pl-PL"/>
                    </w:rPr>
                    <w:t>85</w:t>
                  </w:r>
                </w:p>
              </w:tc>
              <w:tc>
                <w:tcPr>
                  <w:tcW w:w="1202" w:type="dxa"/>
                  <w:tcBorders>
                    <w:top w:val="nil"/>
                    <w:left w:val="single" w:sz="8" w:space="0" w:color="auto"/>
                    <w:bottom w:val="nil"/>
                    <w:right w:val="single" w:sz="8" w:space="0" w:color="auto"/>
                  </w:tcBorders>
                  <w:shd w:val="clear" w:color="000000" w:fill="F2F2F2"/>
                  <w:noWrap/>
                  <w:vAlign w:val="bottom"/>
                  <w:hideMark/>
                </w:tcPr>
                <w:p w:rsidR="007F63E4" w:rsidRPr="00EF1914" w:rsidRDefault="007F63E4" w:rsidP="004C1875">
                  <w:pPr>
                    <w:spacing w:line="240" w:lineRule="auto"/>
                    <w:jc w:val="center"/>
                    <w:rPr>
                      <w:rFonts w:eastAsia="Times New Roman" w:cs="Calibri"/>
                      <w:b/>
                      <w:bCs/>
                      <w:sz w:val="16"/>
                      <w:szCs w:val="16"/>
                      <w:lang w:eastAsia="pl-PL"/>
                    </w:rPr>
                  </w:pPr>
                  <w:r w:rsidRPr="00EF1914">
                    <w:rPr>
                      <w:rFonts w:eastAsia="Times New Roman" w:cs="Calibri"/>
                      <w:b/>
                      <w:bCs/>
                      <w:sz w:val="16"/>
                      <w:szCs w:val="16"/>
                      <w:lang w:eastAsia="pl-PL"/>
                    </w:rPr>
                    <w:t>1 530</w:t>
                  </w:r>
                </w:p>
              </w:tc>
            </w:tr>
            <w:tr w:rsidR="007F63E4" w:rsidRPr="00EF1914" w:rsidTr="004C1875">
              <w:trPr>
                <w:trHeight w:val="304"/>
              </w:trPr>
              <w:tc>
                <w:tcPr>
                  <w:tcW w:w="3194"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7F63E4" w:rsidRPr="00EF1914" w:rsidRDefault="007F63E4" w:rsidP="004C1875">
                  <w:pPr>
                    <w:spacing w:line="240" w:lineRule="auto"/>
                    <w:jc w:val="center"/>
                    <w:rPr>
                      <w:rFonts w:eastAsia="Times New Roman" w:cs="Calibri"/>
                      <w:b/>
                      <w:bCs/>
                      <w:sz w:val="16"/>
                      <w:szCs w:val="16"/>
                      <w:lang w:eastAsia="pl-PL"/>
                    </w:rPr>
                  </w:pPr>
                  <w:r w:rsidRPr="00EF1914">
                    <w:rPr>
                      <w:rFonts w:eastAsia="Times New Roman" w:cs="Calibri"/>
                      <w:b/>
                      <w:bCs/>
                      <w:sz w:val="16"/>
                      <w:szCs w:val="16"/>
                      <w:lang w:eastAsia="pl-PL"/>
                    </w:rPr>
                    <w:t>RAZEM</w:t>
                  </w:r>
                </w:p>
              </w:tc>
              <w:tc>
                <w:tcPr>
                  <w:tcW w:w="1201" w:type="dxa"/>
                  <w:tcBorders>
                    <w:top w:val="single" w:sz="8" w:space="0" w:color="auto"/>
                    <w:left w:val="single" w:sz="4" w:space="0" w:color="auto"/>
                    <w:bottom w:val="single" w:sz="8" w:space="0" w:color="auto"/>
                    <w:right w:val="single" w:sz="4" w:space="0" w:color="auto"/>
                  </w:tcBorders>
                  <w:shd w:val="clear" w:color="000000" w:fill="DDEBF7"/>
                  <w:noWrap/>
                  <w:vAlign w:val="center"/>
                  <w:hideMark/>
                </w:tcPr>
                <w:p w:rsidR="007F63E4" w:rsidRPr="00EF1914" w:rsidRDefault="007F63E4" w:rsidP="004C1875">
                  <w:pPr>
                    <w:spacing w:line="240" w:lineRule="auto"/>
                    <w:jc w:val="center"/>
                    <w:rPr>
                      <w:rFonts w:eastAsia="Times New Roman" w:cs="Calibri"/>
                      <w:b/>
                      <w:bCs/>
                      <w:sz w:val="16"/>
                      <w:szCs w:val="16"/>
                      <w:lang w:eastAsia="pl-PL"/>
                    </w:rPr>
                  </w:pPr>
                  <w:r w:rsidRPr="00EF1914">
                    <w:rPr>
                      <w:rFonts w:eastAsia="Times New Roman" w:cs="Calibri"/>
                      <w:b/>
                      <w:bCs/>
                      <w:sz w:val="16"/>
                      <w:szCs w:val="16"/>
                      <w:lang w:eastAsia="pl-PL"/>
                    </w:rPr>
                    <w:t>5558</w:t>
                  </w:r>
                </w:p>
              </w:tc>
              <w:tc>
                <w:tcPr>
                  <w:tcW w:w="1202" w:type="dxa"/>
                  <w:tcBorders>
                    <w:top w:val="single" w:sz="8" w:space="0" w:color="auto"/>
                    <w:left w:val="nil"/>
                    <w:bottom w:val="single" w:sz="8" w:space="0" w:color="auto"/>
                    <w:right w:val="single" w:sz="4" w:space="0" w:color="auto"/>
                  </w:tcBorders>
                  <w:shd w:val="clear" w:color="000000" w:fill="DDEBF7"/>
                  <w:noWrap/>
                  <w:vAlign w:val="center"/>
                  <w:hideMark/>
                </w:tcPr>
                <w:p w:rsidR="007F63E4" w:rsidRPr="00EF1914" w:rsidRDefault="007F63E4" w:rsidP="004C1875">
                  <w:pPr>
                    <w:spacing w:line="240" w:lineRule="auto"/>
                    <w:jc w:val="center"/>
                    <w:rPr>
                      <w:rFonts w:eastAsia="Times New Roman" w:cs="Calibri"/>
                      <w:b/>
                      <w:bCs/>
                      <w:sz w:val="16"/>
                      <w:szCs w:val="16"/>
                      <w:lang w:eastAsia="pl-PL"/>
                    </w:rPr>
                  </w:pPr>
                  <w:r w:rsidRPr="00EF1914">
                    <w:rPr>
                      <w:rFonts w:eastAsia="Times New Roman" w:cs="Calibri"/>
                      <w:b/>
                      <w:bCs/>
                      <w:sz w:val="16"/>
                      <w:szCs w:val="16"/>
                      <w:lang w:eastAsia="pl-PL"/>
                    </w:rPr>
                    <w:t>8578</w:t>
                  </w:r>
                </w:p>
              </w:tc>
              <w:tc>
                <w:tcPr>
                  <w:tcW w:w="1202" w:type="dxa"/>
                  <w:tcBorders>
                    <w:top w:val="single" w:sz="8" w:space="0" w:color="auto"/>
                    <w:left w:val="nil"/>
                    <w:bottom w:val="single" w:sz="8" w:space="0" w:color="auto"/>
                    <w:right w:val="single" w:sz="4" w:space="0" w:color="auto"/>
                  </w:tcBorders>
                  <w:shd w:val="clear" w:color="000000" w:fill="DDEBF7"/>
                  <w:noWrap/>
                  <w:vAlign w:val="center"/>
                  <w:hideMark/>
                </w:tcPr>
                <w:p w:rsidR="007F63E4" w:rsidRPr="00EF1914" w:rsidRDefault="007F63E4" w:rsidP="004C1875">
                  <w:pPr>
                    <w:spacing w:line="240" w:lineRule="auto"/>
                    <w:jc w:val="center"/>
                    <w:rPr>
                      <w:rFonts w:eastAsia="Times New Roman" w:cs="Calibri"/>
                      <w:b/>
                      <w:bCs/>
                      <w:sz w:val="16"/>
                      <w:szCs w:val="16"/>
                      <w:lang w:eastAsia="pl-PL"/>
                    </w:rPr>
                  </w:pPr>
                  <w:r w:rsidRPr="00EF1914">
                    <w:rPr>
                      <w:rFonts w:eastAsia="Times New Roman" w:cs="Calibri"/>
                      <w:b/>
                      <w:bCs/>
                      <w:sz w:val="16"/>
                      <w:szCs w:val="16"/>
                      <w:lang w:eastAsia="pl-PL"/>
                    </w:rPr>
                    <w:t>9502</w:t>
                  </w:r>
                </w:p>
              </w:tc>
              <w:tc>
                <w:tcPr>
                  <w:tcW w:w="1202" w:type="dxa"/>
                  <w:tcBorders>
                    <w:top w:val="single" w:sz="8" w:space="0" w:color="auto"/>
                    <w:left w:val="nil"/>
                    <w:bottom w:val="single" w:sz="8" w:space="0" w:color="auto"/>
                    <w:right w:val="nil"/>
                  </w:tcBorders>
                  <w:shd w:val="clear" w:color="000000" w:fill="DDEBF7"/>
                  <w:noWrap/>
                  <w:vAlign w:val="center"/>
                  <w:hideMark/>
                </w:tcPr>
                <w:p w:rsidR="007F63E4" w:rsidRPr="00EF1914" w:rsidRDefault="007F63E4" w:rsidP="004C1875">
                  <w:pPr>
                    <w:spacing w:line="240" w:lineRule="auto"/>
                    <w:jc w:val="center"/>
                    <w:rPr>
                      <w:rFonts w:eastAsia="Times New Roman" w:cs="Calibri"/>
                      <w:b/>
                      <w:bCs/>
                      <w:sz w:val="16"/>
                      <w:szCs w:val="16"/>
                      <w:lang w:eastAsia="pl-PL"/>
                    </w:rPr>
                  </w:pPr>
                  <w:r w:rsidRPr="00EF1914">
                    <w:rPr>
                      <w:rFonts w:eastAsia="Times New Roman" w:cs="Calibri"/>
                      <w:b/>
                      <w:bCs/>
                      <w:sz w:val="16"/>
                      <w:szCs w:val="16"/>
                      <w:lang w:eastAsia="pl-PL"/>
                    </w:rPr>
                    <w:t>2747</w:t>
                  </w:r>
                </w:p>
              </w:tc>
              <w:tc>
                <w:tcPr>
                  <w:tcW w:w="1202" w:type="dxa"/>
                  <w:tcBorders>
                    <w:top w:val="single" w:sz="8" w:space="0" w:color="auto"/>
                    <w:left w:val="single" w:sz="8" w:space="0" w:color="auto"/>
                    <w:bottom w:val="single" w:sz="8" w:space="0" w:color="auto"/>
                    <w:right w:val="single" w:sz="8" w:space="0" w:color="auto"/>
                  </w:tcBorders>
                  <w:shd w:val="clear" w:color="000000" w:fill="DDEBF7"/>
                </w:tcPr>
                <w:p w:rsidR="007F63E4" w:rsidRPr="00EF1914" w:rsidRDefault="007F63E4" w:rsidP="004C1875">
                  <w:pPr>
                    <w:spacing w:line="240" w:lineRule="auto"/>
                    <w:jc w:val="center"/>
                    <w:rPr>
                      <w:rFonts w:eastAsia="Times New Roman" w:cs="Calibri"/>
                      <w:b/>
                      <w:bCs/>
                      <w:sz w:val="16"/>
                      <w:szCs w:val="16"/>
                      <w:lang w:eastAsia="pl-PL"/>
                    </w:rPr>
                  </w:pPr>
                  <w:r w:rsidRPr="00EF1914">
                    <w:rPr>
                      <w:rFonts w:eastAsia="Times New Roman" w:cs="Calibri"/>
                      <w:b/>
                      <w:bCs/>
                      <w:sz w:val="16"/>
                      <w:szCs w:val="16"/>
                      <w:lang w:eastAsia="pl-PL"/>
                    </w:rPr>
                    <w:t>999</w:t>
                  </w:r>
                </w:p>
              </w:tc>
              <w:tc>
                <w:tcPr>
                  <w:tcW w:w="1202"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7F63E4" w:rsidRPr="00EF1914" w:rsidRDefault="007F63E4" w:rsidP="004C1875">
                  <w:pPr>
                    <w:spacing w:line="240" w:lineRule="auto"/>
                    <w:jc w:val="center"/>
                    <w:rPr>
                      <w:rFonts w:eastAsia="Times New Roman" w:cs="Calibri"/>
                      <w:b/>
                      <w:bCs/>
                      <w:sz w:val="16"/>
                      <w:szCs w:val="16"/>
                      <w:lang w:eastAsia="pl-PL"/>
                    </w:rPr>
                  </w:pPr>
                  <w:r w:rsidRPr="00EF1914">
                    <w:rPr>
                      <w:rFonts w:eastAsia="Times New Roman" w:cs="Calibri"/>
                      <w:b/>
                      <w:bCs/>
                      <w:sz w:val="16"/>
                      <w:szCs w:val="16"/>
                      <w:lang w:eastAsia="pl-PL"/>
                    </w:rPr>
                    <w:t>27 384</w:t>
                  </w:r>
                </w:p>
              </w:tc>
            </w:tr>
          </w:tbl>
          <w:p w:rsidR="007F63E4" w:rsidRPr="00EF1914" w:rsidRDefault="007F63E4" w:rsidP="004C1875">
            <w:pPr>
              <w:spacing w:line="240" w:lineRule="auto"/>
              <w:rPr>
                <w:rFonts w:ascii="Arial" w:hAnsi="Arial" w:cs="Arial"/>
                <w:sz w:val="16"/>
                <w:szCs w:val="16"/>
              </w:rPr>
            </w:pPr>
          </w:p>
          <w:p w:rsidR="007F63E4" w:rsidRPr="00EF1914" w:rsidRDefault="007F63E4" w:rsidP="004C1875">
            <w:pPr>
              <w:spacing w:line="240" w:lineRule="auto"/>
              <w:rPr>
                <w:rFonts w:ascii="Arial" w:hAnsi="Arial" w:cs="Arial"/>
                <w:sz w:val="16"/>
                <w:szCs w:val="16"/>
              </w:rPr>
            </w:pPr>
          </w:p>
          <w:p w:rsidR="007F63E4" w:rsidRPr="00EF1914" w:rsidRDefault="007F63E4" w:rsidP="004C1875">
            <w:pPr>
              <w:spacing w:line="240" w:lineRule="auto"/>
              <w:rPr>
                <w:rFonts w:ascii="Arial" w:hAnsi="Arial" w:cs="Arial"/>
                <w:sz w:val="16"/>
                <w:szCs w:val="16"/>
              </w:rPr>
            </w:pPr>
            <w:r w:rsidRPr="00465C26">
              <w:rPr>
                <w:noProof/>
                <w:lang w:eastAsia="pl-PL"/>
              </w:rPr>
              <w:drawing>
                <wp:inline distT="0" distB="0" distL="0" distR="0">
                  <wp:extent cx="6741160" cy="3133090"/>
                  <wp:effectExtent l="0" t="0" r="2540" b="10160"/>
                  <wp:docPr id="1"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F63E4" w:rsidRPr="00EF1914" w:rsidRDefault="007F63E4" w:rsidP="004C1875">
            <w:pPr>
              <w:spacing w:line="240" w:lineRule="auto"/>
              <w:rPr>
                <w:rFonts w:ascii="Arial" w:hAnsi="Arial" w:cs="Arial"/>
                <w:sz w:val="16"/>
                <w:szCs w:val="16"/>
              </w:rPr>
            </w:pPr>
          </w:p>
          <w:p w:rsidR="007F63E4" w:rsidRPr="00EF1914" w:rsidRDefault="007F63E4" w:rsidP="004C1875">
            <w:pPr>
              <w:spacing w:line="240" w:lineRule="auto"/>
              <w:rPr>
                <w:rFonts w:ascii="Arial" w:hAnsi="Arial" w:cs="Arial"/>
                <w:sz w:val="16"/>
                <w:szCs w:val="16"/>
              </w:rPr>
            </w:pPr>
          </w:p>
        </w:tc>
      </w:tr>
    </w:tbl>
    <w:p w:rsidR="007F63E4" w:rsidRDefault="007F63E4" w:rsidP="007F63E4">
      <w:pPr>
        <w:rPr>
          <w:rFonts w:ascii="Times New Roman" w:hAnsi="Times New Roman"/>
          <w:b/>
          <w:color w:val="000000"/>
        </w:rPr>
      </w:pPr>
    </w:p>
    <w:p w:rsidR="007F63E4" w:rsidRPr="0082589B" w:rsidRDefault="007F63E4" w:rsidP="007F63E4">
      <w:pPr>
        <w:jc w:val="right"/>
        <w:rPr>
          <w:rFonts w:ascii="Times New Roman" w:hAnsi="Times New Roman"/>
          <w:color w:val="000000"/>
        </w:rPr>
      </w:pPr>
      <w:r>
        <w:rPr>
          <w:rFonts w:ascii="Times New Roman" w:hAnsi="Times New Roman"/>
          <w:b/>
          <w:color w:val="000000"/>
        </w:rPr>
        <w:br w:type="page"/>
      </w:r>
      <w:r w:rsidRPr="0082589B">
        <w:rPr>
          <w:rFonts w:ascii="Times New Roman" w:hAnsi="Times New Roman"/>
          <w:b/>
          <w:color w:val="000000"/>
        </w:rPr>
        <w:lastRenderedPageBreak/>
        <w:t xml:space="preserve">Załącznik nr </w:t>
      </w:r>
      <w:r>
        <w:rPr>
          <w:rFonts w:ascii="Times New Roman" w:hAnsi="Times New Roman"/>
          <w:b/>
          <w:color w:val="000000"/>
        </w:rPr>
        <w:t>4</w:t>
      </w:r>
      <w:r w:rsidRPr="0082589B">
        <w:rPr>
          <w:rFonts w:ascii="Times New Roman" w:hAnsi="Times New Roman"/>
          <w:b/>
          <w:color w:val="000000"/>
        </w:rPr>
        <w:t xml:space="preserve"> do OSR</w:t>
      </w:r>
    </w:p>
    <w:p w:rsidR="007F63E4" w:rsidRPr="0082589B" w:rsidRDefault="007F63E4" w:rsidP="007F63E4">
      <w:pPr>
        <w:rPr>
          <w:rFonts w:ascii="Times New Roman" w:hAnsi="Times New Roman"/>
          <w:color w:val="000000"/>
        </w:rPr>
      </w:pPr>
    </w:p>
    <w:p w:rsidR="007F63E4" w:rsidRPr="0082589B" w:rsidRDefault="007F63E4" w:rsidP="007F63E4">
      <w:pPr>
        <w:rPr>
          <w:rFonts w:ascii="Times New Roman" w:hAnsi="Times New Roman"/>
          <w:color w:val="000000"/>
        </w:rPr>
      </w:pPr>
    </w:p>
    <w:p w:rsidR="007F63E4" w:rsidRPr="0082589B" w:rsidRDefault="007F63E4" w:rsidP="007F63E4">
      <w:pPr>
        <w:jc w:val="center"/>
        <w:rPr>
          <w:rFonts w:ascii="Times New Roman" w:hAnsi="Times New Roman"/>
          <w:b/>
          <w:color w:val="000000"/>
        </w:rPr>
      </w:pPr>
      <w:r w:rsidRPr="0082589B">
        <w:rPr>
          <w:rFonts w:ascii="Times New Roman" w:hAnsi="Times New Roman"/>
          <w:b/>
          <w:color w:val="000000"/>
        </w:rPr>
        <w:t>ETAPY PROCEDURY UDZIELANIA OCHRONY MIĘDZYNARODOWEJ</w:t>
      </w:r>
    </w:p>
    <w:p w:rsidR="007F63E4" w:rsidRPr="0082589B" w:rsidRDefault="007F63E4" w:rsidP="007F63E4">
      <w:pPr>
        <w:jc w:val="center"/>
        <w:rPr>
          <w:rFonts w:ascii="Times New Roman" w:hAnsi="Times New Roman"/>
          <w:b/>
          <w:color w:val="000000"/>
        </w:rPr>
      </w:pPr>
      <w:r w:rsidRPr="0082589B">
        <w:rPr>
          <w:rFonts w:ascii="Times New Roman" w:hAnsi="Times New Roman"/>
          <w:b/>
          <w:color w:val="000000"/>
        </w:rPr>
        <w:t xml:space="preserve">ORAZ </w:t>
      </w:r>
    </w:p>
    <w:p w:rsidR="007F63E4" w:rsidRPr="0082589B" w:rsidRDefault="007F63E4" w:rsidP="007F63E4">
      <w:pPr>
        <w:jc w:val="center"/>
        <w:rPr>
          <w:rFonts w:ascii="Times New Roman" w:hAnsi="Times New Roman"/>
          <w:b/>
          <w:color w:val="000000"/>
        </w:rPr>
      </w:pPr>
      <w:r w:rsidRPr="0082589B">
        <w:rPr>
          <w:rFonts w:ascii="Times New Roman" w:hAnsi="Times New Roman"/>
          <w:b/>
          <w:color w:val="000000"/>
        </w:rPr>
        <w:t>ETAPY PROCEDURY UDZIELANIA OCHRONY MIĘDZYNARODOWEJ – PO NOWELIZACJI / DODATKOWY TRYB GRANICZNY</w:t>
      </w:r>
    </w:p>
    <w:p w:rsidR="007F63E4" w:rsidRPr="0082589B" w:rsidRDefault="007F63E4" w:rsidP="007F63E4">
      <w:pPr>
        <w:jc w:val="center"/>
        <w:rPr>
          <w:rFonts w:ascii="Times New Roman" w:hAnsi="Times New Roman"/>
          <w:b/>
          <w:color w:val="000000"/>
        </w:rPr>
      </w:pPr>
    </w:p>
    <w:p w:rsidR="007F63E4" w:rsidRPr="0082589B" w:rsidRDefault="007F63E4" w:rsidP="007F63E4">
      <w:pPr>
        <w:jc w:val="both"/>
        <w:rPr>
          <w:rFonts w:ascii="Times New Roman" w:hAnsi="Times New Roman"/>
          <w:color w:val="000000"/>
        </w:rPr>
      </w:pPr>
      <w:r w:rsidRPr="0082589B">
        <w:rPr>
          <w:rFonts w:ascii="Times New Roman" w:hAnsi="Times New Roman"/>
          <w:color w:val="000000"/>
        </w:rPr>
        <w:t>Mapy procesów regulowanych ustawą z dnia 13 czerwca 2003 r</w:t>
      </w:r>
      <w:r>
        <w:rPr>
          <w:rFonts w:ascii="Times New Roman" w:hAnsi="Times New Roman"/>
          <w:color w:val="000000"/>
        </w:rPr>
        <w:t>. o udzielaniu cudzoziemcom och</w:t>
      </w:r>
      <w:r w:rsidRPr="0082589B">
        <w:rPr>
          <w:rFonts w:ascii="Times New Roman" w:hAnsi="Times New Roman"/>
          <w:color w:val="000000"/>
        </w:rPr>
        <w:t>r</w:t>
      </w:r>
      <w:r>
        <w:rPr>
          <w:rFonts w:ascii="Times New Roman" w:hAnsi="Times New Roman"/>
          <w:color w:val="000000"/>
        </w:rPr>
        <w:t>o</w:t>
      </w:r>
      <w:r w:rsidRPr="0082589B">
        <w:rPr>
          <w:rFonts w:ascii="Times New Roman" w:hAnsi="Times New Roman"/>
          <w:color w:val="000000"/>
        </w:rPr>
        <w:t>ny na terytorium Rzeczypospolitej Polskiej w obwiązującym stanie prawnym i po nowelizacji ww. ustawy sporządzono w notacji Business Process Modeling (BPMN) w formacie pdf i dołączono do OSR w odrębnym pliku.</w:t>
      </w:r>
    </w:p>
    <w:p w:rsidR="00F97CE0" w:rsidRDefault="00F97CE0"/>
    <w:sectPr w:rsidR="00F97CE0" w:rsidSect="004C1875">
      <w:pgSz w:w="11906" w:h="16838"/>
      <w:pgMar w:top="568" w:right="707" w:bottom="568" w:left="720"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229" w:rsidRDefault="001D1229">
      <w:pPr>
        <w:spacing w:line="240" w:lineRule="auto"/>
      </w:pPr>
      <w:r>
        <w:separator/>
      </w:r>
    </w:p>
  </w:endnote>
  <w:endnote w:type="continuationSeparator" w:id="0">
    <w:p w:rsidR="001D1229" w:rsidRDefault="001D1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229" w:rsidRDefault="001D1229">
      <w:pPr>
        <w:spacing w:line="240" w:lineRule="auto"/>
      </w:pPr>
      <w:r>
        <w:separator/>
      </w:r>
    </w:p>
  </w:footnote>
  <w:footnote w:type="continuationSeparator" w:id="0">
    <w:p w:rsidR="001D1229" w:rsidRDefault="001D12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65CDB"/>
    <w:multiLevelType w:val="hybridMultilevel"/>
    <w:tmpl w:val="22AA57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D1532D"/>
    <w:multiLevelType w:val="hybridMultilevel"/>
    <w:tmpl w:val="6936ABD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ED4B4C"/>
    <w:multiLevelType w:val="hybridMultilevel"/>
    <w:tmpl w:val="D5C0C37C"/>
    <w:lvl w:ilvl="0" w:tplc="5532AFA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7FB2091"/>
    <w:multiLevelType w:val="hybridMultilevel"/>
    <w:tmpl w:val="9DB014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1C4431"/>
    <w:multiLevelType w:val="hybridMultilevel"/>
    <w:tmpl w:val="4F002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E1557B"/>
    <w:multiLevelType w:val="hybridMultilevel"/>
    <w:tmpl w:val="C9DA5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EB351D"/>
    <w:multiLevelType w:val="hybridMultilevel"/>
    <w:tmpl w:val="90E883AC"/>
    <w:lvl w:ilvl="0" w:tplc="5532AFA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0AC6C32"/>
    <w:multiLevelType w:val="hybridMultilevel"/>
    <w:tmpl w:val="8C564366"/>
    <w:lvl w:ilvl="0" w:tplc="1D049024">
      <w:start w:val="1"/>
      <w:numFmt w:val="decimal"/>
      <w:lvlText w:val="%1)"/>
      <w:lvlJc w:val="left"/>
      <w:pPr>
        <w:ind w:left="720" w:hanging="360"/>
      </w:pPr>
      <w:rPr>
        <w:rFonts w:hint="default"/>
        <w:b/>
      </w:rPr>
    </w:lvl>
    <w:lvl w:ilvl="1" w:tplc="EABEFC60">
      <w:start w:val="1"/>
      <w:numFmt w:val="lowerLetter"/>
      <w:lvlText w:val="%2)"/>
      <w:lvlJc w:val="left"/>
      <w:pPr>
        <w:ind w:left="1724" w:hanging="64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2A41E7"/>
    <w:multiLevelType w:val="hybridMultilevel"/>
    <w:tmpl w:val="442CBF9E"/>
    <w:lvl w:ilvl="0" w:tplc="680E46FE">
      <w:start w:val="1"/>
      <w:numFmt w:val="decimal"/>
      <w:lvlText w:val="%1."/>
      <w:lvlJc w:val="left"/>
      <w:pPr>
        <w:tabs>
          <w:tab w:val="num" w:pos="786"/>
        </w:tabs>
        <w:ind w:left="786" w:hanging="360"/>
      </w:pPr>
      <w:rPr>
        <w:rFonts w:hint="default"/>
        <w:b/>
      </w:rPr>
    </w:lvl>
    <w:lvl w:ilvl="1" w:tplc="BA7802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195D98"/>
    <w:multiLevelType w:val="hybridMultilevel"/>
    <w:tmpl w:val="CFF8D49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CBC0D1A"/>
    <w:multiLevelType w:val="hybridMultilevel"/>
    <w:tmpl w:val="30A0F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B626B1"/>
    <w:multiLevelType w:val="hybridMultilevel"/>
    <w:tmpl w:val="243443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43823"/>
    <w:multiLevelType w:val="hybridMultilevel"/>
    <w:tmpl w:val="8E5CE8A6"/>
    <w:lvl w:ilvl="0" w:tplc="6CFC7C02">
      <w:start w:val="4"/>
      <w:numFmt w:val="decimal"/>
      <w:lvlText w:val="%1."/>
      <w:lvlJc w:val="left"/>
      <w:pPr>
        <w:ind w:left="720" w:hanging="360"/>
      </w:pPr>
      <w:rPr>
        <w:rFonts w:hint="default"/>
        <w:i/>
      </w:rPr>
    </w:lvl>
    <w:lvl w:ilvl="1" w:tplc="7E121172">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F1C1188"/>
    <w:multiLevelType w:val="hybridMultilevel"/>
    <w:tmpl w:val="5DC8434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6B880EA9"/>
    <w:multiLevelType w:val="hybridMultilevel"/>
    <w:tmpl w:val="740A2EA4"/>
    <w:lvl w:ilvl="0" w:tplc="26ACE090">
      <w:start w:val="1"/>
      <w:numFmt w:val="decimal"/>
      <w:lvlText w:val="%1)"/>
      <w:lvlJc w:val="left"/>
      <w:pPr>
        <w:ind w:left="480" w:hanging="1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F425CF"/>
    <w:multiLevelType w:val="hybridMultilevel"/>
    <w:tmpl w:val="94B45A14"/>
    <w:lvl w:ilvl="0" w:tplc="BF98CE3E">
      <w:start w:val="1"/>
      <w:numFmt w:val="decimal"/>
      <w:lvlText w:val="%1)"/>
      <w:lvlJc w:val="left"/>
      <w:pPr>
        <w:ind w:left="1194" w:hanging="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15:restartNumberingAfterBreak="0">
    <w:nsid w:val="783D0EDB"/>
    <w:multiLevelType w:val="hybridMultilevel"/>
    <w:tmpl w:val="1A742D5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8"/>
  </w:num>
  <w:num w:numId="2">
    <w:abstractNumId w:val="12"/>
  </w:num>
  <w:num w:numId="3">
    <w:abstractNumId w:val="0"/>
  </w:num>
  <w:num w:numId="4">
    <w:abstractNumId w:val="11"/>
  </w:num>
  <w:num w:numId="5">
    <w:abstractNumId w:val="15"/>
  </w:num>
  <w:num w:numId="6">
    <w:abstractNumId w:val="14"/>
  </w:num>
  <w:num w:numId="7">
    <w:abstractNumId w:val="7"/>
  </w:num>
  <w:num w:numId="8">
    <w:abstractNumId w:val="5"/>
  </w:num>
  <w:num w:numId="9">
    <w:abstractNumId w:val="4"/>
  </w:num>
  <w:num w:numId="10">
    <w:abstractNumId w:val="16"/>
  </w:num>
  <w:num w:numId="11">
    <w:abstractNumId w:val="10"/>
  </w:num>
  <w:num w:numId="12">
    <w:abstractNumId w:val="3"/>
  </w:num>
  <w:num w:numId="13">
    <w:abstractNumId w:val="2"/>
  </w:num>
  <w:num w:numId="14">
    <w:abstractNumId w:val="6"/>
  </w:num>
  <w:num w:numId="15">
    <w:abstractNumId w:val="9"/>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82"/>
    <w:rsid w:val="0005789D"/>
    <w:rsid w:val="00093416"/>
    <w:rsid w:val="000A736C"/>
    <w:rsid w:val="000B319F"/>
    <w:rsid w:val="000D2643"/>
    <w:rsid w:val="00155BF7"/>
    <w:rsid w:val="00174E07"/>
    <w:rsid w:val="00186C44"/>
    <w:rsid w:val="001D1229"/>
    <w:rsid w:val="00244D19"/>
    <w:rsid w:val="002550FF"/>
    <w:rsid w:val="002765F1"/>
    <w:rsid w:val="002B106D"/>
    <w:rsid w:val="002B15FA"/>
    <w:rsid w:val="003039C2"/>
    <w:rsid w:val="003156EC"/>
    <w:rsid w:val="00362CEB"/>
    <w:rsid w:val="003931AE"/>
    <w:rsid w:val="00427455"/>
    <w:rsid w:val="00454E16"/>
    <w:rsid w:val="00471761"/>
    <w:rsid w:val="00480C6E"/>
    <w:rsid w:val="004B206F"/>
    <w:rsid w:val="004C1875"/>
    <w:rsid w:val="00502257"/>
    <w:rsid w:val="005871D0"/>
    <w:rsid w:val="005E284E"/>
    <w:rsid w:val="006901E2"/>
    <w:rsid w:val="006B7E70"/>
    <w:rsid w:val="006C295A"/>
    <w:rsid w:val="00735790"/>
    <w:rsid w:val="007A08A4"/>
    <w:rsid w:val="007C3C3A"/>
    <w:rsid w:val="007D4187"/>
    <w:rsid w:val="007D52F2"/>
    <w:rsid w:val="007F4358"/>
    <w:rsid w:val="007F63E4"/>
    <w:rsid w:val="00835382"/>
    <w:rsid w:val="008470FF"/>
    <w:rsid w:val="00877A87"/>
    <w:rsid w:val="008A10EC"/>
    <w:rsid w:val="008A3B98"/>
    <w:rsid w:val="008C423D"/>
    <w:rsid w:val="008D6070"/>
    <w:rsid w:val="00911582"/>
    <w:rsid w:val="00937A0E"/>
    <w:rsid w:val="0097054A"/>
    <w:rsid w:val="00970642"/>
    <w:rsid w:val="00981CFC"/>
    <w:rsid w:val="009B2B02"/>
    <w:rsid w:val="009B7094"/>
    <w:rsid w:val="009E2DDB"/>
    <w:rsid w:val="00A40C8D"/>
    <w:rsid w:val="00A471B8"/>
    <w:rsid w:val="00AA4AC2"/>
    <w:rsid w:val="00AE689C"/>
    <w:rsid w:val="00B04CC1"/>
    <w:rsid w:val="00B05D16"/>
    <w:rsid w:val="00B57A3B"/>
    <w:rsid w:val="00BE7278"/>
    <w:rsid w:val="00BF34F6"/>
    <w:rsid w:val="00C06BE8"/>
    <w:rsid w:val="00C239BE"/>
    <w:rsid w:val="00C43C00"/>
    <w:rsid w:val="00C50935"/>
    <w:rsid w:val="00CD6C0A"/>
    <w:rsid w:val="00D86AA0"/>
    <w:rsid w:val="00D9556A"/>
    <w:rsid w:val="00DF3678"/>
    <w:rsid w:val="00DF72AA"/>
    <w:rsid w:val="00E759E8"/>
    <w:rsid w:val="00E946D2"/>
    <w:rsid w:val="00EA7C26"/>
    <w:rsid w:val="00EB2B89"/>
    <w:rsid w:val="00F26361"/>
    <w:rsid w:val="00F42077"/>
    <w:rsid w:val="00F5441A"/>
    <w:rsid w:val="00F83226"/>
    <w:rsid w:val="00F97CE0"/>
    <w:rsid w:val="00FE7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A90B3-A82A-4BCF-843E-43D59DA6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63E4"/>
    <w:pPr>
      <w:spacing w:after="0" w:line="276" w:lineRule="auto"/>
    </w:pPr>
    <w:rPr>
      <w:rFonts w:ascii="Calibri" w:eastAsia="Calibri" w:hAnsi="Calibri" w:cs="Times New Roman"/>
    </w:rPr>
  </w:style>
  <w:style w:type="paragraph" w:styleId="Nagwek1">
    <w:name w:val="heading 1"/>
    <w:basedOn w:val="Normalny"/>
    <w:next w:val="Normalny"/>
    <w:link w:val="Nagwek1Znak"/>
    <w:qFormat/>
    <w:rsid w:val="007F63E4"/>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link w:val="Nagwek3Znak"/>
    <w:qFormat/>
    <w:rsid w:val="007F63E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F63E4"/>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7F63E4"/>
    <w:rPr>
      <w:rFonts w:ascii="Arial" w:eastAsia="Times New Roman" w:hAnsi="Arial" w:cs="Arial"/>
      <w:b/>
      <w:bCs/>
      <w:sz w:val="26"/>
      <w:szCs w:val="26"/>
      <w:lang w:eastAsia="pl-PL"/>
    </w:rPr>
  </w:style>
  <w:style w:type="table" w:styleId="Tabela-Siatka">
    <w:name w:val="Table Grid"/>
    <w:basedOn w:val="Standardowy"/>
    <w:uiPriority w:val="39"/>
    <w:rsid w:val="007F63E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7F63E4"/>
    <w:pPr>
      <w:spacing w:line="240" w:lineRule="auto"/>
    </w:pPr>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7F63E4"/>
    <w:rPr>
      <w:rFonts w:ascii="Tahoma" w:eastAsia="Calibri" w:hAnsi="Tahoma" w:cs="Times New Roman"/>
      <w:sz w:val="16"/>
      <w:szCs w:val="16"/>
      <w:lang w:val="x-none" w:eastAsia="x-none"/>
    </w:rPr>
  </w:style>
  <w:style w:type="paragraph" w:styleId="Nagwek">
    <w:name w:val="header"/>
    <w:basedOn w:val="Normalny"/>
    <w:link w:val="NagwekZnak"/>
    <w:uiPriority w:val="99"/>
    <w:unhideWhenUsed/>
    <w:rsid w:val="007F63E4"/>
    <w:pPr>
      <w:tabs>
        <w:tab w:val="center" w:pos="4536"/>
        <w:tab w:val="right" w:pos="9072"/>
      </w:tabs>
      <w:spacing w:line="240" w:lineRule="auto"/>
    </w:pPr>
    <w:rPr>
      <w:sz w:val="20"/>
      <w:szCs w:val="20"/>
      <w:lang w:val="x-none"/>
    </w:rPr>
  </w:style>
  <w:style w:type="character" w:customStyle="1" w:styleId="NagwekZnak">
    <w:name w:val="Nagłówek Znak"/>
    <w:basedOn w:val="Domylnaczcionkaakapitu"/>
    <w:link w:val="Nagwek"/>
    <w:uiPriority w:val="99"/>
    <w:rsid w:val="007F63E4"/>
    <w:rPr>
      <w:rFonts w:ascii="Calibri" w:eastAsia="Calibri" w:hAnsi="Calibri" w:cs="Times New Roman"/>
      <w:sz w:val="20"/>
      <w:szCs w:val="20"/>
      <w:lang w:val="x-none"/>
    </w:rPr>
  </w:style>
  <w:style w:type="paragraph" w:styleId="Stopka">
    <w:name w:val="footer"/>
    <w:basedOn w:val="Normalny"/>
    <w:link w:val="StopkaZnak"/>
    <w:uiPriority w:val="99"/>
    <w:unhideWhenUsed/>
    <w:rsid w:val="007F63E4"/>
    <w:pPr>
      <w:tabs>
        <w:tab w:val="center" w:pos="4536"/>
        <w:tab w:val="right" w:pos="9072"/>
      </w:tabs>
      <w:spacing w:line="240" w:lineRule="auto"/>
    </w:pPr>
    <w:rPr>
      <w:sz w:val="20"/>
      <w:szCs w:val="20"/>
      <w:lang w:val="x-none"/>
    </w:rPr>
  </w:style>
  <w:style w:type="character" w:customStyle="1" w:styleId="StopkaZnak">
    <w:name w:val="Stopka Znak"/>
    <w:basedOn w:val="Domylnaczcionkaakapitu"/>
    <w:link w:val="Stopka"/>
    <w:uiPriority w:val="99"/>
    <w:rsid w:val="007F63E4"/>
    <w:rPr>
      <w:rFonts w:ascii="Calibri" w:eastAsia="Calibri" w:hAnsi="Calibri" w:cs="Times New Roman"/>
      <w:sz w:val="20"/>
      <w:szCs w:val="20"/>
      <w:lang w:val="x-none"/>
    </w:rPr>
  </w:style>
  <w:style w:type="paragraph" w:styleId="Tekstprzypisukocowego">
    <w:name w:val="endnote text"/>
    <w:basedOn w:val="Normalny"/>
    <w:link w:val="TekstprzypisukocowegoZnak"/>
    <w:uiPriority w:val="99"/>
    <w:semiHidden/>
    <w:unhideWhenUsed/>
    <w:rsid w:val="007F63E4"/>
    <w:pPr>
      <w:spacing w:line="240" w:lineRule="auto"/>
    </w:pPr>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7F63E4"/>
    <w:rPr>
      <w:rFonts w:ascii="Calibri" w:eastAsia="Calibri" w:hAnsi="Calibri" w:cs="Times New Roman"/>
      <w:sz w:val="20"/>
      <w:szCs w:val="20"/>
      <w:lang w:val="x-none"/>
    </w:rPr>
  </w:style>
  <w:style w:type="character" w:styleId="Odwoanieprzypisukocowego">
    <w:name w:val="endnote reference"/>
    <w:uiPriority w:val="99"/>
    <w:semiHidden/>
    <w:unhideWhenUsed/>
    <w:rsid w:val="007F63E4"/>
    <w:rPr>
      <w:vertAlign w:val="superscript"/>
    </w:rPr>
  </w:style>
  <w:style w:type="paragraph" w:styleId="Akapitzlist">
    <w:name w:val="List Paragraph"/>
    <w:basedOn w:val="Normalny"/>
    <w:link w:val="AkapitzlistZnak"/>
    <w:uiPriority w:val="34"/>
    <w:qFormat/>
    <w:rsid w:val="007F63E4"/>
    <w:pPr>
      <w:ind w:left="720"/>
      <w:contextualSpacing/>
    </w:pPr>
  </w:style>
  <w:style w:type="character" w:styleId="Odwoaniedokomentarza">
    <w:name w:val="annotation reference"/>
    <w:uiPriority w:val="99"/>
    <w:semiHidden/>
    <w:unhideWhenUsed/>
    <w:rsid w:val="007F63E4"/>
    <w:rPr>
      <w:sz w:val="16"/>
      <w:szCs w:val="16"/>
    </w:rPr>
  </w:style>
  <w:style w:type="paragraph" w:styleId="Tekstkomentarza">
    <w:name w:val="annotation text"/>
    <w:basedOn w:val="Normalny"/>
    <w:link w:val="TekstkomentarzaZnak"/>
    <w:uiPriority w:val="99"/>
    <w:semiHidden/>
    <w:unhideWhenUsed/>
    <w:rsid w:val="007F63E4"/>
    <w:rPr>
      <w:sz w:val="20"/>
      <w:szCs w:val="20"/>
      <w:lang w:val="x-none"/>
    </w:rPr>
  </w:style>
  <w:style w:type="character" w:customStyle="1" w:styleId="TekstkomentarzaZnak">
    <w:name w:val="Tekst komentarza Znak"/>
    <w:basedOn w:val="Domylnaczcionkaakapitu"/>
    <w:link w:val="Tekstkomentarza"/>
    <w:uiPriority w:val="99"/>
    <w:semiHidden/>
    <w:rsid w:val="007F63E4"/>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7F63E4"/>
    <w:rPr>
      <w:b/>
      <w:bCs/>
    </w:rPr>
  </w:style>
  <w:style w:type="character" w:customStyle="1" w:styleId="TematkomentarzaZnak">
    <w:name w:val="Temat komentarza Znak"/>
    <w:basedOn w:val="TekstkomentarzaZnak"/>
    <w:link w:val="Tematkomentarza"/>
    <w:uiPriority w:val="99"/>
    <w:semiHidden/>
    <w:rsid w:val="007F63E4"/>
    <w:rPr>
      <w:rFonts w:ascii="Calibri" w:eastAsia="Calibri" w:hAnsi="Calibri" w:cs="Times New Roman"/>
      <w:b/>
      <w:bCs/>
      <w:sz w:val="20"/>
      <w:szCs w:val="20"/>
      <w:lang w:val="x-none"/>
    </w:rPr>
  </w:style>
  <w:style w:type="paragraph" w:styleId="Tekstprzypisudolnego">
    <w:name w:val="footnote text"/>
    <w:basedOn w:val="Normalny"/>
    <w:link w:val="TekstprzypisudolnegoZnak"/>
    <w:uiPriority w:val="99"/>
    <w:semiHidden/>
    <w:unhideWhenUsed/>
    <w:rsid w:val="007F63E4"/>
    <w:rPr>
      <w:sz w:val="20"/>
      <w:szCs w:val="20"/>
      <w:lang w:val="x-none"/>
    </w:rPr>
  </w:style>
  <w:style w:type="character" w:customStyle="1" w:styleId="TekstprzypisudolnegoZnak">
    <w:name w:val="Tekst przypisu dolnego Znak"/>
    <w:basedOn w:val="Domylnaczcionkaakapitu"/>
    <w:link w:val="Tekstprzypisudolnego"/>
    <w:uiPriority w:val="99"/>
    <w:semiHidden/>
    <w:rsid w:val="007F63E4"/>
    <w:rPr>
      <w:rFonts w:ascii="Calibri" w:eastAsia="Calibri" w:hAnsi="Calibri" w:cs="Times New Roman"/>
      <w:sz w:val="20"/>
      <w:szCs w:val="20"/>
      <w:lang w:val="x-none"/>
    </w:rPr>
  </w:style>
  <w:style w:type="character" w:styleId="Odwoanieprzypisudolnego">
    <w:name w:val="footnote reference"/>
    <w:uiPriority w:val="99"/>
    <w:semiHidden/>
    <w:unhideWhenUsed/>
    <w:rsid w:val="007F63E4"/>
    <w:rPr>
      <w:vertAlign w:val="superscript"/>
    </w:rPr>
  </w:style>
  <w:style w:type="character" w:styleId="Hipercze">
    <w:name w:val="Hyperlink"/>
    <w:uiPriority w:val="99"/>
    <w:unhideWhenUsed/>
    <w:rsid w:val="007F63E4"/>
    <w:rPr>
      <w:color w:val="0000FF"/>
      <w:u w:val="single"/>
    </w:rPr>
  </w:style>
  <w:style w:type="paragraph" w:styleId="Tekstpodstawowywcity">
    <w:name w:val="Body Text Indent"/>
    <w:basedOn w:val="Normalny"/>
    <w:link w:val="TekstpodstawowywcityZnak"/>
    <w:unhideWhenUsed/>
    <w:rsid w:val="007F63E4"/>
    <w:pPr>
      <w:spacing w:after="120"/>
      <w:ind w:left="283"/>
    </w:pPr>
    <w:rPr>
      <w:rFonts w:eastAsia="Times New Roman"/>
      <w:lang w:val="x-none" w:eastAsia="x-none"/>
    </w:rPr>
  </w:style>
  <w:style w:type="character" w:customStyle="1" w:styleId="TekstpodstawowywcityZnak">
    <w:name w:val="Tekst podstawowy wcięty Znak"/>
    <w:basedOn w:val="Domylnaczcionkaakapitu"/>
    <w:link w:val="Tekstpodstawowywcity"/>
    <w:rsid w:val="007F63E4"/>
    <w:rPr>
      <w:rFonts w:ascii="Calibri" w:eastAsia="Times New Roman" w:hAnsi="Calibri" w:cs="Times New Roman"/>
      <w:lang w:val="x-none" w:eastAsia="x-none"/>
    </w:rPr>
  </w:style>
  <w:style w:type="paragraph" w:styleId="Tekstpodstawowy2">
    <w:name w:val="Body Text 2"/>
    <w:basedOn w:val="Normalny"/>
    <w:link w:val="Tekstpodstawowy2Znak"/>
    <w:uiPriority w:val="99"/>
    <w:unhideWhenUsed/>
    <w:rsid w:val="007F63E4"/>
    <w:pPr>
      <w:spacing w:after="120" w:line="480" w:lineRule="auto"/>
    </w:pPr>
    <w:rPr>
      <w:lang w:val="x-none"/>
    </w:rPr>
  </w:style>
  <w:style w:type="character" w:customStyle="1" w:styleId="Tekstpodstawowy2Znak">
    <w:name w:val="Tekst podstawowy 2 Znak"/>
    <w:basedOn w:val="Domylnaczcionkaakapitu"/>
    <w:link w:val="Tekstpodstawowy2"/>
    <w:uiPriority w:val="99"/>
    <w:rsid w:val="007F63E4"/>
    <w:rPr>
      <w:rFonts w:ascii="Calibri" w:eastAsia="Calibri" w:hAnsi="Calibri" w:cs="Times New Roman"/>
      <w:lang w:val="x-none"/>
    </w:rPr>
  </w:style>
  <w:style w:type="paragraph" w:customStyle="1" w:styleId="ARTartustawynprozporzdzenia">
    <w:name w:val="ART(§) – art. ustawy (§ np. rozporządzenia)"/>
    <w:link w:val="ARTartustawynprozporzdzeniaZnak"/>
    <w:uiPriority w:val="14"/>
    <w:qFormat/>
    <w:rsid w:val="007F63E4"/>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character" w:customStyle="1" w:styleId="ARTartustawynprozporzdzeniaZnak">
    <w:name w:val="ART(§) – art. ustawy (§ np. rozporządzenia) Znak"/>
    <w:link w:val="ARTartustawynprozporzdzenia"/>
    <w:uiPriority w:val="14"/>
    <w:locked/>
    <w:rsid w:val="007F63E4"/>
    <w:rPr>
      <w:rFonts w:ascii="Times" w:eastAsia="Times New Roman" w:hAnsi="Times" w:cs="Arial"/>
      <w:sz w:val="24"/>
      <w:szCs w:val="20"/>
      <w:lang w:eastAsia="pl-PL"/>
    </w:rPr>
  </w:style>
  <w:style w:type="paragraph" w:customStyle="1" w:styleId="PKTpunkt">
    <w:name w:val="PKT – punkt"/>
    <w:basedOn w:val="Normalny"/>
    <w:link w:val="PKTpunktZnak"/>
    <w:uiPriority w:val="16"/>
    <w:qFormat/>
    <w:rsid w:val="007F63E4"/>
    <w:pPr>
      <w:suppressAutoHyphens/>
      <w:autoSpaceDE w:val="0"/>
      <w:autoSpaceDN w:val="0"/>
      <w:adjustRightInd w:val="0"/>
      <w:spacing w:line="360" w:lineRule="auto"/>
      <w:ind w:left="510" w:hanging="510"/>
      <w:jc w:val="both"/>
    </w:pPr>
    <w:rPr>
      <w:rFonts w:ascii="Times" w:eastAsia="Times New Roman" w:hAnsi="Times"/>
      <w:bCs/>
      <w:sz w:val="24"/>
      <w:szCs w:val="20"/>
      <w:lang w:val="x-none" w:eastAsia="x-none"/>
    </w:rPr>
  </w:style>
  <w:style w:type="character" w:customStyle="1" w:styleId="PKTpunktZnak">
    <w:name w:val="PKT – punkt Znak"/>
    <w:link w:val="PKTpunkt"/>
    <w:uiPriority w:val="16"/>
    <w:locked/>
    <w:rsid w:val="007F63E4"/>
    <w:rPr>
      <w:rFonts w:ascii="Times" w:eastAsia="Times New Roman" w:hAnsi="Times" w:cs="Times New Roman"/>
      <w:bCs/>
      <w:sz w:val="24"/>
      <w:szCs w:val="20"/>
      <w:lang w:val="x-none" w:eastAsia="x-none"/>
    </w:rPr>
  </w:style>
  <w:style w:type="paragraph" w:customStyle="1" w:styleId="PKTODNONIKApunktodnonika">
    <w:name w:val="PKT_ODNOŚNIKA – punkt odnośnika"/>
    <w:basedOn w:val="Normalny"/>
    <w:uiPriority w:val="25"/>
    <w:qFormat/>
    <w:rsid w:val="007F63E4"/>
    <w:pPr>
      <w:spacing w:line="240" w:lineRule="auto"/>
      <w:ind w:left="568" w:hanging="284"/>
      <w:jc w:val="both"/>
    </w:pPr>
    <w:rPr>
      <w:rFonts w:ascii="Times New Roman" w:eastAsia="Times New Roman" w:hAnsi="Times New Roman" w:cs="Arial"/>
      <w:sz w:val="20"/>
      <w:szCs w:val="20"/>
      <w:lang w:eastAsia="pl-PL"/>
    </w:rPr>
  </w:style>
  <w:style w:type="paragraph" w:customStyle="1" w:styleId="Default">
    <w:name w:val="Default"/>
    <w:rsid w:val="007F63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ogrubienie">
    <w:name w:val="Strong"/>
    <w:uiPriority w:val="22"/>
    <w:qFormat/>
    <w:rsid w:val="007F63E4"/>
    <w:rPr>
      <w:b/>
      <w:bCs/>
    </w:rPr>
  </w:style>
  <w:style w:type="paragraph" w:styleId="NormalnyWeb">
    <w:name w:val="Normal (Web)"/>
    <w:basedOn w:val="Normalny"/>
    <w:uiPriority w:val="99"/>
    <w:unhideWhenUsed/>
    <w:rsid w:val="007F63E4"/>
    <w:pPr>
      <w:spacing w:before="100" w:beforeAutospacing="1" w:after="100" w:afterAutospacing="1" w:line="240" w:lineRule="auto"/>
    </w:pPr>
    <w:rPr>
      <w:rFonts w:ascii="Times New Roman" w:hAnsi="Times New Roman"/>
      <w:sz w:val="24"/>
      <w:szCs w:val="24"/>
      <w:lang w:eastAsia="pl-PL"/>
    </w:rPr>
  </w:style>
  <w:style w:type="paragraph" w:customStyle="1" w:styleId="TableParagraph">
    <w:name w:val="Table Paragraph"/>
    <w:basedOn w:val="Normalny"/>
    <w:uiPriority w:val="1"/>
    <w:qFormat/>
    <w:rsid w:val="007F63E4"/>
    <w:pPr>
      <w:widowControl w:val="0"/>
      <w:autoSpaceDE w:val="0"/>
      <w:autoSpaceDN w:val="0"/>
      <w:spacing w:line="240" w:lineRule="auto"/>
    </w:pPr>
    <w:rPr>
      <w:rFonts w:cs="Calibri"/>
      <w:lang w:val="en-US"/>
    </w:rPr>
  </w:style>
  <w:style w:type="paragraph" w:styleId="Poprawka">
    <w:name w:val="Revision"/>
    <w:hidden/>
    <w:uiPriority w:val="99"/>
    <w:semiHidden/>
    <w:rsid w:val="007F63E4"/>
    <w:pPr>
      <w:spacing w:after="0" w:line="240" w:lineRule="auto"/>
    </w:pPr>
    <w:rPr>
      <w:rFonts w:ascii="Calibri" w:eastAsia="Calibri" w:hAnsi="Calibri" w:cs="Times New Roman"/>
    </w:rPr>
  </w:style>
  <w:style w:type="character" w:customStyle="1" w:styleId="AkapitzlistZnak">
    <w:name w:val="Akapit z listą Znak"/>
    <w:basedOn w:val="Domylnaczcionkaakapitu"/>
    <w:link w:val="Akapitzlist"/>
    <w:uiPriority w:val="34"/>
    <w:locked/>
    <w:rsid w:val="009B2B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Zeszy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pl-PL" sz="1600"/>
              <a:t>Liczba osób, wobec których Szef UdSC umorzył postępowanie </a:t>
            </a:r>
            <a:br>
              <a:rPr lang="pl-PL" sz="1600"/>
            </a:br>
            <a:r>
              <a:rPr lang="pl-PL" sz="1600"/>
              <a:t>o udzielenie ochrony międzynarodowej w RP w latach 2014-2018</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pl-PL"/>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1"/>
          <c:order val="0"/>
          <c:tx>
            <c:strRef>
              <c:f>Arkusz1!$A$5</c:f>
              <c:strCache>
                <c:ptCount val="1"/>
                <c:pt idx="0">
                  <c:v>ROSJA</c:v>
                </c:pt>
              </c:strCache>
            </c:strRef>
          </c:tx>
          <c:spPr>
            <a:solidFill>
              <a:schemeClr val="accent2"/>
            </a:solidFill>
            <a:ln>
              <a:noFill/>
            </a:ln>
            <a:effectLst/>
            <a:sp3d/>
          </c:spPr>
          <c:invertIfNegative val="0"/>
          <c:cat>
            <c:numRef>
              <c:f>Arkusz1!$B$4:$F$4</c:f>
              <c:numCache>
                <c:formatCode>General</c:formatCode>
                <c:ptCount val="5"/>
                <c:pt idx="0">
                  <c:v>2014</c:v>
                </c:pt>
                <c:pt idx="1">
                  <c:v>2015</c:v>
                </c:pt>
                <c:pt idx="2">
                  <c:v>2016</c:v>
                </c:pt>
                <c:pt idx="3">
                  <c:v>2017</c:v>
                </c:pt>
                <c:pt idx="4">
                  <c:v>2018</c:v>
                </c:pt>
              </c:numCache>
            </c:numRef>
          </c:cat>
          <c:val>
            <c:numRef>
              <c:f>Arkusz1!$B$5:$F$5</c:f>
              <c:numCache>
                <c:formatCode>General</c:formatCode>
                <c:ptCount val="5"/>
                <c:pt idx="0">
                  <c:v>3822</c:v>
                </c:pt>
                <c:pt idx="1">
                  <c:v>6566</c:v>
                </c:pt>
                <c:pt idx="2">
                  <c:v>7701</c:v>
                </c:pt>
                <c:pt idx="3" formatCode="#,##0">
                  <c:v>2141</c:v>
                </c:pt>
                <c:pt idx="4">
                  <c:v>819</c:v>
                </c:pt>
              </c:numCache>
            </c:numRef>
          </c:val>
          <c:extLst xmlns:c16r2="http://schemas.microsoft.com/office/drawing/2015/06/chart">
            <c:ext xmlns:c16="http://schemas.microsoft.com/office/drawing/2014/chart" uri="{C3380CC4-5D6E-409C-BE32-E72D297353CC}">
              <c16:uniqueId val="{00000000-D324-44DF-97C1-921E741EDB7B}"/>
            </c:ext>
          </c:extLst>
        </c:ser>
        <c:ser>
          <c:idx val="2"/>
          <c:order val="1"/>
          <c:tx>
            <c:strRef>
              <c:f>Arkusz1!$A$6</c:f>
              <c:strCache>
                <c:ptCount val="1"/>
                <c:pt idx="0">
                  <c:v>UKRAINA</c:v>
                </c:pt>
              </c:strCache>
            </c:strRef>
          </c:tx>
          <c:spPr>
            <a:solidFill>
              <a:schemeClr val="accent3"/>
            </a:solidFill>
            <a:ln>
              <a:noFill/>
            </a:ln>
            <a:effectLst/>
            <a:sp3d/>
          </c:spPr>
          <c:invertIfNegative val="0"/>
          <c:cat>
            <c:numRef>
              <c:f>Arkusz1!$B$4:$F$4</c:f>
              <c:numCache>
                <c:formatCode>General</c:formatCode>
                <c:ptCount val="5"/>
                <c:pt idx="0">
                  <c:v>2014</c:v>
                </c:pt>
                <c:pt idx="1">
                  <c:v>2015</c:v>
                </c:pt>
                <c:pt idx="2">
                  <c:v>2016</c:v>
                </c:pt>
                <c:pt idx="3">
                  <c:v>2017</c:v>
                </c:pt>
                <c:pt idx="4">
                  <c:v>2018</c:v>
                </c:pt>
              </c:numCache>
            </c:numRef>
          </c:cat>
          <c:val>
            <c:numRef>
              <c:f>Arkusz1!$B$6:$F$6</c:f>
              <c:numCache>
                <c:formatCode>General</c:formatCode>
                <c:ptCount val="5"/>
                <c:pt idx="0">
                  <c:v>372</c:v>
                </c:pt>
                <c:pt idx="1">
                  <c:v>764</c:v>
                </c:pt>
                <c:pt idx="2">
                  <c:v>434</c:v>
                </c:pt>
                <c:pt idx="3">
                  <c:v>248</c:v>
                </c:pt>
                <c:pt idx="4">
                  <c:v>43</c:v>
                </c:pt>
              </c:numCache>
            </c:numRef>
          </c:val>
          <c:extLst xmlns:c16r2="http://schemas.microsoft.com/office/drawing/2015/06/chart">
            <c:ext xmlns:c16="http://schemas.microsoft.com/office/drawing/2014/chart" uri="{C3380CC4-5D6E-409C-BE32-E72D297353CC}">
              <c16:uniqueId val="{00000001-D324-44DF-97C1-921E741EDB7B}"/>
            </c:ext>
          </c:extLst>
        </c:ser>
        <c:ser>
          <c:idx val="3"/>
          <c:order val="2"/>
          <c:tx>
            <c:strRef>
              <c:f>Arkusz1!$A$7</c:f>
              <c:strCache>
                <c:ptCount val="1"/>
                <c:pt idx="0">
                  <c:v>TADŻYKISTAN</c:v>
                </c:pt>
              </c:strCache>
            </c:strRef>
          </c:tx>
          <c:spPr>
            <a:solidFill>
              <a:schemeClr val="accent4"/>
            </a:solidFill>
            <a:ln>
              <a:noFill/>
            </a:ln>
            <a:effectLst/>
            <a:sp3d/>
          </c:spPr>
          <c:invertIfNegative val="0"/>
          <c:cat>
            <c:numRef>
              <c:f>Arkusz1!$B$4:$F$4</c:f>
              <c:numCache>
                <c:formatCode>General</c:formatCode>
                <c:ptCount val="5"/>
                <c:pt idx="0">
                  <c:v>2014</c:v>
                </c:pt>
                <c:pt idx="1">
                  <c:v>2015</c:v>
                </c:pt>
                <c:pt idx="2">
                  <c:v>2016</c:v>
                </c:pt>
                <c:pt idx="3">
                  <c:v>2017</c:v>
                </c:pt>
                <c:pt idx="4">
                  <c:v>2018</c:v>
                </c:pt>
              </c:numCache>
            </c:numRef>
          </c:cat>
          <c:val>
            <c:numRef>
              <c:f>Arkusz1!$B$7:$F$7</c:f>
              <c:numCache>
                <c:formatCode>General</c:formatCode>
                <c:ptCount val="5"/>
                <c:pt idx="0">
                  <c:v>81</c:v>
                </c:pt>
                <c:pt idx="1">
                  <c:v>498</c:v>
                </c:pt>
                <c:pt idx="2">
                  <c:v>649</c:v>
                </c:pt>
                <c:pt idx="3">
                  <c:v>60</c:v>
                </c:pt>
                <c:pt idx="4">
                  <c:v>25</c:v>
                </c:pt>
              </c:numCache>
            </c:numRef>
          </c:val>
          <c:extLst xmlns:c16r2="http://schemas.microsoft.com/office/drawing/2015/06/chart">
            <c:ext xmlns:c16="http://schemas.microsoft.com/office/drawing/2014/chart" uri="{C3380CC4-5D6E-409C-BE32-E72D297353CC}">
              <c16:uniqueId val="{00000002-D324-44DF-97C1-921E741EDB7B}"/>
            </c:ext>
          </c:extLst>
        </c:ser>
        <c:ser>
          <c:idx val="4"/>
          <c:order val="3"/>
          <c:tx>
            <c:strRef>
              <c:f>Arkusz1!$A$8</c:f>
              <c:strCache>
                <c:ptCount val="1"/>
                <c:pt idx="0">
                  <c:v>GRUZJA</c:v>
                </c:pt>
              </c:strCache>
            </c:strRef>
          </c:tx>
          <c:spPr>
            <a:solidFill>
              <a:schemeClr val="accent5"/>
            </a:solidFill>
            <a:ln>
              <a:noFill/>
            </a:ln>
            <a:effectLst/>
            <a:sp3d/>
          </c:spPr>
          <c:invertIfNegative val="0"/>
          <c:cat>
            <c:numRef>
              <c:f>Arkusz1!$B$4:$F$4</c:f>
              <c:numCache>
                <c:formatCode>General</c:formatCode>
                <c:ptCount val="5"/>
                <c:pt idx="0">
                  <c:v>2014</c:v>
                </c:pt>
                <c:pt idx="1">
                  <c:v>2015</c:v>
                </c:pt>
                <c:pt idx="2">
                  <c:v>2016</c:v>
                </c:pt>
                <c:pt idx="3">
                  <c:v>2017</c:v>
                </c:pt>
                <c:pt idx="4">
                  <c:v>2018</c:v>
                </c:pt>
              </c:numCache>
            </c:numRef>
          </c:cat>
          <c:val>
            <c:numRef>
              <c:f>Arkusz1!$B$8:$F$8</c:f>
              <c:numCache>
                <c:formatCode>General</c:formatCode>
                <c:ptCount val="5"/>
                <c:pt idx="0">
                  <c:v>674</c:v>
                </c:pt>
                <c:pt idx="1">
                  <c:v>348</c:v>
                </c:pt>
                <c:pt idx="2">
                  <c:v>99</c:v>
                </c:pt>
                <c:pt idx="3">
                  <c:v>33</c:v>
                </c:pt>
                <c:pt idx="4">
                  <c:v>9</c:v>
                </c:pt>
              </c:numCache>
            </c:numRef>
          </c:val>
          <c:extLst xmlns:c16r2="http://schemas.microsoft.com/office/drawing/2015/06/chart">
            <c:ext xmlns:c16="http://schemas.microsoft.com/office/drawing/2014/chart" uri="{C3380CC4-5D6E-409C-BE32-E72D297353CC}">
              <c16:uniqueId val="{00000003-D324-44DF-97C1-921E741EDB7B}"/>
            </c:ext>
          </c:extLst>
        </c:ser>
        <c:ser>
          <c:idx val="5"/>
          <c:order val="4"/>
          <c:tx>
            <c:strRef>
              <c:f>Arkusz1!$A$9</c:f>
              <c:strCache>
                <c:ptCount val="1"/>
                <c:pt idx="0">
                  <c:v>ARMENIA</c:v>
                </c:pt>
              </c:strCache>
            </c:strRef>
          </c:tx>
          <c:spPr>
            <a:solidFill>
              <a:schemeClr val="accent6"/>
            </a:solidFill>
            <a:ln>
              <a:noFill/>
            </a:ln>
            <a:effectLst/>
            <a:sp3d/>
          </c:spPr>
          <c:invertIfNegative val="0"/>
          <c:cat>
            <c:numRef>
              <c:f>Arkusz1!$B$4:$F$4</c:f>
              <c:numCache>
                <c:formatCode>General</c:formatCode>
                <c:ptCount val="5"/>
                <c:pt idx="0">
                  <c:v>2014</c:v>
                </c:pt>
                <c:pt idx="1">
                  <c:v>2015</c:v>
                </c:pt>
                <c:pt idx="2">
                  <c:v>2016</c:v>
                </c:pt>
                <c:pt idx="3">
                  <c:v>2017</c:v>
                </c:pt>
                <c:pt idx="4">
                  <c:v>2018</c:v>
                </c:pt>
              </c:numCache>
            </c:numRef>
          </c:cat>
          <c:val>
            <c:numRef>
              <c:f>Arkusz1!$B$9:$F$9</c:f>
              <c:numCache>
                <c:formatCode>General</c:formatCode>
                <c:ptCount val="5"/>
                <c:pt idx="0">
                  <c:v>122</c:v>
                </c:pt>
                <c:pt idx="1">
                  <c:v>0</c:v>
                </c:pt>
                <c:pt idx="2">
                  <c:v>296</c:v>
                </c:pt>
                <c:pt idx="3">
                  <c:v>32</c:v>
                </c:pt>
                <c:pt idx="4">
                  <c:v>18</c:v>
                </c:pt>
              </c:numCache>
            </c:numRef>
          </c:val>
          <c:extLst xmlns:c16r2="http://schemas.microsoft.com/office/drawing/2015/06/chart">
            <c:ext xmlns:c16="http://schemas.microsoft.com/office/drawing/2014/chart" uri="{C3380CC4-5D6E-409C-BE32-E72D297353CC}">
              <c16:uniqueId val="{00000004-D324-44DF-97C1-921E741EDB7B}"/>
            </c:ext>
          </c:extLst>
        </c:ser>
        <c:ser>
          <c:idx val="6"/>
          <c:order val="5"/>
          <c:tx>
            <c:strRef>
              <c:f>Arkusz1!$A$10</c:f>
              <c:strCache>
                <c:ptCount val="1"/>
                <c:pt idx="0">
                  <c:v>Pozostałe</c:v>
                </c:pt>
              </c:strCache>
            </c:strRef>
          </c:tx>
          <c:spPr>
            <a:solidFill>
              <a:schemeClr val="accent1">
                <a:lumMod val="60000"/>
              </a:schemeClr>
            </a:solidFill>
            <a:ln>
              <a:noFill/>
            </a:ln>
            <a:effectLst/>
            <a:sp3d/>
          </c:spPr>
          <c:invertIfNegative val="0"/>
          <c:cat>
            <c:numRef>
              <c:f>Arkusz1!$B$4:$F$4</c:f>
              <c:numCache>
                <c:formatCode>General</c:formatCode>
                <c:ptCount val="5"/>
                <c:pt idx="0">
                  <c:v>2014</c:v>
                </c:pt>
                <c:pt idx="1">
                  <c:v>2015</c:v>
                </c:pt>
                <c:pt idx="2">
                  <c:v>2016</c:v>
                </c:pt>
                <c:pt idx="3">
                  <c:v>2017</c:v>
                </c:pt>
                <c:pt idx="4">
                  <c:v>2018</c:v>
                </c:pt>
              </c:numCache>
            </c:numRef>
          </c:cat>
          <c:val>
            <c:numRef>
              <c:f>Arkusz1!$B$10:$F$10</c:f>
              <c:numCache>
                <c:formatCode>General</c:formatCode>
                <c:ptCount val="5"/>
                <c:pt idx="0">
                  <c:v>487</c:v>
                </c:pt>
                <c:pt idx="1">
                  <c:v>402</c:v>
                </c:pt>
                <c:pt idx="2">
                  <c:v>323</c:v>
                </c:pt>
                <c:pt idx="3">
                  <c:v>233</c:v>
                </c:pt>
                <c:pt idx="4">
                  <c:v>85</c:v>
                </c:pt>
              </c:numCache>
            </c:numRef>
          </c:val>
          <c:extLst xmlns:c16r2="http://schemas.microsoft.com/office/drawing/2015/06/chart">
            <c:ext xmlns:c16="http://schemas.microsoft.com/office/drawing/2014/chart" uri="{C3380CC4-5D6E-409C-BE32-E72D297353CC}">
              <c16:uniqueId val="{00000005-D324-44DF-97C1-921E741EDB7B}"/>
            </c:ext>
          </c:extLst>
        </c:ser>
        <c:dLbls>
          <c:showLegendKey val="0"/>
          <c:showVal val="0"/>
          <c:showCatName val="0"/>
          <c:showSerName val="0"/>
          <c:showPercent val="0"/>
          <c:showBubbleSize val="0"/>
        </c:dLbls>
        <c:gapWidth val="150"/>
        <c:shape val="box"/>
        <c:axId val="320440800"/>
        <c:axId val="320441360"/>
        <c:axId val="0"/>
      </c:bar3DChart>
      <c:catAx>
        <c:axId val="3204408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pl-PL"/>
          </a:p>
        </c:txPr>
        <c:crossAx val="320441360"/>
        <c:crosses val="autoZero"/>
        <c:auto val="1"/>
        <c:lblAlgn val="ctr"/>
        <c:lblOffset val="100"/>
        <c:noMultiLvlLbl val="0"/>
      </c:catAx>
      <c:valAx>
        <c:axId val="32044136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20440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Pages>
  <Words>11526</Words>
  <Characters>69160</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Wowniuk Dominik</dc:creator>
  <cp:keywords/>
  <dc:description/>
  <cp:lastModifiedBy>Ołtarzewska Karolina</cp:lastModifiedBy>
  <cp:revision>3</cp:revision>
  <cp:lastPrinted>2019-02-04T10:57:00Z</cp:lastPrinted>
  <dcterms:created xsi:type="dcterms:W3CDTF">2019-02-06T14:05:00Z</dcterms:created>
  <dcterms:modified xsi:type="dcterms:W3CDTF">2019-02-06T14:05:00Z</dcterms:modified>
</cp:coreProperties>
</file>