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AF" w:rsidRPr="00952B40" w:rsidRDefault="00B515AF" w:rsidP="00B515AF">
      <w:pPr>
        <w:pStyle w:val="Akapitzlist"/>
        <w:numPr>
          <w:ilvl w:val="0"/>
          <w:numId w:val="1"/>
        </w:num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bookmarkStart w:id="0" w:name="_GoBack"/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>Zasadnicza treść uzgodnień dot. porozumienia w sprawie współadministrowania danymi osobowymi w wspólnie użytkowanych systemach teleinformatycznych wykorzystywanych w Komendzie Wojewódzkiej Państwowej Straży Pożarnej w Toruniu oraz jednostkach nadzorowanych przez Kujawsko - Pomorskiego Komendanta Wojewódzkiego Państwowej Straży Pożarnej.</w:t>
      </w:r>
    </w:p>
    <w:bookmarkEnd w:id="0"/>
    <w:p w:rsidR="00B515AF" w:rsidRPr="00952B40" w:rsidRDefault="00B515AF" w:rsidP="00B515AF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Niniejsze porozumienie jest związane z ustaleniem wspólnych uzgodnień określających odpowiednie zakresy odpowiedzialności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wspóladministratorów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zgodnie z art. 26  rozporządzenia Parlamentu Europejskiego i Rady (UE) 2016/679 z dnia 27 kwietnia 2016 r.       w sprawie ochrony osób fizycznych w związku z przetwarzaniem danych osobowych                         i w sprawie swobodnego przepływu takich danych oraz uchylenia dyrektywy 95/46/WE (ogólne rozporządzenie o ochronie danych), zwanego dalej także RODO. </w:t>
      </w:r>
    </w:p>
    <w:p w:rsidR="00B515AF" w:rsidRPr="00952B40" w:rsidRDefault="00B515AF" w:rsidP="00B515AF">
      <w:pPr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proofErr w:type="spellStart"/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>Współadministratorzy</w:t>
      </w:r>
      <w:proofErr w:type="spellEnd"/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 xml:space="preserve"> danych i ich dane kontaktowe.</w:t>
      </w:r>
    </w:p>
    <w:p w:rsidR="00B515AF" w:rsidRPr="00952B40" w:rsidRDefault="00B515AF" w:rsidP="00B515A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Współadministratorami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danych osobowych przetwarzanych w wspólnie użytkowanych systemach teleinformatycznych wykorzystywanych w Komendzie Wojewódzkiej Państwowej Straży Pożarnej w Toruniu oraz jednostkach nadzorowanych przez Kujawsko - Pomorskiego Komendanta Wojewódzkiego Państwowej Straży Pożarnej są Kujawsko - Pomorski Komendant Wojewódzki Państwowej Straży Pożarnej oraz komendanci powiatowi (miejscy) Państwowej Straży Pożarnej województwa kujawsko - pomorskiego, zwani dalej łącznie „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Współadministratorami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>”, a osobno „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Współadministratorem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”.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Informacje o siedzibach i danych kontaktowych poszczególnych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są dostępne na stronie </w:t>
      </w:r>
      <w:hyperlink r:id="rId5" w:history="1">
        <w:r w:rsidRPr="00952B40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</w:rPr>
          <w:t>https://www.gov.pl/web/kwpsp-torun/dane-kontaktowe-kpkm-psp</w:t>
        </w:r>
      </w:hyperlink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.  Dla każdego z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wyznaczony został Inspektor Ochrony Danych. Można się z nim skontaktować pisząc na adres poczty elektronicznej:  </w:t>
      </w:r>
      <w:hyperlink r:id="rId6" w:history="1">
        <w:r w:rsidRPr="00952B40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</w:rPr>
          <w:t>iod_kwpsp@kujawy.psp.gov.pl</w:t>
        </w:r>
      </w:hyperlink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 xml:space="preserve">Wspólne uzgodnienia między </w:t>
      </w:r>
      <w:proofErr w:type="spellStart"/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>Współadministratorami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Współadministratorzy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, w drodze porozumienia, uzgodnili zakres odpowiedzialności oraz podział zadań związanych z przetwarzaniem danych osobowych w ramach wspólnie użytkowanych systemach teleinformatycznych. Zasadnicza treść uzgodnień jest dostępna na stronie internetowej każdego z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oraz w jego siedzibie.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b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>Cel, sposób i zakres przetwarzania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W wspólnie użytkowanych systemach informatycznych przetwarzane są dane osobowe pozyskane w związku z realizacją działań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prowadzonych w oparciu    o przepisy prawa, w tym wynikające z zapisów art. 6 ust. 1 RODO. Celem działania jest zwiększenie efektywności działań przewidzianych w przepisach prawa realizowanych przez każdego z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, zmniejszenie obciążeń związanych z realizacją uprawnień   i obowiązków przewidzianych w przepisach prawa, zapewnienie redukcji kosztów funkcjonowania, a także racjonalnego gospodarowania funduszami publicznymi. Cele zostały określone w oparciu o zapisy ustawy z dnia 17 lutego 2005 r. o informatyzacji działalności podmiotów realizujących zadania publiczne i aktów wykonawczych do tej ustawy. 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W ramach wspólnie użytkowanych systemów teleinformatycznych przetwarzane są dane osobowe pracowników i funkcjonariuszy zatrudnionych lub pełniących służbę u każdego         z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, uczestników prowadzonej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korenspondencji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ze Stanowiskiem Kierowania Państwowej Straży Pożarnej w woj. kujawsko – pomorskim a także dane osobowe osób fizycznych zawartych w zbiorze danych osobowych, lub plików umieszczonych i przechowywanych na serwerze poczty elektronicznej. 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Współadministratorzy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 posiadają dostęp do danych z jednostek podległych (nadzorowanych), lecz nie posiadają dostępu do danych jednostek z tego samego szczebla organizacyjnego PSP w woj. kujawsko -pomorskim.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Każdy z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jest zobowiązany do wykonywania obowiązku informacyjnego w procesie pozyskiwania danych osobowych i ich dalszego przetwarzania,     a także udostępnienia zasadniczej treści uzgodnień związanych z współadministrowaniem, osobom, których dane dotyczą. 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Do wspólnie użytkowanych systemów teleinformatycznych zalicza się programy kadrowo       - płacowe, usługę katalogową 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active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directory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, pocztę elektroniczną, centralny rejestrator rozmów oraz system backup ( kopia zapasowa danych ).   </w:t>
      </w: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  <w:r w:rsidRPr="00952B40">
        <w:rPr>
          <w:rFonts w:asciiTheme="minorHAnsi" w:eastAsiaTheme="minorHAnsi" w:hAnsiTheme="minorHAnsi" w:cstheme="minorBidi"/>
          <w:b/>
          <w:sz w:val="24"/>
          <w:szCs w:val="24"/>
        </w:rPr>
        <w:t>Zasady przetwarzania danych osobowych</w:t>
      </w:r>
      <w:r w:rsidRPr="00952B40">
        <w:rPr>
          <w:rFonts w:asciiTheme="minorHAnsi" w:eastAsiaTheme="minorHAnsi" w:hAnsiTheme="minorHAnsi" w:cstheme="minorBidi"/>
        </w:rPr>
        <w:t xml:space="preserve"> </w:t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</w:r>
      <w:r w:rsidRPr="00952B40">
        <w:rPr>
          <w:rFonts w:asciiTheme="minorHAnsi" w:eastAsiaTheme="minorHAnsi" w:hAnsiTheme="minorHAnsi" w:cstheme="minorBidi"/>
        </w:rPr>
        <w:tab/>
        <w:t xml:space="preserve">         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1.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Współadministratorzy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zobowiązują się do administrowania danymi osobowymi w zgodzie z obowiązującymi przepisami prawa, w tym w szczególności z postanowieniami RODO.                            2. </w:t>
      </w:r>
      <w:proofErr w:type="spellStart"/>
      <w:r w:rsidRPr="00952B40">
        <w:rPr>
          <w:rFonts w:asciiTheme="minorHAnsi" w:eastAsiaTheme="minorHAnsi" w:hAnsiTheme="minorHAnsi" w:cstheme="minorBidi"/>
          <w:sz w:val="24"/>
          <w:szCs w:val="24"/>
        </w:rPr>
        <w:t>Współadministratorzy</w:t>
      </w:r>
      <w:proofErr w:type="spellEnd"/>
      <w:r w:rsidRPr="00952B40">
        <w:rPr>
          <w:rFonts w:asciiTheme="minorHAnsi" w:eastAsiaTheme="minorHAnsi" w:hAnsiTheme="minorHAnsi" w:cstheme="minorBidi"/>
          <w:sz w:val="24"/>
          <w:szCs w:val="24"/>
        </w:rPr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kontekst i cele przetwarzania,     a także ryzyko naruszenia praw i wolności osób fizycznych.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            3. Dane osobowe muszą być zbierane dla oznaczonych, zgodnych z prawem celów                    i niepoddawane dalszemu przetwarzaniu niezgodnemu z tymi celami.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            4. Zbierane dane osobowe muszą być merytorycznie poprawne i adekwatne w stosunku do celów, w jakich są przetwarzane.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5. Zabronione jest zbieranie wszelkich danych nieistotnych, niemających znaczenia,                o większym stopniu szczegółowości niż wynika to z określonego celu.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6. Zabronione jest przetwarzanie danych osobowych, dla których zakres, cel przetwarzania     i sposoby przetwarzania nie zostały ustalone przez administratora, z wyjątkiem danych osobowych wynikających wprost z przepisów prawa.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7. Dane mogą być przechowywane w postaci umożliwiającej identyfikację osób, których dotyczą, nie dłużej niż jest to niezbędne do osiągnięcia celu przetwarzania.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            8. Okres przechowywania danych może zostać wydłużony nawet po osiągnięciu celu przetwarzania, jeżeli przepisy ustaw szczególnych takie postępowanie dopuszczają. </w:t>
      </w:r>
      <w:r w:rsidRPr="00952B40"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9. Dane osobowe mogą być przetwarzane po wcześniejszej rejestracji procesów z tym związanych w Rejestrze czynności przetwarzania. </w:t>
      </w:r>
    </w:p>
    <w:p w:rsidR="00B515AF" w:rsidRPr="00952B40" w:rsidRDefault="00B515AF" w:rsidP="00B515AF">
      <w:pPr>
        <w:spacing w:after="160"/>
        <w:jc w:val="center"/>
        <w:rPr>
          <w:rFonts w:asciiTheme="minorHAnsi" w:eastAsiaTheme="minorHAnsi" w:hAnsiTheme="minorHAnsi" w:cstheme="minorBidi"/>
          <w:b/>
        </w:rPr>
      </w:pPr>
      <w:r w:rsidRPr="00952B40">
        <w:rPr>
          <w:rFonts w:asciiTheme="minorHAnsi" w:eastAsiaTheme="minorHAnsi" w:hAnsiTheme="minorHAnsi" w:cstheme="minorBidi"/>
          <w:b/>
        </w:rPr>
        <w:lastRenderedPageBreak/>
        <w:t xml:space="preserve">Podział obowiązków </w:t>
      </w:r>
      <w:proofErr w:type="spellStart"/>
      <w:r w:rsidRPr="00952B40">
        <w:rPr>
          <w:rFonts w:asciiTheme="minorHAnsi" w:eastAsiaTheme="minorHAnsi" w:hAnsiTheme="minorHAnsi" w:cstheme="minorBidi"/>
          <w:b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b/>
        </w:rPr>
        <w:t xml:space="preserve"> oraz zakres ich odpowiedzialności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2835"/>
        <w:gridCol w:w="3118"/>
        <w:gridCol w:w="3119"/>
      </w:tblGrid>
      <w:tr w:rsidR="00B515AF" w:rsidRPr="00952B40" w:rsidTr="000C5DBD">
        <w:tc>
          <w:tcPr>
            <w:tcW w:w="568" w:type="dxa"/>
            <w:vMerge w:val="restart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:rsidR="00B515AF" w:rsidRPr="00952B40" w:rsidRDefault="00B515AF" w:rsidP="000C5DB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952B40">
              <w:rPr>
                <w:rFonts w:asciiTheme="minorHAnsi" w:eastAsiaTheme="minorHAnsi" w:hAnsiTheme="minorHAnsi" w:cstheme="minorBidi"/>
                <w:b/>
              </w:rPr>
              <w:t>L.p</w:t>
            </w:r>
            <w:proofErr w:type="spellEnd"/>
          </w:p>
        </w:tc>
        <w:tc>
          <w:tcPr>
            <w:tcW w:w="2835" w:type="dxa"/>
            <w:vMerge w:val="restart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:rsidR="00B515AF" w:rsidRPr="00952B40" w:rsidRDefault="00B515AF" w:rsidP="000C5DBD">
            <w:pPr>
              <w:spacing w:after="0" w:line="240" w:lineRule="auto"/>
              <w:ind w:firstLine="708"/>
              <w:rPr>
                <w:rFonts w:asciiTheme="minorHAnsi" w:eastAsiaTheme="minorHAnsi" w:hAnsiTheme="minorHAnsi" w:cstheme="minorBidi"/>
                <w:b/>
              </w:rPr>
            </w:pPr>
            <w:r w:rsidRPr="00952B40">
              <w:rPr>
                <w:rFonts w:asciiTheme="minorHAnsi" w:eastAsiaTheme="minorHAnsi" w:hAnsiTheme="minorHAnsi" w:cstheme="minorBidi"/>
                <w:b/>
              </w:rPr>
              <w:t>Zadanie</w:t>
            </w:r>
          </w:p>
        </w:tc>
        <w:tc>
          <w:tcPr>
            <w:tcW w:w="6237" w:type="dxa"/>
            <w:gridSpan w:val="2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952B40">
              <w:rPr>
                <w:rFonts w:asciiTheme="minorHAnsi" w:eastAsiaTheme="minorHAnsi" w:hAnsiTheme="minorHAnsi" w:cstheme="minorBidi"/>
                <w:b/>
              </w:rPr>
              <w:t>Szczebel organizacyjny PSP</w:t>
            </w:r>
          </w:p>
        </w:tc>
      </w:tr>
      <w:tr w:rsidR="00B515AF" w:rsidRPr="00952B40" w:rsidTr="000C5DBD">
        <w:tc>
          <w:tcPr>
            <w:tcW w:w="568" w:type="dxa"/>
            <w:vMerge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835" w:type="dxa"/>
            <w:vMerge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952B40">
              <w:rPr>
                <w:rFonts w:asciiTheme="minorHAnsi" w:eastAsiaTheme="minorHAnsi" w:hAnsiTheme="minorHAnsi" w:cstheme="minorBidi"/>
                <w:b/>
              </w:rPr>
              <w:t>Kujawsko – Pomorski Komendant Wojewódzki PSP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952B40">
              <w:rPr>
                <w:rFonts w:asciiTheme="minorHAnsi" w:eastAsiaTheme="minorHAnsi" w:hAnsiTheme="minorHAnsi" w:cstheme="minorBidi"/>
                <w:b/>
              </w:rPr>
              <w:t>Komendanci powiatowi              i miejscy PSP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Analiza ryzyka w związku z przetwarzaniem danych w systemie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całości systemu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Ocena skutków dla ochrony danych osobowych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całości systemu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Zapewnienie adekwatności danych do celu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na etapie projektowania systemu określa zakres danych przetwarzanych w systemie        - dokonuje okresowego przeglądu danych w systemie w odniesieniu do celu i usuwa zbędne dane, które uprzednio wprowadził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dokonuje okresowego przeglądu danych w systemie w odniesieniu do celu i usuwa zbędne dane, które uprzednio wprowadził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Zapewnienie rozliczalności operacji przetwarzania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Prowadzenie rejestru czynności przetwarzania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Powierzenie przetwarzania danych w związku ze zlecaniem obsługi technicznej systemu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całości systemu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Udostępnianie danych, które nie jest powierzeniem danych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9.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Zgłaszanie naruszeń i postępowanie po ich stwierdzeniu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10.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Wykonanie obowiązku informacyjnego oraz udostępnienie treści uzgodnień osobom, których dane dotyczą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11.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Realizacja praw osób, których dane dotyczą, w tym zawiadamianie osoby, której dane dotyczą o naruszeniu ochrony danych osobowych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12.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Współpraca z wyznaczonym przez administratora inspektorem ochrony danych i zapewnienie współpracy z organem nadzorczym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13.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 Realizacja zadań punktu kontaktowego dla osób, których dane dotyczą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14.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Kontrole i audyty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wobec bezpośrednio podległych i nadzorowanych jednostek - wewnętrzne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wewnętrzne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15.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Przestrzeganie obowiązujących przepisów i procedur wewnętrznych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przetwarzania we własnej jednostce organizacyjnej</w:t>
            </w: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16.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Przekazywanie danych do państw trzecich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całości systemu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B515AF" w:rsidRPr="00952B40" w:rsidTr="000C5DBD">
        <w:tc>
          <w:tcPr>
            <w:tcW w:w="568" w:type="dxa"/>
          </w:tcPr>
          <w:p w:rsidR="00B515AF" w:rsidRPr="00952B40" w:rsidRDefault="00B515AF" w:rsidP="000C5DBD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17.</w:t>
            </w:r>
          </w:p>
        </w:tc>
        <w:tc>
          <w:tcPr>
            <w:tcW w:w="2835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Realizacja polityki prywatności domyślnej i prywatności w fazie projektowania</w:t>
            </w:r>
          </w:p>
        </w:tc>
        <w:tc>
          <w:tcPr>
            <w:tcW w:w="3118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52B40">
              <w:rPr>
                <w:rFonts w:asciiTheme="minorHAnsi" w:eastAsiaTheme="minorHAnsi" w:hAnsiTheme="minorHAnsi" w:cstheme="minorBidi"/>
                <w:sz w:val="16"/>
                <w:szCs w:val="16"/>
              </w:rPr>
              <w:t>X - w odniesieniu do całości systemu</w:t>
            </w:r>
          </w:p>
        </w:tc>
        <w:tc>
          <w:tcPr>
            <w:tcW w:w="3119" w:type="dxa"/>
          </w:tcPr>
          <w:p w:rsidR="00B515AF" w:rsidRPr="00952B40" w:rsidRDefault="00B515AF" w:rsidP="000C5DBD">
            <w:pPr>
              <w:spacing w:after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</w:tbl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</w:rPr>
      </w:pPr>
    </w:p>
    <w:p w:rsidR="00B515AF" w:rsidRPr="00952B40" w:rsidRDefault="00B515AF" w:rsidP="00B515AF">
      <w:pPr>
        <w:spacing w:after="160"/>
        <w:rPr>
          <w:rFonts w:asciiTheme="minorHAnsi" w:eastAsiaTheme="minorHAnsi" w:hAnsiTheme="minorHAnsi" w:cstheme="minorBidi"/>
          <w:sz w:val="16"/>
          <w:szCs w:val="16"/>
        </w:rPr>
      </w:pPr>
      <w:r w:rsidRPr="00952B40">
        <w:rPr>
          <w:rFonts w:asciiTheme="minorHAnsi" w:eastAsiaTheme="minorHAnsi" w:hAnsiTheme="minorHAnsi" w:cstheme="minorBidi"/>
          <w:sz w:val="16"/>
          <w:szCs w:val="16"/>
        </w:rPr>
        <w:t xml:space="preserve">* W odniesieniu do zadania pt. „Wdrożenie odpowiednich środków technicznych i organizacyjnych, w tym zapewnienie realizacji procedur bezpieczeństwa opisanych w przyjętej polityce ochrony danych”, każdy ze </w:t>
      </w:r>
      <w:proofErr w:type="spellStart"/>
      <w:r w:rsidRPr="00952B40">
        <w:rPr>
          <w:rFonts w:asciiTheme="minorHAnsi" w:eastAsiaTheme="minorHAnsi" w:hAnsiTheme="minorHAnsi" w:cstheme="minorBidi"/>
          <w:sz w:val="16"/>
          <w:szCs w:val="16"/>
        </w:rPr>
        <w:t>współadministratorów</w:t>
      </w:r>
      <w:proofErr w:type="spellEnd"/>
      <w:r w:rsidRPr="00952B40">
        <w:rPr>
          <w:rFonts w:asciiTheme="minorHAnsi" w:eastAsiaTheme="minorHAnsi" w:hAnsiTheme="minorHAnsi" w:cstheme="minorBidi"/>
          <w:sz w:val="16"/>
          <w:szCs w:val="16"/>
        </w:rPr>
        <w:t xml:space="preserve"> w swoim zakresie obsługi systemu odpowiedzialny jest za:</w:t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  <w:t xml:space="preserve">             1. wydawanie upoważnień do przetwarzania danych i nadawanie uprawnień do pracy w danym systemie teleinformatycznym; </w:t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  <w:t xml:space="preserve">             2. prowadzenie szkoleń dla użytkowników w zakresie bezpieczeństwa teleinformatycznego oraz ochrony danych osobowych; </w:t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  <w:t xml:space="preserve">              </w:t>
      </w:r>
      <w:r w:rsidRPr="00952B40">
        <w:rPr>
          <w:rFonts w:asciiTheme="minorHAnsi" w:eastAsiaTheme="minorHAnsi" w:hAnsiTheme="minorHAnsi" w:cstheme="minorBidi"/>
          <w:sz w:val="16"/>
          <w:szCs w:val="16"/>
        </w:rPr>
        <w:lastRenderedPageBreak/>
        <w:t>3. regularne testowanie, mierzenie i ocenianie skuteczności środków technicznych i organizacyjnych mających zapewnić bezpieczeństwo przetwarzania. Przeglądy i kontrole bezpieczeństwa w zakresie stosowanych środków technicznych, zarządzanie uprawnieniami i zapewnienie odpowiedniego poziomu wiedzy i świadomości użytkowników;</w:t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</w:r>
      <w:r w:rsidRPr="00952B40">
        <w:rPr>
          <w:rFonts w:asciiTheme="minorHAnsi" w:eastAsiaTheme="minorHAnsi" w:hAnsiTheme="minorHAnsi" w:cstheme="minorBidi"/>
          <w:sz w:val="16"/>
          <w:szCs w:val="16"/>
        </w:rPr>
        <w:tab/>
        <w:t xml:space="preserve">               4. zapewnienie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w odniesieniu do serwera, bazy danych, sieci oraz stacji roboczych i oprogramowania końcowego;</w:t>
      </w:r>
    </w:p>
    <w:p w:rsidR="00D85CCB" w:rsidRDefault="00B515AF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D1BBF"/>
    <w:multiLevelType w:val="hybridMultilevel"/>
    <w:tmpl w:val="5E6E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AF"/>
    <w:rsid w:val="00222906"/>
    <w:rsid w:val="00534EC8"/>
    <w:rsid w:val="00B5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B547-0DCD-4E7F-B613-C2781455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5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AF"/>
    <w:pPr>
      <w:ind w:left="720"/>
      <w:contextualSpacing/>
    </w:pPr>
  </w:style>
  <w:style w:type="table" w:styleId="Tabela-Siatka">
    <w:name w:val="Table Grid"/>
    <w:basedOn w:val="Standardowy"/>
    <w:uiPriority w:val="39"/>
    <w:rsid w:val="00B5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hyperlink" Target="https://www.gov.pl/web/kwpsp-torun/dane-kontaktowe-kpkm-p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2021-11-03T13:33:00Z</dcterms:created>
  <dcterms:modified xsi:type="dcterms:W3CDTF">2021-11-03T13:36:00Z</dcterms:modified>
</cp:coreProperties>
</file>