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D4D23" w14:textId="352E8450" w:rsidR="00C23459" w:rsidRPr="00A62FD4" w:rsidRDefault="00B65EC0" w:rsidP="00ED353A">
      <w:pPr>
        <w:pStyle w:val="StylNumerowanie"/>
        <w:numPr>
          <w:ilvl w:val="0"/>
          <w:numId w:val="0"/>
        </w:numPr>
        <w:ind w:left="340"/>
        <w:rPr>
          <w:rFonts w:asciiTheme="minorHAnsi" w:hAnsiTheme="minorHAnsi" w:cstheme="minorHAnsi"/>
          <w:b/>
          <w:sz w:val="22"/>
          <w:szCs w:val="22"/>
        </w:rPr>
      </w:pPr>
      <w:bookmarkStart w:id="0" w:name="_GoBack"/>
      <w:bookmarkEnd w:id="0"/>
      <w:r w:rsidRPr="00A62FD4">
        <w:rPr>
          <w:rFonts w:asciiTheme="minorHAnsi" w:hAnsiTheme="minorHAnsi" w:cstheme="minorHAnsi"/>
          <w:b/>
          <w:sz w:val="22"/>
          <w:szCs w:val="22"/>
        </w:rPr>
        <w:t xml:space="preserve">Załącznik nr </w:t>
      </w:r>
      <w:r w:rsidRPr="00A62FD4">
        <w:rPr>
          <w:rFonts w:asciiTheme="minorHAnsi" w:hAnsiTheme="minorHAnsi" w:cstheme="minorHAnsi"/>
          <w:b/>
          <w:sz w:val="22"/>
          <w:szCs w:val="22"/>
        </w:rPr>
        <w:fldChar w:fldCharType="begin"/>
      </w:r>
      <w:r w:rsidRPr="00A62FD4">
        <w:rPr>
          <w:rFonts w:asciiTheme="minorHAnsi" w:hAnsiTheme="minorHAnsi" w:cstheme="minorHAnsi"/>
          <w:b/>
          <w:sz w:val="22"/>
          <w:szCs w:val="22"/>
        </w:rPr>
        <w:instrText xml:space="preserve"> AUTONUM  \* Arabic \s </w:instrText>
      </w:r>
      <w:r w:rsidRPr="00A62FD4">
        <w:rPr>
          <w:rFonts w:asciiTheme="minorHAnsi" w:hAnsiTheme="minorHAnsi" w:cstheme="minorHAnsi"/>
          <w:b/>
          <w:sz w:val="22"/>
          <w:szCs w:val="22"/>
        </w:rPr>
        <w:fldChar w:fldCharType="end"/>
      </w:r>
      <w:r w:rsidRPr="00A62FD4">
        <w:rPr>
          <w:rFonts w:asciiTheme="minorHAnsi" w:hAnsiTheme="minorHAnsi" w:cstheme="minorHAnsi"/>
          <w:b/>
          <w:sz w:val="22"/>
          <w:szCs w:val="22"/>
        </w:rPr>
        <w:t xml:space="preserve"> </w:t>
      </w:r>
      <w:r w:rsidR="00C23459" w:rsidRPr="00A62FD4">
        <w:rPr>
          <w:rFonts w:asciiTheme="minorHAnsi" w:hAnsiTheme="minorHAnsi" w:cstheme="minorHAnsi"/>
          <w:b/>
          <w:sz w:val="22"/>
          <w:szCs w:val="22"/>
        </w:rPr>
        <w:t>do Regulaminu „</w:t>
      </w:r>
      <w:r w:rsidR="002F47AC" w:rsidRPr="00A62FD4">
        <w:rPr>
          <w:rFonts w:asciiTheme="minorHAnsi" w:hAnsiTheme="minorHAnsi" w:cstheme="minorHAnsi"/>
          <w:b/>
          <w:sz w:val="22"/>
          <w:szCs w:val="22"/>
        </w:rPr>
        <w:t>P</w:t>
      </w:r>
      <w:r w:rsidR="000518D4" w:rsidRPr="00A62FD4">
        <w:rPr>
          <w:rFonts w:asciiTheme="minorHAnsi" w:hAnsiTheme="minorHAnsi" w:cstheme="minorHAnsi"/>
          <w:b/>
          <w:sz w:val="22"/>
          <w:szCs w:val="22"/>
        </w:rPr>
        <w:t>omoc humanitarna 2023</w:t>
      </w:r>
      <w:r w:rsidR="00C23459" w:rsidRPr="00A62FD4">
        <w:rPr>
          <w:rFonts w:asciiTheme="minorHAnsi" w:hAnsiTheme="minorHAnsi" w:cstheme="minorHAnsi"/>
          <w:b/>
          <w:sz w:val="22"/>
          <w:szCs w:val="22"/>
        </w:rPr>
        <w:t>”</w:t>
      </w:r>
    </w:p>
    <w:p w14:paraId="3EFA7254" w14:textId="77777777" w:rsidR="00C23459" w:rsidRPr="00A62FD4" w:rsidRDefault="00C23459" w:rsidP="00ED353A">
      <w:pPr>
        <w:pStyle w:val="StylNumerowanie"/>
        <w:numPr>
          <w:ilvl w:val="0"/>
          <w:numId w:val="0"/>
        </w:numPr>
        <w:ind w:left="340"/>
        <w:rPr>
          <w:rFonts w:asciiTheme="minorHAnsi" w:hAnsiTheme="minorHAnsi" w:cstheme="minorHAnsi"/>
          <w:b/>
          <w:sz w:val="22"/>
          <w:szCs w:val="22"/>
          <w:highlight w:val="yellow"/>
        </w:rPr>
      </w:pPr>
    </w:p>
    <w:p w14:paraId="73CDBBF1" w14:textId="1C131CDB" w:rsidR="00C23459" w:rsidRPr="00A62FD4" w:rsidRDefault="00B65EC0" w:rsidP="0003063E">
      <w:pPr>
        <w:pStyle w:val="StylNumerowanie"/>
        <w:numPr>
          <w:ilvl w:val="0"/>
          <w:numId w:val="0"/>
        </w:numPr>
        <w:spacing w:before="0" w:after="0"/>
        <w:ind w:left="340"/>
        <w:jc w:val="center"/>
        <w:rPr>
          <w:rFonts w:asciiTheme="minorHAnsi" w:hAnsiTheme="minorHAnsi" w:cstheme="minorHAnsi"/>
          <w:b/>
          <w:sz w:val="22"/>
          <w:szCs w:val="22"/>
        </w:rPr>
      </w:pPr>
      <w:r w:rsidRPr="00A62FD4">
        <w:rPr>
          <w:rFonts w:asciiTheme="minorHAnsi" w:hAnsiTheme="minorHAnsi" w:cstheme="minorHAnsi"/>
          <w:b/>
          <w:sz w:val="22"/>
          <w:szCs w:val="22"/>
        </w:rPr>
        <w:t xml:space="preserve">Wytyczne dla </w:t>
      </w:r>
      <w:r w:rsidR="00C23459" w:rsidRPr="00A62FD4">
        <w:rPr>
          <w:rFonts w:asciiTheme="minorHAnsi" w:hAnsiTheme="minorHAnsi" w:cstheme="minorHAnsi"/>
          <w:b/>
          <w:sz w:val="22"/>
          <w:szCs w:val="22"/>
        </w:rPr>
        <w:t>oferentów</w:t>
      </w:r>
      <w:r w:rsidR="0003063E" w:rsidRPr="00A62FD4">
        <w:rPr>
          <w:rFonts w:asciiTheme="minorHAnsi" w:hAnsiTheme="minorHAnsi" w:cstheme="minorHAnsi"/>
          <w:b/>
          <w:sz w:val="22"/>
          <w:szCs w:val="22"/>
        </w:rPr>
        <w:t xml:space="preserve"> </w:t>
      </w:r>
      <w:r w:rsidR="0003063E" w:rsidRPr="00A62FD4">
        <w:rPr>
          <w:rFonts w:asciiTheme="minorHAnsi" w:hAnsiTheme="minorHAnsi" w:cstheme="minorHAnsi"/>
          <w:b/>
          <w:sz w:val="22"/>
          <w:szCs w:val="22"/>
        </w:rPr>
        <w:br/>
        <w:t>u</w:t>
      </w:r>
      <w:r w:rsidR="00C23459" w:rsidRPr="00A62FD4">
        <w:rPr>
          <w:rFonts w:asciiTheme="minorHAnsi" w:hAnsiTheme="minorHAnsi" w:cstheme="minorHAnsi"/>
          <w:b/>
          <w:sz w:val="22"/>
          <w:szCs w:val="22"/>
        </w:rPr>
        <w:t>biegających się o dotację w konkursie „</w:t>
      </w:r>
      <w:r w:rsidR="002F47AC" w:rsidRPr="00A62FD4">
        <w:rPr>
          <w:rFonts w:asciiTheme="minorHAnsi" w:hAnsiTheme="minorHAnsi" w:cstheme="minorHAnsi"/>
          <w:b/>
          <w:sz w:val="22"/>
          <w:szCs w:val="22"/>
        </w:rPr>
        <w:t>P</w:t>
      </w:r>
      <w:r w:rsidR="000518D4" w:rsidRPr="00A62FD4">
        <w:rPr>
          <w:rFonts w:asciiTheme="minorHAnsi" w:hAnsiTheme="minorHAnsi" w:cstheme="minorHAnsi"/>
          <w:b/>
          <w:sz w:val="22"/>
          <w:szCs w:val="22"/>
        </w:rPr>
        <w:t>omoc humanitarna 2023</w:t>
      </w:r>
      <w:r w:rsidR="00C23459" w:rsidRPr="00A62FD4">
        <w:rPr>
          <w:rFonts w:asciiTheme="minorHAnsi" w:hAnsiTheme="minorHAnsi" w:cstheme="minorHAnsi"/>
          <w:b/>
          <w:sz w:val="22"/>
          <w:szCs w:val="22"/>
        </w:rPr>
        <w:t>”</w:t>
      </w:r>
    </w:p>
    <w:p w14:paraId="06F37BD9" w14:textId="41C3A892" w:rsidR="00B65EC0" w:rsidRPr="00A62FD4" w:rsidRDefault="001958B3" w:rsidP="00ED353A">
      <w:pPr>
        <w:pStyle w:val="Nagwek1"/>
        <w:numPr>
          <w:ilvl w:val="0"/>
          <w:numId w:val="2"/>
        </w:numPr>
        <w:spacing w:before="60" w:after="60"/>
        <w:rPr>
          <w:rFonts w:asciiTheme="minorHAnsi" w:hAnsiTheme="minorHAnsi" w:cstheme="minorHAnsi"/>
          <w:sz w:val="22"/>
        </w:rPr>
      </w:pPr>
      <w:bookmarkStart w:id="1" w:name="_Toc274305322"/>
      <w:r w:rsidRPr="00A62FD4">
        <w:rPr>
          <w:rFonts w:asciiTheme="minorHAnsi" w:hAnsiTheme="minorHAnsi" w:cstheme="minorHAnsi"/>
          <w:sz w:val="22"/>
        </w:rPr>
        <w:t xml:space="preserve">Słownik </w:t>
      </w:r>
      <w:r w:rsidR="00B65EC0" w:rsidRPr="00A62FD4">
        <w:rPr>
          <w:rFonts w:asciiTheme="minorHAnsi" w:hAnsiTheme="minorHAnsi" w:cstheme="minorHAnsi"/>
          <w:sz w:val="22"/>
        </w:rPr>
        <w:t>poję</w:t>
      </w:r>
      <w:r w:rsidRPr="00A62FD4">
        <w:rPr>
          <w:rFonts w:asciiTheme="minorHAnsi" w:hAnsiTheme="minorHAnsi" w:cstheme="minorHAnsi"/>
          <w:sz w:val="22"/>
        </w:rPr>
        <w:t>ć</w:t>
      </w:r>
      <w:r w:rsidR="00B65EC0" w:rsidRPr="00A62FD4">
        <w:rPr>
          <w:rFonts w:asciiTheme="minorHAnsi" w:hAnsiTheme="minorHAnsi" w:cstheme="minorHAnsi"/>
          <w:sz w:val="22"/>
        </w:rPr>
        <w:t xml:space="preserve"> </w:t>
      </w:r>
      <w:bookmarkEnd w:id="1"/>
    </w:p>
    <w:p w14:paraId="45E2FB04" w14:textId="477F1126"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 xml:space="preserve">beneficjent – </w:t>
      </w:r>
      <w:r w:rsidR="001958B3" w:rsidRPr="00A62FD4">
        <w:rPr>
          <w:rFonts w:asciiTheme="minorHAnsi" w:hAnsiTheme="minorHAnsi" w:cstheme="minorHAnsi"/>
          <w:b w:val="0"/>
          <w:sz w:val="22"/>
        </w:rPr>
        <w:t>osoba</w:t>
      </w:r>
      <w:r w:rsidRPr="00A62FD4">
        <w:rPr>
          <w:rFonts w:asciiTheme="minorHAnsi" w:hAnsiTheme="minorHAnsi" w:cstheme="minorHAnsi"/>
          <w:b w:val="0"/>
          <w:sz w:val="22"/>
        </w:rPr>
        <w:t xml:space="preserve"> lub gru</w:t>
      </w:r>
      <w:r w:rsidR="001958B3" w:rsidRPr="00A62FD4">
        <w:rPr>
          <w:rFonts w:asciiTheme="minorHAnsi" w:hAnsiTheme="minorHAnsi" w:cstheme="minorHAnsi"/>
          <w:b w:val="0"/>
          <w:sz w:val="22"/>
        </w:rPr>
        <w:t>pa społeczna</w:t>
      </w:r>
      <w:r w:rsidRPr="00A62FD4">
        <w:rPr>
          <w:rFonts w:asciiTheme="minorHAnsi" w:hAnsiTheme="minorHAnsi" w:cstheme="minorHAnsi"/>
          <w:b w:val="0"/>
          <w:sz w:val="22"/>
        </w:rPr>
        <w:t xml:space="preserve">, do </w:t>
      </w:r>
      <w:r w:rsidR="001958B3" w:rsidRPr="00A62FD4">
        <w:rPr>
          <w:rFonts w:asciiTheme="minorHAnsi" w:hAnsiTheme="minorHAnsi" w:cstheme="minorHAnsi"/>
          <w:b w:val="0"/>
          <w:sz w:val="22"/>
        </w:rPr>
        <w:t xml:space="preserve">której </w:t>
      </w:r>
      <w:r w:rsidRPr="00A62FD4">
        <w:rPr>
          <w:rFonts w:asciiTheme="minorHAnsi" w:hAnsiTheme="minorHAnsi" w:cstheme="minorHAnsi"/>
          <w:b w:val="0"/>
          <w:sz w:val="22"/>
        </w:rPr>
        <w:t xml:space="preserve">kierowane są </w:t>
      </w:r>
      <w:r w:rsidRPr="00A62FD4">
        <w:rPr>
          <w:rFonts w:asciiTheme="minorHAnsi" w:hAnsiTheme="minorHAnsi" w:cstheme="minorHAnsi"/>
          <w:b w:val="0"/>
          <w:i/>
          <w:sz w:val="22"/>
        </w:rPr>
        <w:t>działania projekt</w:t>
      </w:r>
      <w:r w:rsidR="00067C2F" w:rsidRPr="00A62FD4">
        <w:rPr>
          <w:rFonts w:asciiTheme="minorHAnsi" w:hAnsiTheme="minorHAnsi" w:cstheme="minorHAnsi"/>
          <w:b w:val="0"/>
          <w:i/>
          <w:sz w:val="22"/>
        </w:rPr>
        <w:t>owe</w:t>
      </w:r>
      <w:r w:rsidR="001958B3" w:rsidRPr="00A62FD4">
        <w:rPr>
          <w:rFonts w:asciiTheme="minorHAnsi" w:hAnsiTheme="minorHAnsi" w:cstheme="minorHAnsi"/>
          <w:b w:val="0"/>
          <w:sz w:val="22"/>
        </w:rPr>
        <w:t xml:space="preserve"> i która korzysta z ich</w:t>
      </w:r>
      <w:r w:rsidRPr="00A62FD4">
        <w:rPr>
          <w:rFonts w:asciiTheme="minorHAnsi" w:hAnsiTheme="minorHAnsi" w:cstheme="minorHAnsi"/>
          <w:b w:val="0"/>
          <w:sz w:val="22"/>
        </w:rPr>
        <w:t xml:space="preserve"> efektów;</w:t>
      </w:r>
    </w:p>
    <w:p w14:paraId="2FC4915C" w14:textId="08F8D2FE"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cel ogólny</w:t>
      </w:r>
      <w:r w:rsidRPr="00A62FD4">
        <w:rPr>
          <w:rFonts w:asciiTheme="minorHAnsi" w:hAnsiTheme="minorHAnsi" w:cstheme="minorHAnsi"/>
          <w:b w:val="0"/>
          <w:sz w:val="22"/>
        </w:rPr>
        <w:t xml:space="preserve"> </w:t>
      </w:r>
      <w:r w:rsidR="00C23459" w:rsidRPr="00A62FD4">
        <w:rPr>
          <w:rFonts w:asciiTheme="minorHAnsi" w:hAnsiTheme="minorHAnsi" w:cstheme="minorHAnsi"/>
          <w:b w:val="0"/>
          <w:sz w:val="22"/>
        </w:rPr>
        <w:t>(</w:t>
      </w:r>
      <w:r w:rsidR="00C23459" w:rsidRPr="00A62FD4">
        <w:rPr>
          <w:rFonts w:asciiTheme="minorHAnsi" w:hAnsiTheme="minorHAnsi" w:cstheme="minorHAnsi"/>
          <w:sz w:val="22"/>
        </w:rPr>
        <w:t>rezultat</w:t>
      </w:r>
      <w:r w:rsidR="00C23459" w:rsidRPr="00A62FD4">
        <w:rPr>
          <w:rFonts w:asciiTheme="minorHAnsi" w:hAnsiTheme="minorHAnsi" w:cstheme="minorHAnsi"/>
          <w:b w:val="0"/>
          <w:sz w:val="22"/>
        </w:rPr>
        <w:t xml:space="preserve">) </w:t>
      </w:r>
      <w:r w:rsidRPr="00A62FD4">
        <w:rPr>
          <w:rFonts w:asciiTheme="minorHAnsi" w:hAnsiTheme="minorHAnsi" w:cstheme="minorHAnsi"/>
          <w:b w:val="0"/>
          <w:sz w:val="22"/>
        </w:rPr>
        <w:t xml:space="preserve">– cel, </w:t>
      </w:r>
      <w:r w:rsidR="006B7F18" w:rsidRPr="00A62FD4">
        <w:rPr>
          <w:rFonts w:asciiTheme="minorHAnsi" w:hAnsiTheme="minorHAnsi" w:cstheme="minorHAnsi"/>
          <w:b w:val="0"/>
          <w:sz w:val="22"/>
        </w:rPr>
        <w:t>który ma charakter długoterminowy, nie jest osiągany bezpośrednio po zakończeniu realizacji projektu. Realizacja projektu powinna jednak istotnie przyczynić się do osiągnięcia celu</w:t>
      </w:r>
      <w:r w:rsidR="00297C96" w:rsidRPr="00A62FD4">
        <w:rPr>
          <w:rFonts w:asciiTheme="minorHAnsi" w:hAnsiTheme="minorHAnsi" w:cstheme="minorHAnsi"/>
          <w:b w:val="0"/>
          <w:sz w:val="22"/>
        </w:rPr>
        <w:t xml:space="preserve"> w perspektywie długoterminowej;</w:t>
      </w:r>
    </w:p>
    <w:p w14:paraId="23094626" w14:textId="6342C481"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cel bezpośredni</w:t>
      </w:r>
      <w:r w:rsidRPr="00A62FD4">
        <w:rPr>
          <w:rFonts w:asciiTheme="minorHAnsi" w:hAnsiTheme="minorHAnsi" w:cstheme="minorHAnsi"/>
          <w:b w:val="0"/>
          <w:sz w:val="22"/>
        </w:rPr>
        <w:t xml:space="preserve"> – cel</w:t>
      </w:r>
      <w:r w:rsidR="00F129CE" w:rsidRPr="00A62FD4">
        <w:rPr>
          <w:rFonts w:asciiTheme="minorHAnsi" w:hAnsiTheme="minorHAnsi" w:cstheme="minorHAnsi"/>
          <w:b w:val="0"/>
          <w:sz w:val="22"/>
        </w:rPr>
        <w:t xml:space="preserve">, który </w:t>
      </w:r>
      <w:r w:rsidR="00297C96" w:rsidRPr="00A62FD4">
        <w:rPr>
          <w:rFonts w:asciiTheme="minorHAnsi" w:hAnsiTheme="minorHAnsi" w:cstheme="minorHAnsi"/>
          <w:b w:val="0"/>
          <w:sz w:val="22"/>
        </w:rPr>
        <w:t>odnosi się do kluczowego problemu, rozwiąz</w:t>
      </w:r>
      <w:r w:rsidR="002C3250" w:rsidRPr="00A62FD4">
        <w:rPr>
          <w:rFonts w:asciiTheme="minorHAnsi" w:hAnsiTheme="minorHAnsi" w:cstheme="minorHAnsi"/>
          <w:b w:val="0"/>
          <w:sz w:val="22"/>
        </w:rPr>
        <w:t xml:space="preserve">ywanego </w:t>
      </w:r>
      <w:r w:rsidR="00297C96" w:rsidRPr="00A62FD4">
        <w:rPr>
          <w:rFonts w:asciiTheme="minorHAnsi" w:hAnsiTheme="minorHAnsi" w:cstheme="minorHAnsi"/>
          <w:b w:val="0"/>
          <w:sz w:val="22"/>
        </w:rPr>
        <w:t>za pomocą projektu, a także do grupy beneficjentów</w:t>
      </w:r>
      <w:r w:rsidR="00826FDC" w:rsidRPr="00A62FD4">
        <w:rPr>
          <w:rFonts w:asciiTheme="minorHAnsi" w:hAnsiTheme="minorHAnsi" w:cstheme="minorHAnsi"/>
          <w:b w:val="0"/>
          <w:sz w:val="22"/>
        </w:rPr>
        <w:t xml:space="preserve">. Cel powinien być </w:t>
      </w:r>
      <w:r w:rsidR="00297C96" w:rsidRPr="00A62FD4">
        <w:rPr>
          <w:rFonts w:asciiTheme="minorHAnsi" w:hAnsiTheme="minorHAnsi" w:cstheme="minorHAnsi"/>
          <w:b w:val="0"/>
          <w:sz w:val="22"/>
        </w:rPr>
        <w:t>osiągnięt</w:t>
      </w:r>
      <w:r w:rsidR="00826FDC" w:rsidRPr="00A62FD4">
        <w:rPr>
          <w:rFonts w:asciiTheme="minorHAnsi" w:hAnsiTheme="minorHAnsi" w:cstheme="minorHAnsi"/>
          <w:b w:val="0"/>
          <w:sz w:val="22"/>
        </w:rPr>
        <w:t>y</w:t>
      </w:r>
      <w:r w:rsidR="00297C96" w:rsidRPr="00A62FD4">
        <w:rPr>
          <w:rFonts w:asciiTheme="minorHAnsi" w:hAnsiTheme="minorHAnsi" w:cstheme="minorHAnsi"/>
          <w:b w:val="0"/>
          <w:sz w:val="22"/>
        </w:rPr>
        <w:t xml:space="preserve"> </w:t>
      </w:r>
      <w:r w:rsidR="00826FDC" w:rsidRPr="00A62FD4">
        <w:rPr>
          <w:rFonts w:asciiTheme="minorHAnsi" w:hAnsiTheme="minorHAnsi" w:cstheme="minorHAnsi"/>
          <w:b w:val="0"/>
          <w:sz w:val="22"/>
        </w:rPr>
        <w:t>wraz z zakończeniem finansowania</w:t>
      </w:r>
      <w:r w:rsidR="005E3FDB" w:rsidRPr="00A62FD4">
        <w:rPr>
          <w:rFonts w:asciiTheme="minorHAnsi" w:hAnsiTheme="minorHAnsi" w:cstheme="minorHAnsi"/>
          <w:b w:val="0"/>
          <w:sz w:val="22"/>
        </w:rPr>
        <w:t xml:space="preserve">, </w:t>
      </w:r>
      <w:r w:rsidR="00297C96" w:rsidRPr="00A62FD4">
        <w:rPr>
          <w:rFonts w:asciiTheme="minorHAnsi" w:hAnsiTheme="minorHAnsi" w:cstheme="minorHAnsi"/>
          <w:b w:val="0"/>
          <w:sz w:val="22"/>
        </w:rPr>
        <w:t>przy wykorzystaniu</w:t>
      </w:r>
      <w:r w:rsidR="005E3FDB" w:rsidRPr="00A62FD4">
        <w:rPr>
          <w:rFonts w:asciiTheme="minorHAnsi" w:hAnsiTheme="minorHAnsi" w:cstheme="minorHAnsi"/>
          <w:b w:val="0"/>
          <w:sz w:val="22"/>
        </w:rPr>
        <w:t xml:space="preserve"> środków dostępnych w projekcie</w:t>
      </w:r>
      <w:r w:rsidR="005C62AB" w:rsidRPr="00A62FD4">
        <w:rPr>
          <w:rFonts w:asciiTheme="minorHAnsi" w:hAnsiTheme="minorHAnsi" w:cstheme="minorHAnsi"/>
          <w:b w:val="0"/>
          <w:sz w:val="22"/>
        </w:rPr>
        <w:t xml:space="preserve"> oraz</w:t>
      </w:r>
      <w:r w:rsidR="00297C96" w:rsidRPr="00A62FD4">
        <w:rPr>
          <w:rFonts w:asciiTheme="minorHAnsi" w:hAnsiTheme="minorHAnsi" w:cstheme="minorHAnsi"/>
          <w:b w:val="0"/>
          <w:sz w:val="22"/>
        </w:rPr>
        <w:t xml:space="preserve"> wskazywać na trwałe z</w:t>
      </w:r>
      <w:r w:rsidR="000E23D8" w:rsidRPr="00A62FD4">
        <w:rPr>
          <w:rFonts w:asciiTheme="minorHAnsi" w:hAnsiTheme="minorHAnsi" w:cstheme="minorHAnsi"/>
          <w:b w:val="0"/>
          <w:sz w:val="22"/>
        </w:rPr>
        <w:t>miany dla beneficjentów</w:t>
      </w:r>
      <w:r w:rsidR="00297C96" w:rsidRPr="00A62FD4">
        <w:rPr>
          <w:rFonts w:asciiTheme="minorHAnsi" w:hAnsiTheme="minorHAnsi" w:cstheme="minorHAnsi"/>
          <w:b w:val="0"/>
          <w:sz w:val="22"/>
        </w:rPr>
        <w:t>, rozumiane jako efekty (korzyści), które nast</w:t>
      </w:r>
      <w:r w:rsidR="000E23D8" w:rsidRPr="00A62FD4">
        <w:rPr>
          <w:rFonts w:asciiTheme="minorHAnsi" w:hAnsiTheme="minorHAnsi" w:cstheme="minorHAnsi"/>
          <w:b w:val="0"/>
          <w:sz w:val="22"/>
        </w:rPr>
        <w:t>ąpią w wyniku jego realizacji</w:t>
      </w:r>
      <w:r w:rsidR="005C62AB" w:rsidRPr="00A62FD4">
        <w:rPr>
          <w:rFonts w:asciiTheme="minorHAnsi" w:hAnsiTheme="minorHAnsi" w:cstheme="minorHAnsi"/>
          <w:b w:val="0"/>
          <w:sz w:val="22"/>
        </w:rPr>
        <w:t>;</w:t>
      </w:r>
    </w:p>
    <w:p w14:paraId="137971D7" w14:textId="25C471C2" w:rsidR="000518D4" w:rsidRPr="00A62FD4" w:rsidRDefault="000518D4" w:rsidP="000518D4">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sz w:val="22"/>
        </w:rPr>
        <w:t xml:space="preserve">efekt </w:t>
      </w:r>
      <w:r w:rsidRPr="00A62FD4">
        <w:rPr>
          <w:rFonts w:asciiTheme="minorHAnsi" w:hAnsiTheme="minorHAnsi" w:cstheme="minorHAnsi"/>
          <w:b w:val="0"/>
          <w:sz w:val="22"/>
        </w:rPr>
        <w:t xml:space="preserve">– trwała zmiana stanowiąca korzyść dla </w:t>
      </w:r>
      <w:r w:rsidRPr="00A62FD4">
        <w:rPr>
          <w:rFonts w:asciiTheme="minorHAnsi" w:hAnsiTheme="minorHAnsi" w:cstheme="minorHAnsi"/>
          <w:b w:val="0"/>
          <w:i/>
          <w:sz w:val="22"/>
        </w:rPr>
        <w:t>beneficjenta</w:t>
      </w:r>
      <w:r w:rsidRPr="00A62FD4">
        <w:rPr>
          <w:rFonts w:asciiTheme="minorHAnsi" w:hAnsiTheme="minorHAnsi" w:cstheme="minorHAnsi"/>
          <w:b w:val="0"/>
          <w:sz w:val="22"/>
        </w:rPr>
        <w:t xml:space="preserve"> projektu. Efekty projektu wykraczają poza jego rezultaty, są następstwem zrealizowanych działań.</w:t>
      </w:r>
    </w:p>
    <w:p w14:paraId="5A0AD989" w14:textId="78FD624D"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koordynator projektu</w:t>
      </w:r>
      <w:r w:rsidRPr="00A62FD4">
        <w:rPr>
          <w:rFonts w:asciiTheme="minorHAnsi" w:hAnsiTheme="minorHAnsi" w:cstheme="minorHAnsi"/>
          <w:b w:val="0"/>
          <w:sz w:val="22"/>
        </w:rPr>
        <w:t xml:space="preserve"> – osoba </w:t>
      </w:r>
      <w:r w:rsidR="002C6148" w:rsidRPr="00A62FD4">
        <w:rPr>
          <w:rFonts w:asciiTheme="minorHAnsi" w:hAnsiTheme="minorHAnsi" w:cstheme="minorHAnsi"/>
          <w:b w:val="0"/>
          <w:sz w:val="22"/>
        </w:rPr>
        <w:t xml:space="preserve">wskazana przez </w:t>
      </w:r>
      <w:r w:rsidR="002C6148" w:rsidRPr="00A62FD4">
        <w:rPr>
          <w:rFonts w:asciiTheme="minorHAnsi" w:hAnsiTheme="minorHAnsi" w:cstheme="minorHAnsi"/>
          <w:b w:val="0"/>
          <w:i/>
          <w:sz w:val="22"/>
        </w:rPr>
        <w:t>oferenta</w:t>
      </w:r>
      <w:r w:rsidR="002C6148" w:rsidRPr="00A62FD4">
        <w:rPr>
          <w:rFonts w:asciiTheme="minorHAnsi" w:hAnsiTheme="minorHAnsi" w:cstheme="minorHAnsi"/>
          <w:b w:val="0"/>
          <w:sz w:val="22"/>
        </w:rPr>
        <w:t xml:space="preserve"> do zarządzania projektem i</w:t>
      </w:r>
      <w:r w:rsidR="00D814F1" w:rsidRPr="00A62FD4">
        <w:rPr>
          <w:rFonts w:asciiTheme="minorHAnsi" w:hAnsiTheme="minorHAnsi" w:cstheme="minorHAnsi"/>
          <w:b w:val="0"/>
          <w:sz w:val="22"/>
        </w:rPr>
        <w:t> </w:t>
      </w:r>
      <w:r w:rsidR="002C6148" w:rsidRPr="00A62FD4">
        <w:rPr>
          <w:rFonts w:asciiTheme="minorHAnsi" w:hAnsiTheme="minorHAnsi" w:cstheme="minorHAnsi"/>
          <w:b w:val="0"/>
          <w:sz w:val="22"/>
        </w:rPr>
        <w:t>informowania</w:t>
      </w:r>
      <w:r w:rsidRPr="00A62FD4">
        <w:rPr>
          <w:rFonts w:asciiTheme="minorHAnsi" w:hAnsiTheme="minorHAnsi" w:cstheme="minorHAnsi"/>
          <w:b w:val="0"/>
          <w:sz w:val="22"/>
        </w:rPr>
        <w:t xml:space="preserve"> MSZ o </w:t>
      </w:r>
      <w:r w:rsidR="00F129CE" w:rsidRPr="00A62FD4">
        <w:rPr>
          <w:rFonts w:asciiTheme="minorHAnsi" w:hAnsiTheme="minorHAnsi" w:cstheme="minorHAnsi"/>
          <w:b w:val="0"/>
          <w:sz w:val="22"/>
        </w:rPr>
        <w:t xml:space="preserve">jego </w:t>
      </w:r>
      <w:r w:rsidRPr="00A62FD4">
        <w:rPr>
          <w:rFonts w:asciiTheme="minorHAnsi" w:hAnsiTheme="minorHAnsi" w:cstheme="minorHAnsi"/>
          <w:b w:val="0"/>
          <w:sz w:val="22"/>
        </w:rPr>
        <w:t>przebiegu;</w:t>
      </w:r>
    </w:p>
    <w:p w14:paraId="6D483795" w14:textId="75645504"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koszty administracyjne</w:t>
      </w:r>
      <w:r w:rsidRPr="00A62FD4">
        <w:rPr>
          <w:rFonts w:asciiTheme="minorHAnsi" w:hAnsiTheme="minorHAnsi" w:cstheme="minorHAnsi"/>
          <w:b w:val="0"/>
          <w:sz w:val="22"/>
        </w:rPr>
        <w:t xml:space="preserve"> – koszty związane z </w:t>
      </w:r>
      <w:r w:rsidR="00986421" w:rsidRPr="00A62FD4">
        <w:rPr>
          <w:rFonts w:asciiTheme="minorHAnsi" w:hAnsiTheme="minorHAnsi" w:cstheme="minorHAnsi"/>
          <w:b w:val="0"/>
          <w:sz w:val="22"/>
        </w:rPr>
        <w:t>wykonywaniem działań o charakterze administracyjnym, nadzorczym i kontrolnym, w tym z obsłu</w:t>
      </w:r>
      <w:r w:rsidR="00BA3CA0" w:rsidRPr="00A62FD4">
        <w:rPr>
          <w:rFonts w:asciiTheme="minorHAnsi" w:hAnsiTheme="minorHAnsi" w:cstheme="minorHAnsi"/>
          <w:b w:val="0"/>
          <w:sz w:val="22"/>
        </w:rPr>
        <w:t>gą finansową i prawną projektu;</w:t>
      </w:r>
    </w:p>
    <w:p w14:paraId="06892EAB" w14:textId="77777777"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koszty programowe</w:t>
      </w:r>
      <w:r w:rsidRPr="00A62FD4">
        <w:rPr>
          <w:rFonts w:asciiTheme="minorHAnsi" w:hAnsiTheme="minorHAnsi" w:cstheme="minorHAnsi"/>
          <w:b w:val="0"/>
          <w:sz w:val="22"/>
        </w:rPr>
        <w:t xml:space="preserve"> – koszty związane z </w:t>
      </w:r>
      <w:r w:rsidR="00E91102" w:rsidRPr="00A62FD4">
        <w:rPr>
          <w:rFonts w:asciiTheme="minorHAnsi" w:hAnsiTheme="minorHAnsi" w:cstheme="minorHAnsi"/>
          <w:b w:val="0"/>
          <w:sz w:val="22"/>
        </w:rPr>
        <w:t>bezpośrednim celem realizowanego projektu</w:t>
      </w:r>
      <w:r w:rsidRPr="00A62FD4">
        <w:rPr>
          <w:rFonts w:asciiTheme="minorHAnsi" w:hAnsiTheme="minorHAnsi" w:cstheme="minorHAnsi"/>
          <w:b w:val="0"/>
          <w:sz w:val="22"/>
        </w:rPr>
        <w:t>;</w:t>
      </w:r>
    </w:p>
    <w:p w14:paraId="57CFFA03" w14:textId="20FDB0A1" w:rsidR="0014545E" w:rsidRPr="00A62FD4" w:rsidRDefault="0014545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ab/>
        <w:t>oferent –</w:t>
      </w:r>
      <w:r w:rsidRPr="00A62FD4">
        <w:rPr>
          <w:rFonts w:asciiTheme="minorHAnsi" w:hAnsiTheme="minorHAnsi" w:cstheme="minorHAnsi"/>
          <w:b w:val="0"/>
          <w:sz w:val="22"/>
        </w:rPr>
        <w:t xml:space="preserve"> podmiot</w:t>
      </w:r>
      <w:r w:rsidR="004B3576" w:rsidRPr="00A62FD4">
        <w:rPr>
          <w:rFonts w:asciiTheme="minorHAnsi" w:hAnsiTheme="minorHAnsi" w:cstheme="minorHAnsi"/>
          <w:b w:val="0"/>
          <w:sz w:val="22"/>
        </w:rPr>
        <w:t xml:space="preserve"> składający</w:t>
      </w:r>
      <w:r w:rsidRPr="00A62FD4">
        <w:rPr>
          <w:rFonts w:asciiTheme="minorHAnsi" w:hAnsiTheme="minorHAnsi" w:cstheme="minorHAnsi"/>
          <w:b w:val="0"/>
          <w:sz w:val="22"/>
        </w:rPr>
        <w:t xml:space="preserve"> </w:t>
      </w:r>
      <w:r w:rsidR="004B3576" w:rsidRPr="00A62FD4">
        <w:rPr>
          <w:rFonts w:asciiTheme="minorHAnsi" w:hAnsiTheme="minorHAnsi" w:cstheme="minorHAnsi"/>
          <w:b w:val="0"/>
          <w:sz w:val="22"/>
        </w:rPr>
        <w:t>ofertę</w:t>
      </w:r>
      <w:r w:rsidRPr="00A62FD4">
        <w:rPr>
          <w:rFonts w:asciiTheme="minorHAnsi" w:hAnsiTheme="minorHAnsi" w:cstheme="minorHAnsi"/>
          <w:b w:val="0"/>
          <w:sz w:val="22"/>
        </w:rPr>
        <w:t xml:space="preserve"> w konkursie „</w:t>
      </w:r>
      <w:r w:rsidR="003B5FAC" w:rsidRPr="00A62FD4">
        <w:rPr>
          <w:rFonts w:asciiTheme="minorHAnsi" w:hAnsiTheme="minorHAnsi" w:cstheme="minorHAnsi"/>
          <w:b w:val="0"/>
          <w:sz w:val="22"/>
        </w:rPr>
        <w:t>P</w:t>
      </w:r>
      <w:r w:rsidR="000518D4" w:rsidRPr="00A62FD4">
        <w:rPr>
          <w:rFonts w:asciiTheme="minorHAnsi" w:hAnsiTheme="minorHAnsi" w:cstheme="minorHAnsi"/>
          <w:b w:val="0"/>
          <w:sz w:val="22"/>
        </w:rPr>
        <w:t>omoc humanitarna 2023</w:t>
      </w:r>
      <w:r w:rsidR="00BA3CA0" w:rsidRPr="00A62FD4">
        <w:rPr>
          <w:rFonts w:asciiTheme="minorHAnsi" w:hAnsiTheme="minorHAnsi" w:cstheme="minorHAnsi"/>
          <w:b w:val="0"/>
          <w:sz w:val="22"/>
        </w:rPr>
        <w:t>”;</w:t>
      </w:r>
    </w:p>
    <w:p w14:paraId="52FF6ED6" w14:textId="60004F15" w:rsidR="00972F5C" w:rsidRPr="00A62FD4" w:rsidRDefault="0014545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 xml:space="preserve">oferta </w:t>
      </w:r>
      <w:r w:rsidR="00A225DB" w:rsidRPr="00A62FD4">
        <w:rPr>
          <w:rFonts w:asciiTheme="minorHAnsi" w:hAnsiTheme="minorHAnsi" w:cstheme="minorHAnsi"/>
          <w:b w:val="0"/>
          <w:sz w:val="22"/>
        </w:rPr>
        <w:t>– opis</w:t>
      </w:r>
      <w:r w:rsidRPr="00A62FD4">
        <w:rPr>
          <w:rFonts w:asciiTheme="minorHAnsi" w:hAnsiTheme="minorHAnsi" w:cstheme="minorHAnsi"/>
          <w:b w:val="0"/>
          <w:sz w:val="22"/>
        </w:rPr>
        <w:t xml:space="preserve"> realizacji </w:t>
      </w:r>
      <w:r w:rsidR="00A225DB" w:rsidRPr="00A62FD4">
        <w:rPr>
          <w:rFonts w:asciiTheme="minorHAnsi" w:hAnsiTheme="minorHAnsi" w:cstheme="minorHAnsi"/>
          <w:b w:val="0"/>
          <w:sz w:val="22"/>
        </w:rPr>
        <w:t xml:space="preserve">planowanego </w:t>
      </w:r>
      <w:r w:rsidRPr="00A62FD4">
        <w:rPr>
          <w:rFonts w:asciiTheme="minorHAnsi" w:hAnsiTheme="minorHAnsi" w:cstheme="minorHAnsi"/>
          <w:b w:val="0"/>
          <w:sz w:val="22"/>
        </w:rPr>
        <w:t>zadania</w:t>
      </w:r>
      <w:r w:rsidR="00A225DB" w:rsidRPr="00A62FD4">
        <w:rPr>
          <w:rFonts w:asciiTheme="minorHAnsi" w:hAnsiTheme="minorHAnsi" w:cstheme="minorHAnsi"/>
          <w:b w:val="0"/>
          <w:sz w:val="22"/>
        </w:rPr>
        <w:t xml:space="preserve"> publicznego</w:t>
      </w:r>
      <w:r w:rsidRPr="00A62FD4">
        <w:rPr>
          <w:rFonts w:asciiTheme="minorHAnsi" w:hAnsiTheme="minorHAnsi" w:cstheme="minorHAnsi"/>
          <w:b w:val="0"/>
          <w:sz w:val="22"/>
        </w:rPr>
        <w:t xml:space="preserve"> </w:t>
      </w:r>
      <w:r w:rsidR="008739A3" w:rsidRPr="00A62FD4">
        <w:rPr>
          <w:rFonts w:asciiTheme="minorHAnsi" w:hAnsiTheme="minorHAnsi" w:cstheme="minorHAnsi"/>
          <w:b w:val="0"/>
          <w:sz w:val="22"/>
        </w:rPr>
        <w:t>zgodnie z zasadami uczciwej konkurencji, gwarantujący wykon</w:t>
      </w:r>
      <w:r w:rsidR="00972F5C" w:rsidRPr="00A62FD4">
        <w:rPr>
          <w:rFonts w:asciiTheme="minorHAnsi" w:hAnsiTheme="minorHAnsi" w:cstheme="minorHAnsi"/>
          <w:b w:val="0"/>
          <w:sz w:val="22"/>
        </w:rPr>
        <w:t>anie zadania w sposób efektywny, oszczędny i terminowy;</w:t>
      </w:r>
    </w:p>
    <w:p w14:paraId="06E6C534" w14:textId="5DEF36BA" w:rsidR="00BA3CA0" w:rsidRPr="00A62FD4" w:rsidRDefault="00BA3CA0" w:rsidP="00ED353A">
      <w:pPr>
        <w:pStyle w:val="Nagwek1"/>
        <w:numPr>
          <w:ilvl w:val="1"/>
          <w:numId w:val="2"/>
        </w:numPr>
        <w:spacing w:before="60" w:after="60"/>
        <w:jc w:val="both"/>
        <w:rPr>
          <w:rFonts w:asciiTheme="minorHAnsi" w:hAnsiTheme="minorHAnsi" w:cstheme="minorHAnsi"/>
          <w:sz w:val="22"/>
        </w:rPr>
      </w:pPr>
      <w:r w:rsidRPr="00A62FD4">
        <w:rPr>
          <w:rFonts w:asciiTheme="minorHAnsi" w:hAnsiTheme="minorHAnsi" w:cstheme="minorHAnsi"/>
          <w:sz w:val="22"/>
        </w:rPr>
        <w:t xml:space="preserve">opiekun projektu – </w:t>
      </w:r>
      <w:r w:rsidRPr="00A62FD4">
        <w:rPr>
          <w:rFonts w:asciiTheme="minorHAnsi" w:hAnsiTheme="minorHAnsi" w:cstheme="minorHAnsi"/>
          <w:b w:val="0"/>
          <w:sz w:val="22"/>
        </w:rPr>
        <w:t>pracownik DWR MSZ, wyznaczony do roboczych kontaktów ze zleceniobiorcą w sprawie realizacji umowy dotacji;</w:t>
      </w:r>
      <w:r w:rsidRPr="00A62FD4">
        <w:rPr>
          <w:rFonts w:asciiTheme="minorHAnsi" w:hAnsiTheme="minorHAnsi" w:cstheme="minorHAnsi"/>
          <w:sz w:val="22"/>
        </w:rPr>
        <w:t xml:space="preserve"> </w:t>
      </w:r>
    </w:p>
    <w:p w14:paraId="7BD6C969" w14:textId="21E90AF0"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partner</w:t>
      </w:r>
      <w:r w:rsidRPr="00A62FD4">
        <w:rPr>
          <w:rFonts w:asciiTheme="minorHAnsi" w:hAnsiTheme="minorHAnsi" w:cstheme="minorHAnsi"/>
          <w:b w:val="0"/>
          <w:sz w:val="22"/>
        </w:rPr>
        <w:t xml:space="preserve"> – </w:t>
      </w:r>
      <w:r w:rsidR="00A62C8F" w:rsidRPr="00A62FD4">
        <w:rPr>
          <w:rFonts w:asciiTheme="minorHAnsi" w:hAnsiTheme="minorHAnsi" w:cstheme="minorHAnsi"/>
          <w:b w:val="0"/>
          <w:sz w:val="22"/>
        </w:rPr>
        <w:t xml:space="preserve">podmiot </w:t>
      </w:r>
      <w:r w:rsidR="0056095B">
        <w:rPr>
          <w:rFonts w:asciiTheme="minorHAnsi" w:hAnsiTheme="minorHAnsi" w:cstheme="minorHAnsi"/>
          <w:b w:val="0"/>
          <w:sz w:val="22"/>
        </w:rPr>
        <w:t>lokalny</w:t>
      </w:r>
      <w:r w:rsidR="00A62C8F" w:rsidRPr="00A62FD4">
        <w:rPr>
          <w:rFonts w:asciiTheme="minorHAnsi" w:hAnsiTheme="minorHAnsi" w:cstheme="minorHAnsi"/>
          <w:b w:val="0"/>
          <w:sz w:val="22"/>
        </w:rPr>
        <w:t xml:space="preserve"> współpracujący z </w:t>
      </w:r>
      <w:r w:rsidR="00A62C8F" w:rsidRPr="00A62FD4">
        <w:rPr>
          <w:rFonts w:asciiTheme="minorHAnsi" w:hAnsiTheme="minorHAnsi" w:cstheme="minorHAnsi"/>
          <w:b w:val="0"/>
          <w:i/>
          <w:sz w:val="22"/>
        </w:rPr>
        <w:t xml:space="preserve">oferentem, </w:t>
      </w:r>
      <w:r w:rsidR="00A62C8F" w:rsidRPr="00A62FD4">
        <w:rPr>
          <w:rFonts w:asciiTheme="minorHAnsi" w:hAnsiTheme="minorHAnsi" w:cstheme="minorHAnsi"/>
          <w:b w:val="0"/>
          <w:sz w:val="22"/>
        </w:rPr>
        <w:t>ale niebędący stroną umowy dotacji (partnerem nie jest przedstawicielstwo oferenta zarejestrowane za granicą). Partner bierze udział w formułowaniu założeń i w realizacji projektu, może zaangażować w jego realizacji zasoby, zgodnie z pkt 5.6. Wytycznych.</w:t>
      </w:r>
    </w:p>
    <w:p w14:paraId="764272D5" w14:textId="77777777" w:rsidR="000518D4" w:rsidRPr="00A62FD4" w:rsidRDefault="000518D4" w:rsidP="000518D4">
      <w:pPr>
        <w:pStyle w:val="Nagwek1"/>
        <w:numPr>
          <w:ilvl w:val="1"/>
          <w:numId w:val="2"/>
        </w:numPr>
        <w:autoSpaceDE w:val="0"/>
        <w:autoSpaceDN w:val="0"/>
        <w:adjustRightInd w:val="0"/>
        <w:ind w:left="567"/>
        <w:jc w:val="both"/>
        <w:rPr>
          <w:rFonts w:asciiTheme="minorHAnsi" w:hAnsiTheme="minorHAnsi" w:cstheme="minorHAnsi"/>
          <w:b w:val="0"/>
          <w:sz w:val="22"/>
        </w:rPr>
      </w:pPr>
      <w:r w:rsidRPr="00A62FD4">
        <w:rPr>
          <w:rFonts w:asciiTheme="minorHAnsi" w:hAnsiTheme="minorHAnsi" w:cstheme="minorHAnsi"/>
          <w:sz w:val="22"/>
        </w:rPr>
        <w:t>priorytet</w:t>
      </w:r>
      <w:r w:rsidRPr="00A62FD4">
        <w:rPr>
          <w:rFonts w:asciiTheme="minorHAnsi" w:hAnsiTheme="minorHAnsi" w:cstheme="minorHAnsi"/>
          <w:b w:val="0"/>
          <w:sz w:val="22"/>
        </w:rPr>
        <w:t xml:space="preserve"> –najistotniejszy obszar tematyczny (bądź geograficzny) realizacji działań z zakresu współpracy rozwojowej, ujęty w Planie współpracy rozwojowej na 2023 rok. Priorytety odpowiadają celom zrównoważonego rozwoju (CZR), określonym w Agendzie 2030 ONZ oraz priorytetowym celom określonym w Wieloletnim programie współpracy rozwojowej na lata </w:t>
      </w:r>
      <w:r w:rsidRPr="00A62FD4">
        <w:rPr>
          <w:rFonts w:asciiTheme="minorHAnsi" w:hAnsiTheme="minorHAnsi" w:cstheme="minorHAnsi"/>
          <w:b w:val="0"/>
          <w:sz w:val="22"/>
        </w:rPr>
        <w:br/>
        <w:t>2021–2030. Solidarność dla rozwoju, przyjętym przez Radę Ministrów 19 stycznia 2021 r.</w:t>
      </w:r>
    </w:p>
    <w:p w14:paraId="6D170BCF" w14:textId="4D465316" w:rsidR="000518D4" w:rsidRPr="00A62FD4" w:rsidRDefault="000518D4" w:rsidP="000518D4">
      <w:pPr>
        <w:pStyle w:val="Nagwek1"/>
        <w:numPr>
          <w:ilvl w:val="1"/>
          <w:numId w:val="2"/>
        </w:numPr>
        <w:autoSpaceDE w:val="0"/>
        <w:autoSpaceDN w:val="0"/>
        <w:adjustRightInd w:val="0"/>
        <w:spacing w:before="0"/>
        <w:ind w:left="567" w:hanging="578"/>
        <w:jc w:val="both"/>
        <w:rPr>
          <w:rFonts w:asciiTheme="minorHAnsi" w:hAnsiTheme="minorHAnsi" w:cstheme="minorHAnsi"/>
          <w:b w:val="0"/>
          <w:sz w:val="22"/>
        </w:rPr>
      </w:pPr>
      <w:r w:rsidRPr="00A62FD4">
        <w:rPr>
          <w:rFonts w:asciiTheme="minorHAnsi" w:hAnsiTheme="minorHAnsi" w:cstheme="minorHAnsi"/>
          <w:sz w:val="22"/>
        </w:rPr>
        <w:t xml:space="preserve">priorytety przekrojowe lub horyzontalne </w:t>
      </w:r>
      <w:r w:rsidRPr="00A62FD4">
        <w:rPr>
          <w:rFonts w:asciiTheme="minorHAnsi" w:hAnsiTheme="minorHAnsi" w:cstheme="minorHAnsi"/>
          <w:b w:val="0"/>
          <w:sz w:val="22"/>
        </w:rPr>
        <w:t>(por. pkt 1.12)</w:t>
      </w:r>
      <w:r w:rsidRPr="00A62FD4">
        <w:rPr>
          <w:rFonts w:asciiTheme="minorHAnsi" w:hAnsiTheme="minorHAnsi" w:cstheme="minorHAnsi"/>
          <w:sz w:val="22"/>
        </w:rPr>
        <w:t xml:space="preserve"> </w:t>
      </w:r>
      <w:r w:rsidRPr="00A62FD4">
        <w:rPr>
          <w:rFonts w:asciiTheme="minorHAnsi" w:hAnsiTheme="minorHAnsi" w:cstheme="minorHAnsi"/>
          <w:b w:val="0"/>
          <w:sz w:val="22"/>
        </w:rPr>
        <w:t>– priorytety, które wykraczają poza poszczególne obszary tematyczne, określone w założeniach konkursu (patrz pkt 2.1 Regulaminu konkursu). Zaleca się, żeby wszystkie działania projektowe, podejmowane w ramach priorytetów wskazanych w założeniach konkursu, były w zgodzie z priorytetami przekrojowymi, a najlepiej gdyby je wspierały. Wieloletni program określa dwa priorytety przekrojowe polskiej współpracy rozwojowej: „równość szans kobiet i mężczyzn” oraz „ochrona klimatu”. W Planie współpracy rozwojowej w 2023 r. priorytety zostały sformułowane (na str. 15) następująco: „równe szanse i ochrona przed prześladowaniami</w:t>
      </w:r>
      <w:r w:rsidRPr="00A62FD4">
        <w:rPr>
          <w:rFonts w:asciiTheme="minorHAnsi" w:hAnsiTheme="minorHAnsi" w:cstheme="minorHAnsi"/>
          <w:sz w:val="22"/>
        </w:rPr>
        <w:t xml:space="preserve"> </w:t>
      </w:r>
      <w:r w:rsidRPr="00A62FD4">
        <w:rPr>
          <w:rFonts w:asciiTheme="minorHAnsi" w:hAnsiTheme="minorHAnsi" w:cstheme="minorHAnsi"/>
          <w:b w:val="0"/>
          <w:sz w:val="22"/>
        </w:rPr>
        <w:t>i dyskryminacją” oraz „działania na rzecz klimatu”.</w:t>
      </w:r>
    </w:p>
    <w:p w14:paraId="777D38A3" w14:textId="4647CD67" w:rsidR="00323BAE" w:rsidRPr="00A62FD4" w:rsidRDefault="00323BA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lastRenderedPageBreak/>
        <w:t xml:space="preserve">pomoc humanitarna </w:t>
      </w:r>
      <w:r w:rsidRPr="00A62FD4">
        <w:rPr>
          <w:rFonts w:asciiTheme="minorHAnsi" w:hAnsiTheme="minorHAnsi" w:cstheme="minorHAnsi"/>
          <w:b w:val="0"/>
          <w:sz w:val="22"/>
        </w:rPr>
        <w:t>– jeden z sektorów Oficjalnej Pomocy Rozwojowej wg. DAC OECD. Zgodnie z art. 2 ust.1 pkt 2 ustawy z dnia 16 września 2011 r. o współpracy rozwojowej</w:t>
      </w:r>
      <w:r w:rsidR="00D30CDF">
        <w:rPr>
          <w:rFonts w:asciiTheme="minorHAnsi" w:hAnsiTheme="minorHAnsi" w:cstheme="minorHAnsi"/>
          <w:b w:val="0"/>
          <w:sz w:val="22"/>
        </w:rPr>
        <w:t xml:space="preserve"> (Dz. U. z 2021 r. poz. 1425)</w:t>
      </w:r>
      <w:r w:rsidRPr="00A62FD4">
        <w:rPr>
          <w:rFonts w:asciiTheme="minorHAnsi" w:hAnsiTheme="minorHAnsi" w:cstheme="minorHAnsi"/>
          <w:b w:val="0"/>
          <w:sz w:val="22"/>
        </w:rPr>
        <w:t xml:space="preserve"> pomoc humanitarna polega w szczególności </w:t>
      </w:r>
      <w:r w:rsidR="00D30CDF">
        <w:rPr>
          <w:rFonts w:asciiTheme="minorHAnsi" w:hAnsiTheme="minorHAnsi" w:cstheme="minorHAnsi"/>
          <w:b w:val="0"/>
          <w:sz w:val="22"/>
        </w:rPr>
        <w:t>na zapewnieniu pomocy, opieki i </w:t>
      </w:r>
      <w:r w:rsidRPr="00A62FD4">
        <w:rPr>
          <w:rFonts w:asciiTheme="minorHAnsi" w:hAnsiTheme="minorHAnsi" w:cstheme="minorHAnsi"/>
          <w:b w:val="0"/>
          <w:sz w:val="22"/>
        </w:rPr>
        <w:t>ochrony dla ludności, która została poszkodowana w wyniku konfliktów zbrojnych, klęsk żywiołowych lub innych kryzysów humanitarnych spowodowanych przez naturę lub człowieka. Polska, jako sygnatariusz Europejskiego Konsensusu w sprawie Pomocy Humanitarnej, zobowiązała się do przestrzegania określonych zasad i wzorców postępowania w pomocy humanitarnej. Polska pomoc humanitarna jest realizowana zgodnie z podstawowymi zasadami humanitarnymi, tj. zasadą humanitaryzmu, neutralności, niezależności i bezstronności.</w:t>
      </w:r>
    </w:p>
    <w:p w14:paraId="36E4719D" w14:textId="7C76FDFC" w:rsidR="00323BAE" w:rsidRPr="00A62FD4" w:rsidRDefault="00323BA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projekt humanitarny (humanitarny charakter projektu</w:t>
      </w:r>
      <w:r w:rsidRPr="00A62FD4">
        <w:rPr>
          <w:rFonts w:asciiTheme="minorHAnsi" w:hAnsiTheme="minorHAnsi" w:cstheme="minorHAnsi"/>
          <w:b w:val="0"/>
          <w:sz w:val="22"/>
        </w:rPr>
        <w:t>) – ciąg działań, mających na celu niesienie pomocy humanitarnej z</w:t>
      </w:r>
      <w:r w:rsidR="00196E2E" w:rsidRPr="00A62FD4">
        <w:rPr>
          <w:rFonts w:asciiTheme="minorHAnsi" w:hAnsiTheme="minorHAnsi" w:cstheme="minorHAnsi"/>
          <w:b w:val="0"/>
          <w:sz w:val="22"/>
        </w:rPr>
        <w:t>godnie z definicją zawartą w pkt</w:t>
      </w:r>
      <w:r w:rsidRPr="00A62FD4">
        <w:rPr>
          <w:rFonts w:asciiTheme="minorHAnsi" w:hAnsiTheme="minorHAnsi" w:cstheme="minorHAnsi"/>
          <w:b w:val="0"/>
          <w:sz w:val="22"/>
        </w:rPr>
        <w:t>. 1.1</w:t>
      </w:r>
      <w:r w:rsidR="004563EE">
        <w:rPr>
          <w:rFonts w:asciiTheme="minorHAnsi" w:hAnsiTheme="minorHAnsi" w:cstheme="minorHAnsi"/>
          <w:b w:val="0"/>
          <w:sz w:val="22"/>
        </w:rPr>
        <w:t>4</w:t>
      </w:r>
      <w:r w:rsidRPr="00A62FD4">
        <w:rPr>
          <w:rFonts w:asciiTheme="minorHAnsi" w:hAnsiTheme="minorHAnsi" w:cstheme="minorHAnsi"/>
          <w:b w:val="0"/>
          <w:sz w:val="22"/>
        </w:rPr>
        <w:t xml:space="preserve"> Wytycznych, stanowiących zamkniętą całość, realizowanych w ściśle okr</w:t>
      </w:r>
      <w:r w:rsidR="00AE5A6F">
        <w:rPr>
          <w:rFonts w:asciiTheme="minorHAnsi" w:hAnsiTheme="minorHAnsi" w:cstheme="minorHAnsi"/>
          <w:b w:val="0"/>
          <w:sz w:val="22"/>
        </w:rPr>
        <w:t>eślonym czasie, finansowanych w </w:t>
      </w:r>
      <w:r w:rsidRPr="00A62FD4">
        <w:rPr>
          <w:rFonts w:asciiTheme="minorHAnsi" w:hAnsiTheme="minorHAnsi" w:cstheme="minorHAnsi"/>
          <w:b w:val="0"/>
          <w:sz w:val="22"/>
        </w:rPr>
        <w:t xml:space="preserve">ramach określonego budżetu, służących osiągnięciu konkretnych celów i rezultatów. </w:t>
      </w:r>
    </w:p>
    <w:p w14:paraId="3E2A8661" w14:textId="39CC791D" w:rsidR="000518D4" w:rsidRPr="00A62FD4" w:rsidRDefault="000518D4" w:rsidP="000518D4">
      <w:pPr>
        <w:pStyle w:val="Nagwek1"/>
        <w:numPr>
          <w:ilvl w:val="1"/>
          <w:numId w:val="2"/>
        </w:numPr>
        <w:ind w:left="578" w:hanging="578"/>
        <w:jc w:val="both"/>
        <w:rPr>
          <w:rFonts w:asciiTheme="minorHAnsi" w:hAnsiTheme="minorHAnsi" w:cstheme="minorHAnsi"/>
          <w:b w:val="0"/>
          <w:sz w:val="22"/>
        </w:rPr>
      </w:pPr>
      <w:r w:rsidRPr="00A62FD4">
        <w:rPr>
          <w:rFonts w:asciiTheme="minorHAnsi" w:hAnsiTheme="minorHAnsi" w:cstheme="minorHAnsi"/>
          <w:sz w:val="22"/>
        </w:rPr>
        <w:t xml:space="preserve">projekt rozwojowy </w:t>
      </w:r>
      <w:r w:rsidRPr="00A62FD4">
        <w:rPr>
          <w:rFonts w:asciiTheme="minorHAnsi" w:hAnsiTheme="minorHAnsi" w:cstheme="minorHAnsi"/>
          <w:b w:val="0"/>
          <w:sz w:val="22"/>
        </w:rPr>
        <w:t>– działania, które przyczyniają się do podniesienia poziomu życia społecznego, politycznego i gospodarczego, skierowane do krajów biorców oficjalnej pomocy rozwojowej, określonych w pkt 2.1 Regulaminu konkursu.  Projekt rozwojowy ma na celu wprowadzenie rozwiązań systemowych, długofalowych zmian i zwiększenie możliwości rozwoju obywateli lub państw.</w:t>
      </w:r>
    </w:p>
    <w:p w14:paraId="1F58D0BA" w14:textId="343ACE9B" w:rsidR="00C23459" w:rsidRPr="00A62FD4" w:rsidRDefault="003B5FAC"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r</w:t>
      </w:r>
      <w:r w:rsidR="00DF20C0" w:rsidRPr="00A62FD4">
        <w:rPr>
          <w:rFonts w:asciiTheme="minorHAnsi" w:hAnsiTheme="minorHAnsi" w:cstheme="minorHAnsi"/>
          <w:sz w:val="22"/>
        </w:rPr>
        <w:t>ezultat</w:t>
      </w:r>
      <w:r w:rsidR="003E4077" w:rsidRPr="00A62FD4">
        <w:rPr>
          <w:rFonts w:asciiTheme="minorHAnsi" w:hAnsiTheme="minorHAnsi" w:cstheme="minorHAnsi"/>
          <w:sz w:val="22"/>
        </w:rPr>
        <w:t xml:space="preserve"> bezpośredni</w:t>
      </w:r>
      <w:r w:rsidR="00DF20C0" w:rsidRPr="00A62FD4">
        <w:rPr>
          <w:rFonts w:asciiTheme="minorHAnsi" w:hAnsiTheme="minorHAnsi" w:cstheme="minorHAnsi"/>
          <w:b w:val="0"/>
          <w:sz w:val="22"/>
        </w:rPr>
        <w:t xml:space="preserve"> –</w:t>
      </w:r>
      <w:r w:rsidR="00B65EC0" w:rsidRPr="00A62FD4">
        <w:rPr>
          <w:rFonts w:asciiTheme="minorHAnsi" w:hAnsiTheme="minorHAnsi" w:cstheme="minorHAnsi"/>
          <w:b w:val="0"/>
          <w:sz w:val="22"/>
        </w:rPr>
        <w:t xml:space="preserve"> wynik zrealizowanych działań projekto</w:t>
      </w:r>
      <w:r w:rsidR="00AE5A6F">
        <w:rPr>
          <w:rFonts w:asciiTheme="minorHAnsi" w:hAnsiTheme="minorHAnsi" w:cstheme="minorHAnsi"/>
          <w:b w:val="0"/>
          <w:sz w:val="22"/>
        </w:rPr>
        <w:t>wych. Każde działanie podjęte w </w:t>
      </w:r>
      <w:r w:rsidR="00B65EC0" w:rsidRPr="00A62FD4">
        <w:rPr>
          <w:rFonts w:asciiTheme="minorHAnsi" w:hAnsiTheme="minorHAnsi" w:cstheme="minorHAnsi"/>
          <w:b w:val="0"/>
          <w:sz w:val="22"/>
        </w:rPr>
        <w:t>ramach projektu musi przyczynić się do osiągnięcia konkretnego rezu</w:t>
      </w:r>
      <w:r w:rsidR="004C5E8C" w:rsidRPr="00A62FD4">
        <w:rPr>
          <w:rFonts w:asciiTheme="minorHAnsi" w:hAnsiTheme="minorHAnsi" w:cstheme="minorHAnsi"/>
          <w:b w:val="0"/>
          <w:sz w:val="22"/>
        </w:rPr>
        <w:t xml:space="preserve">ltatu, przy czym możliwe jest, </w:t>
      </w:r>
      <w:r w:rsidR="00B65EC0" w:rsidRPr="00A62FD4">
        <w:rPr>
          <w:rFonts w:asciiTheme="minorHAnsi" w:hAnsiTheme="minorHAnsi" w:cstheme="minorHAnsi"/>
          <w:b w:val="0"/>
          <w:sz w:val="22"/>
        </w:rPr>
        <w:t>ż</w:t>
      </w:r>
      <w:r w:rsidR="004C5E8C" w:rsidRPr="00A62FD4">
        <w:rPr>
          <w:rFonts w:asciiTheme="minorHAnsi" w:hAnsiTheme="minorHAnsi" w:cstheme="minorHAnsi"/>
          <w:b w:val="0"/>
          <w:sz w:val="22"/>
        </w:rPr>
        <w:t>e</w:t>
      </w:r>
      <w:r w:rsidR="00B65EC0" w:rsidRPr="00A62FD4">
        <w:rPr>
          <w:rFonts w:asciiTheme="minorHAnsi" w:hAnsiTheme="minorHAnsi" w:cstheme="minorHAnsi"/>
          <w:b w:val="0"/>
          <w:sz w:val="22"/>
        </w:rPr>
        <w:t xml:space="preserve"> kilka działań będzie dotyczyło jednego rezultatu. Rezultaty projektu przyczyniają się do osiągnięcia założonych </w:t>
      </w:r>
      <w:r w:rsidR="00B65EC0" w:rsidRPr="00A62FD4">
        <w:rPr>
          <w:rFonts w:asciiTheme="minorHAnsi" w:hAnsiTheme="minorHAnsi" w:cstheme="minorHAnsi"/>
          <w:b w:val="0"/>
          <w:i/>
          <w:sz w:val="22"/>
        </w:rPr>
        <w:t>celów bezpośrednich</w:t>
      </w:r>
      <w:r w:rsidR="00B65EC0" w:rsidRPr="00A62FD4">
        <w:rPr>
          <w:rFonts w:asciiTheme="minorHAnsi" w:hAnsiTheme="minorHAnsi" w:cstheme="minorHAnsi"/>
          <w:b w:val="0"/>
          <w:sz w:val="22"/>
        </w:rPr>
        <w:t xml:space="preserve"> i w konsekwencji – również </w:t>
      </w:r>
      <w:r w:rsidR="00B65EC0" w:rsidRPr="00A62FD4">
        <w:rPr>
          <w:rFonts w:asciiTheme="minorHAnsi" w:hAnsiTheme="minorHAnsi" w:cstheme="minorHAnsi"/>
          <w:b w:val="0"/>
          <w:i/>
          <w:sz w:val="22"/>
        </w:rPr>
        <w:t>celu ogólnego</w:t>
      </w:r>
      <w:r w:rsidR="00B65EC0" w:rsidRPr="00A62FD4">
        <w:rPr>
          <w:rFonts w:asciiTheme="minorHAnsi" w:hAnsiTheme="minorHAnsi" w:cstheme="minorHAnsi"/>
          <w:b w:val="0"/>
          <w:sz w:val="22"/>
        </w:rPr>
        <w:t xml:space="preserve">. </w:t>
      </w:r>
      <w:r w:rsidR="00C23459" w:rsidRPr="00A62FD4">
        <w:rPr>
          <w:rFonts w:asciiTheme="minorHAnsi" w:hAnsiTheme="minorHAnsi" w:cstheme="minorHAnsi"/>
          <w:b w:val="0"/>
          <w:sz w:val="22"/>
        </w:rPr>
        <w:t xml:space="preserve">Istotą rezultatu jest to, że jest on w pełni policzalny dzięki wskaźnikom, przy pomocy dostępnych miar i wag lub jednostek matematycznych. </w:t>
      </w:r>
    </w:p>
    <w:p w14:paraId="13C53ED2" w14:textId="77777777" w:rsidR="002854C9" w:rsidRPr="00A62FD4" w:rsidRDefault="00B65EC0" w:rsidP="00ED353A">
      <w:pPr>
        <w:pStyle w:val="Nagwek1"/>
        <w:numPr>
          <w:ilvl w:val="1"/>
          <w:numId w:val="2"/>
        </w:numPr>
        <w:spacing w:before="60" w:after="60"/>
        <w:jc w:val="both"/>
        <w:rPr>
          <w:rFonts w:asciiTheme="minorHAnsi" w:hAnsiTheme="minorHAnsi" w:cstheme="minorHAnsi"/>
          <w:b w:val="0"/>
          <w:sz w:val="22"/>
        </w:rPr>
      </w:pPr>
      <w:bookmarkStart w:id="2" w:name="_Toc161822730"/>
      <w:bookmarkStart w:id="3" w:name="_Toc161822795"/>
      <w:bookmarkStart w:id="4" w:name="_Toc162075971"/>
      <w:bookmarkStart w:id="5" w:name="_Toc132393186"/>
      <w:r w:rsidRPr="00A62FD4">
        <w:rPr>
          <w:rFonts w:asciiTheme="minorHAnsi" w:hAnsiTheme="minorHAnsi" w:cstheme="minorHAnsi"/>
          <w:sz w:val="22"/>
        </w:rPr>
        <w:t xml:space="preserve">wskaźnik </w:t>
      </w:r>
      <w:r w:rsidR="00B25868" w:rsidRPr="00A62FD4">
        <w:rPr>
          <w:rFonts w:asciiTheme="minorHAnsi" w:hAnsiTheme="minorHAnsi" w:cstheme="minorHAnsi"/>
          <w:sz w:val="22"/>
        </w:rPr>
        <w:t xml:space="preserve">rezultatu </w:t>
      </w:r>
      <w:r w:rsidR="003E4077" w:rsidRPr="00A62FD4">
        <w:rPr>
          <w:rFonts w:asciiTheme="minorHAnsi" w:hAnsiTheme="minorHAnsi" w:cstheme="minorHAnsi"/>
          <w:sz w:val="22"/>
        </w:rPr>
        <w:t xml:space="preserve">bezpośredniego </w:t>
      </w:r>
      <w:r w:rsidRPr="00A62FD4">
        <w:rPr>
          <w:rFonts w:asciiTheme="minorHAnsi" w:hAnsiTheme="minorHAnsi" w:cstheme="minorHAnsi"/>
          <w:b w:val="0"/>
          <w:sz w:val="22"/>
        </w:rPr>
        <w:t>–</w:t>
      </w:r>
      <w:r w:rsidR="00B25868" w:rsidRPr="00A62FD4">
        <w:rPr>
          <w:rFonts w:asciiTheme="minorHAnsi" w:hAnsiTheme="minorHAnsi" w:cstheme="minorHAnsi"/>
          <w:b w:val="0"/>
          <w:sz w:val="22"/>
        </w:rPr>
        <w:t xml:space="preserve"> </w:t>
      </w:r>
      <w:r w:rsidR="003E4077" w:rsidRPr="00A62FD4">
        <w:rPr>
          <w:rFonts w:asciiTheme="minorHAnsi" w:hAnsiTheme="minorHAnsi" w:cstheme="minorHAnsi"/>
          <w:b w:val="0"/>
          <w:sz w:val="22"/>
        </w:rPr>
        <w:t xml:space="preserve">narzędzie służące monitorowaniu postępu w realizacji założonych działań i </w:t>
      </w:r>
      <w:r w:rsidR="003E4077" w:rsidRPr="00A62FD4">
        <w:rPr>
          <w:rFonts w:asciiTheme="minorHAnsi" w:hAnsiTheme="minorHAnsi" w:cstheme="minorHAnsi"/>
          <w:b w:val="0"/>
          <w:i/>
          <w:sz w:val="22"/>
        </w:rPr>
        <w:t>celów bezpośrednich</w:t>
      </w:r>
      <w:r w:rsidR="003E4077" w:rsidRPr="00A62FD4">
        <w:rPr>
          <w:rFonts w:asciiTheme="minorHAnsi" w:hAnsiTheme="minorHAnsi" w:cstheme="minorHAnsi"/>
          <w:b w:val="0"/>
          <w:sz w:val="22"/>
        </w:rPr>
        <w:t xml:space="preserve">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p>
    <w:p w14:paraId="3345C9AA" w14:textId="08D2EED4"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sz w:val="22"/>
        </w:rPr>
        <w:t>wskaźnik</w:t>
      </w:r>
      <w:r w:rsidR="004C5E8C" w:rsidRPr="00A62FD4">
        <w:rPr>
          <w:rFonts w:asciiTheme="minorHAnsi" w:hAnsiTheme="minorHAnsi" w:cstheme="minorHAnsi"/>
          <w:sz w:val="22"/>
        </w:rPr>
        <w:t xml:space="preserve"> </w:t>
      </w:r>
      <w:r w:rsidRPr="00A62FD4">
        <w:rPr>
          <w:rFonts w:asciiTheme="minorHAnsi" w:hAnsiTheme="minorHAnsi" w:cstheme="minorHAnsi"/>
          <w:sz w:val="22"/>
        </w:rPr>
        <w:t>celu</w:t>
      </w:r>
      <w:r w:rsidR="004C5E8C" w:rsidRPr="00A62FD4">
        <w:rPr>
          <w:rFonts w:asciiTheme="minorHAnsi" w:hAnsiTheme="minorHAnsi" w:cstheme="minorHAnsi"/>
          <w:sz w:val="22"/>
        </w:rPr>
        <w:t xml:space="preserve"> </w:t>
      </w:r>
      <w:r w:rsidRPr="00A62FD4">
        <w:rPr>
          <w:rFonts w:asciiTheme="minorHAnsi" w:hAnsiTheme="minorHAnsi" w:cstheme="minorHAnsi"/>
          <w:sz w:val="22"/>
        </w:rPr>
        <w:t>bezpośredniego</w:t>
      </w:r>
      <w:r w:rsidR="004C5E8C" w:rsidRPr="00A62FD4">
        <w:rPr>
          <w:rFonts w:asciiTheme="minorHAnsi" w:hAnsiTheme="minorHAnsi" w:cstheme="minorHAnsi"/>
          <w:sz w:val="22"/>
        </w:rPr>
        <w:t xml:space="preserve"> </w:t>
      </w:r>
      <w:r w:rsidRPr="00A62FD4">
        <w:rPr>
          <w:rFonts w:asciiTheme="minorHAnsi" w:hAnsiTheme="minorHAnsi" w:cstheme="minorHAnsi"/>
          <w:b w:val="0"/>
          <w:sz w:val="22"/>
        </w:rPr>
        <w:t>–</w:t>
      </w:r>
      <w:r w:rsidR="00B25868" w:rsidRPr="00A62FD4">
        <w:rPr>
          <w:rFonts w:asciiTheme="minorHAnsi" w:hAnsiTheme="minorHAnsi" w:cstheme="minorHAnsi"/>
          <w:b w:val="0"/>
          <w:sz w:val="22"/>
        </w:rPr>
        <w:t xml:space="preserve"> </w:t>
      </w:r>
      <w:r w:rsidRPr="00A62FD4">
        <w:rPr>
          <w:rFonts w:asciiTheme="minorHAnsi" w:hAnsiTheme="minorHAnsi" w:cstheme="minorHAnsi"/>
          <w:b w:val="0"/>
          <w:sz w:val="22"/>
        </w:rPr>
        <w:t>kryterium</w:t>
      </w:r>
      <w:r w:rsidR="004C5E8C" w:rsidRPr="00A62FD4">
        <w:rPr>
          <w:rFonts w:asciiTheme="minorHAnsi" w:hAnsiTheme="minorHAnsi" w:cstheme="minorHAnsi"/>
          <w:b w:val="0"/>
          <w:sz w:val="22"/>
        </w:rPr>
        <w:t xml:space="preserve"> </w:t>
      </w:r>
      <w:r w:rsidRPr="00A62FD4">
        <w:rPr>
          <w:rFonts w:asciiTheme="minorHAnsi" w:hAnsiTheme="minorHAnsi" w:cstheme="minorHAnsi"/>
          <w:b w:val="0"/>
          <w:sz w:val="22"/>
        </w:rPr>
        <w:t>pozwalające</w:t>
      </w:r>
      <w:r w:rsidR="004C5E8C" w:rsidRPr="00A62FD4">
        <w:rPr>
          <w:rFonts w:asciiTheme="minorHAnsi" w:hAnsiTheme="minorHAnsi" w:cstheme="minorHAnsi"/>
          <w:b w:val="0"/>
          <w:sz w:val="22"/>
        </w:rPr>
        <w:t xml:space="preserve"> </w:t>
      </w:r>
      <w:r w:rsidR="00B25868" w:rsidRPr="00A62FD4">
        <w:rPr>
          <w:rFonts w:asciiTheme="minorHAnsi" w:hAnsiTheme="minorHAnsi" w:cstheme="minorHAnsi"/>
          <w:b w:val="0"/>
          <w:sz w:val="22"/>
        </w:rPr>
        <w:t xml:space="preserve">określić, </w:t>
      </w:r>
      <w:r w:rsidRPr="00A62FD4">
        <w:rPr>
          <w:rFonts w:asciiTheme="minorHAnsi" w:hAnsiTheme="minorHAnsi" w:cstheme="minorHAnsi"/>
          <w:b w:val="0"/>
          <w:sz w:val="22"/>
        </w:rPr>
        <w:t>w jakim sto</w:t>
      </w:r>
      <w:r w:rsidR="00B25868" w:rsidRPr="00A62FD4">
        <w:rPr>
          <w:rFonts w:asciiTheme="minorHAnsi" w:hAnsiTheme="minorHAnsi" w:cstheme="minorHAnsi"/>
          <w:b w:val="0"/>
          <w:sz w:val="22"/>
        </w:rPr>
        <w:t>pniu realizacja działań projektowych</w:t>
      </w:r>
      <w:r w:rsidRPr="00A62FD4">
        <w:rPr>
          <w:rFonts w:asciiTheme="minorHAnsi" w:hAnsiTheme="minorHAnsi" w:cstheme="minorHAnsi"/>
          <w:b w:val="0"/>
          <w:sz w:val="22"/>
        </w:rPr>
        <w:t xml:space="preserve"> poz</w:t>
      </w:r>
      <w:r w:rsidR="00B25868" w:rsidRPr="00A62FD4">
        <w:rPr>
          <w:rFonts w:asciiTheme="minorHAnsi" w:hAnsiTheme="minorHAnsi" w:cstheme="minorHAnsi"/>
          <w:b w:val="0"/>
          <w:sz w:val="22"/>
        </w:rPr>
        <w:t>woliła na rozwiązanie</w:t>
      </w:r>
      <w:r w:rsidRPr="00A62FD4">
        <w:rPr>
          <w:rFonts w:asciiTheme="minorHAnsi" w:hAnsiTheme="minorHAnsi" w:cstheme="minorHAnsi"/>
          <w:b w:val="0"/>
          <w:sz w:val="22"/>
        </w:rPr>
        <w:t xml:space="preserve"> problemu, którego projekt dotyczył. Wskaźn</w:t>
      </w:r>
      <w:r w:rsidR="00547CD0" w:rsidRPr="00A62FD4">
        <w:rPr>
          <w:rFonts w:asciiTheme="minorHAnsi" w:hAnsiTheme="minorHAnsi" w:cstheme="minorHAnsi"/>
          <w:b w:val="0"/>
          <w:sz w:val="22"/>
        </w:rPr>
        <w:t xml:space="preserve">ik wiąże się </w:t>
      </w:r>
      <w:r w:rsidRPr="00A62FD4">
        <w:rPr>
          <w:rFonts w:asciiTheme="minorHAnsi" w:hAnsiTheme="minorHAnsi" w:cstheme="minorHAnsi"/>
          <w:b w:val="0"/>
          <w:sz w:val="22"/>
        </w:rPr>
        <w:t>z</w:t>
      </w:r>
      <w:r w:rsidR="00547CD0" w:rsidRPr="00A62FD4">
        <w:rPr>
          <w:rFonts w:asciiTheme="minorHAnsi" w:hAnsiTheme="minorHAnsi" w:cstheme="minorHAnsi"/>
          <w:b w:val="0"/>
          <w:sz w:val="22"/>
        </w:rPr>
        <w:t xml:space="preserve"> efektami projektu i dostarcza</w:t>
      </w:r>
      <w:r w:rsidRPr="00A62FD4">
        <w:rPr>
          <w:rFonts w:asciiTheme="minorHAnsi" w:hAnsiTheme="minorHAnsi" w:cstheme="minorHAnsi"/>
          <w:b w:val="0"/>
          <w:sz w:val="22"/>
        </w:rPr>
        <w:t xml:space="preserve"> informacji o zmianach,</w:t>
      </w:r>
      <w:r w:rsidR="00547CD0" w:rsidRPr="00A62FD4">
        <w:rPr>
          <w:rFonts w:asciiTheme="minorHAnsi" w:hAnsiTheme="minorHAnsi" w:cstheme="minorHAnsi"/>
          <w:b w:val="0"/>
          <w:sz w:val="22"/>
        </w:rPr>
        <w:t xml:space="preserve"> jakie nastąpiły u beneficjenta</w:t>
      </w:r>
      <w:r w:rsidR="00AE5A6F">
        <w:rPr>
          <w:rFonts w:asciiTheme="minorHAnsi" w:hAnsiTheme="minorHAnsi" w:cstheme="minorHAnsi"/>
          <w:b w:val="0"/>
          <w:sz w:val="22"/>
        </w:rPr>
        <w:t xml:space="preserve"> w </w:t>
      </w:r>
      <w:r w:rsidR="00DE48B8" w:rsidRPr="00A62FD4">
        <w:rPr>
          <w:rFonts w:asciiTheme="minorHAnsi" w:hAnsiTheme="minorHAnsi" w:cstheme="minorHAnsi"/>
          <w:b w:val="0"/>
          <w:sz w:val="22"/>
        </w:rPr>
        <w:t>wyniku realizacji projektu.</w:t>
      </w:r>
      <w:r w:rsidR="00BB3D52" w:rsidRPr="00A62FD4">
        <w:rPr>
          <w:rFonts w:asciiTheme="minorHAnsi" w:hAnsiTheme="minorHAnsi" w:cstheme="minorHAnsi"/>
          <w:b w:val="0"/>
          <w:sz w:val="22"/>
        </w:rPr>
        <w:t xml:space="preserve"> </w:t>
      </w:r>
    </w:p>
    <w:p w14:paraId="41930E44" w14:textId="77777777" w:rsidR="0014490A" w:rsidRPr="00A62FD4" w:rsidRDefault="0014490A" w:rsidP="0014490A">
      <w:pPr>
        <w:pStyle w:val="Akapitzlist"/>
        <w:numPr>
          <w:ilvl w:val="1"/>
          <w:numId w:val="2"/>
        </w:numPr>
        <w:spacing w:before="120" w:after="120"/>
        <w:ind w:left="578" w:hanging="578"/>
        <w:rPr>
          <w:rFonts w:asciiTheme="minorHAnsi" w:hAnsiTheme="minorHAnsi" w:cstheme="minorHAnsi"/>
          <w:sz w:val="22"/>
          <w:szCs w:val="22"/>
        </w:rPr>
      </w:pPr>
      <w:r w:rsidRPr="00A62FD4">
        <w:rPr>
          <w:rFonts w:asciiTheme="minorHAnsi" w:hAnsiTheme="minorHAnsi" w:cstheme="minorHAnsi"/>
          <w:b/>
          <w:sz w:val="22"/>
          <w:szCs w:val="22"/>
        </w:rPr>
        <w:t>zleceniodawca</w:t>
      </w:r>
      <w:r w:rsidRPr="00A62FD4">
        <w:rPr>
          <w:rFonts w:asciiTheme="minorHAnsi" w:hAnsiTheme="minorHAnsi" w:cstheme="minorHAnsi"/>
          <w:sz w:val="22"/>
          <w:szCs w:val="22"/>
        </w:rPr>
        <w:t xml:space="preserve"> – minister spraw zagranicznych;</w:t>
      </w:r>
    </w:p>
    <w:p w14:paraId="2C19B57B" w14:textId="604B067C" w:rsidR="00604486" w:rsidRPr="00A62FD4" w:rsidRDefault="0014490A" w:rsidP="00604486">
      <w:pPr>
        <w:pStyle w:val="Akapitzlist"/>
        <w:numPr>
          <w:ilvl w:val="1"/>
          <w:numId w:val="2"/>
        </w:numPr>
        <w:jc w:val="both"/>
        <w:rPr>
          <w:rFonts w:asciiTheme="minorHAnsi" w:hAnsiTheme="minorHAnsi" w:cstheme="minorHAnsi"/>
          <w:sz w:val="22"/>
          <w:szCs w:val="22"/>
        </w:rPr>
      </w:pPr>
      <w:r w:rsidRPr="00A62FD4">
        <w:rPr>
          <w:rFonts w:asciiTheme="minorHAnsi" w:hAnsiTheme="minorHAnsi" w:cstheme="minorHAnsi"/>
          <w:b/>
          <w:sz w:val="22"/>
          <w:szCs w:val="22"/>
        </w:rPr>
        <w:t>zleceniobiorca</w:t>
      </w:r>
      <w:r w:rsidRPr="00A62FD4">
        <w:rPr>
          <w:rFonts w:asciiTheme="minorHAnsi" w:hAnsiTheme="minorHAnsi" w:cstheme="minorHAnsi"/>
          <w:sz w:val="22"/>
          <w:szCs w:val="22"/>
        </w:rPr>
        <w:t xml:space="preserve"> – oferent, który uzyskał dotację dla projektu złożonego w konkursie ofert „Pomoc humanitarna</w:t>
      </w:r>
      <w:r w:rsidR="008B6E31" w:rsidRPr="00A62FD4">
        <w:rPr>
          <w:rFonts w:asciiTheme="minorHAnsi" w:hAnsiTheme="minorHAnsi" w:cstheme="minorHAnsi"/>
          <w:sz w:val="22"/>
          <w:szCs w:val="22"/>
        </w:rPr>
        <w:t xml:space="preserve"> 2023</w:t>
      </w:r>
      <w:r w:rsidRPr="00A62FD4">
        <w:rPr>
          <w:rFonts w:asciiTheme="minorHAnsi" w:hAnsiTheme="minorHAnsi" w:cstheme="minorHAnsi"/>
          <w:sz w:val="22"/>
          <w:szCs w:val="22"/>
        </w:rPr>
        <w:t>”.</w:t>
      </w:r>
    </w:p>
    <w:p w14:paraId="265D9546" w14:textId="77777777" w:rsidR="00604486" w:rsidRPr="00A62FD4" w:rsidRDefault="00604486" w:rsidP="00604486">
      <w:pPr>
        <w:pStyle w:val="Nagwek1"/>
        <w:numPr>
          <w:ilvl w:val="0"/>
          <w:numId w:val="2"/>
        </w:numPr>
        <w:tabs>
          <w:tab w:val="clear" w:pos="397"/>
        </w:tabs>
        <w:spacing w:before="240"/>
        <w:ind w:left="567" w:hanging="567"/>
        <w:jc w:val="both"/>
        <w:rPr>
          <w:rFonts w:asciiTheme="minorHAnsi" w:hAnsiTheme="minorHAnsi" w:cstheme="minorHAnsi"/>
          <w:sz w:val="22"/>
        </w:rPr>
      </w:pPr>
      <w:r w:rsidRPr="00A62FD4">
        <w:rPr>
          <w:rFonts w:asciiTheme="minorHAnsi" w:hAnsiTheme="minorHAnsi" w:cstheme="minorHAnsi"/>
          <w:sz w:val="22"/>
        </w:rPr>
        <w:t>Priorytety przekrojowe</w:t>
      </w:r>
    </w:p>
    <w:p w14:paraId="6F346F33" w14:textId="77777777" w:rsidR="00604486" w:rsidRPr="00A62FD4" w:rsidRDefault="00604486" w:rsidP="00604486">
      <w:pPr>
        <w:pStyle w:val="Akapitzlist"/>
        <w:numPr>
          <w:ilvl w:val="1"/>
          <w:numId w:val="2"/>
        </w:numPr>
        <w:spacing w:before="120" w:after="120"/>
        <w:ind w:left="578" w:hanging="578"/>
        <w:jc w:val="both"/>
        <w:rPr>
          <w:rFonts w:asciiTheme="minorHAnsi" w:hAnsiTheme="minorHAnsi" w:cstheme="minorHAnsi"/>
          <w:sz w:val="22"/>
          <w:szCs w:val="22"/>
        </w:rPr>
      </w:pPr>
      <w:r w:rsidRPr="00A62FD4">
        <w:rPr>
          <w:rFonts w:asciiTheme="minorHAnsi" w:hAnsiTheme="minorHAnsi" w:cstheme="minorHAnsi"/>
          <w:sz w:val="22"/>
          <w:szCs w:val="22"/>
        </w:rPr>
        <w:t>Wszystkie priorytety przekrojowe powinny być uwzględniane od najwcześniejszych etapów cyklu projektu, po implementację, monitoring oraz ewaluację we wszystkich działaniach polskiej współpracy rozwojowej, niezależnie od głównego celu projektu.</w:t>
      </w:r>
    </w:p>
    <w:p w14:paraId="5438C742" w14:textId="77777777" w:rsidR="00A62C8F" w:rsidRPr="00A62FD4" w:rsidRDefault="00A62C8F" w:rsidP="00A62C8F">
      <w:pPr>
        <w:pStyle w:val="Akapitzlist"/>
        <w:numPr>
          <w:ilvl w:val="1"/>
          <w:numId w:val="2"/>
        </w:numPr>
        <w:tabs>
          <w:tab w:val="left" w:pos="9781"/>
        </w:tabs>
        <w:spacing w:before="120"/>
        <w:ind w:hanging="578"/>
        <w:jc w:val="both"/>
        <w:rPr>
          <w:rFonts w:asciiTheme="minorHAnsi" w:hAnsiTheme="minorHAnsi" w:cstheme="minorHAnsi"/>
          <w:sz w:val="22"/>
          <w:szCs w:val="22"/>
        </w:rPr>
      </w:pPr>
      <w:r w:rsidRPr="00A62FD4">
        <w:rPr>
          <w:rFonts w:asciiTheme="minorHAnsi" w:hAnsiTheme="minorHAnsi" w:cstheme="minorHAnsi"/>
          <w:sz w:val="22"/>
          <w:szCs w:val="22"/>
        </w:rPr>
        <w:t xml:space="preserve">Dlaczego to jest ważne? </w:t>
      </w:r>
      <w:r w:rsidRPr="00A62FD4">
        <w:rPr>
          <w:rFonts w:asciiTheme="minorHAnsi" w:hAnsiTheme="minorHAnsi" w:cstheme="minorHAnsi"/>
          <w:bCs/>
          <w:sz w:val="22"/>
          <w:szCs w:val="22"/>
        </w:rPr>
        <w:t xml:space="preserve">W 2021 r. rząd RP przyjął strategię pn. Wieloletni program współpracy rozwojowej na lata 2021–2030. Solidarność dla rozwoju, w której określono m.in. priorytety przekrojowe polskiej współpracy rozwojowej. </w:t>
      </w:r>
      <w:r w:rsidRPr="00A62FD4">
        <w:rPr>
          <w:rFonts w:asciiTheme="minorHAnsi" w:hAnsiTheme="minorHAnsi" w:cstheme="minorHAnsi"/>
          <w:sz w:val="22"/>
          <w:szCs w:val="22"/>
        </w:rPr>
        <w:t xml:space="preserve">To publiczne zobowiązanie rządu, potwierdzane </w:t>
      </w:r>
      <w:r w:rsidRPr="00A62FD4">
        <w:rPr>
          <w:rFonts w:asciiTheme="minorHAnsi" w:hAnsiTheme="minorHAnsi" w:cstheme="minorHAnsi"/>
          <w:sz w:val="22"/>
          <w:szCs w:val="22"/>
        </w:rPr>
        <w:lastRenderedPageBreak/>
        <w:t xml:space="preserve">co roku w Planach współpracy rozwojowej, podkreśla dążenie do zgodności </w:t>
      </w:r>
      <w:r w:rsidRPr="00A62FD4">
        <w:rPr>
          <w:rFonts w:asciiTheme="minorHAnsi" w:hAnsiTheme="minorHAnsi" w:cstheme="minorHAnsi"/>
          <w:i/>
          <w:sz w:val="22"/>
          <w:szCs w:val="22"/>
        </w:rPr>
        <w:t>Polskiej pomocy</w:t>
      </w:r>
      <w:r w:rsidRPr="00A62FD4">
        <w:rPr>
          <w:rFonts w:asciiTheme="minorHAnsi" w:hAnsiTheme="minorHAnsi" w:cstheme="minorHAnsi"/>
          <w:sz w:val="22"/>
          <w:szCs w:val="22"/>
        </w:rPr>
        <w:t xml:space="preserve"> i polskiej ODA (Oficjalna Pomoc Rozwojowa) z celami określonymi w Agendzie 2030, Nowym europejskim konsensusem na rzecz rozwoju, porozumieniem paryskim i Konwencją o różnorodności biologicznej, i jest wyrażone w przekonaniu, że wszystkie nasze zobowiązania, cele i wydatki są podejmowane, realizowane i ponoszone zgodnie z zasadą równości szans kobiet i mężczyzn oraz nie czynienia szkody przyrodzie. Skala tego zadania wymaga partnerstwa i wspólnego wysiłku wszystkich aktorów współpracy rozwojowej, w tym państwa i społeczeństwa obywatelskiego. </w:t>
      </w:r>
    </w:p>
    <w:p w14:paraId="076476CF" w14:textId="76AA9DEC" w:rsidR="00534284" w:rsidRPr="00A62FD4" w:rsidRDefault="00534284" w:rsidP="00604486">
      <w:pPr>
        <w:pStyle w:val="Akapitzlist"/>
        <w:numPr>
          <w:ilvl w:val="1"/>
          <w:numId w:val="2"/>
        </w:numPr>
        <w:tabs>
          <w:tab w:val="left" w:pos="9781"/>
        </w:tabs>
        <w:spacing w:before="120"/>
        <w:ind w:hanging="578"/>
        <w:jc w:val="both"/>
        <w:rPr>
          <w:rFonts w:asciiTheme="minorHAnsi" w:hAnsiTheme="minorHAnsi" w:cstheme="minorHAnsi"/>
          <w:sz w:val="22"/>
          <w:szCs w:val="22"/>
        </w:rPr>
      </w:pPr>
      <w:r w:rsidRPr="00A62FD4">
        <w:rPr>
          <w:rFonts w:asciiTheme="minorHAnsi" w:hAnsiTheme="minorHAnsi" w:cstheme="minorHAnsi"/>
          <w:sz w:val="22"/>
          <w:szCs w:val="22"/>
        </w:rPr>
        <w:t>Proponowana metodologia odnosząca się do cyklu projektowego</w:t>
      </w:r>
    </w:p>
    <w:p w14:paraId="0A794D8A" w14:textId="77777777" w:rsidR="00534284" w:rsidRPr="00A62FD4" w:rsidRDefault="00534284" w:rsidP="00534284">
      <w:pPr>
        <w:pStyle w:val="Akapitzlist"/>
        <w:tabs>
          <w:tab w:val="left" w:pos="9781"/>
        </w:tabs>
        <w:spacing w:before="120"/>
        <w:ind w:left="576"/>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531"/>
        <w:gridCol w:w="4531"/>
      </w:tblGrid>
      <w:tr w:rsidR="00534284" w:rsidRPr="00A62FD4" w14:paraId="69DD4F4A" w14:textId="77777777" w:rsidTr="00333E71">
        <w:tc>
          <w:tcPr>
            <w:tcW w:w="4531" w:type="dxa"/>
          </w:tcPr>
          <w:p w14:paraId="6DA05FFE" w14:textId="77777777" w:rsidR="00534284" w:rsidRPr="00A62FD4" w:rsidRDefault="00534284" w:rsidP="00333E71">
            <w:pPr>
              <w:rPr>
                <w:rFonts w:asciiTheme="minorHAnsi" w:hAnsiTheme="minorHAnsi" w:cstheme="minorHAnsi"/>
                <w:b/>
                <w:sz w:val="22"/>
                <w:szCs w:val="22"/>
              </w:rPr>
            </w:pPr>
            <w:r w:rsidRPr="00A62FD4">
              <w:rPr>
                <w:rFonts w:asciiTheme="minorHAnsi" w:hAnsiTheme="minorHAnsi" w:cstheme="minorHAnsi"/>
                <w:b/>
                <w:sz w:val="22"/>
                <w:szCs w:val="22"/>
              </w:rPr>
              <w:t>Priorytet przekrojowy: równość szans</w:t>
            </w:r>
          </w:p>
        </w:tc>
        <w:tc>
          <w:tcPr>
            <w:tcW w:w="4531" w:type="dxa"/>
          </w:tcPr>
          <w:p w14:paraId="3C8F8B3C" w14:textId="77777777" w:rsidR="00534284" w:rsidRPr="00A62FD4" w:rsidRDefault="00534284" w:rsidP="00333E71">
            <w:pPr>
              <w:rPr>
                <w:rFonts w:asciiTheme="minorHAnsi" w:hAnsiTheme="minorHAnsi" w:cstheme="minorHAnsi"/>
                <w:b/>
                <w:sz w:val="22"/>
                <w:szCs w:val="22"/>
              </w:rPr>
            </w:pPr>
            <w:r w:rsidRPr="00A62FD4">
              <w:rPr>
                <w:rFonts w:asciiTheme="minorHAnsi" w:hAnsiTheme="minorHAnsi" w:cstheme="minorHAnsi"/>
                <w:b/>
                <w:sz w:val="22"/>
                <w:szCs w:val="22"/>
              </w:rPr>
              <w:t>Priorytet przekrojowy: ochrona klimatu</w:t>
            </w:r>
          </w:p>
        </w:tc>
      </w:tr>
      <w:tr w:rsidR="00534284" w:rsidRPr="00A62FD4" w14:paraId="1C5190EA" w14:textId="77777777" w:rsidTr="00333E71">
        <w:tc>
          <w:tcPr>
            <w:tcW w:w="4531" w:type="dxa"/>
          </w:tcPr>
          <w:p w14:paraId="6A37C98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Przeprowadzenie analizy sytuacji równościowej w miejscu realizacji projektu, biorąc pod uwagę zarówno potrzeby kobiet i dziewczynek, jak i mężczyzn i chłopców. W analizie najlepiej posługiwać się danymi z podziałem ze względu na wskaźnik płci.</w:t>
            </w:r>
          </w:p>
        </w:tc>
        <w:tc>
          <w:tcPr>
            <w:tcW w:w="4531" w:type="dxa"/>
          </w:tcPr>
          <w:p w14:paraId="793C6091"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Przeprowadzenie analizy stanu środowiska naturalnego w miejscu realizacji projektu.</w:t>
            </w:r>
          </w:p>
        </w:tc>
      </w:tr>
      <w:tr w:rsidR="00534284" w:rsidRPr="00A62FD4" w14:paraId="7E1F32CE" w14:textId="77777777" w:rsidTr="00333E71">
        <w:tc>
          <w:tcPr>
            <w:tcW w:w="4531" w:type="dxa"/>
          </w:tcPr>
          <w:p w14:paraId="00312CC4" w14:textId="77777777" w:rsidR="00534284" w:rsidRPr="00A62FD4" w:rsidRDefault="00534284" w:rsidP="00333E71">
            <w:pPr>
              <w:rPr>
                <w:rFonts w:asciiTheme="minorHAnsi" w:hAnsiTheme="minorHAnsi" w:cstheme="minorHAnsi"/>
                <w:sz w:val="22"/>
                <w:szCs w:val="22"/>
              </w:rPr>
            </w:pPr>
          </w:p>
        </w:tc>
        <w:tc>
          <w:tcPr>
            <w:tcW w:w="4531" w:type="dxa"/>
          </w:tcPr>
          <w:p w14:paraId="798F00D0"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Przeprowadzenie analizy spodziewanego wpływu działań projektowych na środowisko i klimat w miejscu realizacji projektu.</w:t>
            </w:r>
          </w:p>
        </w:tc>
      </w:tr>
      <w:tr w:rsidR="00534284" w:rsidRPr="00A62FD4" w14:paraId="42A45E42" w14:textId="77777777" w:rsidTr="00333E71">
        <w:tc>
          <w:tcPr>
            <w:tcW w:w="4531" w:type="dxa"/>
          </w:tcPr>
          <w:p w14:paraId="0DED122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 xml:space="preserve">Uwzględnienie działań prowadzących do zmniejszenia lub usunięcia barier dostępu dla beneficjentów płci mniej uprzywilejowanej w miejscu realizacji projektu, zidentyfikowanych w procesie analizy. </w:t>
            </w:r>
          </w:p>
        </w:tc>
        <w:tc>
          <w:tcPr>
            <w:tcW w:w="4531" w:type="dxa"/>
          </w:tcPr>
          <w:p w14:paraId="5ADF469A"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Uwzględnienie działań prowadzących do usunięcia lub zmniejszenia negatywnych skutków projektu związanych z jego oddziaływaniem na środowisko. Uwzględnienie w planowanych działaniach dodatkowych elementów, które pozwolą na osiągnięcie pozytywnego wpływu na środowisko w zakresie zastosowanych rozwiązań.</w:t>
            </w:r>
          </w:p>
        </w:tc>
      </w:tr>
      <w:tr w:rsidR="00534284" w:rsidRPr="00A62FD4" w14:paraId="0A996539" w14:textId="77777777" w:rsidTr="00333E71">
        <w:tc>
          <w:tcPr>
            <w:tcW w:w="4531" w:type="dxa"/>
          </w:tcPr>
          <w:p w14:paraId="36C0DB6D"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Zaplanowanie budżetu zapewniającego realizację projektu z założeniem równości szans kobiet i mężczyzn (w przypadku stwierdzenia barier równościowych - uwzględnienie środków na realizację działań niwelujących zagrożenia).</w:t>
            </w:r>
          </w:p>
        </w:tc>
        <w:tc>
          <w:tcPr>
            <w:tcW w:w="4531" w:type="dxa"/>
          </w:tcPr>
          <w:p w14:paraId="1FAEA916"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Zaplanowanie budżetu zapewniającego zniwelowanie potencjalnego negatywnego wpływu projektu na środowisko.</w:t>
            </w:r>
          </w:p>
        </w:tc>
      </w:tr>
      <w:tr w:rsidR="00534284" w:rsidRPr="00A62FD4" w14:paraId="718D13F8" w14:textId="77777777" w:rsidTr="00333E71">
        <w:tc>
          <w:tcPr>
            <w:tcW w:w="4531" w:type="dxa"/>
          </w:tcPr>
          <w:p w14:paraId="39CCDFF9"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Zapewnienie równościowego zarządzania projektem, czyli równości szans w zaangażowanie się kobiet i mężczyzn w działania koncepcyjne, implementacyjne i ewaluacyjne.</w:t>
            </w:r>
          </w:p>
        </w:tc>
        <w:tc>
          <w:tcPr>
            <w:tcW w:w="4531" w:type="dxa"/>
          </w:tcPr>
          <w:p w14:paraId="03B92A01" w14:textId="77777777" w:rsidR="00534284" w:rsidRPr="00A62FD4" w:rsidRDefault="00534284" w:rsidP="00333E71">
            <w:pPr>
              <w:rPr>
                <w:rFonts w:asciiTheme="minorHAnsi" w:hAnsiTheme="minorHAnsi" w:cstheme="minorHAnsi"/>
                <w:sz w:val="22"/>
                <w:szCs w:val="22"/>
              </w:rPr>
            </w:pPr>
          </w:p>
        </w:tc>
      </w:tr>
      <w:tr w:rsidR="00534284" w:rsidRPr="00A62FD4" w14:paraId="7799B960" w14:textId="77777777" w:rsidTr="00333E71">
        <w:tc>
          <w:tcPr>
            <w:tcW w:w="4531" w:type="dxa"/>
          </w:tcPr>
          <w:p w14:paraId="4C44065B"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W działaniach komunikacyjnych: używanie języka w sposób niedyskryminujący i z wykazaniem wrażliwości na perspektywy obu płci oraz niwelowanie nierówności odzwierciedlonych również na poziomie języka, nie powielanie stereotypów dotyczących płci.</w:t>
            </w:r>
          </w:p>
        </w:tc>
        <w:tc>
          <w:tcPr>
            <w:tcW w:w="4531" w:type="dxa"/>
          </w:tcPr>
          <w:p w14:paraId="68B4B53C" w14:textId="77777777" w:rsidR="00534284" w:rsidRPr="00A62FD4" w:rsidRDefault="00534284" w:rsidP="00333E71">
            <w:pPr>
              <w:rPr>
                <w:rFonts w:asciiTheme="minorHAnsi" w:hAnsiTheme="minorHAnsi" w:cstheme="minorHAnsi"/>
                <w:sz w:val="22"/>
                <w:szCs w:val="22"/>
              </w:rPr>
            </w:pPr>
          </w:p>
        </w:tc>
      </w:tr>
      <w:tr w:rsidR="00534284" w:rsidRPr="00A62FD4" w14:paraId="3F0D5744" w14:textId="77777777" w:rsidTr="00333E71">
        <w:tc>
          <w:tcPr>
            <w:tcW w:w="4531" w:type="dxa"/>
          </w:tcPr>
          <w:p w14:paraId="5F699E5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 xml:space="preserve">Jeśli to możliwe, zaplanowanie rezultatów tak, aby pokazywały podział na płeć (np. w wyniku działań wzrośnie frekwencja uczestnictwa </w:t>
            </w:r>
            <w:r w:rsidRPr="00A62FD4">
              <w:rPr>
                <w:rFonts w:asciiTheme="minorHAnsi" w:hAnsiTheme="minorHAnsi" w:cstheme="minorHAnsi"/>
                <w:sz w:val="22"/>
                <w:szCs w:val="22"/>
              </w:rPr>
              <w:lastRenderedPageBreak/>
              <w:t xml:space="preserve">zarówno wśród dziewczynek, jak i chłopców w zajęciach szkolnych o min. 30%). </w:t>
            </w:r>
          </w:p>
        </w:tc>
        <w:tc>
          <w:tcPr>
            <w:tcW w:w="4531" w:type="dxa"/>
          </w:tcPr>
          <w:p w14:paraId="71ED7E25"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lastRenderedPageBreak/>
              <w:t xml:space="preserve">Jeżeli jest to możliwe, zaplanowanie rezultatów w obszarze działań na rzecz klimatu (ochrona środowiska, ochrona bioróżnorodności, łagodzenie zmian klimatu, przystosowanie do </w:t>
            </w:r>
            <w:r w:rsidRPr="00A62FD4">
              <w:rPr>
                <w:rFonts w:asciiTheme="minorHAnsi" w:hAnsiTheme="minorHAnsi" w:cstheme="minorHAnsi"/>
                <w:sz w:val="22"/>
                <w:szCs w:val="22"/>
              </w:rPr>
              <w:lastRenderedPageBreak/>
              <w:t>zmian klimatu, zwalczanie pustynnienia lub łagodzenie skutków susz).</w:t>
            </w:r>
          </w:p>
        </w:tc>
      </w:tr>
      <w:tr w:rsidR="00534284" w:rsidRPr="00A62FD4" w14:paraId="54200EF6" w14:textId="77777777" w:rsidTr="00333E71">
        <w:tc>
          <w:tcPr>
            <w:tcW w:w="4531" w:type="dxa"/>
          </w:tcPr>
          <w:p w14:paraId="7DD98F0F"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lastRenderedPageBreak/>
              <w:t>Prowadzenie ewaluacji i monitoringu uwzględniając analizę z perspektywy równości płci, zbieranie danych z uwzględnieniem kryterium płci.</w:t>
            </w:r>
          </w:p>
        </w:tc>
        <w:tc>
          <w:tcPr>
            <w:tcW w:w="4531" w:type="dxa"/>
          </w:tcPr>
          <w:p w14:paraId="1E523DF8" w14:textId="77777777" w:rsidR="00534284" w:rsidRPr="00A62FD4" w:rsidRDefault="00534284" w:rsidP="00333E71">
            <w:pPr>
              <w:rPr>
                <w:rFonts w:asciiTheme="minorHAnsi" w:hAnsiTheme="minorHAnsi" w:cstheme="minorHAnsi"/>
                <w:sz w:val="22"/>
                <w:szCs w:val="22"/>
              </w:rPr>
            </w:pPr>
            <w:r w:rsidRPr="00A62FD4">
              <w:rPr>
                <w:rFonts w:asciiTheme="minorHAnsi" w:hAnsiTheme="minorHAnsi" w:cstheme="minorHAnsi"/>
                <w:sz w:val="22"/>
                <w:szCs w:val="22"/>
              </w:rPr>
              <w:t>Prowadzenie ewaluacji i monitoringu uwzględniając analizę z perspektywy oddziaływania na klimat i środowisko.</w:t>
            </w:r>
          </w:p>
        </w:tc>
      </w:tr>
    </w:tbl>
    <w:p w14:paraId="1467C06C" w14:textId="198FCAAC" w:rsidR="005E2A10" w:rsidRPr="00A62FD4" w:rsidRDefault="005E2A10" w:rsidP="00A62FD4">
      <w:pPr>
        <w:tabs>
          <w:tab w:val="left" w:pos="9781"/>
        </w:tabs>
        <w:spacing w:before="120"/>
        <w:rPr>
          <w:rFonts w:asciiTheme="minorHAnsi" w:hAnsiTheme="minorHAnsi" w:cstheme="minorHAnsi"/>
          <w:sz w:val="22"/>
          <w:szCs w:val="22"/>
        </w:rPr>
      </w:pPr>
    </w:p>
    <w:p w14:paraId="335B1D28" w14:textId="6915BDB9" w:rsidR="002854C9" w:rsidRPr="00A62FD4" w:rsidRDefault="002854C9" w:rsidP="00ED353A">
      <w:pPr>
        <w:pStyle w:val="Nagwek1"/>
        <w:numPr>
          <w:ilvl w:val="0"/>
          <w:numId w:val="2"/>
        </w:numPr>
        <w:spacing w:before="60" w:after="60"/>
        <w:jc w:val="both"/>
        <w:rPr>
          <w:rFonts w:asciiTheme="minorHAnsi" w:hAnsiTheme="minorHAnsi" w:cstheme="minorHAnsi"/>
          <w:sz w:val="22"/>
        </w:rPr>
      </w:pPr>
      <w:r w:rsidRPr="00A62FD4">
        <w:rPr>
          <w:rFonts w:asciiTheme="minorHAnsi" w:hAnsiTheme="minorHAnsi" w:cstheme="minorHAnsi"/>
          <w:sz w:val="22"/>
        </w:rPr>
        <w:t xml:space="preserve">Działania niekwalifikowane jako </w:t>
      </w:r>
      <w:r w:rsidR="004E77B3" w:rsidRPr="00A62FD4">
        <w:rPr>
          <w:rFonts w:asciiTheme="minorHAnsi" w:hAnsiTheme="minorHAnsi" w:cstheme="minorHAnsi"/>
          <w:sz w:val="22"/>
        </w:rPr>
        <w:t>pomoc rozwojowa</w:t>
      </w:r>
      <w:r w:rsidRPr="00A62FD4">
        <w:rPr>
          <w:rFonts w:asciiTheme="minorHAnsi" w:hAnsiTheme="minorHAnsi" w:cstheme="minorHAnsi"/>
          <w:sz w:val="22"/>
        </w:rPr>
        <w:t xml:space="preserve"> </w:t>
      </w:r>
    </w:p>
    <w:p w14:paraId="69C63C6E" w14:textId="541726FA" w:rsidR="00755197" w:rsidRPr="00A62FD4" w:rsidRDefault="00755197" w:rsidP="005E2A10">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 xml:space="preserve"> </w:t>
      </w:r>
      <w:r w:rsidR="005E2A10" w:rsidRPr="00A62FD4">
        <w:rPr>
          <w:rFonts w:asciiTheme="minorHAnsi" w:hAnsiTheme="minorHAnsi" w:cstheme="minorHAnsi"/>
          <w:b w:val="0"/>
          <w:sz w:val="22"/>
        </w:rPr>
        <w:t>Zgodnie z wytycznymi Komitetu Pomocy Rozwojowej (DAC OECD)</w:t>
      </w:r>
      <w:r w:rsidR="005E2A10" w:rsidRPr="00A62FD4">
        <w:rPr>
          <w:rStyle w:val="Odwoanieprzypisudolnego"/>
          <w:rFonts w:asciiTheme="minorHAnsi" w:hAnsiTheme="minorHAnsi" w:cstheme="minorHAnsi"/>
          <w:b w:val="0"/>
          <w:sz w:val="22"/>
        </w:rPr>
        <w:footnoteReference w:id="1"/>
      </w:r>
      <w:r w:rsidR="005E2A10" w:rsidRPr="00A62FD4">
        <w:rPr>
          <w:rFonts w:asciiTheme="minorHAnsi" w:hAnsiTheme="minorHAnsi" w:cstheme="minorHAnsi"/>
          <w:b w:val="0"/>
          <w:sz w:val="22"/>
        </w:rPr>
        <w:t xml:space="preserve"> do pomocy rozwojowej </w:t>
      </w:r>
      <w:r w:rsidR="005E2A10" w:rsidRPr="00A62FD4">
        <w:rPr>
          <w:rFonts w:asciiTheme="minorHAnsi" w:hAnsiTheme="minorHAnsi" w:cstheme="minorHAnsi"/>
          <w:sz w:val="22"/>
        </w:rPr>
        <w:t>nie zalicza</w:t>
      </w:r>
      <w:r w:rsidR="005E2A10" w:rsidRPr="00A62FD4">
        <w:rPr>
          <w:rFonts w:asciiTheme="minorHAnsi" w:hAnsiTheme="minorHAnsi" w:cstheme="minorHAnsi"/>
          <w:b w:val="0"/>
          <w:sz w:val="22"/>
        </w:rPr>
        <w:t xml:space="preserve"> się m.in.: </w:t>
      </w:r>
    </w:p>
    <w:p w14:paraId="7507E16D" w14:textId="77777777" w:rsidR="002854C9" w:rsidRPr="00A62FD4" w:rsidRDefault="002854C9" w:rsidP="00ED353A">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pomocy wojskowej (np. szkolenia i wyposażenia armii), działań antyterrorystycznych oraz niektórych aspektów misji pokojowych;</w:t>
      </w:r>
    </w:p>
    <w:p w14:paraId="4A5FFE45" w14:textId="77777777" w:rsidR="002854C9" w:rsidRPr="00A62FD4" w:rsidRDefault="002854C9" w:rsidP="00ED353A">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szkoleń policji w zakresie operacji paramilitarnych;</w:t>
      </w:r>
    </w:p>
    <w:p w14:paraId="4C63213D" w14:textId="77777777" w:rsidR="004E77B3" w:rsidRPr="00A62FD4" w:rsidRDefault="004E77B3" w:rsidP="004E77B3">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rozminowywania dla celów wojskowych lub szkoleniowych (przy czym rozminowywanie w celach rozwojowych, np. udostępnienia terenu pod uprawy czy budowę infrastruktury użyteczności publicznej, kwalifikuje się jako pomoc rozwojową, jeśli nie dokonuje go wojsko);</w:t>
      </w:r>
    </w:p>
    <w:p w14:paraId="29BD32A9" w14:textId="77777777" w:rsidR="002854C9" w:rsidRPr="00A62FD4" w:rsidRDefault="002854C9" w:rsidP="004E77B3">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jednorazowych wydarzeń kulturalnych i sportowych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14:paraId="0E0D668E" w14:textId="53F07774" w:rsidR="00DE716B" w:rsidRPr="00A62FD4" w:rsidRDefault="004E77B3" w:rsidP="00ED353A">
      <w:pPr>
        <w:pStyle w:val="Nagwek1"/>
        <w:numPr>
          <w:ilvl w:val="0"/>
          <w:numId w:val="24"/>
        </w:numPr>
        <w:spacing w:before="60" w:after="60"/>
        <w:ind w:left="992" w:hanging="425"/>
        <w:jc w:val="both"/>
        <w:rPr>
          <w:rFonts w:asciiTheme="minorHAnsi" w:hAnsiTheme="minorHAnsi" w:cstheme="minorHAnsi"/>
          <w:b w:val="0"/>
          <w:sz w:val="22"/>
        </w:rPr>
      </w:pPr>
      <w:r w:rsidRPr="00A62FD4">
        <w:rPr>
          <w:rFonts w:asciiTheme="minorHAnsi" w:hAnsiTheme="minorHAnsi" w:cstheme="minorHAnsi"/>
          <w:b w:val="0"/>
          <w:sz w:val="22"/>
        </w:rPr>
        <w:t xml:space="preserve">badań naukowych – jako ODA są 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 </w:t>
      </w:r>
    </w:p>
    <w:p w14:paraId="0E8F8CA7" w14:textId="77777777" w:rsidR="004E77B3" w:rsidRPr="00A62FD4" w:rsidRDefault="004E77B3" w:rsidP="004E77B3">
      <w:pPr>
        <w:pStyle w:val="Nagwek1"/>
        <w:numPr>
          <w:ilvl w:val="0"/>
          <w:numId w:val="2"/>
        </w:numPr>
        <w:tabs>
          <w:tab w:val="clear" w:pos="397"/>
          <w:tab w:val="num" w:pos="567"/>
        </w:tabs>
        <w:spacing w:before="240"/>
        <w:ind w:left="567" w:hanging="567"/>
        <w:rPr>
          <w:rFonts w:asciiTheme="minorHAnsi" w:hAnsiTheme="minorHAnsi" w:cstheme="minorHAnsi"/>
          <w:sz w:val="22"/>
        </w:rPr>
      </w:pPr>
      <w:bookmarkStart w:id="6" w:name="_Toc274305325"/>
      <w:r w:rsidRPr="00A62FD4">
        <w:rPr>
          <w:rFonts w:asciiTheme="minorHAnsi" w:hAnsiTheme="minorHAnsi" w:cstheme="minorHAnsi"/>
          <w:sz w:val="22"/>
        </w:rPr>
        <w:t>Partnerstwo</w:t>
      </w:r>
      <w:bookmarkEnd w:id="6"/>
    </w:p>
    <w:p w14:paraId="3413A116" w14:textId="102A2071" w:rsidR="004E77B3" w:rsidRPr="00A62FD4" w:rsidRDefault="004E77B3" w:rsidP="004E77B3">
      <w:pPr>
        <w:pStyle w:val="Nagwek1"/>
        <w:numPr>
          <w:ilvl w:val="1"/>
          <w:numId w:val="2"/>
        </w:numPr>
        <w:spacing w:after="0"/>
        <w:jc w:val="both"/>
        <w:rPr>
          <w:rFonts w:asciiTheme="minorHAnsi" w:hAnsiTheme="minorHAnsi" w:cstheme="minorHAnsi"/>
          <w:b w:val="0"/>
          <w:sz w:val="22"/>
        </w:rPr>
      </w:pPr>
      <w:r w:rsidRPr="00A62FD4">
        <w:rPr>
          <w:rFonts w:asciiTheme="minorHAnsi" w:hAnsiTheme="minorHAnsi" w:cstheme="minorHAnsi"/>
          <w:b w:val="0"/>
          <w:sz w:val="22"/>
        </w:rPr>
        <w:t>Współpraca z partnerem</w:t>
      </w:r>
      <w:r w:rsidR="00A32673">
        <w:rPr>
          <w:rFonts w:asciiTheme="minorHAnsi" w:hAnsiTheme="minorHAnsi" w:cstheme="minorHAnsi"/>
          <w:b w:val="0"/>
          <w:sz w:val="22"/>
        </w:rPr>
        <w:t xml:space="preserve"> lokalnym</w:t>
      </w:r>
      <w:r w:rsidRPr="00A62FD4">
        <w:rPr>
          <w:rFonts w:asciiTheme="minorHAnsi" w:hAnsiTheme="minorHAnsi" w:cstheme="minorHAnsi"/>
          <w:b w:val="0"/>
          <w:sz w:val="22"/>
        </w:rPr>
        <w:t xml:space="preserve"> (zgodnie z pkt 6.2. Regulaminu konkursu) powinna uwzględniać następujące kwestie:</w:t>
      </w:r>
    </w:p>
    <w:p w14:paraId="7017883B" w14:textId="77777777" w:rsidR="004E77B3" w:rsidRPr="00A62FD4" w:rsidRDefault="004E77B3" w:rsidP="004E77B3">
      <w:pPr>
        <w:pStyle w:val="Nagwek3"/>
        <w:numPr>
          <w:ilvl w:val="2"/>
          <w:numId w:val="2"/>
        </w:numPr>
        <w:tabs>
          <w:tab w:val="clear" w:pos="879"/>
          <w:tab w:val="num" w:pos="1134"/>
        </w:tabs>
        <w:spacing w:before="120" w:after="0"/>
        <w:ind w:left="993" w:hanging="426"/>
        <w:rPr>
          <w:rFonts w:asciiTheme="minorHAnsi" w:hAnsiTheme="minorHAnsi" w:cstheme="minorHAnsi"/>
          <w:sz w:val="22"/>
        </w:rPr>
      </w:pPr>
      <w:r w:rsidRPr="00A62FD4">
        <w:rPr>
          <w:rFonts w:asciiTheme="minorHAnsi" w:hAnsiTheme="minorHAnsi" w:cstheme="minorHAnsi"/>
          <w:sz w:val="22"/>
        </w:rPr>
        <w:t>oferent dołącza do oferty deklarację potwierdzającą gotowość partnera do nawiązania współpracy przy realizacji projektu oraz wskazuje w ofercie zadania, które będzie realizował partner;</w:t>
      </w:r>
    </w:p>
    <w:p w14:paraId="51D224F6" w14:textId="77777777" w:rsidR="004E77B3" w:rsidRPr="00A62FD4" w:rsidRDefault="004E77B3" w:rsidP="004E77B3">
      <w:pPr>
        <w:pStyle w:val="Nagwek3"/>
        <w:numPr>
          <w:ilvl w:val="2"/>
          <w:numId w:val="2"/>
        </w:numPr>
        <w:tabs>
          <w:tab w:val="clear" w:pos="879"/>
          <w:tab w:val="num" w:pos="993"/>
        </w:tabs>
        <w:spacing w:before="120" w:after="0"/>
        <w:ind w:left="993" w:hanging="426"/>
        <w:rPr>
          <w:rFonts w:asciiTheme="minorHAnsi" w:hAnsiTheme="minorHAnsi" w:cstheme="minorHAnsi"/>
          <w:sz w:val="22"/>
        </w:rPr>
      </w:pPr>
      <w:r w:rsidRPr="00A62FD4">
        <w:rPr>
          <w:rFonts w:asciiTheme="minorHAnsi" w:hAnsiTheme="minorHAnsi" w:cstheme="minorHAnsi"/>
          <w:sz w:val="22"/>
        </w:rPr>
        <w:t>o wyborze partnera powinny decydować przede wszystkim merytoryczne założenia projektu oraz doświadczenie i możliwości organizacyjne partnera, jego zasoby kadrowe i finansowe;</w:t>
      </w:r>
    </w:p>
    <w:p w14:paraId="05E0D001" w14:textId="77777777" w:rsidR="004E77B3" w:rsidRPr="00A62FD4"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t>za realizację projektu odpowiedzialny jest zleceniobiorca, czyli oferent, który podpisał umowę dotacji z MSZ. Na Zleceniobiorcy spoczywają podstawowe obowiązki wobec MSZ, takie jak np. rozliczanie projektu i złożenie sprawozdania z wykonania projektu;</w:t>
      </w:r>
    </w:p>
    <w:p w14:paraId="1C9879A7" w14:textId="77777777" w:rsidR="004E77B3" w:rsidRPr="00A62FD4"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t>za działania lub zaniechania partnera zleceniobiorca odpowiada jak za działania własne;</w:t>
      </w:r>
    </w:p>
    <w:p w14:paraId="207FB37E" w14:textId="77777777" w:rsidR="004E77B3" w:rsidRPr="00A62FD4"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t>nie ma ograniczeń co do liczby podmiotów, z którymi można współpracować przy realizacji danego projektu, o ile podmioty te zostały wskazane w ofercie;</w:t>
      </w:r>
    </w:p>
    <w:p w14:paraId="5E15A89C" w14:textId="53B54B96" w:rsidR="004E77B3" w:rsidRDefault="004E77B3" w:rsidP="004E77B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62FD4">
        <w:rPr>
          <w:rFonts w:asciiTheme="minorHAnsi" w:hAnsiTheme="minorHAnsi" w:cstheme="minorHAnsi"/>
          <w:sz w:val="22"/>
          <w:szCs w:val="22"/>
        </w:rPr>
        <w:lastRenderedPageBreak/>
        <w:t>w przypadku przekazania partnerom środków materialnych zakupionych w projekcie (np. sprzętu, wyposażenia) zleceniobiorca zobowiąże ich do korzystania z nich zgodnie z założeniami projektu</w:t>
      </w:r>
      <w:r w:rsidR="00A32673">
        <w:rPr>
          <w:rFonts w:asciiTheme="minorHAnsi" w:hAnsiTheme="minorHAnsi" w:cstheme="minorHAnsi"/>
          <w:sz w:val="22"/>
          <w:szCs w:val="22"/>
        </w:rPr>
        <w:t xml:space="preserve"> przez okres co najmniej 3 lat;</w:t>
      </w:r>
    </w:p>
    <w:p w14:paraId="6D21A2EA" w14:textId="13158080" w:rsidR="00A32673" w:rsidRPr="00A32673" w:rsidRDefault="00A32673" w:rsidP="00A32673">
      <w:pPr>
        <w:pStyle w:val="Akapitzlist"/>
        <w:numPr>
          <w:ilvl w:val="2"/>
          <w:numId w:val="2"/>
        </w:numPr>
        <w:tabs>
          <w:tab w:val="clear" w:pos="879"/>
          <w:tab w:val="num" w:pos="1134"/>
        </w:tabs>
        <w:spacing w:before="120" w:after="120"/>
        <w:ind w:left="992" w:hanging="425"/>
        <w:jc w:val="both"/>
        <w:rPr>
          <w:rFonts w:asciiTheme="minorHAnsi" w:hAnsiTheme="minorHAnsi" w:cstheme="minorHAnsi"/>
          <w:sz w:val="22"/>
          <w:szCs w:val="22"/>
        </w:rPr>
      </w:pPr>
      <w:r w:rsidRPr="00A32673">
        <w:rPr>
          <w:rFonts w:asciiTheme="minorHAnsi" w:hAnsiTheme="minorHAnsi" w:cstheme="minorHAnsi"/>
          <w:sz w:val="22"/>
          <w:szCs w:val="22"/>
        </w:rPr>
        <w:t xml:space="preserve">w przypadku </w:t>
      </w:r>
      <w:r>
        <w:rPr>
          <w:rFonts w:asciiTheme="minorHAnsi" w:hAnsiTheme="minorHAnsi" w:cstheme="minorHAnsi"/>
          <w:sz w:val="22"/>
          <w:szCs w:val="22"/>
        </w:rPr>
        <w:t xml:space="preserve">gdy </w:t>
      </w:r>
      <w:r w:rsidRPr="00A32673">
        <w:rPr>
          <w:rFonts w:asciiTheme="minorHAnsi" w:hAnsiTheme="minorHAnsi" w:cstheme="minorHAnsi"/>
          <w:sz w:val="22"/>
          <w:szCs w:val="22"/>
        </w:rPr>
        <w:t>oferta dotyczy więcej niż jednego kraju, partner lokalny powinien złożyć list intencyjny z deklaracją działalności dla każdego kraju osobno lub oferent powinien mieć osobnych partnerów na każdy kraj.</w:t>
      </w:r>
    </w:p>
    <w:p w14:paraId="7FF25F94"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Zaleca się, aby zasady i warunki partnerstwa uregulowane były w umowie partnerskiej (porozumieniu) pomiędzy zleceniobiorcą a partnerem. Zaleca się, aby przy wyborze partnera kierować się przede wszystkim</w:t>
      </w:r>
      <w:r w:rsidRPr="00A62FD4">
        <w:rPr>
          <w:rFonts w:asciiTheme="minorHAnsi" w:hAnsiTheme="minorHAnsi" w:cstheme="minorHAnsi"/>
          <w:sz w:val="22"/>
        </w:rPr>
        <w:t xml:space="preserve"> jego doświadczeniem i możliwościami organizacyjnymi, optymalnymi dla realizacji projektu składanego w konkursie</w:t>
      </w:r>
      <w:r w:rsidRPr="00A62FD4">
        <w:rPr>
          <w:rFonts w:asciiTheme="minorHAnsi" w:hAnsiTheme="minorHAnsi" w:cstheme="minorHAnsi"/>
          <w:b w:val="0"/>
          <w:sz w:val="22"/>
        </w:rPr>
        <w:t>.</w:t>
      </w:r>
    </w:p>
    <w:p w14:paraId="1049BB16"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 xml:space="preserve">Zawarcie umowy partnerskiej </w:t>
      </w:r>
      <w:r w:rsidRPr="00A62FD4">
        <w:rPr>
          <w:rFonts w:asciiTheme="minorHAnsi" w:hAnsiTheme="minorHAnsi" w:cstheme="minorHAnsi"/>
          <w:sz w:val="22"/>
        </w:rPr>
        <w:t>jest niezbędne</w:t>
      </w:r>
      <w:r w:rsidRPr="00A62FD4">
        <w:rPr>
          <w:rFonts w:asciiTheme="minorHAnsi" w:hAnsiTheme="minorHAnsi" w:cstheme="minorHAnsi"/>
          <w:b w:val="0"/>
          <w:sz w:val="22"/>
        </w:rPr>
        <w:t xml:space="preserve"> w przypadku przekazywania partnerowi przez zleceniobiorcę środków finansowych na poszczególne działania projektowe. Nie ma obowiązku przedłożenia umowy partnerstwa na etapie składania oferty. </w:t>
      </w:r>
    </w:p>
    <w:p w14:paraId="779AFA74"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Umowa partnerska</w:t>
      </w:r>
      <w:r w:rsidRPr="00A62FD4">
        <w:rPr>
          <w:rFonts w:asciiTheme="minorHAnsi" w:hAnsiTheme="minorHAnsi" w:cstheme="minorHAnsi"/>
          <w:sz w:val="22"/>
        </w:rPr>
        <w:t xml:space="preserve"> </w:t>
      </w:r>
      <w:r w:rsidRPr="00A62FD4">
        <w:rPr>
          <w:rFonts w:asciiTheme="minorHAnsi" w:hAnsiTheme="minorHAnsi" w:cstheme="minorHAnsi"/>
          <w:b w:val="0"/>
          <w:sz w:val="22"/>
        </w:rPr>
        <w:t>powinna zawierać w szczególności:</w:t>
      </w:r>
    </w:p>
    <w:p w14:paraId="0F872E94" w14:textId="77777777" w:rsidR="004E77B3" w:rsidRPr="00A62FD4" w:rsidRDefault="004E77B3" w:rsidP="004E77B3">
      <w:pPr>
        <w:pStyle w:val="Nagwek3"/>
        <w:numPr>
          <w:ilvl w:val="3"/>
          <w:numId w:val="2"/>
        </w:numPr>
        <w:tabs>
          <w:tab w:val="clear" w:pos="907"/>
          <w:tab w:val="num" w:pos="426"/>
        </w:tabs>
        <w:ind w:left="993" w:hanging="426"/>
        <w:rPr>
          <w:rFonts w:asciiTheme="minorHAnsi" w:hAnsiTheme="minorHAnsi" w:cstheme="minorHAnsi"/>
          <w:sz w:val="22"/>
        </w:rPr>
      </w:pPr>
      <w:r w:rsidRPr="00A62FD4">
        <w:rPr>
          <w:rFonts w:asciiTheme="minorHAnsi" w:hAnsiTheme="minorHAnsi" w:cstheme="minorHAnsi"/>
          <w:sz w:val="22"/>
        </w:rPr>
        <w:t>cel partnerstwa;</w:t>
      </w:r>
    </w:p>
    <w:p w14:paraId="50128FBF" w14:textId="77777777" w:rsidR="004E77B3" w:rsidRPr="00A62FD4" w:rsidRDefault="004E77B3" w:rsidP="004E77B3">
      <w:pPr>
        <w:pStyle w:val="Nagwek4"/>
        <w:numPr>
          <w:ilvl w:val="3"/>
          <w:numId w:val="2"/>
        </w:numPr>
        <w:tabs>
          <w:tab w:val="clear" w:pos="907"/>
          <w:tab w:val="num" w:pos="993"/>
        </w:tabs>
        <w:ind w:left="993" w:hanging="426"/>
        <w:rPr>
          <w:rFonts w:asciiTheme="minorHAnsi" w:hAnsiTheme="minorHAnsi" w:cstheme="minorHAnsi"/>
          <w:sz w:val="22"/>
          <w:szCs w:val="22"/>
        </w:rPr>
      </w:pPr>
      <w:r w:rsidRPr="00A62FD4">
        <w:rPr>
          <w:rFonts w:asciiTheme="minorHAnsi" w:hAnsiTheme="minorHAnsi" w:cstheme="minorHAnsi"/>
          <w:sz w:val="22"/>
          <w:szCs w:val="22"/>
        </w:rPr>
        <w:t>obowiązki stron umowy w podziale na poszczególne zadania w projekcie (zgodnie z ofertą złożoną do MSZ w konkursie);</w:t>
      </w:r>
    </w:p>
    <w:p w14:paraId="73218420" w14:textId="77777777" w:rsidR="004E77B3" w:rsidRPr="00A62FD4" w:rsidRDefault="004E77B3" w:rsidP="004E77B3">
      <w:pPr>
        <w:pStyle w:val="Nagwek4"/>
        <w:numPr>
          <w:ilvl w:val="3"/>
          <w:numId w:val="2"/>
        </w:numPr>
        <w:tabs>
          <w:tab w:val="clear" w:pos="907"/>
          <w:tab w:val="num" w:pos="1134"/>
        </w:tabs>
        <w:ind w:left="993" w:hanging="426"/>
        <w:rPr>
          <w:rFonts w:asciiTheme="minorHAnsi" w:hAnsiTheme="minorHAnsi" w:cstheme="minorHAnsi"/>
          <w:sz w:val="22"/>
          <w:szCs w:val="22"/>
        </w:rPr>
      </w:pPr>
      <w:r w:rsidRPr="00A62FD4">
        <w:rPr>
          <w:rFonts w:asciiTheme="minorHAnsi" w:hAnsiTheme="minorHAnsi" w:cstheme="minorHAnsi"/>
          <w:sz w:val="22"/>
          <w:szCs w:val="22"/>
        </w:rPr>
        <w:t>plan finansowy w podziale na strony umowy oraz zasady zarządzania finansowego;</w:t>
      </w:r>
    </w:p>
    <w:p w14:paraId="67D6B57C" w14:textId="77777777" w:rsidR="004E77B3" w:rsidRPr="00A62FD4" w:rsidRDefault="004E77B3" w:rsidP="004E77B3">
      <w:pPr>
        <w:pStyle w:val="Nagwek4"/>
        <w:numPr>
          <w:ilvl w:val="3"/>
          <w:numId w:val="2"/>
        </w:numPr>
        <w:tabs>
          <w:tab w:val="clear" w:pos="907"/>
          <w:tab w:val="num" w:pos="1134"/>
        </w:tabs>
        <w:ind w:left="993" w:hanging="426"/>
        <w:rPr>
          <w:rFonts w:asciiTheme="minorHAnsi" w:hAnsiTheme="minorHAnsi" w:cstheme="minorHAnsi"/>
          <w:sz w:val="22"/>
          <w:szCs w:val="22"/>
        </w:rPr>
      </w:pPr>
      <w:r w:rsidRPr="00A62FD4">
        <w:rPr>
          <w:rFonts w:asciiTheme="minorHAnsi" w:hAnsiTheme="minorHAnsi" w:cstheme="minorHAnsi"/>
          <w:sz w:val="22"/>
          <w:szCs w:val="22"/>
        </w:rPr>
        <w:t>zasady komunikacji i przepływu informacji;</w:t>
      </w:r>
    </w:p>
    <w:p w14:paraId="32FD4B9C" w14:textId="77777777" w:rsidR="004E77B3" w:rsidRPr="00A62FD4" w:rsidRDefault="004E77B3" w:rsidP="004E77B3">
      <w:pPr>
        <w:pStyle w:val="Nagwek4"/>
        <w:numPr>
          <w:ilvl w:val="3"/>
          <w:numId w:val="2"/>
        </w:numPr>
        <w:tabs>
          <w:tab w:val="clear" w:pos="907"/>
          <w:tab w:val="num" w:pos="1134"/>
        </w:tabs>
        <w:ind w:left="993" w:hanging="426"/>
        <w:rPr>
          <w:rFonts w:asciiTheme="minorHAnsi" w:hAnsiTheme="minorHAnsi" w:cstheme="minorHAnsi"/>
          <w:sz w:val="22"/>
          <w:szCs w:val="22"/>
        </w:rPr>
      </w:pPr>
      <w:r w:rsidRPr="00A62FD4">
        <w:rPr>
          <w:rFonts w:asciiTheme="minorHAnsi" w:hAnsiTheme="minorHAnsi" w:cstheme="minorHAnsi"/>
          <w:sz w:val="22"/>
          <w:szCs w:val="22"/>
        </w:rPr>
        <w:t>zasady podejmowania decyzji;</w:t>
      </w:r>
    </w:p>
    <w:p w14:paraId="3A4A7949" w14:textId="77777777" w:rsidR="004E77B3" w:rsidRPr="00A62FD4" w:rsidRDefault="004E77B3" w:rsidP="004E77B3">
      <w:pPr>
        <w:pStyle w:val="Nagwek4"/>
        <w:numPr>
          <w:ilvl w:val="3"/>
          <w:numId w:val="2"/>
        </w:numPr>
        <w:tabs>
          <w:tab w:val="clear" w:pos="907"/>
          <w:tab w:val="num" w:pos="993"/>
        </w:tabs>
        <w:ind w:left="1134" w:hanging="567"/>
        <w:rPr>
          <w:rFonts w:asciiTheme="minorHAnsi" w:hAnsiTheme="minorHAnsi" w:cstheme="minorHAnsi"/>
          <w:sz w:val="22"/>
          <w:szCs w:val="22"/>
        </w:rPr>
      </w:pPr>
      <w:r w:rsidRPr="00A62FD4">
        <w:rPr>
          <w:rFonts w:asciiTheme="minorHAnsi" w:hAnsiTheme="minorHAnsi" w:cstheme="minorHAnsi"/>
          <w:sz w:val="22"/>
          <w:szCs w:val="22"/>
        </w:rPr>
        <w:t>odpowiedzialność partnera za nienależyte wykonanie umowy partnerskiej.</w:t>
      </w:r>
    </w:p>
    <w:p w14:paraId="464F5057" w14:textId="77777777" w:rsidR="00A62C8F" w:rsidRPr="00A62FD4" w:rsidRDefault="00A62C8F" w:rsidP="00A62C8F">
      <w:pPr>
        <w:pStyle w:val="Akapitzlist"/>
        <w:numPr>
          <w:ilvl w:val="1"/>
          <w:numId w:val="2"/>
        </w:numPr>
        <w:jc w:val="both"/>
        <w:rPr>
          <w:rFonts w:asciiTheme="minorHAnsi" w:hAnsiTheme="minorHAnsi" w:cstheme="minorHAnsi"/>
          <w:sz w:val="22"/>
          <w:szCs w:val="22"/>
        </w:rPr>
      </w:pPr>
      <w:bookmarkStart w:id="7" w:name="_Toc242527563"/>
      <w:bookmarkStart w:id="8" w:name="_Toc242527585"/>
      <w:bookmarkStart w:id="9" w:name="_Toc274305326"/>
      <w:bookmarkEnd w:id="7"/>
      <w:bookmarkEnd w:id="8"/>
      <w:r w:rsidRPr="00A62FD4">
        <w:rPr>
          <w:rFonts w:asciiTheme="minorHAnsi" w:hAnsiTheme="minorHAnsi" w:cstheme="minorHAnsi"/>
          <w:sz w:val="22"/>
          <w:szCs w:val="22"/>
        </w:rPr>
        <w:t xml:space="preserve">Zachęca się podmioty biorące udział w konkursie do uwzględniania przy planowaniu i realizacji projektów dokumentu OECD zawierającego rekomendacje, mające na celu wzmocnienie współpracy w zakresie społeczeństwa obywatelskiego, pt. Rekomendacje Komitetu Pomocy Rozwojowej w sprawie włączenia społeczeństwa obywatelskiego we współpracę rozwojową i pomoc humanitarną – </w:t>
      </w:r>
      <w:r w:rsidRPr="00A62FD4">
        <w:rPr>
          <w:rFonts w:asciiTheme="minorHAnsi" w:hAnsiTheme="minorHAnsi" w:cstheme="minorHAnsi"/>
          <w:i/>
          <w:iCs/>
          <w:sz w:val="22"/>
          <w:szCs w:val="22"/>
        </w:rPr>
        <w:t xml:space="preserve">DAC </w:t>
      </w:r>
      <w:proofErr w:type="spellStart"/>
      <w:r w:rsidRPr="00A62FD4">
        <w:rPr>
          <w:rFonts w:asciiTheme="minorHAnsi" w:hAnsiTheme="minorHAnsi" w:cstheme="minorHAnsi"/>
          <w:i/>
          <w:iCs/>
          <w:sz w:val="22"/>
          <w:szCs w:val="22"/>
        </w:rPr>
        <w:t>Recommendation</w:t>
      </w:r>
      <w:proofErr w:type="spellEnd"/>
      <w:r w:rsidRPr="00A62FD4">
        <w:rPr>
          <w:rFonts w:asciiTheme="minorHAnsi" w:hAnsiTheme="minorHAnsi" w:cstheme="minorHAnsi"/>
          <w:i/>
          <w:iCs/>
          <w:sz w:val="22"/>
          <w:szCs w:val="22"/>
        </w:rPr>
        <w:t xml:space="preserve"> on </w:t>
      </w:r>
      <w:proofErr w:type="spellStart"/>
      <w:r w:rsidRPr="00A62FD4">
        <w:rPr>
          <w:rFonts w:asciiTheme="minorHAnsi" w:hAnsiTheme="minorHAnsi" w:cstheme="minorHAnsi"/>
          <w:i/>
          <w:iCs/>
          <w:sz w:val="22"/>
          <w:szCs w:val="22"/>
        </w:rPr>
        <w:t>Enabling</w:t>
      </w:r>
      <w:proofErr w:type="spellEnd"/>
      <w:r w:rsidRPr="00A62FD4">
        <w:rPr>
          <w:rFonts w:asciiTheme="minorHAnsi" w:hAnsiTheme="minorHAnsi" w:cstheme="minorHAnsi"/>
          <w:i/>
          <w:iCs/>
          <w:sz w:val="22"/>
          <w:szCs w:val="22"/>
        </w:rPr>
        <w:t xml:space="preserve"> </w:t>
      </w:r>
      <w:proofErr w:type="spellStart"/>
      <w:r w:rsidRPr="00A62FD4">
        <w:rPr>
          <w:rFonts w:asciiTheme="minorHAnsi" w:hAnsiTheme="minorHAnsi" w:cstheme="minorHAnsi"/>
          <w:i/>
          <w:iCs/>
          <w:sz w:val="22"/>
          <w:szCs w:val="22"/>
        </w:rPr>
        <w:t>Civil</w:t>
      </w:r>
      <w:proofErr w:type="spellEnd"/>
      <w:r w:rsidRPr="00A62FD4">
        <w:rPr>
          <w:rFonts w:asciiTheme="minorHAnsi" w:hAnsiTheme="minorHAnsi" w:cstheme="minorHAnsi"/>
          <w:i/>
          <w:iCs/>
          <w:sz w:val="22"/>
          <w:szCs w:val="22"/>
        </w:rPr>
        <w:t xml:space="preserve"> </w:t>
      </w:r>
      <w:proofErr w:type="spellStart"/>
      <w:r w:rsidRPr="00A62FD4">
        <w:rPr>
          <w:rFonts w:asciiTheme="minorHAnsi" w:hAnsiTheme="minorHAnsi" w:cstheme="minorHAnsi"/>
          <w:i/>
          <w:iCs/>
          <w:sz w:val="22"/>
          <w:szCs w:val="22"/>
        </w:rPr>
        <w:t>Society</w:t>
      </w:r>
      <w:proofErr w:type="spellEnd"/>
      <w:r w:rsidRPr="00A62FD4">
        <w:rPr>
          <w:rFonts w:asciiTheme="minorHAnsi" w:hAnsiTheme="minorHAnsi" w:cstheme="minorHAnsi"/>
          <w:i/>
          <w:iCs/>
          <w:sz w:val="22"/>
          <w:szCs w:val="22"/>
        </w:rPr>
        <w:t xml:space="preserve"> in Development Co-</w:t>
      </w:r>
      <w:proofErr w:type="spellStart"/>
      <w:r w:rsidRPr="00A62FD4">
        <w:rPr>
          <w:rFonts w:asciiTheme="minorHAnsi" w:hAnsiTheme="minorHAnsi" w:cstheme="minorHAnsi"/>
          <w:i/>
          <w:iCs/>
          <w:sz w:val="22"/>
          <w:szCs w:val="22"/>
        </w:rPr>
        <w:t>operation</w:t>
      </w:r>
      <w:proofErr w:type="spellEnd"/>
      <w:r w:rsidRPr="00A62FD4">
        <w:rPr>
          <w:rFonts w:asciiTheme="minorHAnsi" w:hAnsiTheme="minorHAnsi" w:cstheme="minorHAnsi"/>
          <w:i/>
          <w:iCs/>
          <w:sz w:val="22"/>
          <w:szCs w:val="22"/>
        </w:rPr>
        <w:t xml:space="preserve"> and </w:t>
      </w:r>
      <w:proofErr w:type="spellStart"/>
      <w:r w:rsidRPr="00A62FD4">
        <w:rPr>
          <w:rFonts w:asciiTheme="minorHAnsi" w:hAnsiTheme="minorHAnsi" w:cstheme="minorHAnsi"/>
          <w:i/>
          <w:iCs/>
          <w:sz w:val="22"/>
          <w:szCs w:val="22"/>
        </w:rPr>
        <w:t>Humanitarian</w:t>
      </w:r>
      <w:proofErr w:type="spellEnd"/>
      <w:r w:rsidRPr="00A62FD4">
        <w:rPr>
          <w:rFonts w:asciiTheme="minorHAnsi" w:hAnsiTheme="minorHAnsi" w:cstheme="minorHAnsi"/>
          <w:i/>
          <w:iCs/>
          <w:sz w:val="22"/>
          <w:szCs w:val="22"/>
        </w:rPr>
        <w:t xml:space="preserve"> Assistance</w:t>
      </w:r>
      <w:r w:rsidRPr="00A62FD4">
        <w:rPr>
          <w:rStyle w:val="Odwoanieprzypisudolnego"/>
          <w:rFonts w:asciiTheme="minorHAnsi" w:hAnsiTheme="minorHAnsi" w:cstheme="minorHAnsi"/>
          <w:sz w:val="22"/>
          <w:szCs w:val="22"/>
        </w:rPr>
        <w:footnoteReference w:id="2"/>
      </w:r>
      <w:r w:rsidRPr="00A62FD4">
        <w:rPr>
          <w:rFonts w:asciiTheme="minorHAnsi" w:hAnsiTheme="minorHAnsi" w:cstheme="minorHAnsi"/>
          <w:iCs/>
          <w:sz w:val="22"/>
          <w:szCs w:val="22"/>
        </w:rPr>
        <w:t>. Jest to jednocześnie wezwanie do działania, skierowane do podmiotów zaangażowanych we współpracę rozwojową i pomoc humanitarną, aby pełniej włączać w te działania społeczeństwo obywatelskie w krajach odbiorcach pomocy.</w:t>
      </w:r>
    </w:p>
    <w:p w14:paraId="5ACE3260" w14:textId="5B640B52" w:rsidR="00B65EC0" w:rsidRPr="00A62FD4" w:rsidRDefault="00B65EC0" w:rsidP="00ED353A">
      <w:pPr>
        <w:pStyle w:val="Nagwek1"/>
        <w:numPr>
          <w:ilvl w:val="0"/>
          <w:numId w:val="2"/>
        </w:numPr>
        <w:spacing w:before="60" w:after="60"/>
        <w:rPr>
          <w:rFonts w:asciiTheme="minorHAnsi" w:hAnsiTheme="minorHAnsi" w:cstheme="minorHAnsi"/>
          <w:sz w:val="22"/>
        </w:rPr>
      </w:pPr>
      <w:r w:rsidRPr="00A62FD4">
        <w:rPr>
          <w:rFonts w:asciiTheme="minorHAnsi" w:hAnsiTheme="minorHAnsi" w:cstheme="minorHAnsi"/>
          <w:sz w:val="22"/>
        </w:rPr>
        <w:t xml:space="preserve">Warunki finansowe i zasady kwalifikowalności </w:t>
      </w:r>
      <w:bookmarkEnd w:id="9"/>
      <w:r w:rsidRPr="00A62FD4">
        <w:rPr>
          <w:rFonts w:asciiTheme="minorHAnsi" w:hAnsiTheme="minorHAnsi" w:cstheme="minorHAnsi"/>
          <w:sz w:val="22"/>
        </w:rPr>
        <w:t>kosztów</w:t>
      </w:r>
    </w:p>
    <w:p w14:paraId="336F660A" w14:textId="73085AD3" w:rsidR="00B65EC0" w:rsidRPr="00A62FD4" w:rsidRDefault="003A3E5E"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Wysokość wnioskowanej dotacji </w:t>
      </w:r>
      <w:r w:rsidR="00B65EC0" w:rsidRPr="00A62FD4">
        <w:rPr>
          <w:rFonts w:asciiTheme="minorHAnsi" w:hAnsiTheme="minorHAnsi" w:cstheme="minorHAnsi"/>
          <w:b w:val="0"/>
          <w:sz w:val="22"/>
        </w:rPr>
        <w:t>należy wyrazić w złotych.</w:t>
      </w:r>
    </w:p>
    <w:p w14:paraId="3B264F98" w14:textId="77777777" w:rsidR="00993AB6" w:rsidRPr="00A62FD4" w:rsidRDefault="00993AB6" w:rsidP="00993AB6">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Środki finansowe na realizację projektów pochodzą z budżetu MSZ i są to środki publiczne. Przystępując do konkursu, należy mieć na uwadze, że:</w:t>
      </w:r>
    </w:p>
    <w:p w14:paraId="47C85A34" w14:textId="6C1F43DA" w:rsidR="00993AB6" w:rsidRPr="00A62FD4" w:rsidRDefault="00993AB6" w:rsidP="00D30CDF">
      <w:pPr>
        <w:pStyle w:val="Nagwek3"/>
        <w:numPr>
          <w:ilvl w:val="3"/>
          <w:numId w:val="2"/>
        </w:numPr>
        <w:rPr>
          <w:rFonts w:asciiTheme="minorHAnsi" w:hAnsiTheme="minorHAnsi" w:cstheme="minorHAnsi"/>
          <w:sz w:val="22"/>
        </w:rPr>
      </w:pPr>
      <w:r w:rsidRPr="00A62FD4">
        <w:rPr>
          <w:rFonts w:asciiTheme="minorHAnsi" w:hAnsiTheme="minorHAnsi" w:cstheme="minorHAnsi"/>
          <w:sz w:val="22"/>
        </w:rPr>
        <w:t>procedury przyznawania i wydatkowania środków muszą być zgodne z przepisami ustawy o finansach publicznych</w:t>
      </w:r>
      <w:r w:rsidR="00D30CDF">
        <w:rPr>
          <w:rFonts w:asciiTheme="minorHAnsi" w:hAnsiTheme="minorHAnsi" w:cstheme="minorHAnsi"/>
          <w:sz w:val="22"/>
        </w:rPr>
        <w:t xml:space="preserve"> (</w:t>
      </w:r>
      <w:proofErr w:type="spellStart"/>
      <w:r w:rsidR="00D30CDF" w:rsidRPr="00D30CDF">
        <w:rPr>
          <w:rFonts w:asciiTheme="minorHAnsi" w:hAnsiTheme="minorHAnsi" w:cstheme="minorHAnsi"/>
          <w:sz w:val="22"/>
        </w:rPr>
        <w:t>t.j</w:t>
      </w:r>
      <w:proofErr w:type="spellEnd"/>
      <w:r w:rsidR="00D30CDF" w:rsidRPr="00D30CDF">
        <w:rPr>
          <w:rFonts w:asciiTheme="minorHAnsi" w:hAnsiTheme="minorHAnsi" w:cstheme="minorHAnsi"/>
          <w:sz w:val="22"/>
        </w:rPr>
        <w:t xml:space="preserve">. Dz. U. z 2022 r. poz. 1634 z </w:t>
      </w:r>
      <w:proofErr w:type="spellStart"/>
      <w:r w:rsidR="00D30CDF" w:rsidRPr="00D30CDF">
        <w:rPr>
          <w:rFonts w:asciiTheme="minorHAnsi" w:hAnsiTheme="minorHAnsi" w:cstheme="minorHAnsi"/>
          <w:sz w:val="22"/>
        </w:rPr>
        <w:t>późn</w:t>
      </w:r>
      <w:proofErr w:type="spellEnd"/>
      <w:r w:rsidR="00D30CDF" w:rsidRPr="00D30CDF">
        <w:rPr>
          <w:rFonts w:asciiTheme="minorHAnsi" w:hAnsiTheme="minorHAnsi" w:cstheme="minorHAnsi"/>
          <w:sz w:val="22"/>
        </w:rPr>
        <w:t>. zm.)</w:t>
      </w:r>
      <w:r w:rsidRPr="00A62FD4">
        <w:rPr>
          <w:rFonts w:asciiTheme="minorHAnsi" w:hAnsiTheme="minorHAnsi" w:cstheme="minorHAnsi"/>
          <w:sz w:val="22"/>
        </w:rPr>
        <w:t>, ustawy o rachunkowości</w:t>
      </w:r>
      <w:r w:rsidR="00D30CDF">
        <w:rPr>
          <w:rFonts w:asciiTheme="minorHAnsi" w:hAnsiTheme="minorHAnsi" w:cstheme="minorHAnsi"/>
          <w:sz w:val="22"/>
        </w:rPr>
        <w:t xml:space="preserve"> (</w:t>
      </w:r>
      <w:proofErr w:type="spellStart"/>
      <w:r w:rsidR="00D30CDF" w:rsidRPr="00D30CDF">
        <w:rPr>
          <w:rFonts w:asciiTheme="minorHAnsi" w:hAnsiTheme="minorHAnsi" w:cstheme="minorHAnsi"/>
          <w:sz w:val="22"/>
        </w:rPr>
        <w:t>t.j</w:t>
      </w:r>
      <w:proofErr w:type="spellEnd"/>
      <w:r w:rsidR="00D30CDF" w:rsidRPr="00D30CDF">
        <w:rPr>
          <w:rFonts w:asciiTheme="minorHAnsi" w:hAnsiTheme="minorHAnsi" w:cstheme="minorHAnsi"/>
          <w:sz w:val="22"/>
        </w:rPr>
        <w:t xml:space="preserve">. Dz. U. z 2023 r. poz. 120 z </w:t>
      </w:r>
      <w:proofErr w:type="spellStart"/>
      <w:r w:rsidR="00D30CDF" w:rsidRPr="00D30CDF">
        <w:rPr>
          <w:rFonts w:asciiTheme="minorHAnsi" w:hAnsiTheme="minorHAnsi" w:cstheme="minorHAnsi"/>
          <w:sz w:val="22"/>
        </w:rPr>
        <w:t>późn</w:t>
      </w:r>
      <w:proofErr w:type="spellEnd"/>
      <w:r w:rsidR="00D30CDF" w:rsidRPr="00D30CDF">
        <w:rPr>
          <w:rFonts w:asciiTheme="minorHAnsi" w:hAnsiTheme="minorHAnsi" w:cstheme="minorHAnsi"/>
          <w:sz w:val="22"/>
        </w:rPr>
        <w:t>. zm.)</w:t>
      </w:r>
      <w:r w:rsidRPr="00D30CDF">
        <w:rPr>
          <w:rFonts w:asciiTheme="minorHAnsi" w:hAnsiTheme="minorHAnsi" w:cstheme="minorHAnsi"/>
          <w:sz w:val="22"/>
        </w:rPr>
        <w:t>,</w:t>
      </w:r>
      <w:r w:rsidRPr="00A62FD4">
        <w:rPr>
          <w:rFonts w:asciiTheme="minorHAnsi" w:hAnsiTheme="minorHAnsi" w:cstheme="minorHAnsi"/>
          <w:sz w:val="22"/>
        </w:rPr>
        <w:t xml:space="preserve"> ustawy o działalności pożytku publicznego i o wolontariacie</w:t>
      </w:r>
      <w:r w:rsidR="00D30CDF">
        <w:rPr>
          <w:rFonts w:asciiTheme="minorHAnsi" w:hAnsiTheme="minorHAnsi" w:cstheme="minorHAnsi"/>
          <w:sz w:val="22"/>
        </w:rPr>
        <w:t xml:space="preserve"> (Dz. U. z 2022 r. poz. 1634 z </w:t>
      </w:r>
      <w:proofErr w:type="spellStart"/>
      <w:r w:rsidR="00D30CDF">
        <w:rPr>
          <w:rFonts w:asciiTheme="minorHAnsi" w:hAnsiTheme="minorHAnsi" w:cstheme="minorHAnsi"/>
          <w:sz w:val="22"/>
        </w:rPr>
        <w:t>późn</w:t>
      </w:r>
      <w:proofErr w:type="spellEnd"/>
      <w:r w:rsidR="00D30CDF">
        <w:rPr>
          <w:rFonts w:asciiTheme="minorHAnsi" w:hAnsiTheme="minorHAnsi" w:cstheme="minorHAnsi"/>
          <w:sz w:val="22"/>
        </w:rPr>
        <w:t>. zm.)</w:t>
      </w:r>
      <w:r w:rsidRPr="00A62FD4">
        <w:rPr>
          <w:rFonts w:asciiTheme="minorHAnsi" w:hAnsiTheme="minorHAnsi" w:cstheme="minorHAnsi"/>
          <w:sz w:val="22"/>
        </w:rPr>
        <w:t xml:space="preserve"> oraz – w odniesieniu do jednostek do tego zobowiązanych wg kryterium podmiotowego – zgodnie z przepisami ustawy</w:t>
      </w:r>
      <w:r w:rsidR="00D30CDF">
        <w:rPr>
          <w:rFonts w:asciiTheme="minorHAnsi" w:hAnsiTheme="minorHAnsi" w:cstheme="minorHAnsi"/>
          <w:sz w:val="22"/>
        </w:rPr>
        <w:t xml:space="preserve"> – Prawo</w:t>
      </w:r>
      <w:r w:rsidRPr="00A62FD4">
        <w:rPr>
          <w:rFonts w:asciiTheme="minorHAnsi" w:hAnsiTheme="minorHAnsi" w:cstheme="minorHAnsi"/>
          <w:sz w:val="22"/>
        </w:rPr>
        <w:t> zamówień publicznych</w:t>
      </w:r>
      <w:r w:rsidR="00D30CDF">
        <w:rPr>
          <w:rFonts w:asciiTheme="minorHAnsi" w:hAnsiTheme="minorHAnsi" w:cstheme="minorHAnsi"/>
          <w:sz w:val="22"/>
        </w:rPr>
        <w:t xml:space="preserve"> </w:t>
      </w:r>
      <w:r w:rsidR="00D30CDF" w:rsidRPr="00D30CDF">
        <w:rPr>
          <w:rFonts w:asciiTheme="minorHAnsi" w:hAnsiTheme="minorHAnsi" w:cstheme="minorHAnsi"/>
          <w:sz w:val="22"/>
        </w:rPr>
        <w:t>(</w:t>
      </w:r>
      <w:proofErr w:type="spellStart"/>
      <w:r w:rsidR="00D30CDF">
        <w:rPr>
          <w:rFonts w:asciiTheme="minorHAnsi" w:hAnsiTheme="minorHAnsi" w:cstheme="minorHAnsi"/>
          <w:sz w:val="22"/>
        </w:rPr>
        <w:t>t.j</w:t>
      </w:r>
      <w:proofErr w:type="spellEnd"/>
      <w:r w:rsidR="00D30CDF">
        <w:rPr>
          <w:rFonts w:asciiTheme="minorHAnsi" w:hAnsiTheme="minorHAnsi" w:cstheme="minorHAnsi"/>
          <w:sz w:val="22"/>
        </w:rPr>
        <w:t> Dz. U. z </w:t>
      </w:r>
      <w:r w:rsidR="00D30CDF" w:rsidRPr="00D30CDF">
        <w:rPr>
          <w:rFonts w:asciiTheme="minorHAnsi" w:hAnsiTheme="minorHAnsi" w:cstheme="minorHAnsi"/>
          <w:sz w:val="22"/>
        </w:rPr>
        <w:t xml:space="preserve">2022 r. poz. 1710 z </w:t>
      </w:r>
      <w:proofErr w:type="spellStart"/>
      <w:r w:rsidR="00D30CDF" w:rsidRPr="00D30CDF">
        <w:rPr>
          <w:rFonts w:asciiTheme="minorHAnsi" w:hAnsiTheme="minorHAnsi" w:cstheme="minorHAnsi"/>
          <w:sz w:val="22"/>
        </w:rPr>
        <w:t>późn</w:t>
      </w:r>
      <w:proofErr w:type="spellEnd"/>
      <w:r w:rsidR="00D30CDF" w:rsidRPr="00D30CDF">
        <w:rPr>
          <w:rFonts w:asciiTheme="minorHAnsi" w:hAnsiTheme="minorHAnsi" w:cstheme="minorHAnsi"/>
          <w:sz w:val="22"/>
        </w:rPr>
        <w:t>. zm.)</w:t>
      </w:r>
      <w:r w:rsidRPr="00D30CDF">
        <w:rPr>
          <w:rFonts w:asciiTheme="minorHAnsi" w:hAnsiTheme="minorHAnsi" w:cstheme="minorHAnsi"/>
          <w:sz w:val="22"/>
        </w:rPr>
        <w:t>;</w:t>
      </w:r>
    </w:p>
    <w:p w14:paraId="6C3955FA" w14:textId="77777777" w:rsidR="00993AB6" w:rsidRPr="00A62FD4" w:rsidRDefault="00993AB6" w:rsidP="00993AB6">
      <w:pPr>
        <w:pStyle w:val="Nagwek3"/>
        <w:numPr>
          <w:ilvl w:val="2"/>
          <w:numId w:val="2"/>
        </w:numPr>
        <w:tabs>
          <w:tab w:val="clear" w:pos="879"/>
          <w:tab w:val="num" w:pos="993"/>
        </w:tabs>
        <w:ind w:left="993" w:hanging="426"/>
        <w:rPr>
          <w:rFonts w:asciiTheme="minorHAnsi" w:hAnsiTheme="minorHAnsi" w:cstheme="minorHAnsi"/>
          <w:sz w:val="22"/>
        </w:rPr>
      </w:pPr>
      <w:r w:rsidRPr="00A62FD4">
        <w:rPr>
          <w:rFonts w:asciiTheme="minorHAnsi" w:hAnsiTheme="minorHAnsi" w:cstheme="minorHAnsi"/>
          <w:sz w:val="22"/>
        </w:rPr>
        <w:t xml:space="preserve">cele, na jakie mogą być wydawane środki, są określone w budżecie państwa oraz </w:t>
      </w:r>
      <w:r w:rsidRPr="00A62FD4">
        <w:rPr>
          <w:rFonts w:asciiTheme="minorHAnsi" w:hAnsiTheme="minorHAnsi" w:cstheme="minorHAnsi"/>
          <w:sz w:val="22"/>
        </w:rPr>
        <w:lastRenderedPageBreak/>
        <w:t>w Regulaminie konkursu;</w:t>
      </w:r>
    </w:p>
    <w:p w14:paraId="6EA456E5" w14:textId="77777777" w:rsidR="00993AB6" w:rsidRPr="00A62FD4" w:rsidRDefault="00993AB6" w:rsidP="00993AB6">
      <w:pPr>
        <w:pStyle w:val="Nagwek3"/>
        <w:numPr>
          <w:ilvl w:val="2"/>
          <w:numId w:val="2"/>
        </w:numPr>
        <w:tabs>
          <w:tab w:val="clear" w:pos="879"/>
          <w:tab w:val="num" w:pos="1134"/>
        </w:tabs>
        <w:ind w:left="993" w:hanging="426"/>
        <w:rPr>
          <w:rFonts w:asciiTheme="minorHAnsi" w:hAnsiTheme="minorHAnsi" w:cstheme="minorHAnsi"/>
          <w:sz w:val="22"/>
        </w:rPr>
      </w:pPr>
      <w:r w:rsidRPr="00A62FD4">
        <w:rPr>
          <w:rFonts w:asciiTheme="minorHAnsi" w:hAnsiTheme="minorHAnsi" w:cstheme="minorHAnsi"/>
          <w:sz w:val="22"/>
        </w:rPr>
        <w:t>projekty podlegają kontroli MSZ oraz Najwyższej Izby Kontroli;</w:t>
      </w:r>
    </w:p>
    <w:p w14:paraId="31A691CB" w14:textId="77777777" w:rsidR="00993AB6" w:rsidRPr="00A62FD4" w:rsidRDefault="00993AB6" w:rsidP="00993AB6">
      <w:pPr>
        <w:pStyle w:val="Nagwek3"/>
        <w:numPr>
          <w:ilvl w:val="2"/>
          <w:numId w:val="2"/>
        </w:numPr>
        <w:tabs>
          <w:tab w:val="clear" w:pos="879"/>
        </w:tabs>
        <w:ind w:left="993" w:hanging="426"/>
        <w:rPr>
          <w:rFonts w:asciiTheme="minorHAnsi" w:hAnsiTheme="minorHAnsi" w:cstheme="minorHAnsi"/>
          <w:sz w:val="22"/>
        </w:rPr>
      </w:pPr>
      <w:r w:rsidRPr="00A62FD4">
        <w:rPr>
          <w:rFonts w:asciiTheme="minorHAnsi" w:hAnsiTheme="minorHAnsi" w:cstheme="minorHAnsi"/>
          <w:sz w:val="22"/>
        </w:rPr>
        <w:t>środki muszą być wydane w ramach danego roku budżetowego, a niewykorzystana część środków musi zostać zwrócona do budżetu państwa na zasadach określonych w umowie dotacji;</w:t>
      </w:r>
    </w:p>
    <w:p w14:paraId="5E33E34C" w14:textId="77777777" w:rsidR="00993AB6" w:rsidRPr="00A62FD4" w:rsidRDefault="00993AB6" w:rsidP="00993AB6">
      <w:pPr>
        <w:pStyle w:val="Nagwek3"/>
        <w:numPr>
          <w:ilvl w:val="2"/>
          <w:numId w:val="2"/>
        </w:numPr>
        <w:tabs>
          <w:tab w:val="clear" w:pos="879"/>
        </w:tabs>
        <w:ind w:left="993" w:hanging="426"/>
        <w:rPr>
          <w:rFonts w:asciiTheme="minorHAnsi" w:hAnsiTheme="minorHAnsi" w:cstheme="minorHAnsi"/>
          <w:sz w:val="22"/>
        </w:rPr>
      </w:pPr>
      <w:r w:rsidRPr="00A62FD4">
        <w:rPr>
          <w:rFonts w:asciiTheme="minorHAnsi" w:hAnsiTheme="minorHAnsi" w:cstheme="minorHAnsi"/>
          <w:sz w:val="22"/>
        </w:rPr>
        <w:t>koszty muszą dotyczyć danego roku budżetowego i terminu realizacji zadania określonego w umowie oraz zostać poniesione w okresie wskazanym w umowie;</w:t>
      </w:r>
    </w:p>
    <w:p w14:paraId="07A3D08D" w14:textId="49229DD2" w:rsidR="00993AB6" w:rsidRPr="00A62FD4" w:rsidRDefault="00993AB6" w:rsidP="00993AB6">
      <w:pPr>
        <w:pStyle w:val="Nagwek3"/>
        <w:numPr>
          <w:ilvl w:val="2"/>
          <w:numId w:val="2"/>
        </w:numPr>
        <w:tabs>
          <w:tab w:val="clear" w:pos="879"/>
        </w:tabs>
        <w:ind w:left="993" w:hanging="426"/>
        <w:rPr>
          <w:rFonts w:asciiTheme="minorHAnsi" w:hAnsiTheme="minorHAnsi" w:cstheme="minorHAnsi"/>
          <w:sz w:val="22"/>
        </w:rPr>
      </w:pPr>
      <w:r w:rsidRPr="00A62FD4">
        <w:rPr>
          <w:rFonts w:asciiTheme="minorHAnsi" w:hAnsiTheme="minorHAnsi" w:cstheme="minorHAnsi"/>
          <w:sz w:val="22"/>
        </w:rPr>
        <w:t>w odniesieniu do podmiotów, które nie są zobowi</w:t>
      </w:r>
      <w:r w:rsidR="00D30CDF">
        <w:rPr>
          <w:rFonts w:asciiTheme="minorHAnsi" w:hAnsiTheme="minorHAnsi" w:cstheme="minorHAnsi"/>
          <w:sz w:val="22"/>
        </w:rPr>
        <w:t>ązane do stosowania Prawa</w:t>
      </w:r>
      <w:r w:rsidRPr="00A62FD4">
        <w:rPr>
          <w:rFonts w:asciiTheme="minorHAnsi" w:hAnsiTheme="minorHAnsi" w:cstheme="minorHAnsi"/>
          <w:sz w:val="22"/>
        </w:rPr>
        <w:t xml:space="preserve"> zamówień publicznych, zaleca się, aby zakupy dostaw, usług lub </w:t>
      </w:r>
      <w:r w:rsidR="00D30CDF">
        <w:rPr>
          <w:rFonts w:asciiTheme="minorHAnsi" w:hAnsiTheme="minorHAnsi" w:cstheme="minorHAnsi"/>
          <w:sz w:val="22"/>
        </w:rPr>
        <w:t>robót budowlanych finansowane z </w:t>
      </w:r>
      <w:r w:rsidRPr="00A62FD4">
        <w:rPr>
          <w:rFonts w:asciiTheme="minorHAnsi" w:hAnsiTheme="minorHAnsi" w:cstheme="minorHAnsi"/>
          <w:sz w:val="22"/>
        </w:rPr>
        <w:t>dotacji, były dokonywane w oparciu o wewnętrzne proc</w:t>
      </w:r>
      <w:r w:rsidR="00D30CDF">
        <w:rPr>
          <w:rFonts w:asciiTheme="minorHAnsi" w:hAnsiTheme="minorHAnsi" w:cstheme="minorHAnsi"/>
          <w:sz w:val="22"/>
        </w:rPr>
        <w:t>edury, zasady lub wytyczne dot. </w:t>
      </w:r>
      <w:r w:rsidRPr="00A62FD4">
        <w:rPr>
          <w:rFonts w:asciiTheme="minorHAnsi" w:hAnsiTheme="minorHAnsi" w:cstheme="minorHAnsi"/>
          <w:sz w:val="22"/>
        </w:rPr>
        <w:t>wydatkowania środków przez dany podmiot, uwzględniające zasady równego traktowania, uczciwej konkurencji i przejrzystości.</w:t>
      </w:r>
    </w:p>
    <w:p w14:paraId="1286BE79" w14:textId="7D364299" w:rsidR="00B65EC0" w:rsidRPr="00A62FD4" w:rsidRDefault="00DE716B"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Elementem składowym oferty jest budżet projektu, obejmujący </w:t>
      </w:r>
      <w:r w:rsidRPr="00A62FD4">
        <w:rPr>
          <w:rFonts w:asciiTheme="minorHAnsi" w:hAnsiTheme="minorHAnsi" w:cstheme="minorHAnsi"/>
          <w:sz w:val="22"/>
        </w:rPr>
        <w:t>wyłącznie kalkulację kosztów finansowanych z dotacji</w:t>
      </w:r>
      <w:r w:rsidRPr="00A62FD4">
        <w:rPr>
          <w:rFonts w:asciiTheme="minorHAnsi" w:hAnsiTheme="minorHAnsi" w:cstheme="minorHAnsi"/>
          <w:b w:val="0"/>
          <w:sz w:val="22"/>
        </w:rPr>
        <w:t>.</w:t>
      </w:r>
    </w:p>
    <w:p w14:paraId="5645D2E4" w14:textId="62DD8628"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Koszty </w:t>
      </w:r>
      <w:r w:rsidR="00F01D49" w:rsidRPr="00A62FD4">
        <w:rPr>
          <w:rFonts w:asciiTheme="minorHAnsi" w:hAnsiTheme="minorHAnsi" w:cstheme="minorHAnsi"/>
          <w:b w:val="0"/>
          <w:sz w:val="22"/>
        </w:rPr>
        <w:t>obejmują kategori</w:t>
      </w:r>
      <w:r w:rsidR="001354E9" w:rsidRPr="00A62FD4">
        <w:rPr>
          <w:rFonts w:asciiTheme="minorHAnsi" w:hAnsiTheme="minorHAnsi" w:cstheme="minorHAnsi"/>
          <w:b w:val="0"/>
          <w:sz w:val="22"/>
        </w:rPr>
        <w:t>ę</w:t>
      </w:r>
      <w:r w:rsidR="00F01D49" w:rsidRPr="00A62FD4">
        <w:rPr>
          <w:rFonts w:asciiTheme="minorHAnsi" w:hAnsiTheme="minorHAnsi" w:cstheme="minorHAnsi"/>
          <w:b w:val="0"/>
          <w:sz w:val="22"/>
        </w:rPr>
        <w:t xml:space="preserve"> kosztów administracyjnych</w:t>
      </w:r>
      <w:r w:rsidR="00340D02" w:rsidRPr="00A62FD4">
        <w:rPr>
          <w:rFonts w:asciiTheme="minorHAnsi" w:hAnsiTheme="minorHAnsi" w:cstheme="minorHAnsi"/>
          <w:b w:val="0"/>
          <w:sz w:val="22"/>
        </w:rPr>
        <w:t xml:space="preserve"> </w:t>
      </w:r>
      <w:r w:rsidRPr="00A62FD4">
        <w:rPr>
          <w:rFonts w:asciiTheme="minorHAnsi" w:hAnsiTheme="minorHAnsi" w:cstheme="minorHAnsi"/>
          <w:b w:val="0"/>
          <w:sz w:val="22"/>
        </w:rPr>
        <w:t xml:space="preserve">i </w:t>
      </w:r>
      <w:r w:rsidR="001354E9" w:rsidRPr="00A62FD4">
        <w:rPr>
          <w:rFonts w:asciiTheme="minorHAnsi" w:hAnsiTheme="minorHAnsi" w:cstheme="minorHAnsi"/>
          <w:b w:val="0"/>
          <w:sz w:val="22"/>
        </w:rPr>
        <w:t xml:space="preserve">kategorię kosztów </w:t>
      </w:r>
      <w:r w:rsidRPr="00A62FD4">
        <w:rPr>
          <w:rFonts w:asciiTheme="minorHAnsi" w:hAnsiTheme="minorHAnsi" w:cstheme="minorHAnsi"/>
          <w:b w:val="0"/>
          <w:sz w:val="22"/>
        </w:rPr>
        <w:t>programow</w:t>
      </w:r>
      <w:r w:rsidR="003471B7" w:rsidRPr="00A62FD4">
        <w:rPr>
          <w:rFonts w:asciiTheme="minorHAnsi" w:hAnsiTheme="minorHAnsi" w:cstheme="minorHAnsi"/>
          <w:b w:val="0"/>
          <w:sz w:val="22"/>
        </w:rPr>
        <w:t>ych</w:t>
      </w:r>
      <w:r w:rsidR="001354E9" w:rsidRPr="00A62FD4">
        <w:rPr>
          <w:rFonts w:asciiTheme="minorHAnsi" w:hAnsiTheme="minorHAnsi" w:cstheme="minorHAnsi"/>
          <w:b w:val="0"/>
          <w:sz w:val="22"/>
        </w:rPr>
        <w:t>:</w:t>
      </w:r>
    </w:p>
    <w:p w14:paraId="4FB851BD" w14:textId="77777777" w:rsidR="00B65EC0" w:rsidRPr="00A62FD4" w:rsidRDefault="001354E9" w:rsidP="00ED353A">
      <w:pPr>
        <w:pStyle w:val="Nagwek3"/>
        <w:numPr>
          <w:ilvl w:val="2"/>
          <w:numId w:val="2"/>
        </w:numPr>
        <w:tabs>
          <w:tab w:val="clear" w:pos="879"/>
          <w:tab w:val="num" w:pos="567"/>
        </w:tabs>
        <w:ind w:left="992" w:hanging="425"/>
        <w:rPr>
          <w:rFonts w:asciiTheme="minorHAnsi" w:hAnsiTheme="minorHAnsi" w:cstheme="minorHAnsi"/>
          <w:sz w:val="22"/>
        </w:rPr>
      </w:pPr>
      <w:r w:rsidRPr="00A62FD4">
        <w:rPr>
          <w:rFonts w:asciiTheme="minorHAnsi" w:hAnsiTheme="minorHAnsi" w:cstheme="minorHAnsi"/>
          <w:sz w:val="22"/>
        </w:rPr>
        <w:t>k</w:t>
      </w:r>
      <w:r w:rsidR="00B65EC0" w:rsidRPr="00A62FD4">
        <w:rPr>
          <w:rFonts w:asciiTheme="minorHAnsi" w:hAnsiTheme="minorHAnsi" w:cstheme="minorHAnsi"/>
          <w:sz w:val="22"/>
        </w:rPr>
        <w:t>oszty programowe muszą być podzielone na działania projektowe</w:t>
      </w:r>
      <w:r w:rsidRPr="00A62FD4">
        <w:rPr>
          <w:rFonts w:asciiTheme="minorHAnsi" w:hAnsiTheme="minorHAnsi" w:cstheme="minorHAnsi"/>
          <w:sz w:val="22"/>
        </w:rPr>
        <w:t>;</w:t>
      </w:r>
    </w:p>
    <w:p w14:paraId="6D24A27D" w14:textId="77777777" w:rsidR="00B65EC0" w:rsidRPr="00A62FD4" w:rsidRDefault="001354E9" w:rsidP="00ED353A">
      <w:pPr>
        <w:pStyle w:val="Nagwek3"/>
        <w:numPr>
          <w:ilvl w:val="2"/>
          <w:numId w:val="2"/>
        </w:numPr>
        <w:tabs>
          <w:tab w:val="clear" w:pos="879"/>
          <w:tab w:val="num" w:pos="567"/>
        </w:tabs>
        <w:ind w:left="992" w:hanging="425"/>
        <w:rPr>
          <w:rFonts w:asciiTheme="minorHAnsi" w:hAnsiTheme="minorHAnsi" w:cstheme="minorHAnsi"/>
          <w:sz w:val="22"/>
        </w:rPr>
      </w:pPr>
      <w:r w:rsidRPr="00A62FD4">
        <w:rPr>
          <w:rFonts w:asciiTheme="minorHAnsi" w:hAnsiTheme="minorHAnsi" w:cstheme="minorHAnsi"/>
          <w:sz w:val="22"/>
        </w:rPr>
        <w:t>w</w:t>
      </w:r>
      <w:r w:rsidR="00B65EC0" w:rsidRPr="00A62FD4">
        <w:rPr>
          <w:rFonts w:asciiTheme="minorHAnsi" w:hAnsiTheme="minorHAnsi" w:cstheme="minorHAnsi"/>
          <w:sz w:val="22"/>
        </w:rPr>
        <w:t xml:space="preserve"> ramach kosztów administracyjnych oraz poszczególnych działań projektowych należy wydzielić pozycje kosztów</w:t>
      </w:r>
      <w:r w:rsidRPr="00A62FD4">
        <w:rPr>
          <w:rFonts w:asciiTheme="minorHAnsi" w:hAnsiTheme="minorHAnsi" w:cstheme="minorHAnsi"/>
          <w:sz w:val="22"/>
        </w:rPr>
        <w:t xml:space="preserve"> z podaniem liczby jednostek, kosztu jednostkowego i rodzaju miary</w:t>
      </w:r>
      <w:r w:rsidR="00B65EC0" w:rsidRPr="00A62FD4">
        <w:rPr>
          <w:rFonts w:asciiTheme="minorHAnsi" w:hAnsiTheme="minorHAnsi" w:cstheme="minorHAnsi"/>
          <w:sz w:val="22"/>
        </w:rPr>
        <w:t xml:space="preserve">. </w:t>
      </w:r>
    </w:p>
    <w:p w14:paraId="317A85A7" w14:textId="77777777" w:rsidR="00B65EC0" w:rsidRPr="00A62FD4" w:rsidRDefault="00B65EC0"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sz w:val="22"/>
        </w:rPr>
        <w:t xml:space="preserve">Kalkulacja kosztów powinna m.in. obejmować: </w:t>
      </w:r>
    </w:p>
    <w:p w14:paraId="44663567" w14:textId="4B9CBDEA"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koszty osobowe, odpowiadające płacom lub stawkom wy</w:t>
      </w:r>
      <w:r w:rsidR="00D814F1" w:rsidRPr="00A62FD4">
        <w:rPr>
          <w:rFonts w:asciiTheme="minorHAnsi" w:hAnsiTheme="minorHAnsi" w:cstheme="minorHAnsi"/>
          <w:sz w:val="22"/>
        </w:rPr>
        <w:t>płacanym osobom zaangażowanym w </w:t>
      </w:r>
      <w:r w:rsidRPr="00A62FD4">
        <w:rPr>
          <w:rFonts w:asciiTheme="minorHAnsi" w:hAnsiTheme="minorHAnsi" w:cstheme="minorHAnsi"/>
          <w:sz w:val="22"/>
        </w:rPr>
        <w:t xml:space="preserve">realizację projektu, obejmujące składki na ubezpieczenie społeczne i inne koszty ustawowe wchodzące w skład wynagrodzeń,  </w:t>
      </w:r>
    </w:p>
    <w:p w14:paraId="201B932D" w14:textId="77777777"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 xml:space="preserve">koszty fachowej obsługi księgowej, która zapewni zgodne z przepisami o rachunkowości prowadzenie księgowości projektu (m.in. nadzorowanie wydatków i gromadzenie przejrzystej dokumentacji finansowo-księgowej), </w:t>
      </w:r>
    </w:p>
    <w:p w14:paraId="5CE9E842" w14:textId="77777777"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koszty podróży i delegacji osób bezpośrednio zaangażowanych w realizację projektu</w:t>
      </w:r>
      <w:r w:rsidR="001354E9" w:rsidRPr="00A62FD4">
        <w:rPr>
          <w:rFonts w:asciiTheme="minorHAnsi" w:hAnsiTheme="minorHAnsi" w:cstheme="minorHAnsi"/>
          <w:sz w:val="22"/>
        </w:rPr>
        <w:t>,</w:t>
      </w:r>
    </w:p>
    <w:p w14:paraId="14800DB0" w14:textId="77777777" w:rsidR="00B65EC0"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bCs/>
          <w:sz w:val="22"/>
        </w:rPr>
        <w:t>koszty podróży planowane według standardowych stawek i  możliwie z jak największym</w:t>
      </w:r>
      <w:r w:rsidRPr="00A62FD4">
        <w:rPr>
          <w:rFonts w:asciiTheme="minorHAnsi" w:hAnsiTheme="minorHAnsi" w:cstheme="minorHAnsi"/>
          <w:sz w:val="22"/>
        </w:rPr>
        <w:t xml:space="preserve"> wykorzystaniem taryf ekonomicznych i zniżkowych (np. grupowych),</w:t>
      </w:r>
    </w:p>
    <w:p w14:paraId="1974D97E" w14:textId="77777777" w:rsidR="00C13801" w:rsidRPr="00A62FD4" w:rsidRDefault="00B65EC0" w:rsidP="00ED353A">
      <w:pPr>
        <w:pStyle w:val="Nagwek3"/>
        <w:numPr>
          <w:ilvl w:val="3"/>
          <w:numId w:val="2"/>
        </w:numPr>
        <w:tabs>
          <w:tab w:val="clear" w:pos="907"/>
          <w:tab w:val="num" w:pos="567"/>
        </w:tabs>
        <w:ind w:left="567" w:hanging="567"/>
        <w:rPr>
          <w:rFonts w:asciiTheme="minorHAnsi" w:hAnsiTheme="minorHAnsi" w:cstheme="minorHAnsi"/>
          <w:sz w:val="22"/>
        </w:rPr>
      </w:pPr>
      <w:r w:rsidRPr="00A62FD4">
        <w:rPr>
          <w:rFonts w:asciiTheme="minorHAnsi" w:hAnsiTheme="minorHAnsi" w:cstheme="minorHAnsi"/>
          <w:sz w:val="22"/>
        </w:rPr>
        <w:t>wysokość diet wypłacanych osobom przyjeżdżającym do Polski (</w:t>
      </w:r>
      <w:r w:rsidR="00C67607" w:rsidRPr="00A62FD4">
        <w:rPr>
          <w:rFonts w:asciiTheme="minorHAnsi" w:hAnsiTheme="minorHAnsi" w:cstheme="minorHAnsi"/>
          <w:sz w:val="22"/>
        </w:rPr>
        <w:t xml:space="preserve">oferenci </w:t>
      </w:r>
      <w:r w:rsidRPr="00A62FD4">
        <w:rPr>
          <w:rFonts w:asciiTheme="minorHAnsi" w:hAnsiTheme="minorHAnsi" w:cstheme="minorHAnsi"/>
          <w:sz w:val="22"/>
        </w:rPr>
        <w:t xml:space="preserve">planujący wypłacenie takich diet np. uczestnikom wizyt studyjnych powinni upewnić się jeszcze przed złożeniem </w:t>
      </w:r>
      <w:r w:rsidR="00C67607" w:rsidRPr="00A62FD4">
        <w:rPr>
          <w:rFonts w:asciiTheme="minorHAnsi" w:hAnsiTheme="minorHAnsi" w:cstheme="minorHAnsi"/>
          <w:sz w:val="22"/>
        </w:rPr>
        <w:t>oferty</w:t>
      </w:r>
      <w:r w:rsidRPr="00A62FD4">
        <w:rPr>
          <w:rFonts w:asciiTheme="minorHAnsi" w:hAnsiTheme="minorHAnsi" w:cstheme="minorHAnsi"/>
          <w:sz w:val="22"/>
        </w:rPr>
        <w:t xml:space="preserve">, że takie rozwiązanie jest zgodne  z obowiązującymi u nich wewnętrznymi </w:t>
      </w:r>
      <w:r w:rsidR="001354E9" w:rsidRPr="00A62FD4">
        <w:rPr>
          <w:rFonts w:asciiTheme="minorHAnsi" w:hAnsiTheme="minorHAnsi" w:cstheme="minorHAnsi"/>
          <w:sz w:val="22"/>
        </w:rPr>
        <w:t>przepisam</w:t>
      </w:r>
      <w:r w:rsidRPr="00A62FD4">
        <w:rPr>
          <w:rFonts w:asciiTheme="minorHAnsi" w:hAnsiTheme="minorHAnsi" w:cstheme="minorHAnsi"/>
          <w:sz w:val="22"/>
        </w:rPr>
        <w:t>i)</w:t>
      </w:r>
      <w:r w:rsidR="00C13801" w:rsidRPr="00A62FD4">
        <w:rPr>
          <w:rFonts w:asciiTheme="minorHAnsi" w:hAnsiTheme="minorHAnsi" w:cstheme="minorHAnsi"/>
          <w:sz w:val="22"/>
        </w:rPr>
        <w:t>,</w:t>
      </w:r>
    </w:p>
    <w:p w14:paraId="32C885F9" w14:textId="43C3B859" w:rsidR="00CE0D07" w:rsidRPr="00A62FD4" w:rsidRDefault="004657D3" w:rsidP="00ED353A">
      <w:pPr>
        <w:pStyle w:val="Akapitzlist"/>
        <w:numPr>
          <w:ilvl w:val="3"/>
          <w:numId w:val="2"/>
        </w:numPr>
        <w:tabs>
          <w:tab w:val="clear" w:pos="907"/>
          <w:tab w:val="num" w:pos="567"/>
          <w:tab w:val="num" w:pos="5004"/>
        </w:tabs>
        <w:spacing w:before="60" w:after="60"/>
        <w:ind w:left="567" w:hanging="567"/>
        <w:jc w:val="both"/>
        <w:rPr>
          <w:rFonts w:asciiTheme="minorHAnsi" w:hAnsiTheme="minorHAnsi" w:cstheme="minorHAnsi"/>
          <w:sz w:val="22"/>
          <w:szCs w:val="22"/>
        </w:rPr>
      </w:pPr>
      <w:r w:rsidRPr="00A62FD4">
        <w:rPr>
          <w:rFonts w:asciiTheme="minorHAnsi" w:hAnsiTheme="minorHAnsi" w:cstheme="minorHAnsi"/>
          <w:sz w:val="22"/>
          <w:szCs w:val="22"/>
        </w:rPr>
        <w:t xml:space="preserve">koszt ubezpieczenia </w:t>
      </w:r>
      <w:r w:rsidR="00B816E0" w:rsidRPr="00A62FD4">
        <w:rPr>
          <w:rFonts w:asciiTheme="minorHAnsi" w:hAnsiTheme="minorHAnsi" w:cstheme="minorHAnsi"/>
          <w:sz w:val="22"/>
          <w:szCs w:val="22"/>
        </w:rPr>
        <w:t>osób zaangażowanych w realizację projektu</w:t>
      </w:r>
      <w:r w:rsidRPr="00A62FD4">
        <w:rPr>
          <w:rFonts w:asciiTheme="minorHAnsi" w:hAnsiTheme="minorHAnsi" w:cstheme="minorHAnsi"/>
          <w:sz w:val="22"/>
          <w:szCs w:val="22"/>
        </w:rPr>
        <w:t xml:space="preserve"> </w:t>
      </w:r>
      <w:r w:rsidR="00B269B0" w:rsidRPr="00A62FD4">
        <w:rPr>
          <w:rFonts w:asciiTheme="minorHAnsi" w:hAnsiTheme="minorHAnsi" w:cstheme="minorHAnsi"/>
          <w:sz w:val="22"/>
          <w:szCs w:val="22"/>
        </w:rPr>
        <w:t xml:space="preserve">po stronie oferenta </w:t>
      </w:r>
      <w:r w:rsidR="00D814F1" w:rsidRPr="00A62FD4">
        <w:rPr>
          <w:rFonts w:asciiTheme="minorHAnsi" w:hAnsiTheme="minorHAnsi" w:cstheme="minorHAnsi"/>
          <w:sz w:val="22"/>
          <w:szCs w:val="22"/>
        </w:rPr>
        <w:t>w </w:t>
      </w:r>
      <w:r w:rsidRPr="00A62FD4">
        <w:rPr>
          <w:rFonts w:asciiTheme="minorHAnsi" w:hAnsiTheme="minorHAnsi" w:cstheme="minorHAnsi"/>
          <w:sz w:val="22"/>
          <w:szCs w:val="22"/>
        </w:rPr>
        <w:t>okresie</w:t>
      </w:r>
      <w:r w:rsidR="00B816E0" w:rsidRPr="00A62FD4">
        <w:rPr>
          <w:rFonts w:asciiTheme="minorHAnsi" w:hAnsiTheme="minorHAnsi" w:cstheme="minorHAnsi"/>
          <w:sz w:val="22"/>
          <w:szCs w:val="22"/>
        </w:rPr>
        <w:t xml:space="preserve"> ich</w:t>
      </w:r>
      <w:r w:rsidRPr="00A62FD4">
        <w:rPr>
          <w:rFonts w:asciiTheme="minorHAnsi" w:hAnsiTheme="minorHAnsi" w:cstheme="minorHAnsi"/>
          <w:sz w:val="22"/>
          <w:szCs w:val="22"/>
        </w:rPr>
        <w:t xml:space="preserve"> pobytu za granicą</w:t>
      </w:r>
      <w:r w:rsidR="00CE0D07" w:rsidRPr="00A62FD4">
        <w:rPr>
          <w:rFonts w:asciiTheme="minorHAnsi" w:hAnsiTheme="minorHAnsi" w:cstheme="minorHAnsi"/>
          <w:sz w:val="22"/>
          <w:szCs w:val="22"/>
        </w:rPr>
        <w:t xml:space="preserve"> z uwzględnieniem następstw nieszczęśliwych wypadków (NNW) za granicą oraz w uzasadnionych przypadkach </w:t>
      </w:r>
      <w:r w:rsidR="00B269B0" w:rsidRPr="00A62FD4">
        <w:rPr>
          <w:rFonts w:asciiTheme="minorHAnsi" w:hAnsiTheme="minorHAnsi" w:cstheme="minorHAnsi"/>
          <w:sz w:val="22"/>
          <w:szCs w:val="22"/>
        </w:rPr>
        <w:t xml:space="preserve">ubezpieczenia </w:t>
      </w:r>
      <w:r w:rsidR="000E79F5" w:rsidRPr="00A62FD4">
        <w:rPr>
          <w:rFonts w:asciiTheme="minorHAnsi" w:hAnsiTheme="minorHAnsi" w:cstheme="minorHAnsi"/>
          <w:sz w:val="22"/>
          <w:szCs w:val="22"/>
        </w:rPr>
        <w:t xml:space="preserve">obejmującego </w:t>
      </w:r>
      <w:r w:rsidR="00CE0D07" w:rsidRPr="00A62FD4">
        <w:rPr>
          <w:rFonts w:asciiTheme="minorHAnsi" w:hAnsiTheme="minorHAnsi" w:cstheme="minorHAnsi"/>
          <w:sz w:val="22"/>
          <w:szCs w:val="22"/>
        </w:rPr>
        <w:t>ryzyka wojny i stanu wyjątkowego oraz ryzyko następstw nieszczęśliwych wypadków i zdarzeń będących skutkiem wojny, rozruchów i zamieszek, działań terrorystycznych poza granicami Polski.</w:t>
      </w:r>
    </w:p>
    <w:p w14:paraId="231A1BFA" w14:textId="1AB14DF2" w:rsidR="005F4272" w:rsidRPr="00A62FD4" w:rsidRDefault="005F4272" w:rsidP="00ED353A">
      <w:pPr>
        <w:pStyle w:val="Nagwek1"/>
        <w:numPr>
          <w:ilvl w:val="1"/>
          <w:numId w:val="2"/>
        </w:numPr>
        <w:spacing w:before="60" w:after="60"/>
        <w:jc w:val="both"/>
        <w:rPr>
          <w:rFonts w:asciiTheme="minorHAnsi" w:hAnsiTheme="minorHAnsi" w:cstheme="minorHAnsi"/>
          <w:b w:val="0"/>
          <w:sz w:val="22"/>
        </w:rPr>
      </w:pPr>
      <w:r w:rsidRPr="00A62FD4">
        <w:rPr>
          <w:rFonts w:asciiTheme="minorHAnsi" w:hAnsiTheme="minorHAnsi" w:cstheme="minorHAnsi"/>
          <w:b w:val="0"/>
          <w:bCs w:val="0"/>
          <w:sz w:val="22"/>
        </w:rPr>
        <w:t xml:space="preserve">Zaangażowane zasoby (rzeczowe i osobowe niefinansowane </w:t>
      </w:r>
      <w:r w:rsidR="0090003F" w:rsidRPr="00A62FD4">
        <w:rPr>
          <w:rFonts w:asciiTheme="minorHAnsi" w:hAnsiTheme="minorHAnsi" w:cstheme="minorHAnsi"/>
          <w:b w:val="0"/>
          <w:bCs w:val="0"/>
          <w:sz w:val="22"/>
        </w:rPr>
        <w:t>z dotacji) na rzecz projektu po </w:t>
      </w:r>
      <w:r w:rsidRPr="00A62FD4">
        <w:rPr>
          <w:rFonts w:asciiTheme="minorHAnsi" w:hAnsiTheme="minorHAnsi" w:cstheme="minorHAnsi"/>
          <w:b w:val="0"/>
          <w:bCs w:val="0"/>
          <w:sz w:val="22"/>
        </w:rPr>
        <w:t>stronie oferenta i partnera</w:t>
      </w:r>
      <w:r w:rsidR="004E77B3" w:rsidRPr="00A62FD4">
        <w:rPr>
          <w:rFonts w:asciiTheme="minorHAnsi" w:hAnsiTheme="minorHAnsi" w:cstheme="minorHAnsi"/>
          <w:b w:val="0"/>
          <w:bCs w:val="0"/>
          <w:sz w:val="22"/>
        </w:rPr>
        <w:t xml:space="preserve"> lub partnerów</w:t>
      </w:r>
      <w:r w:rsidRPr="00A62FD4">
        <w:rPr>
          <w:rFonts w:asciiTheme="minorHAnsi" w:hAnsiTheme="minorHAnsi" w:cstheme="minorHAnsi"/>
          <w:b w:val="0"/>
          <w:sz w:val="22"/>
        </w:rPr>
        <w:t xml:space="preserve">: </w:t>
      </w:r>
    </w:p>
    <w:p w14:paraId="3BB01B9D" w14:textId="7D5D686B" w:rsidR="005F4272" w:rsidRPr="00A62FD4" w:rsidRDefault="005F4272" w:rsidP="00ED353A">
      <w:pPr>
        <w:pStyle w:val="Nagwek3"/>
        <w:numPr>
          <w:ilvl w:val="2"/>
          <w:numId w:val="2"/>
        </w:numPr>
        <w:tabs>
          <w:tab w:val="clear" w:pos="879"/>
          <w:tab w:val="num" w:pos="567"/>
        </w:tabs>
        <w:ind w:left="992" w:hanging="425"/>
        <w:rPr>
          <w:rFonts w:asciiTheme="minorHAnsi" w:hAnsiTheme="minorHAnsi" w:cstheme="minorHAnsi"/>
          <w:sz w:val="22"/>
        </w:rPr>
      </w:pPr>
      <w:r w:rsidRPr="00A62FD4">
        <w:rPr>
          <w:rFonts w:asciiTheme="minorHAnsi" w:hAnsiTheme="minorHAnsi" w:cstheme="minorHAnsi"/>
          <w:sz w:val="22"/>
        </w:rPr>
        <w:t>mogą pochodzić w</w:t>
      </w:r>
      <w:r w:rsidR="00E4679F" w:rsidRPr="00A62FD4">
        <w:rPr>
          <w:rFonts w:asciiTheme="minorHAnsi" w:hAnsiTheme="minorHAnsi" w:cstheme="minorHAnsi"/>
          <w:sz w:val="22"/>
        </w:rPr>
        <w:t xml:space="preserve"> szczególności od oferenta lub partnera projektu;</w:t>
      </w:r>
    </w:p>
    <w:p w14:paraId="6E202F0C" w14:textId="69D701BE" w:rsidR="005F4272" w:rsidRPr="00A62FD4" w:rsidRDefault="005F4272" w:rsidP="00ED353A">
      <w:pPr>
        <w:pStyle w:val="Akapitzlist"/>
        <w:numPr>
          <w:ilvl w:val="2"/>
          <w:numId w:val="2"/>
        </w:numPr>
        <w:tabs>
          <w:tab w:val="clear" w:pos="879"/>
          <w:tab w:val="num" w:pos="567"/>
        </w:tabs>
        <w:spacing w:before="60" w:after="60"/>
        <w:ind w:left="992" w:hanging="425"/>
        <w:jc w:val="both"/>
        <w:rPr>
          <w:rFonts w:asciiTheme="minorHAnsi" w:hAnsiTheme="minorHAnsi" w:cstheme="minorHAnsi"/>
          <w:sz w:val="22"/>
          <w:szCs w:val="22"/>
        </w:rPr>
      </w:pPr>
      <w:r w:rsidRPr="00A62FD4">
        <w:rPr>
          <w:rFonts w:asciiTheme="minorHAnsi" w:hAnsiTheme="minorHAnsi" w:cstheme="minorHAnsi"/>
          <w:sz w:val="22"/>
          <w:szCs w:val="22"/>
        </w:rPr>
        <w:t>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w:t>
      </w:r>
      <w:r w:rsidR="0090003F" w:rsidRPr="00A62FD4">
        <w:rPr>
          <w:rFonts w:asciiTheme="minorHAnsi" w:hAnsiTheme="minorHAnsi" w:cstheme="minorHAnsi"/>
          <w:sz w:val="22"/>
          <w:szCs w:val="22"/>
        </w:rPr>
        <w:t>oligraficzna itp.) planowana do </w:t>
      </w:r>
      <w:r w:rsidRPr="00A62FD4">
        <w:rPr>
          <w:rFonts w:asciiTheme="minorHAnsi" w:hAnsiTheme="minorHAnsi" w:cstheme="minorHAnsi"/>
          <w:sz w:val="22"/>
          <w:szCs w:val="22"/>
        </w:rPr>
        <w:t>wykorzystania przy realizacji projektu. Zasób rzeczowy stanowią również towary i usługi zakupione przez partnera lub odbiorców projektu  z ic</w:t>
      </w:r>
      <w:r w:rsidR="0090003F" w:rsidRPr="00A62FD4">
        <w:rPr>
          <w:rFonts w:asciiTheme="minorHAnsi" w:hAnsiTheme="minorHAnsi" w:cstheme="minorHAnsi"/>
          <w:sz w:val="22"/>
          <w:szCs w:val="22"/>
        </w:rPr>
        <w:t>h środków własnych planowane do </w:t>
      </w:r>
      <w:r w:rsidRPr="00A62FD4">
        <w:rPr>
          <w:rFonts w:asciiTheme="minorHAnsi" w:hAnsiTheme="minorHAnsi" w:cstheme="minorHAnsi"/>
          <w:sz w:val="22"/>
          <w:szCs w:val="22"/>
        </w:rPr>
        <w:t>wykorzystania p</w:t>
      </w:r>
      <w:r w:rsidR="009C04F8" w:rsidRPr="00A62FD4">
        <w:rPr>
          <w:rFonts w:asciiTheme="minorHAnsi" w:hAnsiTheme="minorHAnsi" w:cstheme="minorHAnsi"/>
          <w:sz w:val="22"/>
          <w:szCs w:val="22"/>
        </w:rPr>
        <w:t xml:space="preserve">rzy </w:t>
      </w:r>
      <w:r w:rsidRPr="00A62FD4">
        <w:rPr>
          <w:rFonts w:asciiTheme="minorHAnsi" w:hAnsiTheme="minorHAnsi" w:cstheme="minorHAnsi"/>
          <w:sz w:val="22"/>
          <w:szCs w:val="22"/>
        </w:rPr>
        <w:t>realizacji projektu;</w:t>
      </w:r>
    </w:p>
    <w:p w14:paraId="52E073A4" w14:textId="77777777" w:rsidR="004E77B3" w:rsidRPr="00A62FD4" w:rsidRDefault="004E77B3" w:rsidP="004E77B3">
      <w:pPr>
        <w:pStyle w:val="Akapitzlist"/>
        <w:numPr>
          <w:ilvl w:val="2"/>
          <w:numId w:val="2"/>
        </w:numPr>
        <w:tabs>
          <w:tab w:val="clear" w:pos="879"/>
          <w:tab w:val="num" w:pos="567"/>
        </w:tabs>
        <w:spacing w:before="60" w:after="60"/>
        <w:ind w:left="992" w:hanging="425"/>
        <w:jc w:val="both"/>
        <w:rPr>
          <w:rFonts w:asciiTheme="minorHAnsi" w:hAnsiTheme="minorHAnsi" w:cstheme="minorHAnsi"/>
          <w:sz w:val="22"/>
          <w:szCs w:val="22"/>
        </w:rPr>
      </w:pPr>
      <w:bookmarkStart w:id="10" w:name="_Toc219016185"/>
      <w:bookmarkStart w:id="11" w:name="_Toc274305330"/>
      <w:bookmarkStart w:id="12" w:name="_Toc162075955"/>
      <w:r w:rsidRPr="00A62FD4">
        <w:rPr>
          <w:rFonts w:asciiTheme="minorHAnsi" w:hAnsiTheme="minorHAnsi" w:cstheme="minorHAnsi"/>
          <w:sz w:val="22"/>
          <w:szCs w:val="22"/>
        </w:rPr>
        <w:lastRenderedPageBreak/>
        <w:t>mogą być zasobem osobowym np.: praca społeczna członków i świadczenia wolontariuszy oraz zaangażowanie osób, których wynagrodzenie jest finansowane przez partnera lub odbiorców projektu z ich środków własnych, planowane do wykorzystania przy realizacji projektu.</w:t>
      </w:r>
    </w:p>
    <w:p w14:paraId="07C13279"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W przypadku realizacji w tym samym okresie dwóch lub więcej projektów finansowanych z dotacji MSZ wspólne koszty powinny zostać rozliczone zgodnie z faktycznym zaangażowaniem w każdym z projektów.</w:t>
      </w:r>
    </w:p>
    <w:p w14:paraId="19BA01E8" w14:textId="77777777" w:rsidR="004E77B3" w:rsidRPr="00A62FD4" w:rsidRDefault="004E77B3" w:rsidP="004E77B3">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Szczegółowe zasady kwalifikowalności wydatków są określone w § 4 i § 5 ust. 4 Wzoru umowy dotacji.</w:t>
      </w:r>
    </w:p>
    <w:p w14:paraId="6D9A6F21" w14:textId="05B3E48F" w:rsidR="00B65EC0" w:rsidRPr="00A62FD4" w:rsidRDefault="00531337" w:rsidP="00ED353A">
      <w:pPr>
        <w:pStyle w:val="Nagwek1"/>
        <w:numPr>
          <w:ilvl w:val="0"/>
          <w:numId w:val="2"/>
        </w:numPr>
        <w:spacing w:before="60" w:after="60"/>
        <w:rPr>
          <w:rFonts w:asciiTheme="minorHAnsi" w:hAnsiTheme="minorHAnsi" w:cstheme="minorHAnsi"/>
          <w:sz w:val="22"/>
        </w:rPr>
      </w:pPr>
      <w:r w:rsidRPr="00A62FD4">
        <w:rPr>
          <w:rFonts w:asciiTheme="minorHAnsi" w:hAnsiTheme="minorHAnsi" w:cstheme="minorHAnsi"/>
          <w:sz w:val="22"/>
        </w:rPr>
        <w:t xml:space="preserve">Składanie </w:t>
      </w:r>
      <w:r w:rsidR="008E1929" w:rsidRPr="00A62FD4">
        <w:rPr>
          <w:rFonts w:asciiTheme="minorHAnsi" w:hAnsiTheme="minorHAnsi" w:cstheme="minorHAnsi"/>
          <w:sz w:val="22"/>
        </w:rPr>
        <w:t xml:space="preserve">ofert w konkursie i wypełnianie wniosku oferty online </w:t>
      </w:r>
      <w:bookmarkEnd w:id="10"/>
      <w:bookmarkEnd w:id="11"/>
    </w:p>
    <w:bookmarkEnd w:id="2"/>
    <w:bookmarkEnd w:id="3"/>
    <w:bookmarkEnd w:id="4"/>
    <w:bookmarkEnd w:id="5"/>
    <w:bookmarkEnd w:id="12"/>
    <w:p w14:paraId="6CF00EC2" w14:textId="77777777" w:rsidR="0014490A" w:rsidRPr="00A62FD4" w:rsidRDefault="0014490A" w:rsidP="0014490A">
      <w:pPr>
        <w:pStyle w:val="Nagwek1"/>
        <w:numPr>
          <w:ilvl w:val="1"/>
          <w:numId w:val="2"/>
        </w:numPr>
        <w:jc w:val="both"/>
        <w:rPr>
          <w:rFonts w:asciiTheme="minorHAnsi" w:hAnsiTheme="minorHAnsi" w:cstheme="minorHAnsi"/>
          <w:b w:val="0"/>
          <w:sz w:val="22"/>
        </w:rPr>
      </w:pPr>
      <w:r w:rsidRPr="00A62FD4">
        <w:rPr>
          <w:rFonts w:asciiTheme="minorHAnsi" w:hAnsiTheme="minorHAnsi" w:cstheme="minorHAnsi"/>
          <w:b w:val="0"/>
          <w:sz w:val="22"/>
        </w:rPr>
        <w:t xml:space="preserve">Na etapie wypełniania oferty w formularzu aplikacji na stronie </w:t>
      </w:r>
      <w:hyperlink r:id="rId8" w:history="1">
        <w:r w:rsidRPr="00A62FD4">
          <w:rPr>
            <w:rFonts w:asciiTheme="minorHAnsi" w:hAnsiTheme="minorHAnsi" w:cstheme="minorHAnsi"/>
            <w:b w:val="0"/>
            <w:sz w:val="22"/>
          </w:rPr>
          <w:t>https://egranty.msz.gov.pl/</w:t>
        </w:r>
      </w:hyperlink>
      <w:r w:rsidRPr="00A62FD4">
        <w:rPr>
          <w:rFonts w:asciiTheme="minorHAnsi" w:hAnsiTheme="minorHAnsi" w:cstheme="minorHAnsi"/>
          <w:b w:val="0"/>
          <w:sz w:val="22"/>
        </w:rPr>
        <w:t xml:space="preserve"> (</w:t>
      </w:r>
      <w:proofErr w:type="spellStart"/>
      <w:r w:rsidRPr="00A62FD4">
        <w:rPr>
          <w:rFonts w:asciiTheme="minorHAnsi" w:hAnsiTheme="minorHAnsi" w:cstheme="minorHAnsi"/>
          <w:b w:val="0"/>
          <w:sz w:val="22"/>
        </w:rPr>
        <w:t>eGranty</w:t>
      </w:r>
      <w:proofErr w:type="spellEnd"/>
      <w:r w:rsidRPr="00A62FD4">
        <w:rPr>
          <w:rFonts w:asciiTheme="minorHAnsi" w:hAnsiTheme="minorHAnsi" w:cstheme="minorHAnsi"/>
          <w:b w:val="0"/>
          <w:sz w:val="22"/>
        </w:rPr>
        <w:t>) należy komputerowo wpisać imiona i nazwiska osób uprawnionych do reprezentowania oferenta. Dane osób reprezentujących oferenta muszą być zgodne z odpowiednim rejestrem lub upoważnieniami.</w:t>
      </w:r>
    </w:p>
    <w:p w14:paraId="50730B3B" w14:textId="77777777" w:rsidR="0014490A" w:rsidRPr="00A62FD4" w:rsidRDefault="0014490A" w:rsidP="0014490A">
      <w:pPr>
        <w:pStyle w:val="Nagwek3"/>
        <w:numPr>
          <w:ilvl w:val="1"/>
          <w:numId w:val="2"/>
        </w:numPr>
        <w:rPr>
          <w:rFonts w:asciiTheme="minorHAnsi" w:hAnsiTheme="minorHAnsi" w:cstheme="minorHAnsi"/>
          <w:sz w:val="22"/>
        </w:rPr>
      </w:pPr>
      <w:r w:rsidRPr="00A62FD4">
        <w:rPr>
          <w:rFonts w:asciiTheme="minorHAnsi" w:hAnsiTheme="minorHAnsi" w:cstheme="minorHAnsi"/>
          <w:sz w:val="22"/>
        </w:rPr>
        <w:t xml:space="preserve">Oferta złożona przez </w:t>
      </w:r>
      <w:proofErr w:type="spellStart"/>
      <w:r w:rsidRPr="00A62FD4">
        <w:rPr>
          <w:rFonts w:asciiTheme="minorHAnsi" w:hAnsiTheme="minorHAnsi" w:cstheme="minorHAnsi"/>
          <w:sz w:val="22"/>
        </w:rPr>
        <w:t>ePUAP</w:t>
      </w:r>
      <w:proofErr w:type="spellEnd"/>
      <w:r w:rsidRPr="00A62FD4">
        <w:rPr>
          <w:rFonts w:asciiTheme="minorHAnsi" w:hAnsiTheme="minorHAnsi" w:cstheme="minorHAnsi"/>
          <w:sz w:val="22"/>
        </w:rPr>
        <w:t xml:space="preserve">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6882BFDB" w14:textId="77777777" w:rsidR="0014490A" w:rsidRPr="00A62FD4" w:rsidRDefault="0014490A" w:rsidP="0014490A">
      <w:pPr>
        <w:pStyle w:val="Nagwek1"/>
        <w:numPr>
          <w:ilvl w:val="1"/>
          <w:numId w:val="2"/>
        </w:numPr>
        <w:spacing w:before="240"/>
        <w:jc w:val="both"/>
        <w:rPr>
          <w:rFonts w:asciiTheme="minorHAnsi" w:eastAsiaTheme="minorHAnsi" w:hAnsiTheme="minorHAnsi" w:cstheme="minorHAnsi"/>
          <w:b w:val="0"/>
          <w:sz w:val="22"/>
        </w:rPr>
      </w:pPr>
      <w:r w:rsidRPr="00A62FD4">
        <w:rPr>
          <w:rFonts w:asciiTheme="minorHAnsi" w:hAnsiTheme="minorHAnsi" w:cstheme="minorHAnsi"/>
          <w:b w:val="0"/>
          <w:bCs w:val="0"/>
          <w:sz w:val="22"/>
        </w:rPr>
        <w:t xml:space="preserve">W przypadku, gdy niezbędne jest opatrzenie dokumentu elektronicznego wieloma podpisami zaufanymi </w:t>
      </w:r>
      <w:r w:rsidRPr="00A62FD4">
        <w:rPr>
          <w:rFonts w:asciiTheme="minorHAnsi" w:hAnsiTheme="minorHAnsi" w:cstheme="minorHAnsi"/>
          <w:b w:val="0"/>
          <w:sz w:val="22"/>
        </w:rPr>
        <w:t xml:space="preserve">można skorzystać ze standardowego rozwiązania </w:t>
      </w:r>
      <w:proofErr w:type="spellStart"/>
      <w:r w:rsidRPr="00A62FD4">
        <w:rPr>
          <w:rFonts w:asciiTheme="minorHAnsi" w:hAnsiTheme="minorHAnsi" w:cstheme="minorHAnsi"/>
          <w:b w:val="0"/>
          <w:sz w:val="22"/>
        </w:rPr>
        <w:t>ePUAP</w:t>
      </w:r>
      <w:proofErr w:type="spellEnd"/>
      <w:r w:rsidRPr="00A62FD4">
        <w:rPr>
          <w:rStyle w:val="Odwoanieprzypisudolnego"/>
          <w:rFonts w:asciiTheme="minorHAnsi" w:hAnsiTheme="minorHAnsi" w:cstheme="minorHAnsi"/>
          <w:b w:val="0"/>
          <w:sz w:val="22"/>
        </w:rPr>
        <w:footnoteReference w:id="3"/>
      </w:r>
      <w:r w:rsidRPr="00A62FD4">
        <w:rPr>
          <w:rFonts w:asciiTheme="minorHAnsi" w:hAnsiTheme="minorHAnsi" w:cstheme="minorHAnsi"/>
          <w:b w:val="0"/>
          <w:sz w:val="22"/>
        </w:rPr>
        <w:t>. Wymaga to:</w:t>
      </w:r>
    </w:p>
    <w:p w14:paraId="7B072433" w14:textId="77777777" w:rsidR="0014490A" w:rsidRPr="00A62FD4"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A62FD4">
        <w:rPr>
          <w:rFonts w:asciiTheme="minorHAnsi" w:hAnsiTheme="minorHAnsi" w:cstheme="minorHAnsi"/>
          <w:sz w:val="22"/>
          <w:szCs w:val="22"/>
        </w:rPr>
        <w:t xml:space="preserve">przygotowania na </w:t>
      </w:r>
      <w:proofErr w:type="spellStart"/>
      <w:r w:rsidRPr="00A62FD4">
        <w:rPr>
          <w:rFonts w:asciiTheme="minorHAnsi" w:hAnsiTheme="minorHAnsi" w:cstheme="minorHAnsi"/>
          <w:sz w:val="22"/>
          <w:szCs w:val="22"/>
        </w:rPr>
        <w:t>ePUAP</w:t>
      </w:r>
      <w:proofErr w:type="spellEnd"/>
      <w:r w:rsidRPr="00A62FD4">
        <w:rPr>
          <w:rFonts w:asciiTheme="minorHAnsi" w:hAnsiTheme="minorHAnsi" w:cstheme="minorHAnsi"/>
          <w:sz w:val="22"/>
          <w:szCs w:val="22"/>
        </w:rPr>
        <w:t xml:space="preserve"> profilu (konta) instytucji i zaproszenia do tego konta osób podpisujących,</w:t>
      </w:r>
    </w:p>
    <w:p w14:paraId="5C04AB17" w14:textId="77777777" w:rsidR="0014490A" w:rsidRPr="00A62FD4"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A62FD4">
        <w:rPr>
          <w:rFonts w:asciiTheme="minorHAnsi" w:hAnsiTheme="minorHAnsi" w:cstheme="minorHAnsi"/>
          <w:sz w:val="22"/>
          <w:szCs w:val="22"/>
        </w:rPr>
        <w:t>przygotowania w ramach utworzonego konta instytucji dokumentu elektronicznego do podpisania,</w:t>
      </w:r>
    </w:p>
    <w:p w14:paraId="3A248738" w14:textId="77777777" w:rsidR="0014490A" w:rsidRPr="00A62FD4"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A62FD4">
        <w:rPr>
          <w:rFonts w:asciiTheme="minorHAnsi" w:hAnsiTheme="minorHAnsi" w:cstheme="minorHAnsi"/>
          <w:sz w:val="22"/>
          <w:szCs w:val="22"/>
        </w:rPr>
        <w:t>podpisania dokumentu przez każda osobę po zalogowaniu się do konta instytucji (logowanie z wykorzystaniem posiadanego profilu zaufanego).</w:t>
      </w:r>
    </w:p>
    <w:p w14:paraId="26643E78" w14:textId="77777777" w:rsidR="0014490A" w:rsidRPr="00A62FD4" w:rsidRDefault="0014490A" w:rsidP="0014490A">
      <w:pPr>
        <w:pStyle w:val="Nagwek1"/>
        <w:numPr>
          <w:ilvl w:val="0"/>
          <w:numId w:val="0"/>
        </w:numPr>
        <w:spacing w:before="240"/>
        <w:ind w:left="576"/>
        <w:jc w:val="both"/>
        <w:rPr>
          <w:rFonts w:asciiTheme="minorHAnsi" w:eastAsiaTheme="minorHAnsi" w:hAnsiTheme="minorHAnsi" w:cstheme="minorHAnsi"/>
          <w:b w:val="0"/>
          <w:sz w:val="22"/>
        </w:rPr>
      </w:pPr>
      <w:r w:rsidRPr="00A62FD4">
        <w:rPr>
          <w:rFonts w:asciiTheme="minorHAnsi" w:hAnsiTheme="minorHAnsi" w:cstheme="minorHAnsi"/>
          <w:b w:val="0"/>
          <w:sz w:val="22"/>
        </w:rPr>
        <w:t xml:space="preserve">Następnie dokument może być – w zależności od potrzeb – wysłany przez </w:t>
      </w:r>
      <w:proofErr w:type="spellStart"/>
      <w:r w:rsidRPr="00A62FD4">
        <w:rPr>
          <w:rFonts w:asciiTheme="minorHAnsi" w:hAnsiTheme="minorHAnsi" w:cstheme="minorHAnsi"/>
          <w:b w:val="0"/>
          <w:sz w:val="22"/>
        </w:rPr>
        <w:t>ePUAP</w:t>
      </w:r>
      <w:proofErr w:type="spellEnd"/>
      <w:r w:rsidRPr="00A62FD4">
        <w:rPr>
          <w:rFonts w:asciiTheme="minorHAnsi" w:hAnsiTheme="minorHAnsi" w:cstheme="minorHAnsi"/>
          <w:b w:val="0"/>
          <w:sz w:val="22"/>
        </w:rPr>
        <w:t xml:space="preserve">, pobrany w celu wysłania inną drogą lub zachowany w dokumentacji. </w:t>
      </w:r>
    </w:p>
    <w:p w14:paraId="635D62D4" w14:textId="77777777" w:rsidR="00ED353A" w:rsidRPr="00A62FD4" w:rsidRDefault="00ED353A" w:rsidP="00ED353A">
      <w:pPr>
        <w:pStyle w:val="Akapitzlist"/>
        <w:widowControl w:val="0"/>
        <w:autoSpaceDE w:val="0"/>
        <w:autoSpaceDN w:val="0"/>
        <w:adjustRightInd w:val="0"/>
        <w:spacing w:before="60" w:after="60"/>
        <w:ind w:left="1417"/>
        <w:jc w:val="both"/>
        <w:rPr>
          <w:rFonts w:asciiTheme="minorHAnsi" w:hAnsiTheme="minorHAnsi" w:cstheme="minorHAnsi"/>
          <w:sz w:val="22"/>
          <w:szCs w:val="22"/>
        </w:rPr>
      </w:pPr>
    </w:p>
    <w:p w14:paraId="294D8AB3" w14:textId="77777777" w:rsidR="008E1929" w:rsidRPr="00A62FD4" w:rsidRDefault="008E1929" w:rsidP="00ED353A">
      <w:pPr>
        <w:pStyle w:val="Nagwek1"/>
        <w:numPr>
          <w:ilvl w:val="0"/>
          <w:numId w:val="2"/>
        </w:numPr>
        <w:tabs>
          <w:tab w:val="clear" w:pos="397"/>
        </w:tabs>
        <w:spacing w:before="60" w:after="60"/>
        <w:ind w:left="567" w:hanging="567"/>
        <w:jc w:val="both"/>
        <w:rPr>
          <w:rFonts w:asciiTheme="minorHAnsi" w:hAnsiTheme="minorHAnsi" w:cstheme="minorHAnsi"/>
          <w:sz w:val="22"/>
        </w:rPr>
      </w:pPr>
      <w:r w:rsidRPr="00A62FD4">
        <w:rPr>
          <w:rFonts w:asciiTheme="minorHAnsi" w:hAnsiTheme="minorHAnsi" w:cstheme="minorHAnsi"/>
          <w:sz w:val="22"/>
        </w:rPr>
        <w:t>Przetwarzanie danych osobowych</w:t>
      </w:r>
    </w:p>
    <w:p w14:paraId="1ECEC654" w14:textId="5C71413C" w:rsidR="008E1929" w:rsidRPr="00A62FD4" w:rsidRDefault="008E1929" w:rsidP="00AE5A6F">
      <w:pPr>
        <w:pStyle w:val="Akapitzlist"/>
        <w:numPr>
          <w:ilvl w:val="1"/>
          <w:numId w:val="2"/>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 xml:space="preserve">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w:t>
      </w:r>
      <w:r w:rsidRPr="00A62FD4">
        <w:rPr>
          <w:rFonts w:asciiTheme="minorHAnsi" w:hAnsiTheme="minorHAnsi" w:cstheme="minorHAnsi"/>
          <w:bCs/>
          <w:sz w:val="22"/>
          <w:szCs w:val="22"/>
        </w:rPr>
        <w:lastRenderedPageBreak/>
        <w:t>przepływu takich danych oraz uchylenia dyrektywy 95/46/WE (</w:t>
      </w:r>
      <w:r w:rsidR="00AE5A6F" w:rsidRPr="00AE5A6F">
        <w:rPr>
          <w:rFonts w:asciiTheme="minorHAnsi" w:hAnsiTheme="minorHAnsi" w:cstheme="minorHAnsi"/>
          <w:bCs/>
          <w:sz w:val="22"/>
          <w:szCs w:val="22"/>
        </w:rPr>
        <w:t xml:space="preserve">Dz. </w:t>
      </w:r>
      <w:r w:rsidR="00AE5A6F">
        <w:rPr>
          <w:rFonts w:asciiTheme="minorHAnsi" w:hAnsiTheme="minorHAnsi" w:cstheme="minorHAnsi"/>
          <w:bCs/>
          <w:sz w:val="22"/>
          <w:szCs w:val="22"/>
        </w:rPr>
        <w:t>Urz. UE L 119 z 4.5.2016 r., s. </w:t>
      </w:r>
      <w:r w:rsidR="00AE5A6F" w:rsidRPr="00AE5A6F">
        <w:rPr>
          <w:rFonts w:asciiTheme="minorHAnsi" w:hAnsiTheme="minorHAnsi" w:cstheme="minorHAnsi"/>
          <w:bCs/>
          <w:sz w:val="22"/>
          <w:szCs w:val="22"/>
        </w:rPr>
        <w:t>1 oraz Dz. Urz. UE L 127 z 23.5.2018 r., s. 2, z</w:t>
      </w:r>
      <w:r w:rsidRPr="00A62FD4">
        <w:rPr>
          <w:rFonts w:asciiTheme="minorHAnsi" w:hAnsiTheme="minorHAnsi" w:cstheme="minorHAnsi"/>
          <w:bCs/>
          <w:sz w:val="22"/>
          <w:szCs w:val="22"/>
        </w:rPr>
        <w:t>wanym dalej: „</w:t>
      </w:r>
      <w:r w:rsidRPr="00A62FD4">
        <w:rPr>
          <w:rFonts w:asciiTheme="minorHAnsi" w:hAnsiTheme="minorHAnsi" w:cstheme="minorHAnsi"/>
          <w:b/>
          <w:bCs/>
          <w:sz w:val="22"/>
          <w:szCs w:val="22"/>
        </w:rPr>
        <w:t>RODO</w:t>
      </w:r>
      <w:r w:rsidRPr="00A62FD4">
        <w:rPr>
          <w:rFonts w:asciiTheme="minorHAnsi" w:hAnsiTheme="minorHAnsi" w:cstheme="minorHAnsi"/>
          <w:bCs/>
          <w:sz w:val="22"/>
          <w:szCs w:val="22"/>
        </w:rPr>
        <w:t>”).</w:t>
      </w:r>
    </w:p>
    <w:p w14:paraId="7D9B3B0F" w14:textId="77777777" w:rsidR="008E1929" w:rsidRPr="00A62FD4" w:rsidRDefault="008E1929" w:rsidP="00ED353A">
      <w:pPr>
        <w:pStyle w:val="Akapitzlist"/>
        <w:numPr>
          <w:ilvl w:val="1"/>
          <w:numId w:val="2"/>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Poniższa informacja stanowi wykonanie przez Ministerstwo Spraw Zagranicznych obowiązku określonego w art. 13 i art. 14 RODO:</w:t>
      </w:r>
    </w:p>
    <w:p w14:paraId="4735B7A5" w14:textId="5C92DDC2" w:rsidR="008E1929" w:rsidRPr="00A62FD4" w:rsidRDefault="008E1929" w:rsidP="00ED353A">
      <w:pPr>
        <w:pStyle w:val="Akapitzlist"/>
        <w:numPr>
          <w:ilvl w:val="0"/>
          <w:numId w:val="27"/>
        </w:numPr>
        <w:spacing w:before="60" w:after="60"/>
        <w:ind w:left="993" w:hanging="426"/>
        <w:jc w:val="both"/>
        <w:rPr>
          <w:rFonts w:asciiTheme="minorHAnsi" w:hAnsiTheme="minorHAnsi" w:cstheme="minorHAnsi"/>
          <w:bCs/>
          <w:sz w:val="22"/>
          <w:szCs w:val="22"/>
        </w:rPr>
      </w:pPr>
      <w:r w:rsidRPr="00A62FD4">
        <w:rPr>
          <w:rFonts w:asciiTheme="minorHAnsi" w:hAnsiTheme="minorHAnsi" w:cstheme="minorHAnsi"/>
          <w:bCs/>
          <w:sz w:val="22"/>
          <w:szCs w:val="22"/>
        </w:rPr>
        <w:t>Administratorem, w rozumieniu art. 4 pkt 7 RODO, danych osobowych jest Minister Spraw Zagranicznych, a wykonującym obowiązki administratora jest dyrektor Departamentu Współpracy Rozwojowej, z s</w:t>
      </w:r>
      <w:r w:rsidR="004E77B3" w:rsidRPr="00A62FD4">
        <w:rPr>
          <w:rFonts w:asciiTheme="minorHAnsi" w:hAnsiTheme="minorHAnsi" w:cstheme="minorHAnsi"/>
          <w:bCs/>
          <w:sz w:val="22"/>
          <w:szCs w:val="22"/>
        </w:rPr>
        <w:t>iedzibą w Polsce, w Warszawie, a</w:t>
      </w:r>
      <w:r w:rsidRPr="00A62FD4">
        <w:rPr>
          <w:rFonts w:asciiTheme="minorHAnsi" w:hAnsiTheme="minorHAnsi" w:cstheme="minorHAnsi"/>
          <w:bCs/>
          <w:sz w:val="22"/>
          <w:szCs w:val="22"/>
        </w:rPr>
        <w:t>l. J. Ch. Szucha 23;</w:t>
      </w:r>
    </w:p>
    <w:p w14:paraId="72D2FEE5" w14:textId="77777777" w:rsidR="008E1929" w:rsidRPr="00A62FD4" w:rsidRDefault="008E1929" w:rsidP="00ED353A">
      <w:pPr>
        <w:pStyle w:val="Akapitzlist"/>
        <w:numPr>
          <w:ilvl w:val="0"/>
          <w:numId w:val="27"/>
        </w:numPr>
        <w:spacing w:before="60" w:after="60"/>
        <w:ind w:left="993" w:hanging="426"/>
        <w:jc w:val="both"/>
        <w:rPr>
          <w:rFonts w:asciiTheme="minorHAnsi" w:hAnsiTheme="minorHAnsi" w:cstheme="minorHAnsi"/>
          <w:bCs/>
          <w:sz w:val="22"/>
          <w:szCs w:val="22"/>
        </w:rPr>
      </w:pPr>
      <w:r w:rsidRPr="00A62FD4">
        <w:rPr>
          <w:rFonts w:asciiTheme="minorHAnsi" w:hAnsiTheme="minorHAnsi" w:cstheme="minorHAnsi"/>
          <w:bCs/>
          <w:sz w:val="22"/>
          <w:szCs w:val="22"/>
        </w:rPr>
        <w:t>Minister Spraw Zagranicznych powołał Inspektora Ochrony Danych (IOD), który realizuje swoje obowiązki w odniesieniu do danych przetwarzanych w Ministerstwie Spraw Zagranicznych i placówkach zagranicznych.  Dane kontaktowe IOD:</w:t>
      </w:r>
    </w:p>
    <w:p w14:paraId="23897BBF" w14:textId="1F4C24CF" w:rsidR="008E1929" w:rsidRPr="00A62FD4" w:rsidRDefault="004E77B3" w:rsidP="00ED353A">
      <w:pPr>
        <w:pStyle w:val="Akapitzlist"/>
        <w:spacing w:before="60" w:after="60"/>
        <w:ind w:left="1422" w:hanging="11"/>
        <w:jc w:val="center"/>
        <w:rPr>
          <w:rFonts w:asciiTheme="minorHAnsi" w:hAnsiTheme="minorHAnsi" w:cstheme="minorHAnsi"/>
          <w:bCs/>
          <w:sz w:val="22"/>
          <w:szCs w:val="22"/>
        </w:rPr>
      </w:pPr>
      <w:r w:rsidRPr="00A62FD4">
        <w:rPr>
          <w:rFonts w:asciiTheme="minorHAnsi" w:hAnsiTheme="minorHAnsi" w:cstheme="minorHAnsi"/>
          <w:bCs/>
          <w:sz w:val="22"/>
          <w:szCs w:val="22"/>
        </w:rPr>
        <w:t>adres siedziby: a</w:t>
      </w:r>
      <w:r w:rsidR="008E1929" w:rsidRPr="00A62FD4">
        <w:rPr>
          <w:rFonts w:asciiTheme="minorHAnsi" w:hAnsiTheme="minorHAnsi" w:cstheme="minorHAnsi"/>
          <w:bCs/>
          <w:sz w:val="22"/>
          <w:szCs w:val="22"/>
        </w:rPr>
        <w:t>l. J. Ch. Szucha 23, 00-580 Warszawa</w:t>
      </w:r>
    </w:p>
    <w:p w14:paraId="6C5D1F3B" w14:textId="77777777" w:rsidR="008E1929" w:rsidRPr="00A62FD4" w:rsidRDefault="008E1929" w:rsidP="00ED353A">
      <w:pPr>
        <w:pStyle w:val="Akapitzlist"/>
        <w:spacing w:before="60" w:after="60"/>
        <w:ind w:left="1422" w:hanging="11"/>
        <w:jc w:val="center"/>
        <w:rPr>
          <w:rFonts w:asciiTheme="minorHAnsi" w:hAnsiTheme="minorHAnsi" w:cstheme="minorHAnsi"/>
          <w:bCs/>
          <w:sz w:val="22"/>
          <w:szCs w:val="22"/>
        </w:rPr>
      </w:pPr>
      <w:r w:rsidRPr="00A62FD4">
        <w:rPr>
          <w:rFonts w:asciiTheme="minorHAnsi" w:hAnsiTheme="minorHAnsi" w:cstheme="minorHAnsi"/>
          <w:bCs/>
          <w:sz w:val="22"/>
          <w:szCs w:val="22"/>
        </w:rPr>
        <w:t xml:space="preserve">adres  e-mail: </w:t>
      </w:r>
      <w:hyperlink r:id="rId9" w:history="1">
        <w:r w:rsidRPr="00A62FD4">
          <w:rPr>
            <w:rStyle w:val="Hipercze"/>
            <w:rFonts w:asciiTheme="minorHAnsi" w:hAnsiTheme="minorHAnsi" w:cstheme="minorHAnsi"/>
            <w:bCs/>
            <w:szCs w:val="22"/>
          </w:rPr>
          <w:t>iod@msz.gov.pl</w:t>
        </w:r>
      </w:hyperlink>
    </w:p>
    <w:p w14:paraId="4B841A43" w14:textId="1688840F" w:rsidR="008E1929" w:rsidRPr="00A62FD4" w:rsidRDefault="008E1929" w:rsidP="00ED353A">
      <w:pPr>
        <w:pStyle w:val="Akapitzlist"/>
        <w:numPr>
          <w:ilvl w:val="0"/>
          <w:numId w:val="27"/>
        </w:numPr>
        <w:spacing w:before="60" w:after="60"/>
        <w:ind w:left="992" w:hanging="425"/>
        <w:jc w:val="both"/>
        <w:rPr>
          <w:rFonts w:asciiTheme="minorHAnsi" w:hAnsiTheme="minorHAnsi" w:cstheme="minorHAnsi"/>
          <w:bCs/>
          <w:sz w:val="22"/>
          <w:szCs w:val="22"/>
        </w:rPr>
      </w:pPr>
      <w:r w:rsidRPr="00A62FD4">
        <w:rPr>
          <w:rFonts w:asciiTheme="minorHAnsi" w:hAnsiTheme="minorHAnsi" w:cstheme="minorHAnsi"/>
          <w:bCs/>
          <w:sz w:val="22"/>
          <w:szCs w:val="22"/>
        </w:rPr>
        <w:t>Dane zostały przekazane do MSZ bezpośrednio lub przez oferenta biorącego udział w otwartym konkursie ofert</w:t>
      </w:r>
      <w:r w:rsidR="000E79F5" w:rsidRPr="00A62FD4">
        <w:rPr>
          <w:rFonts w:asciiTheme="minorHAnsi" w:hAnsiTheme="minorHAnsi" w:cstheme="minorHAnsi"/>
          <w:bCs/>
          <w:sz w:val="22"/>
          <w:szCs w:val="22"/>
        </w:rPr>
        <w:t xml:space="preserve"> na zadanie publiczne: „P</w:t>
      </w:r>
      <w:r w:rsidRPr="00A62FD4">
        <w:rPr>
          <w:rFonts w:asciiTheme="minorHAnsi" w:hAnsiTheme="minorHAnsi" w:cstheme="minorHAnsi"/>
          <w:bCs/>
          <w:sz w:val="22"/>
          <w:szCs w:val="22"/>
        </w:rPr>
        <w:t>omoc humanitarna 202</w:t>
      </w:r>
      <w:r w:rsidR="00604486" w:rsidRPr="00A62FD4">
        <w:rPr>
          <w:rFonts w:asciiTheme="minorHAnsi" w:hAnsiTheme="minorHAnsi" w:cstheme="minorHAnsi"/>
          <w:bCs/>
          <w:sz w:val="22"/>
          <w:szCs w:val="22"/>
        </w:rPr>
        <w:t>3</w:t>
      </w:r>
      <w:r w:rsidRPr="00A62FD4">
        <w:rPr>
          <w:rFonts w:asciiTheme="minorHAnsi" w:hAnsiTheme="minorHAnsi" w:cstheme="minorHAnsi"/>
          <w:bCs/>
          <w:sz w:val="22"/>
          <w:szCs w:val="22"/>
        </w:rPr>
        <w:t>”.</w:t>
      </w:r>
    </w:p>
    <w:p w14:paraId="25F051AF" w14:textId="60833499" w:rsidR="008E1929" w:rsidRPr="00A62FD4" w:rsidRDefault="008E1929" w:rsidP="00ED353A">
      <w:pPr>
        <w:pStyle w:val="Akapitzlist"/>
        <w:numPr>
          <w:ilvl w:val="0"/>
          <w:numId w:val="27"/>
        </w:numPr>
        <w:spacing w:before="60" w:after="60"/>
        <w:ind w:left="992" w:hanging="425"/>
        <w:jc w:val="both"/>
        <w:rPr>
          <w:rFonts w:asciiTheme="minorHAnsi" w:hAnsiTheme="minorHAnsi" w:cstheme="minorHAnsi"/>
          <w:bCs/>
          <w:sz w:val="22"/>
          <w:szCs w:val="22"/>
        </w:rPr>
      </w:pPr>
      <w:r w:rsidRPr="00A62FD4">
        <w:rPr>
          <w:rFonts w:asciiTheme="minorHAnsi" w:hAnsiTheme="minorHAnsi" w:cstheme="minorHAnsi"/>
          <w:bCs/>
          <w:sz w:val="22"/>
          <w:szCs w:val="22"/>
        </w:rPr>
        <w:t>Dane osobowe będą przetwarzane przez MSZ na podstawie art. 6 ust. 1 lit. e RODO w celu realizacji otwartego konkursu ofert na zadania publiczne dot. współpracy rozwojowej (realizowane</w:t>
      </w:r>
      <w:r w:rsidR="00AE5A6F">
        <w:rPr>
          <w:rFonts w:asciiTheme="minorHAnsi" w:hAnsiTheme="minorHAnsi" w:cstheme="minorHAnsi"/>
          <w:bCs/>
          <w:sz w:val="22"/>
          <w:szCs w:val="22"/>
        </w:rPr>
        <w:t xml:space="preserve"> na podstawie ustawy z dnia</w:t>
      </w:r>
      <w:r w:rsidR="00D30CDF">
        <w:rPr>
          <w:rFonts w:asciiTheme="minorHAnsi" w:hAnsiTheme="minorHAnsi" w:cstheme="minorHAnsi"/>
          <w:bCs/>
          <w:sz w:val="22"/>
          <w:szCs w:val="22"/>
        </w:rPr>
        <w:t xml:space="preserve"> 4 września </w:t>
      </w:r>
      <w:r w:rsidRPr="00A62FD4">
        <w:rPr>
          <w:rFonts w:asciiTheme="minorHAnsi" w:hAnsiTheme="minorHAnsi" w:cstheme="minorHAnsi"/>
          <w:bCs/>
          <w:sz w:val="22"/>
          <w:szCs w:val="22"/>
        </w:rPr>
        <w:t>1997 r. o działach administracji rządowej</w:t>
      </w:r>
      <w:r w:rsidR="00AE5A6F" w:rsidRPr="00AE5A6F">
        <w:rPr>
          <w:rFonts w:ascii="Arial" w:hAnsi="Arial"/>
          <w:bCs/>
          <w:sz w:val="22"/>
          <w:szCs w:val="22"/>
        </w:rPr>
        <w:t xml:space="preserve"> </w:t>
      </w:r>
      <w:r w:rsidR="00AE5A6F">
        <w:rPr>
          <w:rFonts w:ascii="Arial" w:hAnsi="Arial"/>
          <w:bCs/>
          <w:sz w:val="22"/>
          <w:szCs w:val="22"/>
        </w:rPr>
        <w:t>(</w:t>
      </w:r>
      <w:r w:rsidR="00AE5A6F" w:rsidRPr="00AE5A6F">
        <w:rPr>
          <w:rFonts w:asciiTheme="minorHAnsi" w:hAnsiTheme="minorHAnsi" w:cstheme="minorHAnsi"/>
          <w:bCs/>
          <w:sz w:val="22"/>
          <w:szCs w:val="22"/>
        </w:rPr>
        <w:t>Dz. U. z 2022 r. poz. 2512)</w:t>
      </w:r>
      <w:r w:rsidR="00AE5A6F">
        <w:rPr>
          <w:rFonts w:asciiTheme="minorHAnsi" w:hAnsiTheme="minorHAnsi" w:cstheme="minorHAnsi"/>
          <w:bCs/>
          <w:sz w:val="22"/>
          <w:szCs w:val="22"/>
        </w:rPr>
        <w:t>),</w:t>
      </w:r>
      <w:r w:rsidRPr="00A62FD4">
        <w:rPr>
          <w:rFonts w:asciiTheme="minorHAnsi" w:hAnsiTheme="minorHAnsi" w:cstheme="minorHAnsi"/>
          <w:bCs/>
          <w:sz w:val="22"/>
          <w:szCs w:val="22"/>
        </w:rPr>
        <w:t xml:space="preserve"> a w przypadku zawarcia umowy dotacji – na podstawie art. 6 ust. 1 lit. c i e RODO – w celu realizacji ww. zadań publicznych, w tym opracowywania materiałów informacyjnych, monitoringu, kontroli i ewaluacji tych </w:t>
      </w:r>
      <w:r w:rsidR="00AE5A6F">
        <w:rPr>
          <w:rFonts w:asciiTheme="minorHAnsi" w:hAnsiTheme="minorHAnsi" w:cstheme="minorHAnsi"/>
          <w:bCs/>
          <w:sz w:val="22"/>
          <w:szCs w:val="22"/>
        </w:rPr>
        <w:t>zadań (na podstawie ustawy z dnia</w:t>
      </w:r>
      <w:r w:rsidRPr="00A62FD4">
        <w:rPr>
          <w:rFonts w:asciiTheme="minorHAnsi" w:hAnsiTheme="minorHAnsi" w:cstheme="minorHAnsi"/>
          <w:bCs/>
          <w:sz w:val="22"/>
          <w:szCs w:val="22"/>
        </w:rPr>
        <w:t> 4 września 1997 r. o dzia</w:t>
      </w:r>
      <w:r w:rsidR="00AE5A6F">
        <w:rPr>
          <w:rFonts w:asciiTheme="minorHAnsi" w:hAnsiTheme="minorHAnsi" w:cstheme="minorHAnsi"/>
          <w:bCs/>
          <w:sz w:val="22"/>
          <w:szCs w:val="22"/>
        </w:rPr>
        <w:t>łach administracji rządowej i w </w:t>
      </w:r>
      <w:r w:rsidRPr="00A62FD4">
        <w:rPr>
          <w:rFonts w:asciiTheme="minorHAnsi" w:hAnsiTheme="minorHAnsi" w:cstheme="minorHAnsi"/>
          <w:bCs/>
          <w:sz w:val="22"/>
          <w:szCs w:val="22"/>
        </w:rPr>
        <w:t>związku z obowiązkami określonymi w ustawie z dnia 27 sierpnia 2009 r. o finansach publicznych).</w:t>
      </w:r>
    </w:p>
    <w:p w14:paraId="0F7A7C25" w14:textId="07B287CE" w:rsidR="008E1929" w:rsidRPr="00AE5A6F" w:rsidRDefault="008E1929" w:rsidP="00AE5A6F">
      <w:pPr>
        <w:pStyle w:val="Akapitzlist"/>
        <w:numPr>
          <w:ilvl w:val="0"/>
          <w:numId w:val="27"/>
        </w:numPr>
        <w:spacing w:before="60" w:after="60"/>
        <w:ind w:left="992" w:hanging="425"/>
        <w:jc w:val="both"/>
        <w:rPr>
          <w:rFonts w:cs="Calibri"/>
          <w:bCs/>
          <w:sz w:val="22"/>
          <w:szCs w:val="22"/>
        </w:rPr>
      </w:pPr>
      <w:r w:rsidRPr="00A62FD4">
        <w:rPr>
          <w:rFonts w:asciiTheme="minorHAnsi" w:hAnsiTheme="minorHAnsi" w:cstheme="minorHAnsi"/>
          <w:bCs/>
          <w:sz w:val="22"/>
          <w:szCs w:val="22"/>
        </w:rPr>
        <w:t xml:space="preserve">Dane osobowe będą przechowywane do czasu ogłoszenia wyników konkursu ofert lub w przypadku zawarcia umowy dotacji – do czasu zakończenia realizacji projektu, a następnie w celach archiwalnych, zgodnie z przepisami ustawy z dnia 14 lipca 1983 r. o narodowym </w:t>
      </w:r>
      <w:r w:rsidR="00AE5A6F">
        <w:rPr>
          <w:rFonts w:asciiTheme="minorHAnsi" w:hAnsiTheme="minorHAnsi" w:cstheme="minorHAnsi"/>
          <w:bCs/>
          <w:sz w:val="22"/>
          <w:szCs w:val="22"/>
        </w:rPr>
        <w:t>zasobie archiwalnym i archiwach (</w:t>
      </w:r>
      <w:r w:rsidR="00AE5A6F">
        <w:rPr>
          <w:bCs/>
          <w:sz w:val="22"/>
          <w:szCs w:val="22"/>
        </w:rPr>
        <w:t>Dz. U. z 2022 r. poz. 2512).</w:t>
      </w:r>
    </w:p>
    <w:p w14:paraId="68F95B8D" w14:textId="77777777" w:rsidR="008E1929" w:rsidRPr="00A62FD4" w:rsidRDefault="008E1929" w:rsidP="00ED353A">
      <w:pPr>
        <w:pStyle w:val="Akapitzlist"/>
        <w:numPr>
          <w:ilvl w:val="0"/>
          <w:numId w:val="27"/>
        </w:numPr>
        <w:spacing w:before="60" w:after="60"/>
        <w:ind w:left="992" w:hanging="425"/>
        <w:rPr>
          <w:rFonts w:asciiTheme="minorHAnsi" w:hAnsiTheme="minorHAnsi" w:cstheme="minorHAnsi"/>
          <w:bCs/>
          <w:sz w:val="22"/>
          <w:szCs w:val="22"/>
        </w:rPr>
      </w:pPr>
      <w:r w:rsidRPr="00A62FD4">
        <w:rPr>
          <w:rFonts w:asciiTheme="minorHAnsi" w:hAnsiTheme="minorHAnsi" w:cstheme="minorHAnsi"/>
          <w:bCs/>
          <w:sz w:val="22"/>
          <w:szCs w:val="22"/>
        </w:rPr>
        <w:t>Zakres przetwarzanych danych obejmuje:</w:t>
      </w:r>
    </w:p>
    <w:p w14:paraId="413A0E55"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imię i nazwisko;</w:t>
      </w:r>
    </w:p>
    <w:p w14:paraId="6B44B21C"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kontakt (adres e-mail, telefon);</w:t>
      </w:r>
    </w:p>
    <w:p w14:paraId="4571D734"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pełniona funkcja;</w:t>
      </w:r>
    </w:p>
    <w:p w14:paraId="3B59C99F"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doświadczenie zawodowe;</w:t>
      </w:r>
    </w:p>
    <w:p w14:paraId="7E98A988"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kwalifikacje;</w:t>
      </w:r>
    </w:p>
    <w:p w14:paraId="41ACBF44"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wykształcenie;</w:t>
      </w:r>
    </w:p>
    <w:p w14:paraId="1B326D18"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miejsce zatrudnienia;</w:t>
      </w:r>
    </w:p>
    <w:p w14:paraId="788FFFF1" w14:textId="77777777" w:rsidR="008E1929" w:rsidRPr="00A62FD4" w:rsidRDefault="008E1929" w:rsidP="00ED353A">
      <w:pPr>
        <w:pStyle w:val="Akapitzlist"/>
        <w:numPr>
          <w:ilvl w:val="1"/>
          <w:numId w:val="29"/>
        </w:numPr>
        <w:spacing w:before="60" w:after="60"/>
        <w:ind w:left="1417" w:hanging="425"/>
        <w:jc w:val="both"/>
        <w:rPr>
          <w:rFonts w:asciiTheme="minorHAnsi" w:hAnsiTheme="minorHAnsi" w:cstheme="minorHAnsi"/>
          <w:bCs/>
          <w:sz w:val="22"/>
          <w:szCs w:val="22"/>
        </w:rPr>
      </w:pPr>
      <w:r w:rsidRPr="00A62FD4">
        <w:rPr>
          <w:rFonts w:asciiTheme="minorHAnsi" w:hAnsiTheme="minorHAnsi" w:cstheme="minorHAnsi"/>
          <w:bCs/>
          <w:sz w:val="22"/>
          <w:szCs w:val="22"/>
        </w:rPr>
        <w:t>znajomość języków.</w:t>
      </w:r>
    </w:p>
    <w:p w14:paraId="475AB2AB"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Dane osobowe mogą być przekazane podmiotom trzecim, w szczególności:</w:t>
      </w:r>
    </w:p>
    <w:p w14:paraId="7D85162B" w14:textId="7C187611" w:rsidR="008E1929" w:rsidRPr="00A62FD4" w:rsidRDefault="008E1929" w:rsidP="00ED353A">
      <w:pPr>
        <w:pStyle w:val="Akapitzlist"/>
        <w:numPr>
          <w:ilvl w:val="0"/>
          <w:numId w:val="28"/>
        </w:numPr>
        <w:spacing w:before="60" w:after="60"/>
        <w:ind w:left="1418" w:hanging="425"/>
        <w:jc w:val="both"/>
        <w:rPr>
          <w:rFonts w:asciiTheme="minorHAnsi" w:hAnsiTheme="minorHAnsi" w:cstheme="minorHAnsi"/>
          <w:bCs/>
          <w:sz w:val="22"/>
          <w:szCs w:val="22"/>
        </w:rPr>
      </w:pPr>
      <w:r w:rsidRPr="00A62FD4">
        <w:rPr>
          <w:rFonts w:asciiTheme="minorHAnsi" w:hAnsiTheme="minorHAnsi" w:cstheme="minorHAnsi"/>
          <w:bCs/>
          <w:sz w:val="22"/>
          <w:szCs w:val="22"/>
        </w:rPr>
        <w:t>komisji konkursowej, opiniującej oferty</w:t>
      </w:r>
      <w:r w:rsidR="004E77B3" w:rsidRPr="00A62FD4">
        <w:rPr>
          <w:rFonts w:asciiTheme="minorHAnsi" w:hAnsiTheme="minorHAnsi" w:cstheme="minorHAnsi"/>
          <w:bCs/>
          <w:sz w:val="22"/>
          <w:szCs w:val="22"/>
        </w:rPr>
        <w:t>, o której mowa w punkcie 9 Regulaminu</w:t>
      </w:r>
      <w:r w:rsidR="00CA7997" w:rsidRPr="00A62FD4">
        <w:rPr>
          <w:rFonts w:asciiTheme="minorHAnsi" w:hAnsiTheme="minorHAnsi" w:cstheme="minorHAnsi"/>
          <w:bCs/>
          <w:sz w:val="22"/>
          <w:szCs w:val="22"/>
        </w:rPr>
        <w:t>;</w:t>
      </w:r>
    </w:p>
    <w:p w14:paraId="75B07DD5" w14:textId="77777777" w:rsidR="008E1929" w:rsidRPr="00A62FD4" w:rsidRDefault="008E1929" w:rsidP="00ED353A">
      <w:pPr>
        <w:pStyle w:val="Akapitzlist"/>
        <w:numPr>
          <w:ilvl w:val="0"/>
          <w:numId w:val="28"/>
        </w:numPr>
        <w:spacing w:before="60" w:after="60"/>
        <w:ind w:left="1418" w:hanging="425"/>
        <w:jc w:val="both"/>
        <w:rPr>
          <w:rFonts w:asciiTheme="minorHAnsi" w:hAnsiTheme="minorHAnsi" w:cstheme="minorHAnsi"/>
          <w:bCs/>
          <w:sz w:val="22"/>
          <w:szCs w:val="22"/>
        </w:rPr>
      </w:pPr>
      <w:r w:rsidRPr="00A62FD4">
        <w:rPr>
          <w:rFonts w:asciiTheme="minorHAnsi" w:hAnsiTheme="minorHAnsi" w:cstheme="minorHAnsi"/>
          <w:bCs/>
          <w:sz w:val="22"/>
          <w:szCs w:val="22"/>
        </w:rPr>
        <w:t>podmiotom upoważnionym na podstawie obowiązujących przepisów prawa, w tym sądom i innym organom państwowym;</w:t>
      </w:r>
    </w:p>
    <w:p w14:paraId="0ED84B4B" w14:textId="77777777" w:rsidR="008E1929" w:rsidRPr="00A62FD4" w:rsidRDefault="008E1929" w:rsidP="00ED353A">
      <w:pPr>
        <w:pStyle w:val="Akapitzlist"/>
        <w:numPr>
          <w:ilvl w:val="0"/>
          <w:numId w:val="28"/>
        </w:numPr>
        <w:spacing w:before="60" w:after="60"/>
        <w:ind w:left="1418" w:hanging="425"/>
        <w:jc w:val="both"/>
        <w:rPr>
          <w:rFonts w:asciiTheme="minorHAnsi" w:hAnsiTheme="minorHAnsi" w:cstheme="minorHAnsi"/>
          <w:bCs/>
          <w:sz w:val="22"/>
          <w:szCs w:val="22"/>
        </w:rPr>
      </w:pPr>
      <w:r w:rsidRPr="00A62FD4">
        <w:rPr>
          <w:rFonts w:asciiTheme="minorHAnsi" w:hAnsiTheme="minorHAnsi" w:cstheme="minorHAnsi"/>
          <w:bCs/>
          <w:sz w:val="22"/>
          <w:szCs w:val="22"/>
        </w:rPr>
        <w:t>podmiotom świadczącym, na podstawie zawartej z MSZ umowy, usługi opiniowania ofert, informatyczne, komunikacyjne, audytorskie, ewaluacyjne.</w:t>
      </w:r>
    </w:p>
    <w:p w14:paraId="1ACD39EA"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 xml:space="preserve">Dane osobowe nie będą przekazywane do państwa trzeciego, ani do organizacji międzynarodowej. </w:t>
      </w:r>
    </w:p>
    <w:p w14:paraId="4E338C4A"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 xml:space="preserve">Osobie, której dane dotyczą, przysługuje prawo do kontroli przetwarzania danych, określone w art. 15–16 RODO, w szczególności prawo dostępu do treści swoich danych osobowych i ich </w:t>
      </w:r>
      <w:r w:rsidRPr="00A62FD4">
        <w:rPr>
          <w:rFonts w:asciiTheme="minorHAnsi" w:hAnsiTheme="minorHAnsi" w:cstheme="minorHAnsi"/>
          <w:bCs/>
          <w:sz w:val="22"/>
          <w:szCs w:val="22"/>
        </w:rPr>
        <w:lastRenderedPageBreak/>
        <w:t>sprostowania oraz art. 17–19 i 21 RODO, usunięcia lub ograniczenia przetwarzania oraz prawo wniesienia sprzeciwu, o ile będą miały zastosowanie.</w:t>
      </w:r>
    </w:p>
    <w:p w14:paraId="2A99DB42"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6B7D4DCA" w14:textId="77777777" w:rsidR="008E1929" w:rsidRPr="00A62FD4" w:rsidRDefault="008E1929" w:rsidP="00ED353A">
      <w:pPr>
        <w:pStyle w:val="Akapitzlist"/>
        <w:numPr>
          <w:ilvl w:val="0"/>
          <w:numId w:val="27"/>
        </w:numPr>
        <w:spacing w:before="60" w:after="60"/>
        <w:jc w:val="both"/>
        <w:rPr>
          <w:rFonts w:asciiTheme="minorHAnsi" w:hAnsiTheme="minorHAnsi" w:cstheme="minorHAnsi"/>
          <w:bCs/>
          <w:sz w:val="22"/>
          <w:szCs w:val="22"/>
        </w:rPr>
      </w:pPr>
      <w:r w:rsidRPr="00A62FD4">
        <w:rPr>
          <w:rFonts w:asciiTheme="minorHAnsi" w:hAnsiTheme="minorHAnsi" w:cstheme="minorHAnsi"/>
          <w:bCs/>
          <w:sz w:val="22"/>
          <w:szCs w:val="22"/>
        </w:rPr>
        <w:t>Osobie, której dane dotyczą przysługuje prawo wniesienia skargi do organu nadzorczego na adres:</w:t>
      </w:r>
    </w:p>
    <w:p w14:paraId="411E1DEB" w14:textId="77777777" w:rsidR="008E1929" w:rsidRPr="00A62FD4" w:rsidRDefault="008E1929" w:rsidP="00ED353A">
      <w:pPr>
        <w:pStyle w:val="Akapitzlist"/>
        <w:spacing w:before="60" w:after="60"/>
        <w:ind w:left="992"/>
        <w:jc w:val="center"/>
        <w:rPr>
          <w:rFonts w:asciiTheme="minorHAnsi" w:hAnsiTheme="minorHAnsi" w:cstheme="minorHAnsi"/>
          <w:bCs/>
          <w:sz w:val="22"/>
          <w:szCs w:val="22"/>
        </w:rPr>
      </w:pPr>
      <w:r w:rsidRPr="00A62FD4">
        <w:rPr>
          <w:rFonts w:asciiTheme="minorHAnsi" w:hAnsiTheme="minorHAnsi" w:cstheme="minorHAnsi"/>
          <w:bCs/>
          <w:sz w:val="22"/>
          <w:szCs w:val="22"/>
        </w:rPr>
        <w:t>Prezes Urzędu Ochrony Danych Osobowych</w:t>
      </w:r>
    </w:p>
    <w:p w14:paraId="3B6E8AA0" w14:textId="77777777" w:rsidR="008E1929" w:rsidRPr="00A62FD4" w:rsidRDefault="008E1929" w:rsidP="00ED353A">
      <w:pPr>
        <w:pStyle w:val="Akapitzlist"/>
        <w:spacing w:before="60" w:after="60"/>
        <w:ind w:left="992"/>
        <w:jc w:val="center"/>
        <w:rPr>
          <w:rFonts w:asciiTheme="minorHAnsi" w:hAnsiTheme="minorHAnsi" w:cstheme="minorHAnsi"/>
          <w:bCs/>
          <w:sz w:val="22"/>
          <w:szCs w:val="22"/>
        </w:rPr>
      </w:pPr>
      <w:r w:rsidRPr="00A62FD4">
        <w:rPr>
          <w:rFonts w:asciiTheme="minorHAnsi" w:hAnsiTheme="minorHAnsi" w:cstheme="minorHAnsi"/>
          <w:bCs/>
          <w:sz w:val="22"/>
          <w:szCs w:val="22"/>
        </w:rPr>
        <w:t>ul. Stawki 2, 00-193 Warszawa</w:t>
      </w:r>
    </w:p>
    <w:p w14:paraId="77EF3236" w14:textId="55BE3296" w:rsidR="008E1929" w:rsidRPr="00A62FD4" w:rsidRDefault="008E1929" w:rsidP="00ED353A">
      <w:pPr>
        <w:pStyle w:val="Akapitzlist"/>
        <w:numPr>
          <w:ilvl w:val="1"/>
          <w:numId w:val="2"/>
        </w:numPr>
        <w:spacing w:before="60" w:after="60"/>
        <w:jc w:val="both"/>
        <w:rPr>
          <w:rFonts w:asciiTheme="minorHAnsi" w:hAnsiTheme="minorHAnsi" w:cstheme="minorHAnsi"/>
          <w:bCs/>
          <w:sz w:val="22"/>
          <w:szCs w:val="22"/>
        </w:rPr>
      </w:pPr>
      <w:r w:rsidRPr="00A62FD4">
        <w:rPr>
          <w:rFonts w:asciiTheme="minorHAnsi" w:hAnsiTheme="minorHAnsi" w:cstheme="minorHAnsi"/>
          <w:b/>
          <w:bCs/>
          <w:sz w:val="22"/>
          <w:szCs w:val="22"/>
        </w:rPr>
        <w:t>Oferent zobowiązany jest do przekazania</w:t>
      </w:r>
      <w:r w:rsidRPr="00A62FD4">
        <w:rPr>
          <w:rFonts w:asciiTheme="minorHAnsi" w:hAnsiTheme="minorHAnsi" w:cstheme="minorHAnsi"/>
          <w:bCs/>
          <w:sz w:val="22"/>
          <w:szCs w:val="22"/>
        </w:rPr>
        <w:t xml:space="preserve"> osobom wskazanym w ofercie złożonej w konkursie „</w:t>
      </w:r>
      <w:r w:rsidR="000E79F5" w:rsidRPr="00A62FD4">
        <w:rPr>
          <w:rFonts w:asciiTheme="minorHAnsi" w:hAnsiTheme="minorHAnsi" w:cstheme="minorHAnsi"/>
          <w:bCs/>
          <w:sz w:val="22"/>
          <w:szCs w:val="22"/>
        </w:rPr>
        <w:t>Pomoc humanitarna</w:t>
      </w:r>
      <w:r w:rsidRPr="00A62FD4">
        <w:rPr>
          <w:rFonts w:asciiTheme="minorHAnsi" w:hAnsiTheme="minorHAnsi" w:cstheme="minorHAnsi"/>
          <w:bCs/>
          <w:sz w:val="22"/>
          <w:szCs w:val="22"/>
        </w:rPr>
        <w:t xml:space="preserve"> 20</w:t>
      </w:r>
      <w:r w:rsidR="005874F3" w:rsidRPr="00A62FD4">
        <w:rPr>
          <w:rFonts w:asciiTheme="minorHAnsi" w:hAnsiTheme="minorHAnsi" w:cstheme="minorHAnsi"/>
          <w:bCs/>
          <w:sz w:val="22"/>
          <w:szCs w:val="22"/>
        </w:rPr>
        <w:t>23</w:t>
      </w:r>
      <w:r w:rsidRPr="00A62FD4">
        <w:rPr>
          <w:rFonts w:asciiTheme="minorHAnsi" w:hAnsiTheme="minorHAnsi" w:cstheme="minorHAnsi"/>
          <w:bCs/>
          <w:sz w:val="22"/>
          <w:szCs w:val="22"/>
        </w:rPr>
        <w:t xml:space="preserve">” informacji dotyczącej przetwarzania ich danych osobowych przez Ministerstwo Spraw Zagranicznych zawartej w pkt </w:t>
      </w:r>
      <w:r w:rsidR="00993AB6" w:rsidRPr="00A62FD4">
        <w:rPr>
          <w:rFonts w:asciiTheme="minorHAnsi" w:hAnsiTheme="minorHAnsi" w:cstheme="minorHAnsi"/>
          <w:bCs/>
          <w:sz w:val="22"/>
          <w:szCs w:val="22"/>
        </w:rPr>
        <w:t>7</w:t>
      </w:r>
      <w:r w:rsidRPr="00A62FD4">
        <w:rPr>
          <w:rFonts w:asciiTheme="minorHAnsi" w:hAnsiTheme="minorHAnsi" w:cstheme="minorHAnsi"/>
          <w:bCs/>
          <w:sz w:val="22"/>
          <w:szCs w:val="22"/>
        </w:rPr>
        <w:t>.2. Wytycznych</w:t>
      </w:r>
      <w:r w:rsidRPr="00A62FD4">
        <w:rPr>
          <w:rFonts w:asciiTheme="minorHAnsi" w:eastAsiaTheme="minorHAnsi" w:hAnsiTheme="minorHAnsi" w:cstheme="minorHAnsi"/>
          <w:sz w:val="22"/>
          <w:szCs w:val="22"/>
          <w:lang w:eastAsia="en-US"/>
        </w:rPr>
        <w:t xml:space="preserve"> </w:t>
      </w:r>
      <w:r w:rsidRPr="00A62FD4">
        <w:rPr>
          <w:rFonts w:asciiTheme="minorHAnsi" w:hAnsiTheme="minorHAnsi" w:cstheme="minorHAnsi"/>
          <w:bCs/>
          <w:sz w:val="22"/>
          <w:szCs w:val="22"/>
        </w:rPr>
        <w:t xml:space="preserve">i przekazania w ofercie składanej w konkursie </w:t>
      </w:r>
      <w:r w:rsidRPr="00A62FD4">
        <w:rPr>
          <w:rFonts w:asciiTheme="minorHAnsi" w:hAnsiTheme="minorHAnsi" w:cstheme="minorHAnsi"/>
          <w:b/>
          <w:bCs/>
          <w:sz w:val="22"/>
          <w:szCs w:val="22"/>
        </w:rPr>
        <w:t>oświadczenia</w:t>
      </w:r>
      <w:r w:rsidRPr="00A62FD4">
        <w:rPr>
          <w:rFonts w:asciiTheme="minorHAnsi" w:hAnsiTheme="minorHAnsi" w:cstheme="minorHAnsi"/>
          <w:bCs/>
          <w:sz w:val="22"/>
          <w:szCs w:val="22"/>
        </w:rPr>
        <w:t xml:space="preserve"> o wypełnieniu tego obowiązku.</w:t>
      </w:r>
    </w:p>
    <w:p w14:paraId="69CF55F2" w14:textId="14E57F37" w:rsidR="003F40CA" w:rsidRPr="00A62FD4" w:rsidRDefault="003F40CA" w:rsidP="003F40CA">
      <w:pPr>
        <w:rPr>
          <w:rFonts w:asciiTheme="minorHAnsi" w:hAnsiTheme="minorHAnsi" w:cstheme="minorHAnsi"/>
          <w:sz w:val="22"/>
          <w:szCs w:val="22"/>
          <w:highlight w:val="green"/>
        </w:rPr>
      </w:pPr>
    </w:p>
    <w:p w14:paraId="1C45A29C" w14:textId="77777777" w:rsidR="003F40CA" w:rsidRPr="00A62FD4" w:rsidRDefault="003F40CA" w:rsidP="003F40CA">
      <w:pPr>
        <w:rPr>
          <w:rFonts w:asciiTheme="minorHAnsi" w:hAnsiTheme="minorHAnsi" w:cstheme="minorHAnsi"/>
          <w:sz w:val="22"/>
          <w:szCs w:val="22"/>
          <w:highlight w:val="green"/>
        </w:rPr>
      </w:pPr>
    </w:p>
    <w:p w14:paraId="1C5C46C9" w14:textId="77777777" w:rsidR="00ED75E8" w:rsidRPr="00A62FD4" w:rsidRDefault="00ED75E8" w:rsidP="00ED353A">
      <w:pPr>
        <w:rPr>
          <w:rFonts w:asciiTheme="minorHAnsi" w:hAnsiTheme="minorHAnsi" w:cstheme="minorHAnsi"/>
          <w:sz w:val="22"/>
          <w:szCs w:val="22"/>
        </w:rPr>
      </w:pPr>
    </w:p>
    <w:sectPr w:rsidR="00ED75E8" w:rsidRPr="00A62FD4" w:rsidSect="000121F5">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3FF0" w14:textId="77777777" w:rsidR="00FB5A9F" w:rsidRDefault="00FB5A9F" w:rsidP="00B65EC0">
      <w:pPr>
        <w:spacing w:before="0" w:after="0"/>
      </w:pPr>
      <w:r>
        <w:separator/>
      </w:r>
    </w:p>
  </w:endnote>
  <w:endnote w:type="continuationSeparator" w:id="0">
    <w:p w14:paraId="1312D97F" w14:textId="77777777" w:rsidR="00FB5A9F" w:rsidRDefault="00FB5A9F" w:rsidP="00B65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AFD2" w14:textId="77777777" w:rsidR="00690E0B" w:rsidRDefault="00B65EC0" w:rsidP="00690E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B8D073" w14:textId="77777777" w:rsidR="00690E0B" w:rsidRDefault="00690E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A6F7" w14:textId="022C9094" w:rsidR="00690E0B" w:rsidRPr="00A946CA" w:rsidRDefault="00B65EC0" w:rsidP="00690E0B">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99539E">
      <w:rPr>
        <w:rStyle w:val="Numerstrony"/>
        <w:rFonts w:asciiTheme="minorHAnsi" w:hAnsiTheme="minorHAnsi"/>
        <w:noProof/>
        <w:sz w:val="22"/>
        <w:szCs w:val="22"/>
      </w:rPr>
      <w:t>9</w:t>
    </w:r>
    <w:r w:rsidRPr="00A946CA">
      <w:rPr>
        <w:rStyle w:val="Numerstrony"/>
        <w:rFonts w:asciiTheme="minorHAnsi" w:hAnsiTheme="minorHAnsi"/>
        <w:sz w:val="22"/>
        <w:szCs w:val="22"/>
      </w:rPr>
      <w:fldChar w:fldCharType="end"/>
    </w:r>
  </w:p>
  <w:p w14:paraId="55B8055B" w14:textId="77777777" w:rsidR="00690E0B" w:rsidRDefault="0069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FEA6" w14:textId="77777777" w:rsidR="00FB5A9F" w:rsidRDefault="00FB5A9F" w:rsidP="00B65EC0">
      <w:pPr>
        <w:spacing w:before="0" w:after="0"/>
      </w:pPr>
      <w:r>
        <w:separator/>
      </w:r>
    </w:p>
  </w:footnote>
  <w:footnote w:type="continuationSeparator" w:id="0">
    <w:p w14:paraId="3F2E7718" w14:textId="77777777" w:rsidR="00FB5A9F" w:rsidRDefault="00FB5A9F" w:rsidP="00B65EC0">
      <w:pPr>
        <w:spacing w:before="0" w:after="0"/>
      </w:pPr>
      <w:r>
        <w:continuationSeparator/>
      </w:r>
    </w:p>
  </w:footnote>
  <w:footnote w:id="1">
    <w:p w14:paraId="64F5487C" w14:textId="77777777" w:rsidR="005E2A10" w:rsidRPr="00A32673" w:rsidRDefault="005E2A10" w:rsidP="005E2A10">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Wytyczne DAC: </w:t>
      </w:r>
      <w:hyperlink r:id="rId1" w:history="1">
        <w:r w:rsidRPr="00DA49F2">
          <w:rPr>
            <w:rStyle w:val="Hipercze"/>
            <w:rFonts w:asciiTheme="minorHAnsi" w:hAnsiTheme="minorHAnsi" w:cstheme="minorHAnsi"/>
            <w:sz w:val="20"/>
          </w:rPr>
          <w:t>https://www.oecd.org/dac/financing-sustainable-development/development-finance-standards/What-is-ODA.pdf</w:t>
        </w:r>
      </w:hyperlink>
      <w:r>
        <w:rPr>
          <w:rFonts w:asciiTheme="minorHAnsi" w:hAnsiTheme="minorHAnsi" w:cstheme="minorHAnsi"/>
          <w:sz w:val="20"/>
        </w:rPr>
        <w:t xml:space="preserve"> </w:t>
      </w:r>
      <w:r w:rsidRPr="00481E96">
        <w:rPr>
          <w:rFonts w:asciiTheme="minorHAnsi" w:hAnsiTheme="minorHAnsi" w:cstheme="minorHAnsi"/>
          <w:sz w:val="20"/>
        </w:rPr>
        <w:t xml:space="preserve">[dostęp </w:t>
      </w:r>
      <w:r>
        <w:rPr>
          <w:rFonts w:asciiTheme="minorHAnsi" w:hAnsiTheme="minorHAnsi" w:cstheme="minorHAnsi"/>
          <w:sz w:val="20"/>
        </w:rPr>
        <w:t>12.01</w:t>
      </w:r>
      <w:r w:rsidRPr="00481E96">
        <w:rPr>
          <w:rFonts w:asciiTheme="minorHAnsi" w:hAnsiTheme="minorHAnsi" w:cstheme="minorHAnsi"/>
          <w:sz w:val="20"/>
        </w:rPr>
        <w:t xml:space="preserve">. </w:t>
      </w:r>
      <w:r w:rsidRPr="00A32673">
        <w:rPr>
          <w:rFonts w:asciiTheme="minorHAnsi" w:hAnsiTheme="minorHAnsi" w:cstheme="minorHAnsi"/>
          <w:sz w:val="20"/>
        </w:rPr>
        <w:t>2023]</w:t>
      </w:r>
    </w:p>
  </w:footnote>
  <w:footnote w:id="2">
    <w:p w14:paraId="6BC9ED73" w14:textId="77777777" w:rsidR="00A62C8F" w:rsidRPr="00481E96" w:rsidRDefault="00A62C8F" w:rsidP="00A62C8F">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A32673">
        <w:rPr>
          <w:rFonts w:asciiTheme="minorHAnsi" w:hAnsiTheme="minorHAnsi" w:cstheme="minorHAnsi"/>
          <w:sz w:val="20"/>
        </w:rPr>
        <w:t xml:space="preserve"> Dokument </w:t>
      </w:r>
      <w:r w:rsidRPr="00A32673">
        <w:rPr>
          <w:rFonts w:asciiTheme="minorHAnsi" w:hAnsiTheme="minorHAnsi" w:cstheme="minorHAnsi"/>
          <w:i/>
          <w:sz w:val="20"/>
        </w:rPr>
        <w:t>DAC</w:t>
      </w:r>
      <w:r w:rsidRPr="00A32673">
        <w:rPr>
          <w:rFonts w:asciiTheme="minorHAnsi" w:hAnsiTheme="minorHAnsi" w:cstheme="minorHAnsi"/>
          <w:sz w:val="20"/>
        </w:rPr>
        <w:t xml:space="preserve"> </w:t>
      </w:r>
      <w:proofErr w:type="spellStart"/>
      <w:r w:rsidRPr="00A32673">
        <w:rPr>
          <w:rFonts w:asciiTheme="minorHAnsi" w:hAnsiTheme="minorHAnsi" w:cstheme="minorHAnsi"/>
          <w:i/>
          <w:iCs/>
          <w:sz w:val="20"/>
        </w:rPr>
        <w:t>Recommendation</w:t>
      </w:r>
      <w:proofErr w:type="spellEnd"/>
      <w:r w:rsidRPr="00A32673">
        <w:rPr>
          <w:rFonts w:asciiTheme="minorHAnsi" w:hAnsiTheme="minorHAnsi" w:cstheme="minorHAnsi"/>
          <w:i/>
          <w:iCs/>
          <w:sz w:val="20"/>
        </w:rPr>
        <w:t xml:space="preserve"> on </w:t>
      </w:r>
      <w:proofErr w:type="spellStart"/>
      <w:r w:rsidRPr="00A32673">
        <w:rPr>
          <w:rFonts w:asciiTheme="minorHAnsi" w:hAnsiTheme="minorHAnsi" w:cstheme="minorHAnsi"/>
          <w:i/>
          <w:iCs/>
          <w:sz w:val="20"/>
        </w:rPr>
        <w:t>Enabling</w:t>
      </w:r>
      <w:proofErr w:type="spellEnd"/>
      <w:r w:rsidRPr="00A32673">
        <w:rPr>
          <w:rFonts w:asciiTheme="minorHAnsi" w:hAnsiTheme="minorHAnsi" w:cstheme="minorHAnsi"/>
          <w:i/>
          <w:iCs/>
          <w:sz w:val="20"/>
        </w:rPr>
        <w:t xml:space="preserve"> </w:t>
      </w:r>
      <w:proofErr w:type="spellStart"/>
      <w:r w:rsidRPr="00A32673">
        <w:rPr>
          <w:rFonts w:asciiTheme="minorHAnsi" w:hAnsiTheme="minorHAnsi" w:cstheme="minorHAnsi"/>
          <w:i/>
          <w:iCs/>
          <w:sz w:val="20"/>
        </w:rPr>
        <w:t>Civil</w:t>
      </w:r>
      <w:proofErr w:type="spellEnd"/>
      <w:r w:rsidRPr="00A32673">
        <w:rPr>
          <w:rFonts w:asciiTheme="minorHAnsi" w:hAnsiTheme="minorHAnsi" w:cstheme="minorHAnsi"/>
          <w:i/>
          <w:iCs/>
          <w:sz w:val="20"/>
        </w:rPr>
        <w:t xml:space="preserve"> </w:t>
      </w:r>
      <w:proofErr w:type="spellStart"/>
      <w:r w:rsidRPr="00A32673">
        <w:rPr>
          <w:rFonts w:asciiTheme="minorHAnsi" w:hAnsiTheme="minorHAnsi" w:cstheme="minorHAnsi"/>
          <w:i/>
          <w:iCs/>
          <w:sz w:val="20"/>
        </w:rPr>
        <w:t>Society</w:t>
      </w:r>
      <w:proofErr w:type="spellEnd"/>
      <w:r w:rsidRPr="00A32673">
        <w:rPr>
          <w:rFonts w:asciiTheme="minorHAnsi" w:hAnsiTheme="minorHAnsi" w:cstheme="minorHAnsi"/>
          <w:i/>
          <w:iCs/>
          <w:sz w:val="20"/>
        </w:rPr>
        <w:t xml:space="preserve"> in Development Co-</w:t>
      </w:r>
      <w:proofErr w:type="spellStart"/>
      <w:r w:rsidRPr="00A32673">
        <w:rPr>
          <w:rFonts w:asciiTheme="minorHAnsi" w:hAnsiTheme="minorHAnsi" w:cstheme="minorHAnsi"/>
          <w:i/>
          <w:iCs/>
          <w:sz w:val="20"/>
        </w:rPr>
        <w:t>operation</w:t>
      </w:r>
      <w:proofErr w:type="spellEnd"/>
      <w:r w:rsidRPr="00A32673">
        <w:rPr>
          <w:rFonts w:asciiTheme="minorHAnsi" w:hAnsiTheme="minorHAnsi" w:cstheme="minorHAnsi"/>
          <w:i/>
          <w:iCs/>
          <w:sz w:val="20"/>
        </w:rPr>
        <w:t xml:space="preserve"> and </w:t>
      </w:r>
      <w:proofErr w:type="spellStart"/>
      <w:r w:rsidRPr="00A32673">
        <w:rPr>
          <w:rFonts w:asciiTheme="minorHAnsi" w:hAnsiTheme="minorHAnsi" w:cstheme="minorHAnsi"/>
          <w:i/>
          <w:iCs/>
          <w:sz w:val="20"/>
        </w:rPr>
        <w:t>Humanitarian</w:t>
      </w:r>
      <w:proofErr w:type="spellEnd"/>
      <w:r w:rsidRPr="00A32673">
        <w:rPr>
          <w:rFonts w:asciiTheme="minorHAnsi" w:hAnsiTheme="minorHAnsi" w:cstheme="minorHAnsi"/>
          <w:i/>
          <w:iCs/>
          <w:sz w:val="20"/>
        </w:rPr>
        <w:t xml:space="preserve"> Assistance</w:t>
      </w:r>
      <w:r w:rsidRPr="00A32673">
        <w:rPr>
          <w:rFonts w:asciiTheme="minorHAnsi" w:hAnsiTheme="minorHAnsi" w:cstheme="minorHAnsi"/>
          <w:iCs/>
          <w:sz w:val="20"/>
        </w:rPr>
        <w:t xml:space="preserve"> (przyjęty 6 lipca 2021 r.) można pobrać ze strony </w:t>
      </w:r>
      <w:hyperlink r:id="rId2" w:history="1">
        <w:r w:rsidRPr="00A32673">
          <w:rPr>
            <w:rStyle w:val="Hipercze"/>
            <w:rFonts w:asciiTheme="minorHAnsi" w:hAnsiTheme="minorHAnsi" w:cstheme="minorHAnsi"/>
            <w:sz w:val="20"/>
          </w:rPr>
          <w:t>https://legalinstruments.oecd.org/en/instruments/OECD-LEGAL-5021</w:t>
        </w:r>
      </w:hyperlink>
      <w:r w:rsidRPr="00A32673">
        <w:rPr>
          <w:rFonts w:asciiTheme="minorHAnsi" w:hAnsiTheme="minorHAnsi" w:cstheme="minorHAnsi"/>
          <w:sz w:val="20"/>
        </w:rPr>
        <w:t xml:space="preserve"> oraz (w języku polskim) </w:t>
      </w:r>
      <w:hyperlink r:id="rId3" w:history="1">
        <w:r w:rsidRPr="00A32673">
          <w:rPr>
            <w:rStyle w:val="Hipercze"/>
            <w:rFonts w:asciiTheme="minorHAnsi" w:hAnsiTheme="minorHAnsi" w:cstheme="minorHAnsi"/>
            <w:sz w:val="20"/>
          </w:rPr>
          <w:t>https://www.gov.pl/web/polskapomoc/rekomendacje-komitetu-pomocy-rozwojowej-oecd-w-sprawie-wlaczenia-spoleczenstwa-obywatelskiego-we-wspolprace-rozwojowa-i-pomoc-humanitarna</w:t>
        </w:r>
      </w:hyperlink>
      <w:r w:rsidRPr="00A32673">
        <w:rPr>
          <w:rStyle w:val="Hipercze"/>
          <w:rFonts w:asciiTheme="minorHAnsi" w:hAnsiTheme="minorHAnsi" w:cstheme="minorHAnsi"/>
          <w:sz w:val="20"/>
        </w:rPr>
        <w:t xml:space="preserve"> </w:t>
      </w:r>
      <w:r w:rsidRPr="00A32673">
        <w:rPr>
          <w:rFonts w:asciiTheme="minorHAnsi" w:hAnsiTheme="minorHAnsi" w:cstheme="minorHAnsi"/>
          <w:sz w:val="20"/>
        </w:rPr>
        <w:t xml:space="preserve">[dostęp 12.01. </w:t>
      </w:r>
      <w:r w:rsidRPr="00481E96">
        <w:rPr>
          <w:rFonts w:asciiTheme="minorHAnsi" w:hAnsiTheme="minorHAnsi" w:cstheme="minorHAnsi"/>
          <w:sz w:val="20"/>
        </w:rPr>
        <w:t>202</w:t>
      </w:r>
      <w:r>
        <w:rPr>
          <w:rFonts w:asciiTheme="minorHAnsi" w:hAnsiTheme="minorHAnsi" w:cstheme="minorHAnsi"/>
          <w:sz w:val="20"/>
        </w:rPr>
        <w:t>3</w:t>
      </w:r>
      <w:r w:rsidRPr="00481E96">
        <w:rPr>
          <w:rFonts w:asciiTheme="minorHAnsi" w:hAnsiTheme="minorHAnsi" w:cstheme="minorHAnsi"/>
          <w:sz w:val="20"/>
        </w:rPr>
        <w:t>]</w:t>
      </w:r>
    </w:p>
  </w:footnote>
  <w:footnote w:id="3">
    <w:p w14:paraId="6EBD543D" w14:textId="77777777" w:rsidR="0014490A" w:rsidRDefault="0014490A" w:rsidP="0014490A">
      <w:pPr>
        <w:pStyle w:val="Tekstprzypisudolnego"/>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Pr>
          <w:rFonts w:asciiTheme="minorHAnsi" w:hAnsiTheme="minorHAnsi" w:cstheme="minorHAnsi"/>
          <w:color w:val="000000"/>
          <w:sz w:val="20"/>
        </w:rPr>
        <w:t>podwójnego podpisywania w formacie *.pdf, do pobrania</w:t>
      </w:r>
      <w:r w:rsidRPr="00481E96">
        <w:rPr>
          <w:rFonts w:asciiTheme="minorHAnsi" w:hAnsiTheme="minorHAnsi" w:cstheme="minorHAnsi"/>
          <w:color w:val="000000"/>
          <w:sz w:val="20"/>
        </w:rPr>
        <w:t xml:space="preserve">: </w:t>
      </w:r>
      <w:r w:rsidRPr="009E4259">
        <w:rPr>
          <w:rStyle w:val="Hipercze"/>
          <w:rFonts w:asciiTheme="minorHAnsi" w:hAnsiTheme="minorHAnsi" w:cstheme="minorHAnsi"/>
          <w:sz w:val="20"/>
        </w:rPr>
        <w:t>https://epuap.gov.pl/wps/wcm/connect/ff7a17ff-157a-4502-869e-167799d5936d/instrukcja%2520podwojnego%2520podpisywania.pdf?MOD=AJPERES</w:t>
      </w:r>
      <w:r>
        <w:rPr>
          <w:rFonts w:asciiTheme="minorHAnsi" w:hAnsiTheme="minorHAnsi" w:cstheme="minorHAnsi"/>
          <w:color w:val="000000"/>
          <w:sz w:val="20"/>
        </w:rPr>
        <w:t xml:space="preserve">. </w:t>
      </w:r>
    </w:p>
    <w:p w14:paraId="70558F69" w14:textId="77777777" w:rsidR="0014490A" w:rsidRPr="00481E96" w:rsidRDefault="0014490A" w:rsidP="0014490A">
      <w:pPr>
        <w:pStyle w:val="Tekstprzypisudolnego"/>
        <w:jc w:val="left"/>
        <w:rPr>
          <w:rFonts w:asciiTheme="minorHAnsi" w:hAnsiTheme="minorHAnsi" w:cstheme="minorHAnsi"/>
          <w:sz w:val="20"/>
        </w:rPr>
      </w:pPr>
      <w:r>
        <w:rPr>
          <w:rFonts w:asciiTheme="minorHAnsi" w:hAnsiTheme="minorHAnsi" w:cstheme="minorHAnsi"/>
          <w:sz w:val="20"/>
        </w:rPr>
        <w:t>Istnieje także możliwość</w:t>
      </w:r>
      <w:r w:rsidRPr="00481E96">
        <w:rPr>
          <w:rFonts w:asciiTheme="minorHAnsi" w:hAnsiTheme="minorHAnsi" w:cstheme="minorHAnsi"/>
          <w:bCs/>
          <w:sz w:val="20"/>
        </w:rPr>
        <w:t xml:space="preserve"> skorzysta</w:t>
      </w:r>
      <w:r>
        <w:rPr>
          <w:rFonts w:asciiTheme="minorHAnsi" w:hAnsiTheme="minorHAnsi" w:cstheme="minorHAnsi"/>
          <w:bCs/>
          <w:sz w:val="20"/>
        </w:rPr>
        <w:t>nia</w:t>
      </w:r>
      <w:r w:rsidRPr="00481E96">
        <w:rPr>
          <w:rFonts w:asciiTheme="minorHAnsi" w:hAnsiTheme="minorHAnsi" w:cstheme="minorHAnsi"/>
          <w:bCs/>
          <w:sz w:val="20"/>
        </w:rPr>
        <w:t xml:space="preserve"> z usługi umożliwiającej podpisanie dokumentu elektronicznego bez </w:t>
      </w:r>
      <w:r>
        <w:rPr>
          <w:rFonts w:asciiTheme="minorHAnsi" w:hAnsiTheme="minorHAnsi" w:cstheme="minorHAnsi"/>
          <w:bCs/>
          <w:sz w:val="20"/>
        </w:rPr>
        <w:t xml:space="preserve">potrzeby logowania się do </w:t>
      </w:r>
      <w:proofErr w:type="spellStart"/>
      <w:r>
        <w:rPr>
          <w:rFonts w:asciiTheme="minorHAnsi" w:hAnsiTheme="minorHAnsi" w:cstheme="minorHAnsi"/>
          <w:bCs/>
          <w:sz w:val="20"/>
        </w:rPr>
        <w:t>ePUAP</w:t>
      </w:r>
      <w:proofErr w:type="spellEnd"/>
      <w:r>
        <w:rPr>
          <w:rFonts w:asciiTheme="minorHAnsi" w:hAnsiTheme="minorHAnsi" w:cstheme="minorHAnsi"/>
          <w:bCs/>
          <w:sz w:val="20"/>
        </w:rPr>
        <w:t xml:space="preserve"> – w</w:t>
      </w:r>
      <w:r w:rsidRPr="00481E96">
        <w:rPr>
          <w:rFonts w:asciiTheme="minorHAnsi" w:hAnsiTheme="minorHAnsi" w:cstheme="minorHAnsi"/>
          <w:bCs/>
          <w:sz w:val="20"/>
        </w:rPr>
        <w:t>ięcej informacji o tej usłudze pod adresem</w:t>
      </w:r>
      <w:r>
        <w:rPr>
          <w:rStyle w:val="Hipercze"/>
          <w:rFonts w:asciiTheme="minorHAnsi" w:hAnsiTheme="minorHAnsi" w:cstheme="minorHAnsi"/>
          <w:sz w:val="20"/>
        </w:rPr>
        <w:t xml:space="preserve"> </w:t>
      </w:r>
      <w:hyperlink r:id="rId4" w:history="1">
        <w:r w:rsidRPr="00DA49F2">
          <w:rPr>
            <w:rStyle w:val="Hipercze"/>
            <w:rFonts w:asciiTheme="minorHAnsi" w:hAnsiTheme="minorHAnsi" w:cstheme="minorHAnsi"/>
            <w:sz w:val="20"/>
          </w:rPr>
          <w:t>https://www.gov.pl/web/gov/podpisz-dokument-elektronicznie-wykorzystaj-podpis-zaufany</w:t>
        </w:r>
      </w:hyperlink>
      <w:r w:rsidRPr="00481E96">
        <w:rPr>
          <w:rFonts w:asciiTheme="minorHAnsi" w:hAnsiTheme="minorHAnsi" w:cstheme="minorHAnsi"/>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0F5F" w14:textId="26463FE9" w:rsidR="00ED353A" w:rsidRPr="00ED353A" w:rsidRDefault="00ED353A" w:rsidP="00ED353A">
    <w:pPr>
      <w:pStyle w:val="StylNumerowanie"/>
      <w:numPr>
        <w:ilvl w:val="0"/>
        <w:numId w:val="0"/>
      </w:numPr>
      <w:ind w:left="340"/>
      <w:rPr>
        <w:rFonts w:ascii="Calibri" w:hAnsi="Calibri"/>
        <w:sz w:val="22"/>
        <w:szCs w:val="22"/>
      </w:rPr>
    </w:pPr>
    <w:r w:rsidRPr="00ED353A">
      <w:rPr>
        <w:rFonts w:ascii="Calibri" w:hAnsi="Calibri"/>
        <w:sz w:val="22"/>
        <w:szCs w:val="22"/>
      </w:rPr>
      <w:t>Załącznik 1 do Regulaminu „</w:t>
    </w:r>
    <w:r w:rsidR="002F47AC">
      <w:rPr>
        <w:rFonts w:ascii="Calibri" w:hAnsi="Calibri"/>
        <w:sz w:val="22"/>
        <w:szCs w:val="22"/>
      </w:rPr>
      <w:t>Po</w:t>
    </w:r>
    <w:r w:rsidR="00604486">
      <w:rPr>
        <w:rFonts w:ascii="Calibri" w:hAnsi="Calibri"/>
        <w:sz w:val="22"/>
        <w:szCs w:val="22"/>
      </w:rPr>
      <w:t>moc humanitarna 2023</w:t>
    </w:r>
    <w:r w:rsidRPr="00ED353A">
      <w:rPr>
        <w:rFonts w:ascii="Calibri" w:hAnsi="Calibri"/>
        <w:sz w:val="22"/>
        <w:szCs w:val="22"/>
      </w:rPr>
      <w:t>”</w:t>
    </w:r>
  </w:p>
  <w:p w14:paraId="74D6662A" w14:textId="74996831" w:rsidR="00C23459" w:rsidRPr="00ED353A" w:rsidRDefault="00C23459" w:rsidP="00ED35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B5BE" w14:textId="77777777" w:rsidR="000121F5" w:rsidRPr="00FD4167" w:rsidRDefault="000121F5" w:rsidP="000121F5">
    <w:pPr>
      <w:jc w:val="center"/>
      <w:rPr>
        <w:rFonts w:ascii="Calibri" w:hAnsi="Calibri"/>
        <w:sz w:val="22"/>
        <w:szCs w:val="22"/>
      </w:rPr>
    </w:pPr>
    <w:r w:rsidRPr="00FD4167">
      <w:rPr>
        <w:rFonts w:ascii="Calibri" w:hAnsi="Calibri"/>
        <w:sz w:val="22"/>
        <w:szCs w:val="22"/>
      </w:rPr>
      <w:t>Ministerstwo Spraw Zagranicznych</w:t>
    </w:r>
  </w:p>
  <w:p w14:paraId="660A1B21" w14:textId="77777777" w:rsidR="000121F5" w:rsidRPr="008B3484" w:rsidRDefault="000121F5" w:rsidP="000121F5">
    <w:pPr>
      <w:jc w:val="center"/>
      <w:rPr>
        <w:rFonts w:ascii="Calibri" w:hAnsi="Calibri"/>
        <w:sz w:val="22"/>
        <w:szCs w:val="22"/>
      </w:rPr>
    </w:pPr>
    <w:r w:rsidRPr="00FD4167">
      <w:rPr>
        <w:rFonts w:ascii="Calibri" w:hAnsi="Calibri"/>
        <w:sz w:val="22"/>
        <w:szCs w:val="22"/>
      </w:rPr>
      <w:t>Departament Współpracy Rozwojowej</w:t>
    </w:r>
  </w:p>
  <w:p w14:paraId="61819CC4" w14:textId="77777777" w:rsidR="007F0321" w:rsidRPr="000121F5" w:rsidRDefault="007F0321" w:rsidP="000121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09A"/>
    <w:multiLevelType w:val="hybridMultilevel"/>
    <w:tmpl w:val="7D9E8A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A73182B"/>
    <w:multiLevelType w:val="hybridMultilevel"/>
    <w:tmpl w:val="C3E81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BF34A3"/>
    <w:multiLevelType w:val="multilevel"/>
    <w:tmpl w:val="005C1EB0"/>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2252"/>
        </w:tabs>
        <w:ind w:left="2252"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2354"/>
        </w:tabs>
        <w:ind w:left="2354"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 w15:restartNumberingAfterBreak="0">
    <w:nsid w:val="104F55F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8D53B2"/>
    <w:multiLevelType w:val="multilevel"/>
    <w:tmpl w:val="BF5CAEB2"/>
    <w:lvl w:ilvl="0">
      <w:start w:val="1"/>
      <w:numFmt w:val="decimal"/>
      <w:lvlText w:val="%1."/>
      <w:lvlJc w:val="left"/>
      <w:pPr>
        <w:tabs>
          <w:tab w:val="num" w:pos="397"/>
        </w:tabs>
        <w:ind w:left="397" w:hanging="397"/>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ascii="Lato" w:hAnsi="Lato" w:cs="Times New Roman" w:hint="default"/>
        <w:b w:val="0"/>
        <w:sz w:val="22"/>
        <w:szCs w:val="22"/>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 w15:restartNumberingAfterBreak="0">
    <w:nsid w:val="29E207D5"/>
    <w:multiLevelType w:val="multilevel"/>
    <w:tmpl w:val="711EE7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E0039"/>
    <w:multiLevelType w:val="multilevel"/>
    <w:tmpl w:val="927057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5D4157"/>
    <w:multiLevelType w:val="hybridMultilevel"/>
    <w:tmpl w:val="A6EC3C06"/>
    <w:lvl w:ilvl="0" w:tplc="9CF04F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0437E7D"/>
    <w:multiLevelType w:val="hybridMultilevel"/>
    <w:tmpl w:val="EF22B400"/>
    <w:lvl w:ilvl="0" w:tplc="F496D87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2F45B0"/>
    <w:multiLevelType w:val="hybridMultilevel"/>
    <w:tmpl w:val="EA4C1464"/>
    <w:lvl w:ilvl="0" w:tplc="04150011">
      <w:start w:val="1"/>
      <w:numFmt w:val="decimal"/>
      <w:lvlText w:val="%1)"/>
      <w:lvlJc w:val="left"/>
      <w:pPr>
        <w:ind w:left="720" w:hanging="360"/>
      </w:p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722A38"/>
    <w:multiLevelType w:val="hybridMultilevel"/>
    <w:tmpl w:val="E3A61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E151272"/>
    <w:multiLevelType w:val="multilevel"/>
    <w:tmpl w:val="25C449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EB15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AFF799B"/>
    <w:multiLevelType w:val="hybridMultilevel"/>
    <w:tmpl w:val="A7EE0728"/>
    <w:lvl w:ilvl="0" w:tplc="04150011">
      <w:start w:val="1"/>
      <w:numFmt w:val="decimal"/>
      <w:lvlText w:val="%1)"/>
      <w:lvlJc w:val="left"/>
      <w:pPr>
        <w:ind w:left="2422" w:hanging="360"/>
      </w:pPr>
    </w:lvl>
    <w:lvl w:ilvl="1" w:tplc="04150019">
      <w:start w:val="1"/>
      <w:numFmt w:val="lowerLetter"/>
      <w:lvlText w:val="%2."/>
      <w:lvlJc w:val="left"/>
      <w:pPr>
        <w:ind w:left="3142" w:hanging="360"/>
      </w:pPr>
    </w:lvl>
    <w:lvl w:ilvl="2" w:tplc="0415001B">
      <w:start w:val="1"/>
      <w:numFmt w:val="lowerRoman"/>
      <w:lvlText w:val="%3."/>
      <w:lvlJc w:val="right"/>
      <w:pPr>
        <w:ind w:left="3862" w:hanging="180"/>
      </w:pPr>
    </w:lvl>
    <w:lvl w:ilvl="3" w:tplc="0415000F">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6"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537CE8"/>
    <w:multiLevelType w:val="multilevel"/>
    <w:tmpl w:val="25C449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BA7099"/>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9" w15:restartNumberingAfterBreak="0">
    <w:nsid w:val="76EC07AB"/>
    <w:multiLevelType w:val="hybridMultilevel"/>
    <w:tmpl w:val="C3E81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9DF2F7B"/>
    <w:multiLevelType w:val="hybridMultilevel"/>
    <w:tmpl w:val="CDC23F8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D630867"/>
    <w:multiLevelType w:val="multilevel"/>
    <w:tmpl w:val="07EEB8C0"/>
    <w:lvl w:ilvl="0">
      <w:start w:val="5"/>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num w:numId="1">
    <w:abstractNumId w:val="12"/>
  </w:num>
  <w:num w:numId="2">
    <w:abstractNumId w:val="4"/>
  </w:num>
  <w:num w:numId="3">
    <w:abstractNumId w:val="8"/>
  </w:num>
  <w:num w:numId="4">
    <w:abstractNumId w:val="2"/>
  </w:num>
  <w:num w:numId="5">
    <w:abstractNumId w:val="13"/>
  </w:num>
  <w:num w:numId="6">
    <w:abstractNumId w:val="16"/>
  </w:num>
  <w:num w:numId="7">
    <w:abstractNumId w:val="3"/>
  </w:num>
  <w:num w:numId="8">
    <w:abstractNumId w:val="14"/>
  </w:num>
  <w:num w:numId="9">
    <w:abstractNumId w:val="2"/>
  </w:num>
  <w:num w:numId="10">
    <w:abstractNumId w:val="2"/>
  </w:num>
  <w:num w:numId="11">
    <w:abstractNumId w:val="2"/>
  </w:num>
  <w:num w:numId="12">
    <w:abstractNumId w:val="2"/>
  </w:num>
  <w:num w:numId="13">
    <w:abstractNumId w:val="21"/>
  </w:num>
  <w:num w:numId="14">
    <w:abstractNumId w:val="2"/>
  </w:num>
  <w:num w:numId="15">
    <w:abstractNumId w:val="2"/>
  </w:num>
  <w:num w:numId="16">
    <w:abstractNumId w:val="2"/>
  </w:num>
  <w:num w:numId="17">
    <w:abstractNumId w:val="2"/>
  </w:num>
  <w:num w:numId="18">
    <w:abstractNumId w:val="2"/>
  </w:num>
  <w:num w:numId="19">
    <w:abstractNumId w:val="6"/>
  </w:num>
  <w:num w:numId="20">
    <w:abstractNumId w:val="17"/>
  </w:num>
  <w:num w:numId="21">
    <w:abstractNumId w:val="11"/>
  </w:num>
  <w:num w:numId="22">
    <w:abstractNumId w:val="7"/>
  </w:num>
  <w:num w:numId="23">
    <w:abstractNumId w:val="18"/>
  </w:num>
  <w:num w:numId="24">
    <w:abstractNumId w:val="1"/>
  </w:num>
  <w:num w:numId="25">
    <w:abstractNumId w:val="2"/>
  </w:num>
  <w:num w:numId="26">
    <w:abstractNumId w:val="5"/>
  </w:num>
  <w:num w:numId="27">
    <w:abstractNumId w:val="9"/>
  </w:num>
  <w:num w:numId="28">
    <w:abstractNumId w:val="10"/>
  </w:num>
  <w:num w:numId="29">
    <w:abstractNumId w:val="20"/>
  </w:num>
  <w:num w:numId="30">
    <w:abstractNumId w:val="2"/>
  </w:num>
  <w:num w:numId="31">
    <w:abstractNumId w:val="2"/>
  </w:num>
  <w:num w:numId="32">
    <w:abstractNumId w:val="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19"/>
  </w:num>
  <w:num w:numId="37">
    <w:abstractNumId w:val="2"/>
  </w:num>
  <w:num w:numId="38">
    <w:abstractNumId w:val="2"/>
  </w:num>
  <w:num w:numId="39">
    <w:abstractNumId w:val="2"/>
  </w:num>
  <w:num w:numId="40">
    <w:abstractNumId w:val="15"/>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C0"/>
    <w:rsid w:val="000121F5"/>
    <w:rsid w:val="0003063E"/>
    <w:rsid w:val="00035760"/>
    <w:rsid w:val="00036D10"/>
    <w:rsid w:val="000508A3"/>
    <w:rsid w:val="000518D4"/>
    <w:rsid w:val="00056F18"/>
    <w:rsid w:val="00060FAF"/>
    <w:rsid w:val="00067C2F"/>
    <w:rsid w:val="00086444"/>
    <w:rsid w:val="00096FF0"/>
    <w:rsid w:val="00097D27"/>
    <w:rsid w:val="000B5851"/>
    <w:rsid w:val="000D7AFC"/>
    <w:rsid w:val="000E23D8"/>
    <w:rsid w:val="000E2D71"/>
    <w:rsid w:val="000E79F5"/>
    <w:rsid w:val="0011098F"/>
    <w:rsid w:val="0012751B"/>
    <w:rsid w:val="00133B59"/>
    <w:rsid w:val="001354E9"/>
    <w:rsid w:val="00137695"/>
    <w:rsid w:val="0014490A"/>
    <w:rsid w:val="0014545E"/>
    <w:rsid w:val="00163988"/>
    <w:rsid w:val="00183F74"/>
    <w:rsid w:val="001958B3"/>
    <w:rsid w:val="00196E2E"/>
    <w:rsid w:val="001A198E"/>
    <w:rsid w:val="001E4201"/>
    <w:rsid w:val="00207C8D"/>
    <w:rsid w:val="00217A1D"/>
    <w:rsid w:val="00224B10"/>
    <w:rsid w:val="00240C79"/>
    <w:rsid w:val="002551C7"/>
    <w:rsid w:val="002572C1"/>
    <w:rsid w:val="002804A9"/>
    <w:rsid w:val="00281DDF"/>
    <w:rsid w:val="002854C9"/>
    <w:rsid w:val="00296B32"/>
    <w:rsid w:val="00297C96"/>
    <w:rsid w:val="002A0882"/>
    <w:rsid w:val="002C24EA"/>
    <w:rsid w:val="002C3250"/>
    <w:rsid w:val="002C6148"/>
    <w:rsid w:val="002F47AC"/>
    <w:rsid w:val="003032D7"/>
    <w:rsid w:val="00321A84"/>
    <w:rsid w:val="00321BA8"/>
    <w:rsid w:val="00323BAE"/>
    <w:rsid w:val="003278D1"/>
    <w:rsid w:val="00333F4C"/>
    <w:rsid w:val="003405D4"/>
    <w:rsid w:val="00340D02"/>
    <w:rsid w:val="003471B7"/>
    <w:rsid w:val="00357F74"/>
    <w:rsid w:val="0038182F"/>
    <w:rsid w:val="003A3E5E"/>
    <w:rsid w:val="003B5FAC"/>
    <w:rsid w:val="003E0432"/>
    <w:rsid w:val="003E10B8"/>
    <w:rsid w:val="003E4077"/>
    <w:rsid w:val="003F067D"/>
    <w:rsid w:val="003F40CA"/>
    <w:rsid w:val="00427270"/>
    <w:rsid w:val="004563EE"/>
    <w:rsid w:val="004657D3"/>
    <w:rsid w:val="00467966"/>
    <w:rsid w:val="004705E9"/>
    <w:rsid w:val="00472528"/>
    <w:rsid w:val="004777A9"/>
    <w:rsid w:val="00490F15"/>
    <w:rsid w:val="00496600"/>
    <w:rsid w:val="004A2114"/>
    <w:rsid w:val="004A43F3"/>
    <w:rsid w:val="004B3576"/>
    <w:rsid w:val="004B7DAE"/>
    <w:rsid w:val="004C5E8C"/>
    <w:rsid w:val="004D21D9"/>
    <w:rsid w:val="004D7AA9"/>
    <w:rsid w:val="004E4D52"/>
    <w:rsid w:val="004E77B3"/>
    <w:rsid w:val="004F104F"/>
    <w:rsid w:val="00504FF7"/>
    <w:rsid w:val="00507B39"/>
    <w:rsid w:val="00515C3D"/>
    <w:rsid w:val="00524A30"/>
    <w:rsid w:val="00531337"/>
    <w:rsid w:val="00534284"/>
    <w:rsid w:val="00547CD0"/>
    <w:rsid w:val="005513AB"/>
    <w:rsid w:val="0055246C"/>
    <w:rsid w:val="00560854"/>
    <w:rsid w:val="0056095B"/>
    <w:rsid w:val="005632D1"/>
    <w:rsid w:val="005664D8"/>
    <w:rsid w:val="005874F3"/>
    <w:rsid w:val="00587625"/>
    <w:rsid w:val="0059374F"/>
    <w:rsid w:val="005A1855"/>
    <w:rsid w:val="005C0545"/>
    <w:rsid w:val="005C62AB"/>
    <w:rsid w:val="005C7407"/>
    <w:rsid w:val="005D713D"/>
    <w:rsid w:val="005E1DDE"/>
    <w:rsid w:val="005E2A10"/>
    <w:rsid w:val="005E3FDB"/>
    <w:rsid w:val="005E5357"/>
    <w:rsid w:val="005F4272"/>
    <w:rsid w:val="005F5984"/>
    <w:rsid w:val="005F7E43"/>
    <w:rsid w:val="00604486"/>
    <w:rsid w:val="0060639C"/>
    <w:rsid w:val="00621441"/>
    <w:rsid w:val="0062157F"/>
    <w:rsid w:val="00634A02"/>
    <w:rsid w:val="00641943"/>
    <w:rsid w:val="00655D60"/>
    <w:rsid w:val="00660BD6"/>
    <w:rsid w:val="00664937"/>
    <w:rsid w:val="00666829"/>
    <w:rsid w:val="0068503E"/>
    <w:rsid w:val="00690E0B"/>
    <w:rsid w:val="0069126C"/>
    <w:rsid w:val="00693FE4"/>
    <w:rsid w:val="0069408D"/>
    <w:rsid w:val="006A2279"/>
    <w:rsid w:val="006A28A3"/>
    <w:rsid w:val="006A3090"/>
    <w:rsid w:val="006A49BE"/>
    <w:rsid w:val="006B7F18"/>
    <w:rsid w:val="006C432A"/>
    <w:rsid w:val="006C4CC5"/>
    <w:rsid w:val="006D0A71"/>
    <w:rsid w:val="006D0E87"/>
    <w:rsid w:val="006D659F"/>
    <w:rsid w:val="00717AAC"/>
    <w:rsid w:val="00722D1C"/>
    <w:rsid w:val="0072561D"/>
    <w:rsid w:val="00733AFB"/>
    <w:rsid w:val="0074190C"/>
    <w:rsid w:val="0074232E"/>
    <w:rsid w:val="00743CB1"/>
    <w:rsid w:val="00750528"/>
    <w:rsid w:val="00755197"/>
    <w:rsid w:val="0076688B"/>
    <w:rsid w:val="00767ED7"/>
    <w:rsid w:val="0077428F"/>
    <w:rsid w:val="00777708"/>
    <w:rsid w:val="007B0660"/>
    <w:rsid w:val="007D4EAF"/>
    <w:rsid w:val="007F0321"/>
    <w:rsid w:val="00817E0C"/>
    <w:rsid w:val="00826FDC"/>
    <w:rsid w:val="00830A15"/>
    <w:rsid w:val="00845E29"/>
    <w:rsid w:val="0086405D"/>
    <w:rsid w:val="008739A3"/>
    <w:rsid w:val="00875EB6"/>
    <w:rsid w:val="00894E44"/>
    <w:rsid w:val="008A6E10"/>
    <w:rsid w:val="008A7A27"/>
    <w:rsid w:val="008B5F84"/>
    <w:rsid w:val="008B6E31"/>
    <w:rsid w:val="008B7178"/>
    <w:rsid w:val="008E1929"/>
    <w:rsid w:val="008E7E6B"/>
    <w:rsid w:val="0090003F"/>
    <w:rsid w:val="00906F12"/>
    <w:rsid w:val="00910F9F"/>
    <w:rsid w:val="00915C8A"/>
    <w:rsid w:val="00916AD8"/>
    <w:rsid w:val="00941895"/>
    <w:rsid w:val="00972F5C"/>
    <w:rsid w:val="00986421"/>
    <w:rsid w:val="00990519"/>
    <w:rsid w:val="009938B0"/>
    <w:rsid w:val="00993AB6"/>
    <w:rsid w:val="0099539E"/>
    <w:rsid w:val="009A2A38"/>
    <w:rsid w:val="009C04F8"/>
    <w:rsid w:val="009C6299"/>
    <w:rsid w:val="009F1D9A"/>
    <w:rsid w:val="00A0581B"/>
    <w:rsid w:val="00A0600F"/>
    <w:rsid w:val="00A225DB"/>
    <w:rsid w:val="00A32673"/>
    <w:rsid w:val="00A54C58"/>
    <w:rsid w:val="00A62C8F"/>
    <w:rsid w:val="00A62FD4"/>
    <w:rsid w:val="00A65142"/>
    <w:rsid w:val="00A776FC"/>
    <w:rsid w:val="00AA0150"/>
    <w:rsid w:val="00AA299E"/>
    <w:rsid w:val="00AB1695"/>
    <w:rsid w:val="00AB2F60"/>
    <w:rsid w:val="00AC21A1"/>
    <w:rsid w:val="00AE5A6F"/>
    <w:rsid w:val="00AF1057"/>
    <w:rsid w:val="00B048B2"/>
    <w:rsid w:val="00B061BA"/>
    <w:rsid w:val="00B100C7"/>
    <w:rsid w:val="00B25868"/>
    <w:rsid w:val="00B269B0"/>
    <w:rsid w:val="00B655FB"/>
    <w:rsid w:val="00B65EC0"/>
    <w:rsid w:val="00B6775C"/>
    <w:rsid w:val="00B75893"/>
    <w:rsid w:val="00B816E0"/>
    <w:rsid w:val="00B935B9"/>
    <w:rsid w:val="00BA3CA0"/>
    <w:rsid w:val="00BB3D52"/>
    <w:rsid w:val="00BB522C"/>
    <w:rsid w:val="00BB7ED3"/>
    <w:rsid w:val="00BC2838"/>
    <w:rsid w:val="00BC7B47"/>
    <w:rsid w:val="00BD0C22"/>
    <w:rsid w:val="00BD7499"/>
    <w:rsid w:val="00BE53DF"/>
    <w:rsid w:val="00BF7A8D"/>
    <w:rsid w:val="00C13801"/>
    <w:rsid w:val="00C23459"/>
    <w:rsid w:val="00C26FD7"/>
    <w:rsid w:val="00C378CF"/>
    <w:rsid w:val="00C42CD3"/>
    <w:rsid w:val="00C46904"/>
    <w:rsid w:val="00C53938"/>
    <w:rsid w:val="00C67607"/>
    <w:rsid w:val="00C8544E"/>
    <w:rsid w:val="00CA7997"/>
    <w:rsid w:val="00CB09EA"/>
    <w:rsid w:val="00CE0D07"/>
    <w:rsid w:val="00CF0535"/>
    <w:rsid w:val="00CF266A"/>
    <w:rsid w:val="00D076D6"/>
    <w:rsid w:val="00D11FD1"/>
    <w:rsid w:val="00D16BAE"/>
    <w:rsid w:val="00D2117B"/>
    <w:rsid w:val="00D30CDF"/>
    <w:rsid w:val="00D33878"/>
    <w:rsid w:val="00D45170"/>
    <w:rsid w:val="00D47E7E"/>
    <w:rsid w:val="00D5190F"/>
    <w:rsid w:val="00D541A7"/>
    <w:rsid w:val="00D56A6B"/>
    <w:rsid w:val="00D814F1"/>
    <w:rsid w:val="00DB202F"/>
    <w:rsid w:val="00DB6498"/>
    <w:rsid w:val="00DE48B8"/>
    <w:rsid w:val="00DE716B"/>
    <w:rsid w:val="00DF20C0"/>
    <w:rsid w:val="00DF443F"/>
    <w:rsid w:val="00DF70B6"/>
    <w:rsid w:val="00E00627"/>
    <w:rsid w:val="00E00DB3"/>
    <w:rsid w:val="00E03D68"/>
    <w:rsid w:val="00E05505"/>
    <w:rsid w:val="00E17714"/>
    <w:rsid w:val="00E35C0B"/>
    <w:rsid w:val="00E4454A"/>
    <w:rsid w:val="00E44BCD"/>
    <w:rsid w:val="00E4679F"/>
    <w:rsid w:val="00E7318E"/>
    <w:rsid w:val="00E86959"/>
    <w:rsid w:val="00E91102"/>
    <w:rsid w:val="00E94193"/>
    <w:rsid w:val="00EB78E2"/>
    <w:rsid w:val="00EC1EEA"/>
    <w:rsid w:val="00ED0E4D"/>
    <w:rsid w:val="00ED353A"/>
    <w:rsid w:val="00ED75E8"/>
    <w:rsid w:val="00F01D49"/>
    <w:rsid w:val="00F047B6"/>
    <w:rsid w:val="00F05FD1"/>
    <w:rsid w:val="00F129CE"/>
    <w:rsid w:val="00F65E7D"/>
    <w:rsid w:val="00F82ED4"/>
    <w:rsid w:val="00F910CA"/>
    <w:rsid w:val="00FA535A"/>
    <w:rsid w:val="00FB5A9F"/>
    <w:rsid w:val="00FD216B"/>
    <w:rsid w:val="00FD24F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B6103"/>
  <w15:docId w15:val="{61C01415-CB4C-485D-A070-F79C4652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 w:type="paragraph" w:styleId="Poprawka">
    <w:name w:val="Revision"/>
    <w:hidden/>
    <w:uiPriority w:val="99"/>
    <w:semiHidden/>
    <w:rsid w:val="003032D7"/>
    <w:pPr>
      <w:spacing w:after="0" w:line="240" w:lineRule="auto"/>
    </w:pPr>
    <w:rPr>
      <w:rFonts w:ascii="Arial" w:eastAsia="Times New Roman" w:hAnsi="Arial" w:cs="Times New Roman"/>
      <w:sz w:val="21"/>
      <w:szCs w:val="24"/>
      <w:lang w:eastAsia="pl-PL"/>
    </w:rPr>
  </w:style>
  <w:style w:type="character" w:styleId="UyteHipercze">
    <w:name w:val="FollowedHyperlink"/>
    <w:basedOn w:val="Domylnaczcionkaakapitu"/>
    <w:uiPriority w:val="99"/>
    <w:semiHidden/>
    <w:unhideWhenUsed/>
    <w:rsid w:val="00AB2F60"/>
    <w:rPr>
      <w:color w:val="800080" w:themeColor="followedHyperlink"/>
      <w:u w:val="single"/>
    </w:rPr>
  </w:style>
  <w:style w:type="table" w:styleId="Tabela-Siatka">
    <w:name w:val="Table Grid"/>
    <w:basedOn w:val="Standardowy"/>
    <w:uiPriority w:val="39"/>
    <w:rsid w:val="00534284"/>
    <w:pPr>
      <w:spacing w:before="60" w:after="6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sz.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polskapomoc/rekomendacje-komitetu-pomocy-rozwojowej-oecd-w-sprawie-wlaczenia-spoleczenstwa-obywatelskiego-we-wspolprace-rozwojowa-i-pomoc-humanitarna" TargetMode="External"/><Relationship Id="rId2" Type="http://schemas.openxmlformats.org/officeDocument/2006/relationships/hyperlink" Target="https://legalinstruments.oecd.org/en/instruments/OECD-LEGAL-5021" TargetMode="External"/><Relationship Id="rId1" Type="http://schemas.openxmlformats.org/officeDocument/2006/relationships/hyperlink" Target="https://www.oecd.org/dac/financing-sustainable-development/development-finance-standards/What-is-ODA.pdf" TargetMode="External"/><Relationship Id="rId4"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8BF4-D96B-4546-B558-6BC53A7B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3600</Words>
  <Characters>21603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Opałka Magdalena</dc:creator>
  <cp:keywords/>
  <cp:lastModifiedBy>Gawłowska Anna</cp:lastModifiedBy>
  <cp:revision>2</cp:revision>
  <cp:lastPrinted>2016-12-22T07:51:00Z</cp:lastPrinted>
  <dcterms:created xsi:type="dcterms:W3CDTF">2023-04-20T12:03:00Z</dcterms:created>
  <dcterms:modified xsi:type="dcterms:W3CDTF">2023-04-20T12:03:00Z</dcterms:modified>
</cp:coreProperties>
</file>