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23" w:rsidRDefault="00080923" w:rsidP="0008092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Warszawa, dnia </w:t>
      </w:r>
      <w:r w:rsidR="00460AB6">
        <w:rPr>
          <w:rFonts w:eastAsia="Times New Roman" w:cstheme="minorHAnsi"/>
          <w:sz w:val="24"/>
          <w:szCs w:val="24"/>
          <w:lang w:eastAsia="pl-PL"/>
        </w:rPr>
        <w:t>10</w:t>
      </w:r>
      <w:r>
        <w:rPr>
          <w:rFonts w:eastAsia="Times New Roman" w:cstheme="minorHAnsi"/>
          <w:sz w:val="24"/>
          <w:szCs w:val="24"/>
          <w:lang w:eastAsia="pl-PL"/>
        </w:rPr>
        <w:t xml:space="preserve"> kwietnia 2019 r.</w:t>
      </w:r>
    </w:p>
    <w:p w:rsidR="00080923" w:rsidRDefault="0008092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666F81" w:rsidTr="0022501F">
        <w:tc>
          <w:tcPr>
            <w:tcW w:w="4606" w:type="dxa"/>
            <w:hideMark/>
          </w:tcPr>
          <w:p w:rsidR="00666F81" w:rsidRDefault="00666F81" w:rsidP="002250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63DB8F7" wp14:editId="68EDC334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F81" w:rsidRDefault="00666F81" w:rsidP="0022501F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666F81" w:rsidRDefault="00666F81" w:rsidP="0066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="000A7BA0">
        <w:rPr>
          <w:rFonts w:eastAsia="Times New Roman" w:cstheme="minorHAnsi"/>
          <w:sz w:val="24"/>
          <w:szCs w:val="24"/>
          <w:lang w:eastAsia="pl-PL"/>
        </w:rPr>
        <w:t>WNP</w:t>
      </w:r>
      <w:r w:rsidR="00080923">
        <w:rPr>
          <w:rFonts w:eastAsia="Times New Roman" w:cstheme="minorHAnsi"/>
          <w:sz w:val="24"/>
          <w:szCs w:val="24"/>
          <w:lang w:eastAsia="pl-PL"/>
        </w:rPr>
        <w:t>-R.4131.1</w:t>
      </w:r>
      <w:r w:rsidR="00073FDB">
        <w:rPr>
          <w:rFonts w:eastAsia="Times New Roman" w:cstheme="minorHAnsi"/>
          <w:sz w:val="24"/>
          <w:szCs w:val="24"/>
          <w:lang w:eastAsia="pl-PL"/>
        </w:rPr>
        <w:t>2</w:t>
      </w:r>
      <w:r w:rsidR="00080923">
        <w:rPr>
          <w:rFonts w:eastAsia="Times New Roman" w:cstheme="minorHAnsi"/>
          <w:sz w:val="24"/>
          <w:szCs w:val="24"/>
          <w:lang w:eastAsia="pl-PL"/>
        </w:rPr>
        <w:t>.2019.M</w:t>
      </w:r>
      <w:r>
        <w:rPr>
          <w:rFonts w:eastAsia="Times New Roman" w:cstheme="minorHAnsi"/>
          <w:sz w:val="24"/>
          <w:szCs w:val="24"/>
          <w:lang w:eastAsia="pl-PL"/>
        </w:rPr>
        <w:t xml:space="preserve">N </w:t>
      </w:r>
    </w:p>
    <w:p w:rsidR="00666F81" w:rsidRDefault="00666F81" w:rsidP="00666F81">
      <w:pPr>
        <w:keepNext/>
        <w:spacing w:after="0" w:line="240" w:lineRule="auto"/>
        <w:ind w:left="4680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Pr="00080923" w:rsidRDefault="00666F81" w:rsidP="000E672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Rada </w:t>
      </w:r>
    </w:p>
    <w:p w:rsidR="00666F81" w:rsidRPr="00080923" w:rsidRDefault="00666F81" w:rsidP="000E672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</w:t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080923">
        <w:rPr>
          <w:rFonts w:eastAsia="Times New Roman" w:cstheme="minorHAnsi"/>
          <w:b/>
          <w:sz w:val="28"/>
          <w:szCs w:val="28"/>
          <w:lang w:eastAsia="pl-PL"/>
        </w:rPr>
        <w:t>Gminy Gielniów</w:t>
      </w:r>
    </w:p>
    <w:p w:rsidR="00666F81" w:rsidRPr="00080923" w:rsidRDefault="00666F81" w:rsidP="000E672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080923">
        <w:rPr>
          <w:rFonts w:eastAsia="Times New Roman" w:cstheme="minorHAnsi"/>
          <w:b/>
          <w:sz w:val="28"/>
          <w:szCs w:val="28"/>
          <w:lang w:eastAsia="pl-PL"/>
        </w:rPr>
        <w:t>Plac Wolności 75</w:t>
      </w:r>
    </w:p>
    <w:p w:rsidR="00666F81" w:rsidRPr="00080923" w:rsidRDefault="00666F81" w:rsidP="000E672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080923">
        <w:rPr>
          <w:rFonts w:eastAsia="Times New Roman" w:cstheme="minorHAnsi"/>
          <w:b/>
          <w:sz w:val="28"/>
          <w:szCs w:val="28"/>
          <w:lang w:eastAsia="pl-PL"/>
        </w:rPr>
        <w:t>26-434 Gielniów</w:t>
      </w:r>
    </w:p>
    <w:p w:rsidR="00666F81" w:rsidRDefault="00666F81" w:rsidP="00666F81">
      <w:pPr>
        <w:keepNext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666F8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666F81" w:rsidRDefault="00666F81" w:rsidP="00C52C2B">
      <w:pPr>
        <w:spacing w:before="120" w:after="12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0A7BA0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1 ustawy z dnia 8 marca 1990 r. o samorządzie gminnym(Dz. U. z 2019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r. </w:t>
      </w:r>
      <w:r>
        <w:rPr>
          <w:rFonts w:eastAsia="Times New Roman" w:cstheme="minorHAnsi"/>
          <w:sz w:val="24"/>
          <w:szCs w:val="24"/>
          <w:lang w:eastAsia="pl-PL"/>
        </w:rPr>
        <w:t>poz. 506)</w:t>
      </w:r>
    </w:p>
    <w:p w:rsidR="00666F81" w:rsidRDefault="00666F81" w:rsidP="00C52C2B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666F81" w:rsidRPr="00080923" w:rsidRDefault="00666F81" w:rsidP="00C52C2B">
      <w:pPr>
        <w:spacing w:before="120" w:after="120" w:line="240" w:lineRule="auto"/>
        <w:jc w:val="both"/>
        <w:rPr>
          <w:sz w:val="24"/>
          <w:szCs w:val="24"/>
        </w:rPr>
      </w:pPr>
      <w:r w:rsidRPr="00080923">
        <w:rPr>
          <w:sz w:val="24"/>
          <w:szCs w:val="24"/>
        </w:rPr>
        <w:t xml:space="preserve">uchwały </w:t>
      </w:r>
      <w:r w:rsidR="00080923" w:rsidRPr="00080923">
        <w:rPr>
          <w:sz w:val="24"/>
          <w:szCs w:val="24"/>
        </w:rPr>
        <w:t>Nr VII/1</w:t>
      </w:r>
      <w:r w:rsidR="00073FDB">
        <w:rPr>
          <w:sz w:val="24"/>
          <w:szCs w:val="24"/>
        </w:rPr>
        <w:t>0</w:t>
      </w:r>
      <w:r w:rsidR="00080923" w:rsidRPr="00080923">
        <w:rPr>
          <w:sz w:val="24"/>
          <w:szCs w:val="24"/>
        </w:rPr>
        <w:t xml:space="preserve">/2019 </w:t>
      </w:r>
      <w:r w:rsidRPr="00080923">
        <w:rPr>
          <w:sz w:val="24"/>
          <w:szCs w:val="24"/>
        </w:rPr>
        <w:t>Rady Gminy Gielniów z dnia 28 lutego 2019 r</w:t>
      </w:r>
      <w:r w:rsidR="00896579">
        <w:rPr>
          <w:sz w:val="24"/>
          <w:szCs w:val="24"/>
        </w:rPr>
        <w:t>.</w:t>
      </w:r>
      <w:r w:rsidRPr="00080923">
        <w:rPr>
          <w:sz w:val="24"/>
          <w:szCs w:val="24"/>
        </w:rPr>
        <w:t xml:space="preserve"> w sprawie  upoważnienia Dyrektora </w:t>
      </w:r>
      <w:r w:rsidR="00073FDB">
        <w:rPr>
          <w:sz w:val="24"/>
          <w:szCs w:val="24"/>
        </w:rPr>
        <w:t>Zespołu Szkół Ogólnokształcących w Gielniowie</w:t>
      </w:r>
      <w:r w:rsidRPr="00080923">
        <w:rPr>
          <w:sz w:val="24"/>
          <w:szCs w:val="24"/>
        </w:rPr>
        <w:t xml:space="preserve"> do załatwiania indywidualnych spraw </w:t>
      </w:r>
      <w:r w:rsidR="00C52C2B">
        <w:rPr>
          <w:sz w:val="24"/>
          <w:szCs w:val="24"/>
        </w:rPr>
        <w:br/>
      </w:r>
      <w:r w:rsidRPr="00080923">
        <w:rPr>
          <w:sz w:val="24"/>
          <w:szCs w:val="24"/>
        </w:rPr>
        <w:t>z zakresu administracji publicznej</w:t>
      </w:r>
      <w:r w:rsidR="00080923">
        <w:rPr>
          <w:sz w:val="24"/>
          <w:szCs w:val="24"/>
        </w:rPr>
        <w:t>.</w:t>
      </w:r>
    </w:p>
    <w:p w:rsidR="00666F81" w:rsidRDefault="00666F81" w:rsidP="00C52C2B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Uzasadnienie</w:t>
      </w:r>
    </w:p>
    <w:p w:rsidR="00666F81" w:rsidRPr="00080923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923">
        <w:rPr>
          <w:rFonts w:eastAsia="Times New Roman" w:cstheme="minorHAnsi"/>
          <w:sz w:val="24"/>
          <w:szCs w:val="24"/>
          <w:lang w:eastAsia="pl-PL"/>
        </w:rPr>
        <w:t>Rada Gminy Gielniów w dniu 28 lutego 2018 r</w:t>
      </w:r>
      <w:r w:rsidR="00080923" w:rsidRP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podjęła uchwałę</w:t>
      </w:r>
      <w:r w:rsidRPr="00080923">
        <w:rPr>
          <w:sz w:val="24"/>
          <w:szCs w:val="24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Nr VII/1</w:t>
      </w:r>
      <w:r w:rsidR="00F43C4F">
        <w:rPr>
          <w:rFonts w:eastAsia="Times New Roman" w:cstheme="minorHAnsi"/>
          <w:sz w:val="24"/>
          <w:szCs w:val="24"/>
          <w:lang w:eastAsia="pl-PL"/>
        </w:rPr>
        <w:t>0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/2019 w </w:t>
      </w:r>
      <w:r w:rsidR="00675C5F" w:rsidRPr="00080923">
        <w:rPr>
          <w:rFonts w:eastAsia="Times New Roman" w:cstheme="minorHAnsi"/>
          <w:sz w:val="24"/>
          <w:szCs w:val="24"/>
          <w:lang w:eastAsia="pl-PL"/>
        </w:rPr>
        <w:t xml:space="preserve">sprawie upoważnienia Dyrektora </w:t>
      </w:r>
      <w:r w:rsidR="00941AA4">
        <w:rPr>
          <w:sz w:val="24"/>
          <w:szCs w:val="24"/>
        </w:rPr>
        <w:t>Zespołu Szkół Ogólnokształcących w Gielniowie</w:t>
      </w:r>
      <w:r w:rsidRPr="00080923">
        <w:rPr>
          <w:sz w:val="24"/>
          <w:szCs w:val="24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do załatwiania indywidualnych spraw z zakresu administracji publicznej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w zakresie ustalania opłat za korzystanie 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="00080923">
        <w:rPr>
          <w:rFonts w:eastAsia="Times New Roman" w:cstheme="minorHAnsi"/>
          <w:sz w:val="24"/>
          <w:szCs w:val="24"/>
          <w:lang w:eastAsia="pl-PL"/>
        </w:rPr>
        <w:t>z wychowania przedszkolnego oraz opłat za korzystanie z wyżywienia</w:t>
      </w:r>
      <w:r w:rsidRPr="00080923">
        <w:rPr>
          <w:rFonts w:eastAsia="Times New Roman" w:cstheme="minorHAnsi"/>
          <w:sz w:val="24"/>
          <w:szCs w:val="24"/>
          <w:lang w:eastAsia="pl-PL"/>
        </w:rPr>
        <w:t>. Jako podstawę prawną uchwały wskazano art. 39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4 ustawy o samorządzie gminnym w związku z art. 52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15 ustawy z dnia 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27 października 2017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080923">
        <w:rPr>
          <w:rFonts w:eastAsia="Times New Roman" w:cstheme="minorHAnsi"/>
          <w:sz w:val="24"/>
          <w:szCs w:val="24"/>
          <w:lang w:eastAsia="pl-PL"/>
        </w:rPr>
        <w:t>o finansowaniu zadań oświatowych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(Dz.U</w:t>
      </w:r>
      <w:r w:rsidR="000E6729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z 2017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2203</w:t>
      </w:r>
      <w:r w:rsidR="00896579">
        <w:rPr>
          <w:rFonts w:eastAsia="Times New Roman" w:cstheme="minorHAnsi"/>
          <w:sz w:val="24"/>
          <w:szCs w:val="24"/>
          <w:lang w:eastAsia="pl-PL"/>
        </w:rPr>
        <w:t xml:space="preserve">, z </w:t>
      </w:r>
      <w:proofErr w:type="spellStart"/>
      <w:r w:rsidR="00896579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896579">
        <w:rPr>
          <w:rFonts w:eastAsia="Times New Roman" w:cstheme="minorHAnsi"/>
          <w:sz w:val="24"/>
          <w:szCs w:val="24"/>
          <w:lang w:eastAsia="pl-PL"/>
        </w:rPr>
        <w:t>. zm.</w:t>
      </w:r>
      <w:r w:rsidR="00080923">
        <w:rPr>
          <w:rFonts w:eastAsia="Times New Roman" w:cstheme="minorHAnsi"/>
          <w:sz w:val="24"/>
          <w:szCs w:val="24"/>
          <w:lang w:eastAsia="pl-PL"/>
        </w:rPr>
        <w:t>)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Pr="00080923">
        <w:rPr>
          <w:rFonts w:eastAsia="Times New Roman" w:cstheme="minorHAnsi"/>
          <w:sz w:val="24"/>
          <w:szCs w:val="24"/>
          <w:lang w:eastAsia="pl-PL"/>
        </w:rPr>
        <w:t>i art.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60 pkt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7 </w:t>
      </w:r>
      <w:r w:rsidR="00080923">
        <w:rPr>
          <w:rFonts w:eastAsia="Times New Roman" w:cstheme="minorHAnsi"/>
          <w:sz w:val="24"/>
          <w:szCs w:val="24"/>
          <w:lang w:eastAsia="pl-PL"/>
        </w:rPr>
        <w:t>oraz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art. </w:t>
      </w:r>
      <w:r w:rsidRPr="00080923">
        <w:rPr>
          <w:rFonts w:eastAsia="Times New Roman" w:cstheme="minorHAnsi"/>
          <w:sz w:val="24"/>
          <w:szCs w:val="24"/>
          <w:lang w:eastAsia="pl-PL"/>
        </w:rPr>
        <w:t>61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1 pkt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4 ustawy z dnia 27 sierpnia 2009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o finansach publicznych (Dz.U</w:t>
      </w:r>
      <w:r w:rsidR="00896579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z 2017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2077</w:t>
      </w:r>
      <w:r w:rsidR="00896579">
        <w:rPr>
          <w:rFonts w:eastAsia="Times New Roman" w:cstheme="minorHAnsi"/>
          <w:sz w:val="24"/>
          <w:szCs w:val="24"/>
          <w:lang w:eastAsia="pl-PL"/>
        </w:rPr>
        <w:t>,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080923">
        <w:rPr>
          <w:rFonts w:eastAsia="Times New Roman" w:cstheme="minorHAnsi"/>
          <w:sz w:val="24"/>
          <w:szCs w:val="24"/>
          <w:lang w:eastAsia="pl-PL"/>
        </w:rPr>
        <w:t>pó</w:t>
      </w:r>
      <w:r w:rsidR="00080923">
        <w:rPr>
          <w:rFonts w:eastAsia="Times New Roman" w:cstheme="minorHAnsi"/>
          <w:sz w:val="24"/>
          <w:szCs w:val="24"/>
          <w:lang w:eastAsia="pl-PL"/>
        </w:rPr>
        <w:t>ź</w:t>
      </w:r>
      <w:r w:rsidRPr="00080923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Pr="00080923">
        <w:rPr>
          <w:rFonts w:eastAsia="Times New Roman" w:cstheme="minorHAnsi"/>
          <w:sz w:val="24"/>
          <w:szCs w:val="24"/>
          <w:lang w:eastAsia="pl-PL"/>
        </w:rPr>
        <w:t>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zm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>).</w:t>
      </w:r>
    </w:p>
    <w:p w:rsidR="00666F81" w:rsidRPr="007470BB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Zgodnie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935ED">
        <w:rPr>
          <w:rFonts w:eastAsia="Times New Roman" w:cstheme="minorHAnsi"/>
          <w:sz w:val="24"/>
          <w:szCs w:val="24"/>
          <w:lang w:eastAsia="pl-PL"/>
        </w:rPr>
        <w:t>art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. 39 </w:t>
      </w:r>
      <w:r>
        <w:rPr>
          <w:rFonts w:eastAsia="Times New Roman" w:cstheme="minorHAnsi"/>
          <w:sz w:val="24"/>
          <w:szCs w:val="24"/>
          <w:lang w:eastAsia="pl-PL"/>
        </w:rPr>
        <w:t>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>ustawy o samorządzie gminnym, decyzje w indywidualnych sprawach z zakresu administracji publicznej wydaje wójt, o ile przepisy szczegól</w:t>
      </w:r>
      <w:r>
        <w:rPr>
          <w:rFonts w:eastAsia="Times New Roman" w:cstheme="minorHAnsi"/>
          <w:sz w:val="24"/>
          <w:szCs w:val="24"/>
          <w:lang w:eastAsia="pl-PL"/>
        </w:rPr>
        <w:t>ne nie stanowią inaczej</w:t>
      </w:r>
      <w:r w:rsidRPr="007470BB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Jednocześnie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zgodnie z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2 tego przepisu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Wójt może upoważnić swoich zastępców lub innych pracowników urzędu gminy do wydawania decyzji administracyjnych, o których mowa w us</w:t>
      </w:r>
      <w:r>
        <w:rPr>
          <w:rFonts w:eastAsia="Times New Roman" w:cstheme="minorHAnsi"/>
          <w:sz w:val="24"/>
          <w:szCs w:val="24"/>
          <w:lang w:eastAsia="pl-PL"/>
        </w:rPr>
        <w:t>t. 1, w imieniu wójta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załatwiania indywidualnych spraw z zakresu administracji publicznej rada gminy może upoważnić również organ wykonawczy jednostki pomocniczej oraz organy jednostek i podmiotów, o któr</w:t>
      </w:r>
      <w:r>
        <w:rPr>
          <w:rFonts w:eastAsia="Times New Roman" w:cstheme="minorHAnsi"/>
          <w:sz w:val="24"/>
          <w:szCs w:val="24"/>
          <w:lang w:eastAsia="pl-PL"/>
        </w:rPr>
        <w:t xml:space="preserve">ych mowa w art. 9 ust. 1.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Z treści przytoczonego przepisu wynika jednoznacznie, iż odnosi się on tylko 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spraw indywidualnych z zakresu administracji publicznej, które są rozstrzygane w drodze decyzji administracyjnych.</w:t>
      </w:r>
    </w:p>
    <w:p w:rsidR="00C52C2B" w:rsidRDefault="00C52C2B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66F81" w:rsidRPr="007470BB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lastRenderedPageBreak/>
        <w:t>Przepis art. 39 ust. 4 ustawy o samorządzie gminnym upoważnia radę gminy do zlecania funkcji administracji publicznej organom jednostek określonych w art. 9 ust. 1 ustawy. Zlecenie to następuje w formie uchwały rady gminy</w:t>
      </w:r>
      <w:r>
        <w:rPr>
          <w:rFonts w:eastAsia="Times New Roman" w:cstheme="minorHAnsi"/>
          <w:sz w:val="24"/>
          <w:szCs w:val="24"/>
          <w:lang w:eastAsia="pl-PL"/>
        </w:rPr>
        <w:t>. Należy jednak wskazać, że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sprawy z zakresu opłat za wychowanie przedszk</w:t>
      </w:r>
      <w:r>
        <w:rPr>
          <w:rFonts w:eastAsia="Times New Roman" w:cstheme="minorHAnsi"/>
          <w:sz w:val="24"/>
          <w:szCs w:val="24"/>
          <w:lang w:eastAsia="pl-PL"/>
        </w:rPr>
        <w:t xml:space="preserve">olne nie mogą być przekazane na podstawie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art. 39 ust. 4 ustawy o samorządzie gminnym. Tym samym należy uznać, że Rada Gminy </w:t>
      </w:r>
      <w:r>
        <w:rPr>
          <w:rFonts w:eastAsia="Times New Roman" w:cstheme="minorHAnsi"/>
          <w:sz w:val="24"/>
          <w:szCs w:val="24"/>
          <w:lang w:eastAsia="pl-PL"/>
        </w:rPr>
        <w:t>w Gielniowie uchwałę objętą niniejszym rozstrzygnięciem podjęła bez podstawy prawnej.</w:t>
      </w:r>
    </w:p>
    <w:p w:rsidR="00666F81" w:rsidRPr="007470BB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W myśl art. 52 ust. 15 ustawy z dnia 27 października 2017 r. o finansowaniu zadań oświatow</w:t>
      </w:r>
      <w:r>
        <w:rPr>
          <w:rFonts w:eastAsia="Times New Roman" w:cstheme="minorHAnsi"/>
          <w:sz w:val="24"/>
          <w:szCs w:val="24"/>
          <w:lang w:eastAsia="pl-PL"/>
        </w:rPr>
        <w:t>ych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opłaty za korzystanie z wychowania przedszkolnego w publicznych placówkach wychowania przedszkolnego prowadzonych przez jednostki samorządu terytorialnego oraz opłaty za korzystanie z wyżywienia 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w takich placówkach stanowią niepodatkowe należności budżetowe o charakterze publicznoprawnym, o których mowa w art. 60 pkt 7 ustawy z dnia 27 sierpnia 2</w:t>
      </w:r>
      <w:r>
        <w:rPr>
          <w:rFonts w:eastAsia="Times New Roman" w:cstheme="minorHAnsi"/>
          <w:sz w:val="24"/>
          <w:szCs w:val="24"/>
          <w:lang w:eastAsia="pl-PL"/>
        </w:rPr>
        <w:t xml:space="preserve">009 r. o finansach publicznych. 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niepodatkowych należności budżetowych przepis art. 60 pkt 7 ustawy o finansach publicznych zalicza dochody pobierane przez państwowe i samorządowe jednostki budżetow</w:t>
      </w:r>
      <w:r>
        <w:rPr>
          <w:rFonts w:eastAsia="Times New Roman" w:cstheme="minorHAnsi"/>
          <w:sz w:val="24"/>
          <w:szCs w:val="24"/>
          <w:lang w:eastAsia="pl-PL"/>
        </w:rPr>
        <w:t xml:space="preserve">e na podstawie odrębnych ustaw. </w:t>
      </w:r>
      <w:r w:rsidRPr="007470BB">
        <w:rPr>
          <w:rFonts w:eastAsia="Times New Roman" w:cstheme="minorHAnsi"/>
          <w:sz w:val="24"/>
          <w:szCs w:val="24"/>
          <w:lang w:eastAsia="pl-PL"/>
        </w:rPr>
        <w:t>Jednocześnie w art. 61 ust. 1 pkt 4 ustawa o finansach publicznych stanowi, że organami pierwszej instancji właściwymi do wydawania decyzji w odniesieniu do należności, o których mowa w art. 60, o ile odrębne ustawy nie stanowią inaczej, są w stosunku do należności budżetów jednostek samorządu terytorialnego - wójt, burmistrz, prezydent miasta, starosta albo marszałek województwa.</w:t>
      </w:r>
    </w:p>
    <w:p w:rsidR="00666F81" w:rsidRPr="007470BB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Należy przy tym podkreślić, że zgodnie z przepisami ustawy o finansowaniu zadań oświatowych</w:t>
      </w:r>
      <w:r w:rsidR="000A7BA0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ustalenie wysokości opłaty za korzystanie z wychowania przedszkolnego w przedszkolach prowadzonych przez gminę następuje w drodze uchwały rady gminy podjętej na podstawie art. 52 </w:t>
      </w:r>
      <w:r w:rsidR="009E39B5">
        <w:rPr>
          <w:rFonts w:eastAsia="Times New Roman" w:cstheme="minorHAnsi"/>
          <w:sz w:val="24"/>
          <w:szCs w:val="24"/>
          <w:lang w:eastAsia="pl-PL"/>
        </w:rPr>
        <w:br/>
      </w:r>
      <w:bookmarkStart w:id="0" w:name="_GoBack"/>
      <w:bookmarkEnd w:id="0"/>
      <w:r w:rsidRPr="007470BB">
        <w:rPr>
          <w:rFonts w:eastAsia="Times New Roman" w:cstheme="minorHAnsi"/>
          <w:sz w:val="24"/>
          <w:szCs w:val="24"/>
          <w:lang w:eastAsia="pl-PL"/>
        </w:rPr>
        <w:t>ust. 1 tej ustawy.</w:t>
      </w:r>
    </w:p>
    <w:p w:rsidR="00666F81" w:rsidRPr="007470BB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Zdaniem organu nadzoru przywołany wyżej przepis ustawy o finansowaniu zadań oświatowych, określający organ właściwy do ustalenia wysokości opłat za korzystanie z wychowania przedszkolnego, należy uznać</w:t>
      </w:r>
      <w:r>
        <w:rPr>
          <w:rFonts w:eastAsia="Times New Roman" w:cstheme="minorHAnsi"/>
          <w:sz w:val="24"/>
          <w:szCs w:val="24"/>
          <w:lang w:eastAsia="pl-PL"/>
        </w:rPr>
        <w:t xml:space="preserve"> za przepis szczególny w stosunku do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art. 61 ust. 1 ustawy o finansach publicznych.</w:t>
      </w:r>
    </w:p>
    <w:p w:rsidR="00666F81" w:rsidRPr="007470BB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Dyrektor przedszkola (dyrektor szkoły, w której funkcjonują oddziały przedszkolne) dokonuje stosownego obliczenia miesięcznej należności wynikającej z liczby godzin, w których dziecko korzystało w danym miesiącu z wychowania przedszkolnego, jednak wyliczenie to następuje jedynie w drodze czynności materialno-technicznych.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Jedynie w przypadku całkowitego lub częściowego zwolnienia 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z opłat rozstrzygnięcie w tym przedmiocie następuje w drodze decyzji wójta (burmistrza, prezydenta miasta) albo upoważnionego przez niego dyrektora przedszkola (szkoły podstawowej), na podstawie art. 52 ust. 9 ustawy o finansowaniu zadań oświatowych.</w:t>
      </w:r>
    </w:p>
    <w:p w:rsidR="00666F81" w:rsidRPr="007470BB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Z art. 52 ust. 9 ustawy o finansowaniu zadań oświatowych wynika jednoznacznie, że kompetencja do ewentualnego upoważnienia dyrektora przedszkola lub szkoły podstawowej do udzielania zwolnień,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o których mowa w tym przepisie (na warunkach określonych przez radę gminy w uchwale podejmowanej na podstawie art. 52 ust. 2) została przypisana przez ustawodawcę organowi wykonawczemu gminy.</w:t>
      </w:r>
    </w:p>
    <w:p w:rsidR="00666F81" w:rsidRPr="007470BB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W świetle przywołanych regulacji należy przyjąć, że przepisy ustawowe jednoznacznie regulują kwestię udzielania upoważnień do wykonywania zadań w powyższym zakresie przedmiotowym oraz zakres tych uprawnień.</w:t>
      </w:r>
    </w:p>
    <w:p w:rsidR="00666F81" w:rsidRPr="007470BB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Przepis art. 39 ust. 4 ustawy o samorządzie gminnym zawiera upoważnienie dla organu stanowiącego gminy do przeniesienia - w drodze aktu prawa miejscowego - kompetencji do prowadzenia indywidualnych spraw z zakresu administracji publicznej, rozstrzyganych decyzją administracyjną. Zastosowanie tego przepisu nie jest dopuszczalne w przypadku czynności materialno-technicznych. 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Na podstawie tego przepisu Rada nie jest władna także do przenoszenia kompetencji w sprawach, 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których przepisy prawa materialnego wyraźnie określają organ wykonawczy jako uprawniony </w:t>
      </w:r>
      <w:r w:rsidR="00C52C2B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udzielenia upoważnienia.</w:t>
      </w:r>
    </w:p>
    <w:p w:rsidR="00666F81" w:rsidRPr="007470BB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Tym samym należy uznać, że przedmiotowa uchwała została podjęta bez </w:t>
      </w:r>
      <w:r w:rsidR="000A7BA0">
        <w:rPr>
          <w:rFonts w:eastAsia="Times New Roman" w:cstheme="minorHAnsi"/>
          <w:sz w:val="24"/>
          <w:szCs w:val="24"/>
          <w:lang w:eastAsia="pl-PL"/>
        </w:rPr>
        <w:t>oparcia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w obowiązujących przepisach prawa, co skutkuje jej nieważnością.</w:t>
      </w:r>
    </w:p>
    <w:p w:rsidR="00666F81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doręczenia, wnoszona za moim pośrednictwem. </w:t>
      </w:r>
    </w:p>
    <w:p w:rsidR="00666F81" w:rsidRDefault="00666F81" w:rsidP="00C52C2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mocy prawa</w:t>
      </w:r>
      <w:r w:rsidR="00896579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>z dniem jego doręczenia.</w:t>
      </w:r>
    </w:p>
    <w:p w:rsidR="00901863" w:rsidRDefault="009E39B5" w:rsidP="00C52C2B">
      <w:pPr>
        <w:spacing w:before="120" w:after="120" w:line="240" w:lineRule="auto"/>
      </w:pPr>
    </w:p>
    <w:p w:rsidR="00C52C2B" w:rsidRDefault="00C52C2B" w:rsidP="00C52C2B">
      <w:pPr>
        <w:spacing w:before="120" w:after="120" w:line="240" w:lineRule="auto"/>
        <w:jc w:val="right"/>
      </w:pPr>
      <w:r>
        <w:t>Wojewoda Mazowiecki:</w:t>
      </w:r>
      <w:r>
        <w:br/>
      </w:r>
      <w:r w:rsidRPr="00C52C2B">
        <w:rPr>
          <w:i/>
        </w:rPr>
        <w:t xml:space="preserve">Zdzisław </w:t>
      </w:r>
      <w:proofErr w:type="spellStart"/>
      <w:r w:rsidRPr="00C52C2B">
        <w:rPr>
          <w:i/>
        </w:rPr>
        <w:t>Sipiera</w:t>
      </w:r>
      <w:proofErr w:type="spellEnd"/>
    </w:p>
    <w:p w:rsidR="00C52C2B" w:rsidRDefault="00C52C2B" w:rsidP="00C52C2B">
      <w:pPr>
        <w:spacing w:before="120" w:after="120" w:line="240" w:lineRule="auto"/>
      </w:pPr>
    </w:p>
    <w:sectPr w:rsidR="00C52C2B" w:rsidSect="00C52C2B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81"/>
    <w:rsid w:val="00073FDB"/>
    <w:rsid w:val="00080923"/>
    <w:rsid w:val="000A7BA0"/>
    <w:rsid w:val="000E6729"/>
    <w:rsid w:val="00227BAF"/>
    <w:rsid w:val="003509B9"/>
    <w:rsid w:val="00460AB6"/>
    <w:rsid w:val="00522A59"/>
    <w:rsid w:val="005B1867"/>
    <w:rsid w:val="00666F81"/>
    <w:rsid w:val="00675C5F"/>
    <w:rsid w:val="00896579"/>
    <w:rsid w:val="00941AA4"/>
    <w:rsid w:val="009935ED"/>
    <w:rsid w:val="009E39B5"/>
    <w:rsid w:val="00AD6F3A"/>
    <w:rsid w:val="00C52C2B"/>
    <w:rsid w:val="00DE4DE3"/>
    <w:rsid w:val="00F4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6574"/>
  <w15:chartTrackingRefBased/>
  <w15:docId w15:val="{619E8F68-7A25-4CE0-8635-43AF35D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F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5</cp:revision>
  <dcterms:created xsi:type="dcterms:W3CDTF">2019-09-09T10:54:00Z</dcterms:created>
  <dcterms:modified xsi:type="dcterms:W3CDTF">2019-09-09T10:57:00Z</dcterms:modified>
</cp:coreProperties>
</file>