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297" w:rsidRDefault="002F5297" w:rsidP="002F5297">
      <w:pPr>
        <w:pStyle w:val="Teksttreci20"/>
        <w:shd w:val="clear" w:color="auto" w:fill="auto"/>
        <w:spacing w:after="220"/>
        <w:ind w:left="5664" w:right="20"/>
        <w:rPr>
          <w:rFonts w:ascii="Calibri" w:hAnsi="Calibri" w:cs="Calibri"/>
          <w:color w:val="FF0000"/>
          <w:sz w:val="24"/>
          <w:szCs w:val="18"/>
        </w:rPr>
      </w:pPr>
      <w:r w:rsidRPr="002F5297">
        <w:rPr>
          <w:rFonts w:ascii="Calibri" w:hAnsi="Calibri" w:cs="Calibri"/>
          <w:color w:val="FF0000"/>
          <w:sz w:val="24"/>
          <w:szCs w:val="18"/>
        </w:rPr>
        <w:t>Tekst ujednolicony opracowany na podstawie obowiązujących decyzji</w:t>
      </w:r>
    </w:p>
    <w:p w:rsidR="001321DE" w:rsidRPr="002F5297" w:rsidRDefault="001321DE" w:rsidP="002F5297">
      <w:pPr>
        <w:pStyle w:val="Teksttreci20"/>
        <w:shd w:val="clear" w:color="auto" w:fill="auto"/>
        <w:spacing w:after="220"/>
        <w:ind w:left="5664" w:right="20"/>
        <w:rPr>
          <w:rFonts w:ascii="Calibri" w:hAnsi="Calibri" w:cs="Calibri"/>
          <w:color w:val="FF0000"/>
          <w:sz w:val="24"/>
          <w:szCs w:val="18"/>
        </w:rPr>
      </w:pPr>
      <w:r>
        <w:rPr>
          <w:rFonts w:ascii="Calibri" w:hAnsi="Calibri" w:cs="Calibri"/>
          <w:color w:val="FF0000"/>
          <w:sz w:val="24"/>
          <w:szCs w:val="18"/>
        </w:rPr>
        <w:t>(stan na dzień 2023-07-19)</w:t>
      </w:r>
    </w:p>
    <w:p w:rsidR="002F5297" w:rsidRDefault="002F5297" w:rsidP="002F5297">
      <w:pPr>
        <w:jc w:val="right"/>
        <w:rPr>
          <w:b/>
        </w:rPr>
      </w:pPr>
    </w:p>
    <w:p w:rsidR="00C83DDA" w:rsidRPr="00C83DDA" w:rsidRDefault="00AA69DF" w:rsidP="00143698">
      <w:pPr>
        <w:jc w:val="center"/>
        <w:rPr>
          <w:b/>
        </w:rPr>
      </w:pPr>
      <w:r>
        <w:rPr>
          <w:b/>
        </w:rPr>
        <w:t>DECYZJA Nr 6</w:t>
      </w:r>
      <w:r w:rsidR="00C83DDA" w:rsidRPr="00C83DDA">
        <w:rPr>
          <w:b/>
        </w:rPr>
        <w:t>/201</w:t>
      </w:r>
      <w:r w:rsidR="00C83DDA">
        <w:rPr>
          <w:b/>
        </w:rPr>
        <w:t>8</w:t>
      </w:r>
    </w:p>
    <w:p w:rsidR="00C83DDA" w:rsidRPr="00C83DDA" w:rsidRDefault="00C83DDA" w:rsidP="00143698">
      <w:pPr>
        <w:jc w:val="center"/>
        <w:rPr>
          <w:b/>
        </w:rPr>
      </w:pPr>
      <w:r w:rsidRPr="00C83DDA">
        <w:rPr>
          <w:b/>
        </w:rPr>
        <w:t>PRZEWODNICZĄCEGO KOMITETU RADY MINISTRÓW DO SPRAW CYFRYZACJI</w:t>
      </w:r>
    </w:p>
    <w:p w:rsidR="00C83DDA" w:rsidRPr="00C83DDA" w:rsidRDefault="00AA69DF" w:rsidP="00143698">
      <w:pPr>
        <w:jc w:val="center"/>
        <w:rPr>
          <w:b/>
        </w:rPr>
      </w:pPr>
      <w:r>
        <w:rPr>
          <w:b/>
        </w:rPr>
        <w:t>z dnia 13 czerwca</w:t>
      </w:r>
      <w:r w:rsidR="00C83DDA" w:rsidRPr="00C83DDA">
        <w:rPr>
          <w:b/>
        </w:rPr>
        <w:t xml:space="preserve"> </w:t>
      </w:r>
      <w:r w:rsidR="00B418F5">
        <w:rPr>
          <w:b/>
        </w:rPr>
        <w:t xml:space="preserve">2018 </w:t>
      </w:r>
      <w:r w:rsidR="00C83DDA" w:rsidRPr="00C83DDA">
        <w:rPr>
          <w:b/>
        </w:rPr>
        <w:t>r.</w:t>
      </w:r>
    </w:p>
    <w:p w:rsidR="00645252" w:rsidRPr="00C83DDA" w:rsidRDefault="00C83DDA" w:rsidP="00143698">
      <w:pPr>
        <w:jc w:val="center"/>
        <w:rPr>
          <w:b/>
        </w:rPr>
      </w:pPr>
      <w:r w:rsidRPr="00C83DDA">
        <w:rPr>
          <w:b/>
        </w:rPr>
        <w:t>w sprawie utworzenia Zespołu zadaniowego „Rada Architektury IT”</w:t>
      </w:r>
    </w:p>
    <w:p w:rsidR="000B5A75" w:rsidRPr="000B5A75" w:rsidRDefault="000B5A75" w:rsidP="000B5A75">
      <w:pPr>
        <w:jc w:val="both"/>
      </w:pPr>
      <w:r>
        <w:t xml:space="preserve">Na podstawie § 17 zarządzenia nr 48 Prezesa Rady Ministrów z dnia 12 kwietnia 2016 r. w sprawie Komitetu Rady Ministrów do spraw Cyfryzacji (M.P. z 2018 r. poz. 705 oraz z 2020 r. poz. </w:t>
      </w:r>
      <w:r w:rsidR="00CC00F4">
        <w:t>226) zarządza się, co następuje:</w:t>
      </w:r>
    </w:p>
    <w:p w:rsidR="00977EF9" w:rsidRDefault="00645252" w:rsidP="000B5A75">
      <w:pPr>
        <w:jc w:val="both"/>
      </w:pPr>
      <w:r w:rsidRPr="00F11145">
        <w:rPr>
          <w:b/>
        </w:rPr>
        <w:t>§ 1.</w:t>
      </w:r>
      <w:r w:rsidRPr="00645252">
        <w:t xml:space="preserve"> Tworzy się Zespół zadaniowy „Rada Architektury IT”, zwany dalej „Zespołem". </w:t>
      </w:r>
    </w:p>
    <w:p w:rsidR="00977EF9" w:rsidRDefault="00645252" w:rsidP="00F11145">
      <w:pPr>
        <w:jc w:val="both"/>
      </w:pPr>
      <w:r w:rsidRPr="00F11145">
        <w:rPr>
          <w:b/>
        </w:rPr>
        <w:t>§ 2.</w:t>
      </w:r>
      <w:r w:rsidRPr="00645252">
        <w:t xml:space="preserve"> 1. Do zadań Zespołu należy: </w:t>
      </w:r>
    </w:p>
    <w:p w:rsidR="000000A3" w:rsidRDefault="000000A3" w:rsidP="000000A3">
      <w:pPr>
        <w:jc w:val="both"/>
      </w:pPr>
      <w:r>
        <w:t>1) opiniowanie lub opracowywanie propozycji zmian sposobu opisu Architektury Informacyjnej Państwa (zwanej dalej „AIP”) i procedur jego utrzymania oraz przygotowywanie rekomendacji dla Komitetu Rady Ministrów do spraw Cyfryzacji w tym zakresie;</w:t>
      </w:r>
    </w:p>
    <w:p w:rsidR="000000A3" w:rsidRDefault="000000A3" w:rsidP="000000A3">
      <w:pPr>
        <w:jc w:val="both"/>
      </w:pPr>
      <w:r>
        <w:t>2) opiniowanie lub opracowywanie propozycji standardów i wytycznych dotyczących przygotowania i oceny założeń projektów informatycznych oraz realizacji projektów informatycznych w zakresie AIP;</w:t>
      </w:r>
    </w:p>
    <w:p w:rsidR="000000A3" w:rsidRDefault="000000A3" w:rsidP="000000A3">
      <w:pPr>
        <w:jc w:val="both"/>
      </w:pPr>
      <w:r>
        <w:t>3) ocena założeń projektów informatycznych wniesionych do zaopiniowania przez Komitet Rady Ministrów do spraw Cyfryzacji oraz ich efektów pod kątem zgodności z AIP i przygotowywanie rekomendacji dla Komitetu Rady Ministrów do spraw Cyfryzacji;</w:t>
      </w:r>
    </w:p>
    <w:p w:rsidR="00977EF9" w:rsidRDefault="000000A3" w:rsidP="000000A3">
      <w:pPr>
        <w:jc w:val="both"/>
      </w:pPr>
      <w:r>
        <w:t>4) realizowanie innych niż określone w pkt 1-3 zadań związanych z kształtowaniem AIP powierzonych przez Przewodniczącego Komitetu Rady Ministrów do spraw Cyfryzacji.</w:t>
      </w:r>
      <w:r w:rsidR="00645252" w:rsidRPr="00645252">
        <w:t xml:space="preserve"> </w:t>
      </w:r>
    </w:p>
    <w:p w:rsidR="00977EF9" w:rsidRDefault="00645252" w:rsidP="00F11145">
      <w:pPr>
        <w:jc w:val="both"/>
      </w:pPr>
      <w:r w:rsidRPr="00645252">
        <w:t xml:space="preserve">2. Zadania, o których mowa w ust. 1, mają charakter stały. </w:t>
      </w:r>
    </w:p>
    <w:p w:rsidR="00645252" w:rsidRDefault="00645252" w:rsidP="00F11145">
      <w:pPr>
        <w:jc w:val="both"/>
      </w:pPr>
      <w:r w:rsidRPr="00F11145">
        <w:rPr>
          <w:b/>
        </w:rPr>
        <w:t>§ 3.</w:t>
      </w:r>
      <w:r w:rsidRPr="00645252">
        <w:t xml:space="preserve"> 1. W skład Zespołu wchodzą</w:t>
      </w:r>
      <w:r w:rsidR="00977EF9">
        <w:t>:</w:t>
      </w:r>
    </w:p>
    <w:p w:rsidR="000000A3" w:rsidRPr="000000A3" w:rsidRDefault="000000A3" w:rsidP="000000A3">
      <w:pPr>
        <w:pStyle w:val="Akapitzlist"/>
        <w:numPr>
          <w:ilvl w:val="0"/>
          <w:numId w:val="1"/>
        </w:numPr>
        <w:rPr>
          <w:szCs w:val="24"/>
        </w:rPr>
      </w:pPr>
      <w:r w:rsidRPr="000000A3">
        <w:rPr>
          <w:szCs w:val="24"/>
        </w:rPr>
        <w:t>Pan Dariusz BOGUCKI – kierownik Zespołu;</w:t>
      </w:r>
    </w:p>
    <w:p w:rsidR="000000A3" w:rsidRPr="000000A3" w:rsidRDefault="000000A3" w:rsidP="000000A3">
      <w:pPr>
        <w:pStyle w:val="Akapitzlist"/>
        <w:numPr>
          <w:ilvl w:val="0"/>
          <w:numId w:val="1"/>
        </w:numPr>
        <w:rPr>
          <w:szCs w:val="24"/>
        </w:rPr>
      </w:pPr>
      <w:r w:rsidRPr="000000A3">
        <w:rPr>
          <w:szCs w:val="24"/>
        </w:rPr>
        <w:t>Pan Janusz DYGASZEWICZ – zastępca kierownika Zespołu;</w:t>
      </w:r>
    </w:p>
    <w:p w:rsidR="000000A3" w:rsidRPr="000000A3" w:rsidRDefault="000000A3" w:rsidP="000000A3">
      <w:pPr>
        <w:pStyle w:val="Akapitzlist"/>
        <w:numPr>
          <w:ilvl w:val="0"/>
          <w:numId w:val="1"/>
        </w:numPr>
        <w:rPr>
          <w:szCs w:val="24"/>
        </w:rPr>
      </w:pPr>
      <w:r w:rsidRPr="000000A3">
        <w:rPr>
          <w:szCs w:val="24"/>
        </w:rPr>
        <w:t>Pan Marcin BURKOT – członek Zespołu;</w:t>
      </w:r>
    </w:p>
    <w:p w:rsidR="000000A3" w:rsidRPr="003628C5" w:rsidRDefault="000000A3" w:rsidP="000000A3">
      <w:pPr>
        <w:pStyle w:val="Akapitzlist"/>
        <w:numPr>
          <w:ilvl w:val="0"/>
          <w:numId w:val="1"/>
        </w:numPr>
        <w:rPr>
          <w:szCs w:val="24"/>
        </w:rPr>
      </w:pPr>
      <w:r w:rsidRPr="003628C5">
        <w:rPr>
          <w:szCs w:val="24"/>
        </w:rPr>
        <w:t xml:space="preserve">Pan Roman JANCZAREK – członek Zespołu; </w:t>
      </w:r>
    </w:p>
    <w:p w:rsidR="000000A3" w:rsidRPr="003628C5" w:rsidRDefault="000000A3" w:rsidP="000000A3">
      <w:pPr>
        <w:pStyle w:val="Akapitzlist"/>
        <w:numPr>
          <w:ilvl w:val="0"/>
          <w:numId w:val="1"/>
        </w:numPr>
        <w:rPr>
          <w:szCs w:val="24"/>
        </w:rPr>
      </w:pPr>
      <w:r w:rsidRPr="003628C5">
        <w:rPr>
          <w:szCs w:val="24"/>
        </w:rPr>
        <w:t>Pan Piotr KARASIEWICZ – członek Zespołu;</w:t>
      </w:r>
    </w:p>
    <w:p w:rsidR="000000A3" w:rsidRPr="003628C5" w:rsidRDefault="000000A3" w:rsidP="000000A3">
      <w:pPr>
        <w:pStyle w:val="Akapitzlist"/>
        <w:numPr>
          <w:ilvl w:val="0"/>
          <w:numId w:val="1"/>
        </w:numPr>
        <w:rPr>
          <w:szCs w:val="24"/>
        </w:rPr>
      </w:pPr>
      <w:r w:rsidRPr="003628C5">
        <w:rPr>
          <w:szCs w:val="24"/>
        </w:rPr>
        <w:t>Pan Jarosław ŁUBA – członek Zespołu;</w:t>
      </w:r>
    </w:p>
    <w:p w:rsidR="000000A3" w:rsidRPr="003628C5" w:rsidRDefault="000000A3" w:rsidP="000000A3">
      <w:pPr>
        <w:pStyle w:val="Akapitzlist"/>
        <w:numPr>
          <w:ilvl w:val="0"/>
          <w:numId w:val="1"/>
        </w:numPr>
        <w:rPr>
          <w:szCs w:val="24"/>
        </w:rPr>
      </w:pPr>
      <w:r w:rsidRPr="003628C5">
        <w:rPr>
          <w:szCs w:val="24"/>
        </w:rPr>
        <w:t>Pan Piotr ŁUKAWSKI – członek Zespołu;</w:t>
      </w:r>
    </w:p>
    <w:p w:rsidR="000000A3" w:rsidRPr="000000A3" w:rsidRDefault="000000A3" w:rsidP="000000A3">
      <w:pPr>
        <w:pStyle w:val="Akapitzlist"/>
        <w:numPr>
          <w:ilvl w:val="0"/>
          <w:numId w:val="1"/>
        </w:numPr>
        <w:rPr>
          <w:szCs w:val="24"/>
        </w:rPr>
      </w:pPr>
      <w:r w:rsidRPr="000000A3">
        <w:rPr>
          <w:szCs w:val="24"/>
        </w:rPr>
        <w:t xml:space="preserve">Pan Mariusz MADEJCZYK – członek Zespołu; </w:t>
      </w:r>
    </w:p>
    <w:p w:rsidR="000000A3" w:rsidRPr="000000A3" w:rsidRDefault="000000A3" w:rsidP="000000A3">
      <w:pPr>
        <w:pStyle w:val="Akapitzlist"/>
        <w:numPr>
          <w:ilvl w:val="0"/>
          <w:numId w:val="1"/>
        </w:numPr>
        <w:rPr>
          <w:szCs w:val="24"/>
        </w:rPr>
      </w:pPr>
      <w:r w:rsidRPr="000000A3">
        <w:rPr>
          <w:szCs w:val="24"/>
        </w:rPr>
        <w:t xml:space="preserve">Pani Joanna KOBA – członek Zespołu; </w:t>
      </w:r>
    </w:p>
    <w:p w:rsidR="000000A3" w:rsidRPr="000000A3" w:rsidRDefault="000000A3" w:rsidP="000000A3">
      <w:pPr>
        <w:pStyle w:val="Akapitzlist"/>
        <w:numPr>
          <w:ilvl w:val="0"/>
          <w:numId w:val="1"/>
        </w:numPr>
        <w:rPr>
          <w:szCs w:val="24"/>
        </w:rPr>
      </w:pPr>
      <w:r w:rsidRPr="000000A3">
        <w:rPr>
          <w:szCs w:val="24"/>
        </w:rPr>
        <w:t xml:space="preserve">Pan Paweł MASIARZ – członek Zespołu; </w:t>
      </w:r>
    </w:p>
    <w:p w:rsidR="000000A3" w:rsidRPr="000000A3" w:rsidRDefault="000000A3" w:rsidP="000000A3">
      <w:pPr>
        <w:pStyle w:val="Akapitzlist"/>
        <w:numPr>
          <w:ilvl w:val="0"/>
          <w:numId w:val="1"/>
        </w:numPr>
        <w:rPr>
          <w:szCs w:val="24"/>
        </w:rPr>
      </w:pPr>
      <w:r w:rsidRPr="000000A3">
        <w:rPr>
          <w:szCs w:val="24"/>
        </w:rPr>
        <w:t>Pan Jarosław PROTASIEWICZ – członek Zespołu;</w:t>
      </w:r>
    </w:p>
    <w:p w:rsidR="000000A3" w:rsidRPr="000000A3" w:rsidRDefault="000000A3" w:rsidP="000000A3">
      <w:pPr>
        <w:pStyle w:val="Akapitzlist"/>
        <w:numPr>
          <w:ilvl w:val="0"/>
          <w:numId w:val="1"/>
        </w:numPr>
        <w:rPr>
          <w:szCs w:val="24"/>
        </w:rPr>
      </w:pPr>
      <w:r w:rsidRPr="000000A3">
        <w:rPr>
          <w:szCs w:val="24"/>
        </w:rPr>
        <w:t>Pan Jarosław PYSZKOWSKI – członek Zespołu;</w:t>
      </w:r>
    </w:p>
    <w:p w:rsidR="000000A3" w:rsidRPr="003628C5" w:rsidRDefault="000000A3" w:rsidP="000000A3">
      <w:pPr>
        <w:pStyle w:val="Akapitzlist"/>
        <w:numPr>
          <w:ilvl w:val="0"/>
          <w:numId w:val="1"/>
        </w:numPr>
        <w:rPr>
          <w:szCs w:val="24"/>
        </w:rPr>
      </w:pPr>
      <w:r w:rsidRPr="003628C5">
        <w:rPr>
          <w:szCs w:val="24"/>
        </w:rPr>
        <w:t xml:space="preserve">Pani Jolanta SERAFIN – członek Zespołu; </w:t>
      </w:r>
    </w:p>
    <w:p w:rsidR="000000A3" w:rsidRPr="000000A3" w:rsidRDefault="000000A3" w:rsidP="000000A3">
      <w:pPr>
        <w:pStyle w:val="Akapitzlist"/>
        <w:numPr>
          <w:ilvl w:val="0"/>
          <w:numId w:val="1"/>
        </w:numPr>
        <w:rPr>
          <w:szCs w:val="24"/>
        </w:rPr>
      </w:pPr>
      <w:r w:rsidRPr="000000A3">
        <w:rPr>
          <w:szCs w:val="24"/>
        </w:rPr>
        <w:t>Pan Andrzej SMOLIŃSKI – członek Zespołu;</w:t>
      </w:r>
    </w:p>
    <w:p w:rsidR="000000A3" w:rsidRPr="000000A3" w:rsidRDefault="000000A3" w:rsidP="000000A3">
      <w:pPr>
        <w:pStyle w:val="Akapitzlist"/>
        <w:numPr>
          <w:ilvl w:val="0"/>
          <w:numId w:val="1"/>
        </w:numPr>
        <w:rPr>
          <w:szCs w:val="24"/>
        </w:rPr>
      </w:pPr>
      <w:r w:rsidRPr="000000A3">
        <w:rPr>
          <w:szCs w:val="24"/>
        </w:rPr>
        <w:t xml:space="preserve">Pan Robert TRĘTOWSKI – członek Zespołu; </w:t>
      </w:r>
    </w:p>
    <w:p w:rsidR="000000A3" w:rsidRPr="003628C5" w:rsidRDefault="000000A3" w:rsidP="000000A3">
      <w:pPr>
        <w:pStyle w:val="Akapitzlist"/>
        <w:numPr>
          <w:ilvl w:val="0"/>
          <w:numId w:val="1"/>
        </w:numPr>
        <w:rPr>
          <w:szCs w:val="24"/>
        </w:rPr>
      </w:pPr>
      <w:r w:rsidRPr="003628C5">
        <w:rPr>
          <w:szCs w:val="24"/>
        </w:rPr>
        <w:lastRenderedPageBreak/>
        <w:t>Pan Andrzej WILCZYŃSKI – członek Zespołu;</w:t>
      </w:r>
    </w:p>
    <w:p w:rsidR="00B17A4A" w:rsidRPr="003628C5" w:rsidRDefault="000000A3" w:rsidP="000000A3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3628C5">
        <w:rPr>
          <w:szCs w:val="24"/>
        </w:rPr>
        <w:t>Pan Jarosław ZEMBRZUSKI – członek Zespołu</w:t>
      </w:r>
      <w:r w:rsidR="00B17A4A" w:rsidRPr="003628C5">
        <w:rPr>
          <w:rFonts w:ascii="Calibri" w:hAnsi="Calibri" w:cs="Calibri"/>
        </w:rPr>
        <w:t>.</w:t>
      </w:r>
      <w:bookmarkStart w:id="0" w:name="_GoBack"/>
      <w:bookmarkEnd w:id="0"/>
    </w:p>
    <w:p w:rsidR="00977EF9" w:rsidRDefault="00645252" w:rsidP="002F5D75">
      <w:pPr>
        <w:jc w:val="both"/>
      </w:pPr>
      <w:r>
        <w:t xml:space="preserve">2. W skład Zespołu może wchodzić do 4 członków powoływanych przez Kierownika Zespołu na okres realizacji wyznaczonych im zadań. </w:t>
      </w:r>
    </w:p>
    <w:p w:rsidR="0052727F" w:rsidRDefault="0052727F" w:rsidP="002F5D75">
      <w:pPr>
        <w:jc w:val="both"/>
      </w:pPr>
      <w:r>
        <w:t>3</w:t>
      </w:r>
      <w:r w:rsidR="00AA5522">
        <w:t>. W skład Zespołu wchodzi</w:t>
      </w:r>
      <w:r>
        <w:t xml:space="preserve"> Sekretarz powoływany przez Kierownika Zespołu. W przypadku jego niewyznaczenia za zadania Sekretarza odpowiada Kierownik Zespołu.</w:t>
      </w:r>
      <w:r w:rsidR="00A80B5A">
        <w:t xml:space="preserve"> Sekretarzowi Zespołu nie przysługuje prawo głosu</w:t>
      </w:r>
      <w:r w:rsidR="00AA5522">
        <w:t>, z wyjątkiem sytuacji, kiedy funkcję Sekretarza pełni Kierownik Zespołu.</w:t>
      </w:r>
      <w:r w:rsidR="00A80B5A">
        <w:t xml:space="preserve"> </w:t>
      </w:r>
    </w:p>
    <w:p w:rsidR="00977EF9" w:rsidRDefault="00645252" w:rsidP="002F5D75">
      <w:pPr>
        <w:jc w:val="both"/>
      </w:pPr>
      <w:r w:rsidRPr="00F11145">
        <w:rPr>
          <w:b/>
        </w:rPr>
        <w:t>§ 4.</w:t>
      </w:r>
      <w:r>
        <w:t xml:space="preserve"> 1. Pracami Zespołu kieruje Kierownik Zespołu. </w:t>
      </w:r>
    </w:p>
    <w:p w:rsidR="00977EF9" w:rsidRDefault="00645252" w:rsidP="002F5D75">
      <w:pPr>
        <w:jc w:val="both"/>
      </w:pPr>
      <w:r>
        <w:t xml:space="preserve">2. Kierownik Zespołu może zapraszać do udziału w jego pracach, z głosem doradczym, inne osoby reprezentujące w szczególności organy, instytucje, organizacje lub przedsiębiorców – stosownie do przedmiotu prac Zespołu. </w:t>
      </w:r>
    </w:p>
    <w:p w:rsidR="000000A3" w:rsidRDefault="000000A3" w:rsidP="002F5D75">
      <w:pPr>
        <w:jc w:val="both"/>
      </w:pPr>
      <w:r w:rsidRPr="000000A3">
        <w:t>2a. Kierownik Zespołu zaprasza do stałego udziału w pracach Zespołu, z głosem doradczym, Panią Krystynę Michalik</w:t>
      </w:r>
      <w:r>
        <w:t>.</w:t>
      </w:r>
    </w:p>
    <w:p w:rsidR="00041184" w:rsidRDefault="00041184" w:rsidP="002F5D75">
      <w:pPr>
        <w:jc w:val="both"/>
      </w:pPr>
      <w:r>
        <w:t>3.</w:t>
      </w:r>
      <w:r w:rsidR="00645252">
        <w:t xml:space="preserve"> Kierownik Zespołu, z własnej inicjatywy lub na wniosek członka Zespołu, może tworzyć grupy robocze. W skład grupy roboczej mogą wchodzić eksperci spoza składu Zespołu, posiadający wiedzę </w:t>
      </w:r>
      <w:r w:rsidR="00FA4DFC">
        <w:br/>
      </w:r>
      <w:r w:rsidR="00645252">
        <w:t xml:space="preserve">z zakresu spraw będących przedmiotem prac grupy roboczej. </w:t>
      </w:r>
    </w:p>
    <w:p w:rsidR="00977EF9" w:rsidRDefault="00EE6496" w:rsidP="002F5D75">
      <w:pPr>
        <w:jc w:val="both"/>
      </w:pPr>
      <w:r w:rsidRPr="00F11145">
        <w:rPr>
          <w:b/>
        </w:rPr>
        <w:t xml:space="preserve">§ </w:t>
      </w:r>
      <w:r w:rsidR="008946D3" w:rsidRPr="00F11145">
        <w:rPr>
          <w:b/>
        </w:rPr>
        <w:t>5</w:t>
      </w:r>
      <w:r w:rsidR="00645252" w:rsidRPr="00F11145">
        <w:rPr>
          <w:b/>
        </w:rPr>
        <w:t>.</w:t>
      </w:r>
      <w:r w:rsidR="00645252">
        <w:t xml:space="preserve"> Za udział w pracach Zespołu zadaniowego oraz grup roboczych nie przysługuje wynagrodzenie. </w:t>
      </w:r>
    </w:p>
    <w:p w:rsidR="00977EF9" w:rsidRDefault="00EE6496" w:rsidP="002F5D75">
      <w:pPr>
        <w:jc w:val="both"/>
      </w:pPr>
      <w:r w:rsidRPr="00F11145">
        <w:rPr>
          <w:b/>
        </w:rPr>
        <w:t xml:space="preserve">§ </w:t>
      </w:r>
      <w:r w:rsidR="008946D3" w:rsidRPr="00F11145">
        <w:rPr>
          <w:b/>
        </w:rPr>
        <w:t>6</w:t>
      </w:r>
      <w:r w:rsidR="00645252" w:rsidRPr="00F11145">
        <w:rPr>
          <w:b/>
        </w:rPr>
        <w:t>.</w:t>
      </w:r>
      <w:r w:rsidR="00645252">
        <w:t xml:space="preserve"> </w:t>
      </w:r>
      <w:r w:rsidR="000000A3" w:rsidRPr="000000A3">
        <w:t>Obsługę administracyjno-techniczną Zespołu zapewnia Departament Projektów i Strategii</w:t>
      </w:r>
      <w:r w:rsidR="00645252">
        <w:t xml:space="preserve">. </w:t>
      </w:r>
    </w:p>
    <w:p w:rsidR="00A066C4" w:rsidRDefault="00A066C4" w:rsidP="002F5D75">
      <w:pPr>
        <w:jc w:val="both"/>
      </w:pPr>
      <w:r w:rsidRPr="00F11145">
        <w:rPr>
          <w:rFonts w:cstheme="minorHAnsi"/>
          <w:b/>
        </w:rPr>
        <w:t>§</w:t>
      </w:r>
      <w:r w:rsidR="00EE6496" w:rsidRPr="00F11145">
        <w:rPr>
          <w:b/>
        </w:rPr>
        <w:t xml:space="preserve"> </w:t>
      </w:r>
      <w:r w:rsidR="008946D3" w:rsidRPr="00F11145">
        <w:rPr>
          <w:b/>
        </w:rPr>
        <w:t>7</w:t>
      </w:r>
      <w:r w:rsidRPr="00F11145">
        <w:rPr>
          <w:b/>
        </w:rPr>
        <w:t>.</w:t>
      </w:r>
      <w:r>
        <w:t xml:space="preserve"> 1.Regulamin pracy Zespołu zadaniowego stanowi Załącznik nr 1.</w:t>
      </w:r>
    </w:p>
    <w:p w:rsidR="00713797" w:rsidRDefault="00A066C4" w:rsidP="002F5D75">
      <w:pPr>
        <w:jc w:val="both"/>
      </w:pPr>
      <w:r>
        <w:t xml:space="preserve">2. </w:t>
      </w:r>
      <w:r w:rsidR="001F0A35" w:rsidRPr="00BB7784">
        <w:t xml:space="preserve">Ocena </w:t>
      </w:r>
      <w:r w:rsidR="002F5D75" w:rsidRPr="00BB7784">
        <w:t>projektu informatycznego</w:t>
      </w:r>
      <w:r w:rsidR="002F5D75">
        <w:t xml:space="preserve"> </w:t>
      </w:r>
      <w:r w:rsidR="001F0A35">
        <w:t xml:space="preserve">dokonywana jest na karcie </w:t>
      </w:r>
      <w:r>
        <w:t>oceny projektu</w:t>
      </w:r>
      <w:r w:rsidR="00FA4DFC">
        <w:t>,</w:t>
      </w:r>
      <w:r w:rsidR="001F0A35">
        <w:t xml:space="preserve"> której wzór </w:t>
      </w:r>
      <w:r>
        <w:t>stanowi Załącznik nr 2.</w:t>
      </w:r>
    </w:p>
    <w:p w:rsidR="00041184" w:rsidRDefault="00713797" w:rsidP="002F5D75">
      <w:pPr>
        <w:jc w:val="both"/>
      </w:pPr>
      <w:r>
        <w:t xml:space="preserve">3. Wzór Deklaracji Członka Zespołu stanowi Załącznik nr 3. </w:t>
      </w:r>
    </w:p>
    <w:p w:rsidR="00A066C4" w:rsidRDefault="00041184" w:rsidP="002F5D75">
      <w:pPr>
        <w:jc w:val="both"/>
      </w:pPr>
      <w:r w:rsidRPr="00F11145">
        <w:rPr>
          <w:b/>
        </w:rPr>
        <w:t xml:space="preserve">§ </w:t>
      </w:r>
      <w:r w:rsidR="008946D3" w:rsidRPr="00F11145">
        <w:rPr>
          <w:b/>
        </w:rPr>
        <w:t>8</w:t>
      </w:r>
      <w:r w:rsidRPr="00F11145">
        <w:rPr>
          <w:b/>
        </w:rPr>
        <w:t>.</w:t>
      </w:r>
      <w:r>
        <w:t xml:space="preserve"> </w:t>
      </w:r>
      <w:r w:rsidR="00A066C4">
        <w:t xml:space="preserve"> </w:t>
      </w:r>
      <w:r>
        <w:t xml:space="preserve">Traci moc </w:t>
      </w:r>
      <w:r w:rsidR="007D1D65">
        <w:t xml:space="preserve">decyzja Nr 11/2016 Przewodniczącego Komitetu Rady Ministrów do spraw Cyfryzacji </w:t>
      </w:r>
      <w:r w:rsidR="00FA4DFC">
        <w:br/>
      </w:r>
      <w:r w:rsidR="007D1D65">
        <w:t>z dnia 27 października 2016 r. w sprawie utworzenia Zespołu zadaniowego „Rada Architektury IT”, zmieniona decyzją Nr 5/2017 z dnia 1 marca 2017 r., decyzją Nr 8/2017 z dnia 15 listopada 2017 r., decyzją 9/2017 z dnia 12 grudnia 2017 r., decyzją 2/2018 z dnia 26 stycznia 2018 r. oraz decyzją 5/2018 z dnia 14 marca 2018 r.</w:t>
      </w:r>
    </w:p>
    <w:p w:rsidR="00733D5A" w:rsidRDefault="00EE6496" w:rsidP="002F5D75">
      <w:pPr>
        <w:jc w:val="both"/>
      </w:pPr>
      <w:r w:rsidRPr="00F11145">
        <w:rPr>
          <w:b/>
        </w:rPr>
        <w:t>§ 9</w:t>
      </w:r>
      <w:r w:rsidR="00645252" w:rsidRPr="00F11145">
        <w:rPr>
          <w:b/>
        </w:rPr>
        <w:t>.</w:t>
      </w:r>
      <w:r w:rsidR="00645252">
        <w:t xml:space="preserve"> Decyzja wchodzi w życie z dniem podpisania.</w:t>
      </w:r>
    </w:p>
    <w:p w:rsidR="00041184" w:rsidRDefault="00041184" w:rsidP="0078496E">
      <w:pPr>
        <w:jc w:val="right"/>
      </w:pPr>
      <w:r>
        <w:t xml:space="preserve">Przewodniczący </w:t>
      </w:r>
    </w:p>
    <w:p w:rsidR="00041184" w:rsidRDefault="00041184" w:rsidP="0078496E">
      <w:pPr>
        <w:jc w:val="right"/>
      </w:pPr>
      <w:r>
        <w:t>Komitetu Rady Ministrów do spraw Cyfryzacji</w:t>
      </w:r>
    </w:p>
    <w:p w:rsidR="00AA69DF" w:rsidRDefault="00AA69DF" w:rsidP="00AA69DF">
      <w:pPr>
        <w:jc w:val="right"/>
      </w:pPr>
      <w:r>
        <w:t>Marek Zagórski</w:t>
      </w:r>
    </w:p>
    <w:p w:rsidR="00AA69DF" w:rsidRDefault="00AA69DF" w:rsidP="00AA69D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/podpisano elektronicznie/</w:t>
      </w:r>
    </w:p>
    <w:p w:rsidR="00041184" w:rsidRDefault="00041184" w:rsidP="0078496E">
      <w:pPr>
        <w:jc w:val="right"/>
      </w:pPr>
    </w:p>
    <w:p w:rsidR="00A066C4" w:rsidRDefault="00A066C4" w:rsidP="00143698">
      <w:pPr>
        <w:jc w:val="both"/>
      </w:pPr>
    </w:p>
    <w:sectPr w:rsidR="00A066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74A" w:rsidRDefault="0021774A" w:rsidP="007D1D65">
      <w:pPr>
        <w:spacing w:after="0" w:line="240" w:lineRule="auto"/>
      </w:pPr>
      <w:r>
        <w:separator/>
      </w:r>
    </w:p>
  </w:endnote>
  <w:endnote w:type="continuationSeparator" w:id="0">
    <w:p w:rsidR="0021774A" w:rsidRDefault="0021774A" w:rsidP="007D1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74A" w:rsidRDefault="0021774A" w:rsidP="007D1D65">
      <w:pPr>
        <w:spacing w:after="0" w:line="240" w:lineRule="auto"/>
      </w:pPr>
      <w:r>
        <w:separator/>
      </w:r>
    </w:p>
  </w:footnote>
  <w:footnote w:type="continuationSeparator" w:id="0">
    <w:p w:rsidR="0021774A" w:rsidRDefault="0021774A" w:rsidP="007D1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297" w:rsidRDefault="002F5297" w:rsidP="002F529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71905"/>
    <w:multiLevelType w:val="hybridMultilevel"/>
    <w:tmpl w:val="066467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52"/>
    <w:rsid w:val="000000A3"/>
    <w:rsid w:val="00016E60"/>
    <w:rsid w:val="000272EE"/>
    <w:rsid w:val="00041184"/>
    <w:rsid w:val="000B5A75"/>
    <w:rsid w:val="001321DE"/>
    <w:rsid w:val="00143698"/>
    <w:rsid w:val="00145480"/>
    <w:rsid w:val="00145837"/>
    <w:rsid w:val="001A14FB"/>
    <w:rsid w:val="001E70CE"/>
    <w:rsid w:val="001F0A35"/>
    <w:rsid w:val="00204BA0"/>
    <w:rsid w:val="0021483C"/>
    <w:rsid w:val="002165B5"/>
    <w:rsid w:val="0021774A"/>
    <w:rsid w:val="00293D0C"/>
    <w:rsid w:val="002C0196"/>
    <w:rsid w:val="002F5297"/>
    <w:rsid w:val="002F5D75"/>
    <w:rsid w:val="003628C5"/>
    <w:rsid w:val="00375823"/>
    <w:rsid w:val="003A0461"/>
    <w:rsid w:val="003B43B0"/>
    <w:rsid w:val="00412E2E"/>
    <w:rsid w:val="00415FF1"/>
    <w:rsid w:val="00474CD3"/>
    <w:rsid w:val="004D3D52"/>
    <w:rsid w:val="005154C3"/>
    <w:rsid w:val="0052727F"/>
    <w:rsid w:val="005335E0"/>
    <w:rsid w:val="0055542E"/>
    <w:rsid w:val="00587CF0"/>
    <w:rsid w:val="005917E3"/>
    <w:rsid w:val="005A74C9"/>
    <w:rsid w:val="005B1F14"/>
    <w:rsid w:val="005F40F3"/>
    <w:rsid w:val="00623FFA"/>
    <w:rsid w:val="00645252"/>
    <w:rsid w:val="00646C0A"/>
    <w:rsid w:val="00672CF1"/>
    <w:rsid w:val="00685FAD"/>
    <w:rsid w:val="00713797"/>
    <w:rsid w:val="00766D7C"/>
    <w:rsid w:val="0078496E"/>
    <w:rsid w:val="007D09A0"/>
    <w:rsid w:val="007D1D65"/>
    <w:rsid w:val="007D2653"/>
    <w:rsid w:val="008103D0"/>
    <w:rsid w:val="008940A4"/>
    <w:rsid w:val="008946D3"/>
    <w:rsid w:val="008E51BC"/>
    <w:rsid w:val="00960592"/>
    <w:rsid w:val="00966C09"/>
    <w:rsid w:val="00977EF9"/>
    <w:rsid w:val="009912B2"/>
    <w:rsid w:val="00A025B4"/>
    <w:rsid w:val="00A066C4"/>
    <w:rsid w:val="00A71EDB"/>
    <w:rsid w:val="00A74183"/>
    <w:rsid w:val="00A80B5A"/>
    <w:rsid w:val="00A87131"/>
    <w:rsid w:val="00AA5522"/>
    <w:rsid w:val="00AA69DF"/>
    <w:rsid w:val="00AF0707"/>
    <w:rsid w:val="00B007D1"/>
    <w:rsid w:val="00B17A4A"/>
    <w:rsid w:val="00B3645F"/>
    <w:rsid w:val="00B418F5"/>
    <w:rsid w:val="00B41C12"/>
    <w:rsid w:val="00BB7784"/>
    <w:rsid w:val="00C83DDA"/>
    <w:rsid w:val="00CC00F4"/>
    <w:rsid w:val="00D73C8A"/>
    <w:rsid w:val="00DC2B97"/>
    <w:rsid w:val="00E6020B"/>
    <w:rsid w:val="00E90D38"/>
    <w:rsid w:val="00EE6496"/>
    <w:rsid w:val="00F11145"/>
    <w:rsid w:val="00F316E3"/>
    <w:rsid w:val="00F50556"/>
    <w:rsid w:val="00FA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FA280-8ED8-404C-A84A-AD6EF2EE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649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80B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0B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0B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B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B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B5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1D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1D6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1D6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F5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5297"/>
  </w:style>
  <w:style w:type="paragraph" w:styleId="Stopka">
    <w:name w:val="footer"/>
    <w:basedOn w:val="Normalny"/>
    <w:link w:val="StopkaZnak"/>
    <w:uiPriority w:val="99"/>
    <w:unhideWhenUsed/>
    <w:rsid w:val="002F5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297"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2F5297"/>
    <w:rPr>
      <w:rFonts w:ascii="Times New Roman" w:hAnsi="Times New Roman" w:cs="Times New Roman"/>
      <w:sz w:val="14"/>
      <w:szCs w:val="1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2F5297"/>
    <w:pPr>
      <w:shd w:val="clear" w:color="auto" w:fill="FFFFFF"/>
      <w:spacing w:after="300" w:line="202" w:lineRule="exact"/>
    </w:pPr>
    <w:rPr>
      <w:rFonts w:ascii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9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613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Buraczyńska Marta</dc:creator>
  <cp:keywords/>
  <dc:description/>
  <cp:lastModifiedBy>Sylwia Karczmarczyk</cp:lastModifiedBy>
  <cp:revision>5</cp:revision>
  <dcterms:created xsi:type="dcterms:W3CDTF">2020-08-13T12:44:00Z</dcterms:created>
  <dcterms:modified xsi:type="dcterms:W3CDTF">2023-08-18T09:53:00Z</dcterms:modified>
</cp:coreProperties>
</file>