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B95AF" w14:textId="18956D86" w:rsidR="001D78C4" w:rsidRPr="00C71475" w:rsidRDefault="001D78C4" w:rsidP="00DC36AC">
      <w:pPr>
        <w:spacing w:after="480" w:line="360" w:lineRule="auto"/>
        <w:contextualSpacing/>
        <w:rPr>
          <w:rFonts w:ascii="Arial" w:hAnsi="Arial" w:cs="Arial"/>
          <w:sz w:val="24"/>
          <w:szCs w:val="24"/>
        </w:rPr>
      </w:pPr>
      <w:r w:rsidRPr="00C71475">
        <w:rPr>
          <w:rFonts w:ascii="Arial" w:hAnsi="Arial" w:cs="Arial"/>
          <w:noProof/>
          <w:sz w:val="24"/>
          <w:szCs w:val="24"/>
        </w:rPr>
        <w:drawing>
          <wp:inline distT="0" distB="0" distL="0" distR="0" wp14:anchorId="0D4B2FF6" wp14:editId="1EB25333">
            <wp:extent cx="2591435" cy="623570"/>
            <wp:effectExtent l="0" t="0" r="0" b="5080"/>
            <wp:docPr id="1" name="Obraz 1" descr="W nagłówku znajduje się logo Komisji do spraw reprywatyzacji nieruchomości warszawskich zawierające godło państwa polskiego i podkreślenie w formie miniaturki flagi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W nagłówku znajduje się logo Komisji do spraw reprywatyzacji nieruchomości warszawskich zawierające godło państwa polskiego i podkreślenie w formie miniaturki flagi R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1435" cy="623570"/>
                    </a:xfrm>
                    <a:prstGeom prst="rect">
                      <a:avLst/>
                    </a:prstGeom>
                    <a:solidFill>
                      <a:srgbClr val="FFFFFF">
                        <a:alpha val="0"/>
                      </a:srgbClr>
                    </a:solidFill>
                  </pic:spPr>
                </pic:pic>
              </a:graphicData>
            </a:graphic>
          </wp:inline>
        </w:drawing>
      </w:r>
    </w:p>
    <w:p w14:paraId="582A1F95" w14:textId="77777777" w:rsidR="001D78C4" w:rsidRPr="00C71475" w:rsidRDefault="001D78C4" w:rsidP="00DC36AC">
      <w:pPr>
        <w:spacing w:after="480" w:line="360" w:lineRule="auto"/>
        <w:contextualSpacing/>
        <w:rPr>
          <w:rFonts w:ascii="Arial" w:hAnsi="Arial" w:cs="Arial"/>
          <w:sz w:val="24"/>
          <w:szCs w:val="24"/>
        </w:rPr>
      </w:pPr>
    </w:p>
    <w:p w14:paraId="630A7C21" w14:textId="0039D2CD" w:rsidR="001D78C4" w:rsidRPr="00C71475" w:rsidRDefault="007F427D" w:rsidP="00DC36AC">
      <w:pPr>
        <w:spacing w:after="480" w:line="360" w:lineRule="auto"/>
        <w:contextualSpacing/>
        <w:rPr>
          <w:rFonts w:ascii="Arial" w:hAnsi="Arial" w:cs="Arial"/>
          <w:sz w:val="24"/>
          <w:szCs w:val="24"/>
        </w:rPr>
      </w:pPr>
      <w:r w:rsidRPr="00C71475">
        <w:rPr>
          <w:rFonts w:ascii="Arial" w:hAnsi="Arial" w:cs="Arial"/>
          <w:sz w:val="24"/>
          <w:szCs w:val="24"/>
        </w:rPr>
        <w:t>W nagłówku znajduje się logo Komisji do spraw reprywatyzacji nieruchomości warszawskich zawierające godło państwa polskiego i podkreślenie w formie miniaturki flagi RP</w:t>
      </w:r>
    </w:p>
    <w:p w14:paraId="34C7137E" w14:textId="77777777" w:rsidR="00C71475" w:rsidRPr="00C71475" w:rsidRDefault="00C71475" w:rsidP="00DC36AC">
      <w:pPr>
        <w:spacing w:after="480" w:line="360" w:lineRule="auto"/>
        <w:contextualSpacing/>
        <w:rPr>
          <w:rFonts w:ascii="Arial" w:hAnsi="Arial" w:cs="Arial"/>
          <w:sz w:val="24"/>
          <w:szCs w:val="24"/>
        </w:rPr>
      </w:pPr>
    </w:p>
    <w:p w14:paraId="0C83F600" w14:textId="77777777" w:rsidR="00C71475" w:rsidRPr="00C71475" w:rsidRDefault="001D78C4" w:rsidP="00DC36AC">
      <w:pPr>
        <w:spacing w:after="480" w:line="360" w:lineRule="auto"/>
        <w:contextualSpacing/>
        <w:rPr>
          <w:rFonts w:ascii="Arial" w:hAnsi="Arial" w:cs="Arial"/>
          <w:sz w:val="24"/>
          <w:szCs w:val="24"/>
        </w:rPr>
      </w:pPr>
      <w:r w:rsidRPr="00C71475">
        <w:rPr>
          <w:rFonts w:ascii="Arial" w:hAnsi="Arial" w:cs="Arial"/>
          <w:sz w:val="24"/>
          <w:szCs w:val="24"/>
        </w:rPr>
        <w:t xml:space="preserve">Warszawa, dnia </w:t>
      </w:r>
      <w:r w:rsidR="005625A8" w:rsidRPr="00C71475">
        <w:rPr>
          <w:rFonts w:ascii="Arial" w:hAnsi="Arial" w:cs="Arial"/>
          <w:sz w:val="24"/>
          <w:szCs w:val="24"/>
        </w:rPr>
        <w:t>15</w:t>
      </w:r>
      <w:r w:rsidRPr="00C71475">
        <w:rPr>
          <w:rFonts w:ascii="Arial" w:hAnsi="Arial" w:cs="Arial"/>
          <w:sz w:val="24"/>
          <w:szCs w:val="24"/>
        </w:rPr>
        <w:t xml:space="preserve"> lutego 2023 r.</w:t>
      </w:r>
    </w:p>
    <w:p w14:paraId="1B83DA84" w14:textId="77777777" w:rsidR="00C71475" w:rsidRPr="00C71475" w:rsidRDefault="001D78C4" w:rsidP="00DC36AC">
      <w:pPr>
        <w:spacing w:after="480" w:line="360" w:lineRule="auto"/>
        <w:contextualSpacing/>
        <w:rPr>
          <w:rFonts w:ascii="Arial" w:hAnsi="Arial" w:cs="Arial"/>
          <w:sz w:val="24"/>
          <w:szCs w:val="24"/>
        </w:rPr>
      </w:pPr>
      <w:r w:rsidRPr="00C71475">
        <w:rPr>
          <w:rFonts w:ascii="Arial" w:hAnsi="Arial" w:cs="Arial"/>
          <w:sz w:val="24"/>
          <w:szCs w:val="24"/>
        </w:rPr>
        <w:t>Sygn. akt. KR II R 17/18</w:t>
      </w:r>
    </w:p>
    <w:p w14:paraId="329B3A8B" w14:textId="66A6792E" w:rsidR="00C71475" w:rsidRPr="00C71475" w:rsidRDefault="001D78C4" w:rsidP="00DC36AC">
      <w:pPr>
        <w:spacing w:after="480" w:line="360" w:lineRule="auto"/>
        <w:contextualSpacing/>
        <w:rPr>
          <w:rFonts w:ascii="Arial" w:hAnsi="Arial" w:cs="Arial"/>
          <w:sz w:val="24"/>
          <w:szCs w:val="24"/>
        </w:rPr>
      </w:pPr>
      <w:r w:rsidRPr="00C71475">
        <w:rPr>
          <w:rFonts w:ascii="Arial" w:hAnsi="Arial" w:cs="Arial"/>
          <w:sz w:val="24"/>
          <w:szCs w:val="24"/>
        </w:rPr>
        <w:t>D</w:t>
      </w:r>
      <w:r w:rsidR="002C0B15" w:rsidRPr="00C71475">
        <w:rPr>
          <w:rFonts w:ascii="Arial" w:hAnsi="Arial" w:cs="Arial"/>
          <w:sz w:val="24"/>
          <w:szCs w:val="24"/>
        </w:rPr>
        <w:t xml:space="preserve">ecyzja nr </w:t>
      </w:r>
      <w:r w:rsidRPr="00C71475">
        <w:rPr>
          <w:rFonts w:ascii="Arial" w:hAnsi="Arial" w:cs="Arial"/>
          <w:sz w:val="24"/>
          <w:szCs w:val="24"/>
        </w:rPr>
        <w:t>KR II R 17/18</w:t>
      </w:r>
    </w:p>
    <w:p w14:paraId="01718D73" w14:textId="77777777" w:rsidR="00C71475" w:rsidRPr="00C71475" w:rsidRDefault="001D78C4" w:rsidP="00DC36AC">
      <w:pPr>
        <w:pStyle w:val="Nagwek1"/>
        <w:spacing w:after="480" w:line="360" w:lineRule="auto"/>
        <w:rPr>
          <w:rFonts w:ascii="Arial" w:hAnsi="Arial" w:cs="Arial"/>
          <w:color w:val="auto"/>
          <w:sz w:val="24"/>
          <w:szCs w:val="24"/>
        </w:rPr>
      </w:pPr>
      <w:r w:rsidRPr="00C71475">
        <w:rPr>
          <w:rFonts w:ascii="Arial" w:hAnsi="Arial" w:cs="Arial"/>
          <w:color w:val="auto"/>
          <w:sz w:val="24"/>
          <w:szCs w:val="24"/>
        </w:rPr>
        <w:t>Komisja do spraw reprywatyzacji nieruchomości warszawskich w składzie</w:t>
      </w:r>
      <w:r w:rsidR="00C71475" w:rsidRPr="00C71475">
        <w:rPr>
          <w:rFonts w:ascii="Arial" w:hAnsi="Arial" w:cs="Arial"/>
          <w:color w:val="auto"/>
          <w:sz w:val="24"/>
          <w:szCs w:val="24"/>
        </w:rPr>
        <w:t>:</w:t>
      </w:r>
    </w:p>
    <w:p w14:paraId="45FAABD9" w14:textId="77777777" w:rsidR="00C71475" w:rsidRPr="00C71475" w:rsidRDefault="001D78C4" w:rsidP="00DC36AC">
      <w:pPr>
        <w:pStyle w:val="Nagwek1"/>
        <w:spacing w:after="480" w:line="360" w:lineRule="auto"/>
        <w:rPr>
          <w:rFonts w:ascii="Arial" w:hAnsi="Arial" w:cs="Arial"/>
          <w:color w:val="auto"/>
          <w:sz w:val="24"/>
          <w:szCs w:val="24"/>
        </w:rPr>
      </w:pPr>
      <w:r w:rsidRPr="00C71475">
        <w:rPr>
          <w:rFonts w:ascii="Arial" w:hAnsi="Arial" w:cs="Arial"/>
          <w:color w:val="auto"/>
          <w:sz w:val="24"/>
          <w:szCs w:val="24"/>
        </w:rPr>
        <w:t xml:space="preserve">Przewodniczący Komisji: </w:t>
      </w:r>
    </w:p>
    <w:p w14:paraId="3107466E" w14:textId="77777777" w:rsidR="00C71475" w:rsidRPr="00C71475" w:rsidRDefault="001D78C4" w:rsidP="00DC36AC">
      <w:pPr>
        <w:pStyle w:val="Nagwek1"/>
        <w:spacing w:after="480" w:line="360" w:lineRule="auto"/>
        <w:rPr>
          <w:rFonts w:ascii="Arial" w:hAnsi="Arial" w:cs="Arial"/>
          <w:color w:val="auto"/>
          <w:sz w:val="24"/>
          <w:szCs w:val="24"/>
        </w:rPr>
      </w:pPr>
      <w:r w:rsidRPr="00C71475">
        <w:rPr>
          <w:rFonts w:ascii="Arial" w:hAnsi="Arial" w:cs="Arial"/>
          <w:color w:val="auto"/>
          <w:sz w:val="24"/>
          <w:szCs w:val="24"/>
        </w:rPr>
        <w:t>Sebastian Kaleta</w:t>
      </w:r>
    </w:p>
    <w:p w14:paraId="66536C5A" w14:textId="77777777" w:rsidR="00C71475" w:rsidRPr="00C71475" w:rsidRDefault="001D78C4" w:rsidP="00DC36AC">
      <w:pPr>
        <w:pStyle w:val="Nagwek1"/>
        <w:spacing w:after="480" w:line="360" w:lineRule="auto"/>
        <w:rPr>
          <w:rFonts w:ascii="Arial" w:hAnsi="Arial" w:cs="Arial"/>
          <w:color w:val="auto"/>
          <w:sz w:val="24"/>
          <w:szCs w:val="24"/>
        </w:rPr>
      </w:pPr>
      <w:r w:rsidRPr="00C71475">
        <w:rPr>
          <w:rFonts w:ascii="Arial" w:hAnsi="Arial" w:cs="Arial"/>
          <w:color w:val="auto"/>
          <w:sz w:val="24"/>
          <w:szCs w:val="24"/>
        </w:rPr>
        <w:t>Członkowie Komisji:</w:t>
      </w:r>
    </w:p>
    <w:p w14:paraId="2F28EF10" w14:textId="77777777" w:rsidR="00C71475" w:rsidRPr="00C71475" w:rsidRDefault="001D78C4" w:rsidP="00DC36AC">
      <w:pPr>
        <w:pStyle w:val="Nagwek1"/>
        <w:spacing w:after="480" w:line="360" w:lineRule="auto"/>
        <w:rPr>
          <w:rStyle w:val="FontStyle39"/>
          <w:rFonts w:ascii="Arial" w:hAnsi="Arial" w:cs="Arial"/>
          <w:color w:val="auto"/>
          <w:sz w:val="24"/>
          <w:szCs w:val="24"/>
        </w:rPr>
      </w:pPr>
      <w:r w:rsidRPr="00C71475">
        <w:rPr>
          <w:rStyle w:val="FontStyle39"/>
          <w:rFonts w:ascii="Arial" w:hAnsi="Arial" w:cs="Arial"/>
          <w:color w:val="auto"/>
          <w:sz w:val="24"/>
          <w:szCs w:val="24"/>
        </w:rPr>
        <w:t>Paweł Lisiecki,</w:t>
      </w:r>
      <w:r w:rsidR="0036143A" w:rsidRPr="00C71475">
        <w:rPr>
          <w:rStyle w:val="FontStyle39"/>
          <w:rFonts w:ascii="Arial" w:hAnsi="Arial" w:cs="Arial"/>
          <w:color w:val="auto"/>
          <w:sz w:val="24"/>
          <w:szCs w:val="24"/>
        </w:rPr>
        <w:t xml:space="preserve"> Wiktor Klimiuk, Łukasz Kondratko, Robert Kropiwnicki, Jan Mosiński, Sławomir Potapowicz, Adam Zieliński</w:t>
      </w:r>
      <w:r w:rsidR="005625A8" w:rsidRPr="00C71475">
        <w:rPr>
          <w:rStyle w:val="FontStyle39"/>
          <w:rFonts w:ascii="Arial" w:hAnsi="Arial" w:cs="Arial"/>
          <w:color w:val="auto"/>
          <w:sz w:val="24"/>
          <w:szCs w:val="24"/>
        </w:rPr>
        <w:t>,</w:t>
      </w:r>
    </w:p>
    <w:p w14:paraId="4EBF779E" w14:textId="62A3560C" w:rsidR="001D78C4" w:rsidRPr="00C71475" w:rsidRDefault="001D78C4" w:rsidP="00DC36AC">
      <w:pPr>
        <w:pStyle w:val="Nagwek1"/>
        <w:spacing w:after="480" w:line="360" w:lineRule="auto"/>
        <w:rPr>
          <w:rFonts w:ascii="Arial" w:hAnsi="Arial" w:cs="Arial"/>
          <w:color w:val="auto"/>
          <w:sz w:val="24"/>
          <w:szCs w:val="24"/>
        </w:rPr>
      </w:pPr>
      <w:r w:rsidRPr="00C71475">
        <w:rPr>
          <w:rFonts w:ascii="Arial" w:hAnsi="Arial" w:cs="Arial"/>
          <w:color w:val="auto"/>
          <w:sz w:val="24"/>
          <w:szCs w:val="24"/>
        </w:rPr>
        <w:t xml:space="preserve">po rozpoznaniu w dniu </w:t>
      </w:r>
      <w:r w:rsidR="005625A8" w:rsidRPr="00C71475">
        <w:rPr>
          <w:rFonts w:ascii="Arial" w:hAnsi="Arial" w:cs="Arial"/>
          <w:color w:val="auto"/>
          <w:sz w:val="24"/>
          <w:szCs w:val="24"/>
        </w:rPr>
        <w:t>15</w:t>
      </w:r>
      <w:r w:rsidR="0036143A" w:rsidRPr="00C71475">
        <w:rPr>
          <w:rFonts w:ascii="Arial" w:hAnsi="Arial" w:cs="Arial"/>
          <w:color w:val="auto"/>
          <w:sz w:val="24"/>
          <w:szCs w:val="24"/>
        </w:rPr>
        <w:t xml:space="preserve"> lutego</w:t>
      </w:r>
      <w:r w:rsidRPr="00C71475">
        <w:rPr>
          <w:rFonts w:ascii="Arial" w:hAnsi="Arial" w:cs="Arial"/>
          <w:color w:val="auto"/>
          <w:sz w:val="24"/>
          <w:szCs w:val="24"/>
        </w:rPr>
        <w:t xml:space="preserve"> 202</w:t>
      </w:r>
      <w:r w:rsidR="0036143A" w:rsidRPr="00C71475">
        <w:rPr>
          <w:rFonts w:ascii="Arial" w:hAnsi="Arial" w:cs="Arial"/>
          <w:color w:val="auto"/>
          <w:sz w:val="24"/>
          <w:szCs w:val="24"/>
        </w:rPr>
        <w:t>3</w:t>
      </w:r>
      <w:r w:rsidRPr="00C71475">
        <w:rPr>
          <w:rFonts w:ascii="Arial" w:hAnsi="Arial" w:cs="Arial"/>
          <w:color w:val="auto"/>
          <w:sz w:val="24"/>
          <w:szCs w:val="24"/>
        </w:rPr>
        <w:t xml:space="preserve"> r. na posiedzeniu niejawnym,</w:t>
      </w:r>
    </w:p>
    <w:p w14:paraId="1851EAB4" w14:textId="6E87EDD8" w:rsidR="0036143A" w:rsidRPr="00C71475" w:rsidRDefault="0036143A" w:rsidP="00DC36AC">
      <w:pPr>
        <w:spacing w:after="480" w:line="360" w:lineRule="auto"/>
        <w:contextualSpacing/>
        <w:rPr>
          <w:rFonts w:ascii="Arial" w:hAnsi="Arial" w:cs="Arial"/>
          <w:sz w:val="24"/>
          <w:szCs w:val="24"/>
        </w:rPr>
      </w:pPr>
      <w:r w:rsidRPr="00C71475">
        <w:rPr>
          <w:rFonts w:ascii="Arial" w:hAnsi="Arial" w:cs="Arial"/>
          <w:sz w:val="24"/>
          <w:szCs w:val="24"/>
        </w:rPr>
        <w:t>sprawy w przedmiocie decyzji Prezydenta m.st. Warszawy z dnia 28 sierpnia 2014 r., nr 369/GK/DW/2014, dotyczącej nieruchomości położonej w Warszawie przy ul.  Chmielnej 48 hip. nr 1423</w:t>
      </w:r>
      <w:r w:rsidR="008A572B" w:rsidRPr="00C71475">
        <w:rPr>
          <w:rFonts w:ascii="Arial" w:hAnsi="Arial" w:cs="Arial"/>
          <w:sz w:val="24"/>
          <w:szCs w:val="24"/>
        </w:rPr>
        <w:t>,</w:t>
      </w:r>
    </w:p>
    <w:p w14:paraId="269FB773" w14:textId="77777777" w:rsidR="002551CE" w:rsidRPr="00C71475" w:rsidRDefault="0036143A" w:rsidP="00DC36AC">
      <w:pPr>
        <w:spacing w:after="480" w:line="360" w:lineRule="auto"/>
        <w:contextualSpacing/>
        <w:rPr>
          <w:rFonts w:ascii="Arial" w:hAnsi="Arial" w:cs="Arial"/>
          <w:sz w:val="24"/>
          <w:szCs w:val="24"/>
        </w:rPr>
      </w:pPr>
      <w:r w:rsidRPr="00C71475">
        <w:rPr>
          <w:rFonts w:ascii="Arial" w:hAnsi="Arial" w:cs="Arial"/>
          <w:sz w:val="24"/>
          <w:szCs w:val="24"/>
        </w:rPr>
        <w:t xml:space="preserve">z udziałem stron: Miasta Stołecznego Warszawy reprezentowanego przez Prezydenta m.st. Warszawy, </w:t>
      </w:r>
      <w:bookmarkStart w:id="0" w:name="_Hlk126162119"/>
      <w:r w:rsidRPr="00C71475">
        <w:rPr>
          <w:rFonts w:ascii="Arial" w:hAnsi="Arial" w:cs="Arial"/>
          <w:sz w:val="24"/>
          <w:szCs w:val="24"/>
        </w:rPr>
        <w:t>Skarbu Państwa reprezentowanego przez Wojewodę Mazowieckiego, M</w:t>
      </w:r>
      <w:r w:rsidR="002551CE" w:rsidRPr="00C71475">
        <w:rPr>
          <w:rFonts w:ascii="Arial" w:hAnsi="Arial" w:cs="Arial"/>
          <w:sz w:val="24"/>
          <w:szCs w:val="24"/>
        </w:rPr>
        <w:t xml:space="preserve">                </w:t>
      </w:r>
      <w:r w:rsidRPr="00C71475">
        <w:rPr>
          <w:rFonts w:ascii="Arial" w:hAnsi="Arial" w:cs="Arial"/>
          <w:sz w:val="24"/>
          <w:szCs w:val="24"/>
        </w:rPr>
        <w:t xml:space="preserve"> </w:t>
      </w:r>
    </w:p>
    <w:p w14:paraId="19A5B649" w14:textId="54CE6B59" w:rsidR="0036143A" w:rsidRPr="00C71475" w:rsidRDefault="0036143A" w:rsidP="00DC36AC">
      <w:pPr>
        <w:spacing w:after="480" w:line="360" w:lineRule="auto"/>
        <w:contextualSpacing/>
        <w:rPr>
          <w:rFonts w:ascii="Arial" w:hAnsi="Arial" w:cs="Arial"/>
          <w:sz w:val="24"/>
          <w:szCs w:val="24"/>
        </w:rPr>
      </w:pPr>
      <w:r w:rsidRPr="00C71475">
        <w:rPr>
          <w:rFonts w:ascii="Arial" w:hAnsi="Arial" w:cs="Arial"/>
          <w:sz w:val="24"/>
          <w:szCs w:val="24"/>
        </w:rPr>
        <w:t>M</w:t>
      </w:r>
      <w:r w:rsidR="002551CE" w:rsidRPr="00C71475">
        <w:rPr>
          <w:rFonts w:ascii="Arial" w:hAnsi="Arial" w:cs="Arial"/>
          <w:sz w:val="24"/>
          <w:szCs w:val="24"/>
        </w:rPr>
        <w:t xml:space="preserve">             </w:t>
      </w:r>
      <w:r w:rsidRPr="00C71475">
        <w:rPr>
          <w:rFonts w:ascii="Arial" w:hAnsi="Arial" w:cs="Arial"/>
          <w:sz w:val="24"/>
          <w:szCs w:val="24"/>
        </w:rPr>
        <w:t>Ł</w:t>
      </w:r>
      <w:r w:rsidR="002551CE" w:rsidRPr="00C71475">
        <w:rPr>
          <w:rFonts w:ascii="Arial" w:hAnsi="Arial" w:cs="Arial"/>
          <w:sz w:val="24"/>
          <w:szCs w:val="24"/>
        </w:rPr>
        <w:t xml:space="preserve">      </w:t>
      </w:r>
      <w:r w:rsidRPr="00C71475">
        <w:rPr>
          <w:rFonts w:ascii="Arial" w:hAnsi="Arial" w:cs="Arial"/>
          <w:sz w:val="24"/>
          <w:szCs w:val="24"/>
        </w:rPr>
        <w:t>, A</w:t>
      </w:r>
      <w:r w:rsidR="002551CE" w:rsidRPr="00C71475">
        <w:rPr>
          <w:rFonts w:ascii="Arial" w:hAnsi="Arial" w:cs="Arial"/>
          <w:sz w:val="24"/>
          <w:szCs w:val="24"/>
        </w:rPr>
        <w:t xml:space="preserve">       </w:t>
      </w:r>
      <w:r w:rsidRPr="00C71475">
        <w:rPr>
          <w:rFonts w:ascii="Arial" w:hAnsi="Arial" w:cs="Arial"/>
          <w:sz w:val="24"/>
          <w:szCs w:val="24"/>
        </w:rPr>
        <w:t xml:space="preserve"> S</w:t>
      </w:r>
      <w:r w:rsidR="002551CE" w:rsidRPr="00C71475">
        <w:rPr>
          <w:rFonts w:ascii="Arial" w:hAnsi="Arial" w:cs="Arial"/>
          <w:sz w:val="24"/>
          <w:szCs w:val="24"/>
        </w:rPr>
        <w:t xml:space="preserve">              </w:t>
      </w:r>
      <w:r w:rsidRPr="00C71475">
        <w:rPr>
          <w:rFonts w:ascii="Arial" w:hAnsi="Arial" w:cs="Arial"/>
          <w:sz w:val="24"/>
          <w:szCs w:val="24"/>
        </w:rPr>
        <w:t>, B</w:t>
      </w:r>
      <w:r w:rsidR="002551CE" w:rsidRPr="00C71475">
        <w:rPr>
          <w:rFonts w:ascii="Arial" w:hAnsi="Arial" w:cs="Arial"/>
          <w:sz w:val="24"/>
          <w:szCs w:val="24"/>
        </w:rPr>
        <w:t xml:space="preserve">           </w:t>
      </w:r>
      <w:r w:rsidRPr="00C71475">
        <w:rPr>
          <w:rFonts w:ascii="Arial" w:hAnsi="Arial" w:cs="Arial"/>
          <w:sz w:val="24"/>
          <w:szCs w:val="24"/>
        </w:rPr>
        <w:t xml:space="preserve"> K</w:t>
      </w:r>
      <w:r w:rsidR="002551CE" w:rsidRPr="00C71475">
        <w:rPr>
          <w:rFonts w:ascii="Arial" w:hAnsi="Arial" w:cs="Arial"/>
          <w:sz w:val="24"/>
          <w:szCs w:val="24"/>
        </w:rPr>
        <w:t xml:space="preserve">               </w:t>
      </w:r>
      <w:r w:rsidRPr="00C71475">
        <w:rPr>
          <w:rFonts w:ascii="Arial" w:hAnsi="Arial" w:cs="Arial"/>
          <w:sz w:val="24"/>
          <w:szCs w:val="24"/>
        </w:rPr>
        <w:t>, E</w:t>
      </w:r>
      <w:r w:rsidR="002551CE" w:rsidRPr="00C71475">
        <w:rPr>
          <w:rFonts w:ascii="Arial" w:hAnsi="Arial" w:cs="Arial"/>
          <w:sz w:val="24"/>
          <w:szCs w:val="24"/>
        </w:rPr>
        <w:t xml:space="preserve">      </w:t>
      </w:r>
      <w:r w:rsidRPr="00C71475">
        <w:rPr>
          <w:rFonts w:ascii="Arial" w:hAnsi="Arial" w:cs="Arial"/>
          <w:sz w:val="24"/>
          <w:szCs w:val="24"/>
        </w:rPr>
        <w:t xml:space="preserve"> G</w:t>
      </w:r>
      <w:r w:rsidR="002551CE" w:rsidRPr="00C71475">
        <w:rPr>
          <w:rFonts w:ascii="Arial" w:hAnsi="Arial" w:cs="Arial"/>
          <w:sz w:val="24"/>
          <w:szCs w:val="24"/>
        </w:rPr>
        <w:t xml:space="preserve">             </w:t>
      </w:r>
      <w:r w:rsidRPr="00C71475">
        <w:rPr>
          <w:rFonts w:ascii="Arial" w:hAnsi="Arial" w:cs="Arial"/>
          <w:sz w:val="24"/>
          <w:szCs w:val="24"/>
        </w:rPr>
        <w:t>, M</w:t>
      </w:r>
      <w:r w:rsidR="00F45508" w:rsidRPr="00C71475">
        <w:rPr>
          <w:rFonts w:ascii="Arial" w:hAnsi="Arial" w:cs="Arial"/>
          <w:sz w:val="24"/>
          <w:szCs w:val="24"/>
        </w:rPr>
        <w:t xml:space="preserve">                         </w:t>
      </w:r>
      <w:r w:rsidRPr="00C71475">
        <w:rPr>
          <w:rFonts w:ascii="Arial" w:hAnsi="Arial" w:cs="Arial"/>
          <w:sz w:val="24"/>
          <w:szCs w:val="24"/>
        </w:rPr>
        <w:t xml:space="preserve"> </w:t>
      </w:r>
      <w:r w:rsidR="00F45508" w:rsidRPr="00C71475">
        <w:rPr>
          <w:rFonts w:ascii="Arial" w:hAnsi="Arial" w:cs="Arial"/>
          <w:sz w:val="24"/>
          <w:szCs w:val="24"/>
        </w:rPr>
        <w:br/>
      </w:r>
      <w:r w:rsidRPr="00C71475">
        <w:rPr>
          <w:rFonts w:ascii="Arial" w:hAnsi="Arial" w:cs="Arial"/>
          <w:sz w:val="24"/>
          <w:szCs w:val="24"/>
        </w:rPr>
        <w:t>W</w:t>
      </w:r>
      <w:r w:rsidR="00F45508" w:rsidRPr="00C71475">
        <w:rPr>
          <w:rFonts w:ascii="Arial" w:hAnsi="Arial" w:cs="Arial"/>
          <w:sz w:val="24"/>
          <w:szCs w:val="24"/>
        </w:rPr>
        <w:t xml:space="preserve">                   </w:t>
      </w:r>
      <w:r w:rsidRPr="00C71475">
        <w:rPr>
          <w:rFonts w:ascii="Arial" w:hAnsi="Arial" w:cs="Arial"/>
          <w:sz w:val="24"/>
          <w:szCs w:val="24"/>
        </w:rPr>
        <w:t>, P</w:t>
      </w:r>
      <w:r w:rsidR="00F45508" w:rsidRPr="00C71475">
        <w:rPr>
          <w:rFonts w:ascii="Arial" w:hAnsi="Arial" w:cs="Arial"/>
          <w:sz w:val="24"/>
          <w:szCs w:val="24"/>
        </w:rPr>
        <w:t xml:space="preserve">          </w:t>
      </w:r>
      <w:r w:rsidRPr="00C71475">
        <w:rPr>
          <w:rFonts w:ascii="Arial" w:hAnsi="Arial" w:cs="Arial"/>
          <w:sz w:val="24"/>
          <w:szCs w:val="24"/>
        </w:rPr>
        <w:t xml:space="preserve"> K</w:t>
      </w:r>
      <w:r w:rsidR="00F45508" w:rsidRPr="00C71475">
        <w:rPr>
          <w:rFonts w:ascii="Arial" w:hAnsi="Arial" w:cs="Arial"/>
          <w:sz w:val="24"/>
          <w:szCs w:val="24"/>
        </w:rPr>
        <w:t xml:space="preserve">                </w:t>
      </w:r>
      <w:r w:rsidRPr="00C71475">
        <w:rPr>
          <w:rFonts w:ascii="Arial" w:hAnsi="Arial" w:cs="Arial"/>
          <w:sz w:val="24"/>
          <w:szCs w:val="24"/>
        </w:rPr>
        <w:t>, M</w:t>
      </w:r>
      <w:r w:rsidR="00F45508" w:rsidRPr="00C71475">
        <w:rPr>
          <w:rFonts w:ascii="Arial" w:hAnsi="Arial" w:cs="Arial"/>
          <w:sz w:val="24"/>
          <w:szCs w:val="24"/>
        </w:rPr>
        <w:t xml:space="preserve">          </w:t>
      </w:r>
      <w:r w:rsidRPr="00C71475">
        <w:rPr>
          <w:rFonts w:ascii="Arial" w:hAnsi="Arial" w:cs="Arial"/>
          <w:sz w:val="24"/>
          <w:szCs w:val="24"/>
        </w:rPr>
        <w:t xml:space="preserve"> K</w:t>
      </w:r>
      <w:r w:rsidR="00F45508" w:rsidRPr="00C71475">
        <w:rPr>
          <w:rFonts w:ascii="Arial" w:hAnsi="Arial" w:cs="Arial"/>
          <w:sz w:val="24"/>
          <w:szCs w:val="24"/>
        </w:rPr>
        <w:t xml:space="preserve">          </w:t>
      </w:r>
      <w:r w:rsidRPr="00C71475">
        <w:rPr>
          <w:rFonts w:ascii="Arial" w:hAnsi="Arial" w:cs="Arial"/>
          <w:sz w:val="24"/>
          <w:szCs w:val="24"/>
        </w:rPr>
        <w:t>, L</w:t>
      </w:r>
      <w:r w:rsidR="00F45508" w:rsidRPr="00C71475">
        <w:rPr>
          <w:rFonts w:ascii="Arial" w:hAnsi="Arial" w:cs="Arial"/>
          <w:sz w:val="24"/>
          <w:szCs w:val="24"/>
        </w:rPr>
        <w:t xml:space="preserve">            </w:t>
      </w:r>
      <w:r w:rsidRPr="00C71475">
        <w:rPr>
          <w:rFonts w:ascii="Arial" w:hAnsi="Arial" w:cs="Arial"/>
          <w:sz w:val="24"/>
          <w:szCs w:val="24"/>
        </w:rPr>
        <w:t xml:space="preserve"> W</w:t>
      </w:r>
      <w:r w:rsidR="00F45508" w:rsidRPr="00C71475">
        <w:rPr>
          <w:rFonts w:ascii="Arial" w:hAnsi="Arial" w:cs="Arial"/>
          <w:sz w:val="24"/>
          <w:szCs w:val="24"/>
        </w:rPr>
        <w:t xml:space="preserve">          </w:t>
      </w:r>
      <w:r w:rsidRPr="00C71475">
        <w:rPr>
          <w:rFonts w:ascii="Arial" w:hAnsi="Arial" w:cs="Arial"/>
          <w:sz w:val="24"/>
          <w:szCs w:val="24"/>
        </w:rPr>
        <w:t xml:space="preserve">, </w:t>
      </w:r>
      <w:r w:rsidR="00F45508" w:rsidRPr="00C71475">
        <w:rPr>
          <w:rFonts w:ascii="Arial" w:hAnsi="Arial" w:cs="Arial"/>
          <w:sz w:val="24"/>
          <w:szCs w:val="24"/>
        </w:rPr>
        <w:br/>
      </w:r>
      <w:r w:rsidR="00ED2DE4" w:rsidRPr="00C71475">
        <w:rPr>
          <w:rFonts w:ascii="Arial" w:hAnsi="Arial" w:cs="Arial"/>
          <w:sz w:val="24"/>
          <w:szCs w:val="24"/>
        </w:rPr>
        <w:lastRenderedPageBreak/>
        <w:t>następców prawnych zmarłej J</w:t>
      </w:r>
      <w:r w:rsidR="00F45508" w:rsidRPr="00C71475">
        <w:rPr>
          <w:rFonts w:ascii="Arial" w:hAnsi="Arial" w:cs="Arial"/>
          <w:sz w:val="24"/>
          <w:szCs w:val="24"/>
        </w:rPr>
        <w:t xml:space="preserve">      </w:t>
      </w:r>
      <w:r w:rsidR="00ED2DE4" w:rsidRPr="00C71475">
        <w:rPr>
          <w:rFonts w:ascii="Arial" w:hAnsi="Arial" w:cs="Arial"/>
          <w:sz w:val="24"/>
          <w:szCs w:val="24"/>
        </w:rPr>
        <w:t xml:space="preserve"> K</w:t>
      </w:r>
      <w:r w:rsidR="00F45508" w:rsidRPr="00C71475">
        <w:rPr>
          <w:rFonts w:ascii="Arial" w:hAnsi="Arial" w:cs="Arial"/>
          <w:sz w:val="24"/>
          <w:szCs w:val="24"/>
        </w:rPr>
        <w:t xml:space="preserve">     </w:t>
      </w:r>
      <w:r w:rsidR="00ED2DE4" w:rsidRPr="00C71475">
        <w:rPr>
          <w:rFonts w:ascii="Arial" w:hAnsi="Arial" w:cs="Arial"/>
          <w:sz w:val="24"/>
          <w:szCs w:val="24"/>
        </w:rPr>
        <w:t>, następców prawnych zmarłego S</w:t>
      </w:r>
      <w:r w:rsidR="00F45508" w:rsidRPr="00C71475">
        <w:rPr>
          <w:rFonts w:ascii="Arial" w:hAnsi="Arial" w:cs="Arial"/>
          <w:sz w:val="24"/>
          <w:szCs w:val="24"/>
        </w:rPr>
        <w:t xml:space="preserve">                   </w:t>
      </w:r>
      <w:r w:rsidR="00ED2DE4" w:rsidRPr="00C71475">
        <w:rPr>
          <w:rFonts w:ascii="Arial" w:hAnsi="Arial" w:cs="Arial"/>
          <w:sz w:val="24"/>
          <w:szCs w:val="24"/>
        </w:rPr>
        <w:t xml:space="preserve"> </w:t>
      </w:r>
      <w:r w:rsidR="00F45508" w:rsidRPr="00C71475">
        <w:rPr>
          <w:rFonts w:ascii="Arial" w:hAnsi="Arial" w:cs="Arial"/>
          <w:sz w:val="24"/>
          <w:szCs w:val="24"/>
        </w:rPr>
        <w:br/>
      </w:r>
      <w:r w:rsidR="00ED2DE4" w:rsidRPr="00C71475">
        <w:rPr>
          <w:rFonts w:ascii="Arial" w:hAnsi="Arial" w:cs="Arial"/>
          <w:sz w:val="24"/>
          <w:szCs w:val="24"/>
        </w:rPr>
        <w:t>N</w:t>
      </w:r>
      <w:r w:rsidR="00F45508" w:rsidRPr="00C71475">
        <w:rPr>
          <w:rFonts w:ascii="Arial" w:hAnsi="Arial" w:cs="Arial"/>
          <w:sz w:val="24"/>
          <w:szCs w:val="24"/>
        </w:rPr>
        <w:t xml:space="preserve">                </w:t>
      </w:r>
      <w:r w:rsidR="00ED2DE4" w:rsidRPr="00C71475">
        <w:rPr>
          <w:rFonts w:ascii="Arial" w:hAnsi="Arial" w:cs="Arial"/>
          <w:sz w:val="24"/>
          <w:szCs w:val="24"/>
        </w:rPr>
        <w:t xml:space="preserve">, </w:t>
      </w:r>
      <w:r w:rsidRPr="00C71475">
        <w:rPr>
          <w:rFonts w:ascii="Arial" w:hAnsi="Arial" w:cs="Arial"/>
          <w:sz w:val="24"/>
          <w:szCs w:val="24"/>
        </w:rPr>
        <w:t>Prokuratora Regionalnego w Warszawie</w:t>
      </w:r>
      <w:r w:rsidR="001868BD" w:rsidRPr="00C71475">
        <w:rPr>
          <w:rFonts w:ascii="Arial" w:hAnsi="Arial" w:cs="Arial"/>
          <w:sz w:val="24"/>
          <w:szCs w:val="24"/>
        </w:rPr>
        <w:t>,</w:t>
      </w:r>
    </w:p>
    <w:bookmarkEnd w:id="0"/>
    <w:p w14:paraId="13836ACE" w14:textId="77777777" w:rsidR="00C71475" w:rsidRPr="00C71475" w:rsidRDefault="001D78C4" w:rsidP="00DC36AC">
      <w:pPr>
        <w:spacing w:after="480" w:line="360" w:lineRule="auto"/>
        <w:contextualSpacing/>
        <w:rPr>
          <w:rFonts w:ascii="Arial" w:eastAsia="Times New Roman" w:hAnsi="Arial" w:cs="Arial"/>
          <w:sz w:val="24"/>
          <w:szCs w:val="24"/>
          <w:lang w:eastAsia="pl-PL"/>
        </w:rPr>
      </w:pPr>
      <w:r w:rsidRPr="00C71475">
        <w:rPr>
          <w:rFonts w:ascii="Arial" w:hAnsi="Arial" w:cs="Arial"/>
          <w:sz w:val="24"/>
          <w:szCs w:val="24"/>
        </w:rPr>
        <w:t>na podstawie art. 29 ust. 1 pkt 3a w zw. z art. 30 ust. 1 pkt 4 ustawy z dnia 9 marca 2017 r. o szczególnych zasadach usuwania skutków prawnych decyzji reprywatyzacyjnych, dotyczących nieruchomości warszawskich, wydanych z naruszeniem prawa (</w:t>
      </w:r>
      <w:r w:rsidRPr="00C71475">
        <w:rPr>
          <w:rFonts w:ascii="Arial" w:eastAsia="Times New Roman" w:hAnsi="Arial" w:cs="Arial"/>
          <w:sz w:val="24"/>
          <w:szCs w:val="24"/>
          <w:lang w:eastAsia="zh-CN"/>
        </w:rPr>
        <w:t>Dz. U. z 2021 r. poz. 795; dalej: ustawa</w:t>
      </w:r>
      <w:r w:rsidRPr="00C71475">
        <w:rPr>
          <w:rFonts w:ascii="Arial" w:hAnsi="Arial" w:cs="Arial"/>
          <w:sz w:val="24"/>
          <w:szCs w:val="24"/>
        </w:rPr>
        <w:t xml:space="preserve"> z dnia 9 marca 2017 r.)</w:t>
      </w:r>
      <w:r w:rsidR="005F53D8" w:rsidRPr="00C71475">
        <w:rPr>
          <w:rFonts w:ascii="Arial" w:hAnsi="Arial" w:cs="Arial"/>
          <w:sz w:val="24"/>
          <w:szCs w:val="24"/>
        </w:rPr>
        <w:t xml:space="preserve"> </w:t>
      </w:r>
      <w:r w:rsidRPr="00C71475">
        <w:rPr>
          <w:rFonts w:ascii="Arial" w:hAnsi="Arial" w:cs="Arial"/>
          <w:sz w:val="24"/>
          <w:szCs w:val="24"/>
        </w:rPr>
        <w:t>w zw. z art. 156 § 1 pkt</w:t>
      </w:r>
      <w:r w:rsidR="00F321BE" w:rsidRPr="00C71475">
        <w:rPr>
          <w:rFonts w:ascii="Arial" w:hAnsi="Arial" w:cs="Arial"/>
          <w:sz w:val="24"/>
          <w:szCs w:val="24"/>
        </w:rPr>
        <w:t xml:space="preserve"> 4 u</w:t>
      </w:r>
      <w:r w:rsidRPr="00C71475">
        <w:rPr>
          <w:rFonts w:ascii="Arial" w:hAnsi="Arial" w:cs="Arial"/>
          <w:sz w:val="24"/>
          <w:szCs w:val="24"/>
        </w:rPr>
        <w:t>stawy z dnia 14 czerwca 1960 r. – Kodeks postępowania administracyjnego (Dz. U. z 2022 r. poz. 2000; dalej: k.p.a.)</w:t>
      </w:r>
      <w:r w:rsidRPr="00C71475">
        <w:rPr>
          <w:rStyle w:val="FontStyle27"/>
          <w:rFonts w:ascii="Arial" w:hAnsi="Arial" w:cs="Arial"/>
          <w:sz w:val="24"/>
          <w:szCs w:val="24"/>
        </w:rPr>
        <w:t xml:space="preserve">, </w:t>
      </w:r>
      <w:r w:rsidRPr="00C71475">
        <w:rPr>
          <w:rFonts w:ascii="Arial" w:hAnsi="Arial" w:cs="Arial"/>
          <w:sz w:val="24"/>
          <w:szCs w:val="24"/>
        </w:rPr>
        <w:t xml:space="preserve">w związku z art. 38 ust. 1 ustawy </w:t>
      </w:r>
      <w:bookmarkStart w:id="1" w:name="_Hlk111022925"/>
      <w:r w:rsidRPr="00C71475">
        <w:rPr>
          <w:rFonts w:ascii="Arial" w:hAnsi="Arial" w:cs="Arial"/>
          <w:sz w:val="24"/>
          <w:szCs w:val="24"/>
        </w:rPr>
        <w:t>z dnia 9 marca 2017 r</w:t>
      </w:r>
      <w:bookmarkEnd w:id="1"/>
      <w:r w:rsidRPr="00C71475">
        <w:rPr>
          <w:rFonts w:ascii="Arial" w:hAnsi="Arial" w:cs="Arial"/>
          <w:sz w:val="24"/>
          <w:szCs w:val="24"/>
        </w:rPr>
        <w:t>.,</w:t>
      </w:r>
    </w:p>
    <w:p w14:paraId="40A990CE" w14:textId="77777777" w:rsidR="00C71475" w:rsidRPr="00C71475" w:rsidRDefault="001D78C4" w:rsidP="00DC36AC">
      <w:pPr>
        <w:spacing w:after="480" w:line="360" w:lineRule="auto"/>
        <w:contextualSpacing/>
        <w:rPr>
          <w:rFonts w:ascii="Arial" w:eastAsia="Times New Roman" w:hAnsi="Arial" w:cs="Arial"/>
          <w:sz w:val="24"/>
          <w:szCs w:val="24"/>
          <w:lang w:eastAsia="pl-PL"/>
        </w:rPr>
      </w:pPr>
      <w:r w:rsidRPr="00C71475">
        <w:rPr>
          <w:rFonts w:ascii="Arial" w:hAnsi="Arial" w:cs="Arial"/>
          <w:sz w:val="24"/>
          <w:szCs w:val="24"/>
        </w:rPr>
        <w:t xml:space="preserve">orzeka: </w:t>
      </w:r>
    </w:p>
    <w:p w14:paraId="0AC66E33" w14:textId="77777777" w:rsidR="00C71475" w:rsidRPr="00C71475" w:rsidRDefault="001D78C4" w:rsidP="00DC36AC">
      <w:pPr>
        <w:spacing w:after="480" w:line="360" w:lineRule="auto"/>
        <w:contextualSpacing/>
        <w:rPr>
          <w:rFonts w:ascii="Arial" w:hAnsi="Arial" w:cs="Arial"/>
          <w:sz w:val="24"/>
          <w:szCs w:val="24"/>
        </w:rPr>
      </w:pPr>
      <w:r w:rsidRPr="00C71475">
        <w:rPr>
          <w:rFonts w:ascii="Arial" w:hAnsi="Arial" w:cs="Arial"/>
          <w:sz w:val="24"/>
          <w:szCs w:val="24"/>
        </w:rPr>
        <w:t xml:space="preserve">stwierdzić nieważność decyzji </w:t>
      </w:r>
      <w:bookmarkStart w:id="2" w:name="_Hlk121919331"/>
      <w:r w:rsidRPr="00C71475">
        <w:rPr>
          <w:rFonts w:ascii="Arial" w:hAnsi="Arial" w:cs="Arial"/>
          <w:sz w:val="24"/>
          <w:szCs w:val="24"/>
        </w:rPr>
        <w:t xml:space="preserve">Prezydenta m.st. Warszawy </w:t>
      </w:r>
      <w:bookmarkStart w:id="3" w:name="_Hlk121919195"/>
      <w:bookmarkStart w:id="4" w:name="_Hlk121731778"/>
      <w:r w:rsidRPr="00C71475">
        <w:rPr>
          <w:rFonts w:ascii="Arial" w:hAnsi="Arial" w:cs="Arial"/>
          <w:sz w:val="24"/>
          <w:szCs w:val="24"/>
        </w:rPr>
        <w:t xml:space="preserve">z dnia </w:t>
      </w:r>
      <w:bookmarkEnd w:id="2"/>
      <w:bookmarkEnd w:id="3"/>
      <w:bookmarkEnd w:id="4"/>
      <w:r w:rsidR="0036143A" w:rsidRPr="00C71475">
        <w:rPr>
          <w:rFonts w:ascii="Arial" w:hAnsi="Arial" w:cs="Arial"/>
          <w:sz w:val="24"/>
          <w:szCs w:val="24"/>
        </w:rPr>
        <w:t>28 sierpnia 2014 r.,</w:t>
      </w:r>
    </w:p>
    <w:p w14:paraId="2A53CBD0" w14:textId="77777777" w:rsidR="00C71475" w:rsidRDefault="0036143A" w:rsidP="00DC36AC">
      <w:pPr>
        <w:spacing w:after="480" w:line="360" w:lineRule="auto"/>
        <w:contextualSpacing/>
        <w:rPr>
          <w:rFonts w:ascii="Arial" w:eastAsia="Times New Roman" w:hAnsi="Arial" w:cs="Arial"/>
          <w:sz w:val="24"/>
          <w:szCs w:val="24"/>
          <w:lang w:eastAsia="pl-PL"/>
        </w:rPr>
      </w:pPr>
      <w:r w:rsidRPr="00C71475">
        <w:rPr>
          <w:rFonts w:ascii="Arial" w:hAnsi="Arial" w:cs="Arial"/>
          <w:sz w:val="24"/>
          <w:szCs w:val="24"/>
        </w:rPr>
        <w:t xml:space="preserve">nr  369/GK/DW/2014 </w:t>
      </w:r>
      <w:r w:rsidR="001D78C4" w:rsidRPr="00C71475">
        <w:rPr>
          <w:rFonts w:ascii="Arial" w:hAnsi="Arial" w:cs="Arial"/>
          <w:sz w:val="24"/>
          <w:szCs w:val="24"/>
        </w:rPr>
        <w:t xml:space="preserve">w całości. </w:t>
      </w:r>
    </w:p>
    <w:p w14:paraId="68A95D90" w14:textId="45E62CDC" w:rsidR="001D78C4" w:rsidRPr="00C71475" w:rsidRDefault="001D78C4" w:rsidP="00DC36AC">
      <w:pPr>
        <w:spacing w:after="480" w:line="360" w:lineRule="auto"/>
        <w:contextualSpacing/>
        <w:rPr>
          <w:rFonts w:ascii="Arial" w:eastAsia="Times New Roman" w:hAnsi="Arial" w:cs="Arial"/>
          <w:sz w:val="24"/>
          <w:szCs w:val="24"/>
          <w:lang w:eastAsia="pl-PL"/>
        </w:rPr>
      </w:pPr>
      <w:r w:rsidRPr="00C71475">
        <w:rPr>
          <w:rFonts w:ascii="Arial" w:eastAsia="Times New Roman" w:hAnsi="Arial" w:cs="Arial"/>
          <w:sz w:val="24"/>
          <w:szCs w:val="24"/>
          <w:lang w:eastAsia="pl-PL"/>
        </w:rPr>
        <w:t>U</w:t>
      </w:r>
      <w:r w:rsidR="007F427D" w:rsidRPr="00C71475">
        <w:rPr>
          <w:rFonts w:ascii="Arial" w:eastAsia="Times New Roman" w:hAnsi="Arial" w:cs="Arial"/>
          <w:sz w:val="24"/>
          <w:szCs w:val="24"/>
          <w:lang w:eastAsia="pl-PL"/>
        </w:rPr>
        <w:t>zasadnienie</w:t>
      </w:r>
    </w:p>
    <w:p w14:paraId="3388AADD" w14:textId="77777777" w:rsidR="00C71475" w:rsidRPr="00C71475" w:rsidRDefault="007F427D" w:rsidP="00DC36AC">
      <w:pPr>
        <w:tabs>
          <w:tab w:val="left" w:pos="1134"/>
        </w:tabs>
        <w:spacing w:after="480" w:line="360" w:lineRule="auto"/>
        <w:rPr>
          <w:rFonts w:ascii="Arial" w:hAnsi="Arial" w:cs="Arial"/>
          <w:sz w:val="24"/>
          <w:szCs w:val="24"/>
        </w:rPr>
      </w:pPr>
      <w:r w:rsidRPr="00C71475">
        <w:rPr>
          <w:rFonts w:ascii="Arial" w:hAnsi="Arial" w:cs="Arial"/>
          <w:sz w:val="24"/>
          <w:szCs w:val="24"/>
        </w:rPr>
        <w:t xml:space="preserve">I. </w:t>
      </w:r>
      <w:r w:rsidR="001D78C4" w:rsidRPr="00C71475">
        <w:rPr>
          <w:rFonts w:ascii="Arial" w:hAnsi="Arial" w:cs="Arial"/>
          <w:sz w:val="24"/>
          <w:szCs w:val="24"/>
        </w:rPr>
        <w:t>Postępowanie rozpoznawcze prowadzone przed Komisją</w:t>
      </w:r>
    </w:p>
    <w:p w14:paraId="2E8E2DB1" w14:textId="2AB66D37" w:rsidR="001D78C4" w:rsidRPr="00C71475" w:rsidRDefault="001D78C4" w:rsidP="00DC36AC">
      <w:pPr>
        <w:tabs>
          <w:tab w:val="left" w:pos="1134"/>
        </w:tabs>
        <w:spacing w:after="480" w:line="360" w:lineRule="auto"/>
        <w:rPr>
          <w:rFonts w:ascii="Arial" w:hAnsi="Arial" w:cs="Arial"/>
          <w:sz w:val="24"/>
          <w:szCs w:val="24"/>
        </w:rPr>
      </w:pPr>
      <w:r w:rsidRPr="00C71475">
        <w:rPr>
          <w:rFonts w:ascii="Arial" w:hAnsi="Arial" w:cs="Arial"/>
          <w:sz w:val="24"/>
          <w:szCs w:val="24"/>
        </w:rPr>
        <w:t>Po przeprowadzeniu czynności sprawdzających</w:t>
      </w:r>
      <w:r w:rsidRPr="00C71475">
        <w:rPr>
          <w:rFonts w:ascii="Arial" w:eastAsiaTheme="minorHAnsi" w:hAnsi="Arial" w:cs="Arial"/>
          <w:sz w:val="24"/>
          <w:szCs w:val="24"/>
        </w:rPr>
        <w:t xml:space="preserve">, Komisja do spraw reprywatyzacji nieruchomości warszawskich (dalej: Komisja) </w:t>
      </w:r>
      <w:r w:rsidRPr="00C71475">
        <w:rPr>
          <w:rFonts w:ascii="Arial" w:hAnsi="Arial" w:cs="Arial"/>
          <w:sz w:val="24"/>
          <w:szCs w:val="24"/>
        </w:rPr>
        <w:t>na podstawie art. 15 ust. 2 i 3 w zw. z art. 16 ust. 1 ustawy z dnia 9 marca 2017 r. o</w:t>
      </w:r>
      <w:r w:rsidR="00E72CC6" w:rsidRPr="00C71475">
        <w:rPr>
          <w:rFonts w:ascii="Arial" w:hAnsi="Arial" w:cs="Arial"/>
          <w:sz w:val="24"/>
          <w:szCs w:val="24"/>
        </w:rPr>
        <w:t xml:space="preserve"> </w:t>
      </w:r>
      <w:r w:rsidRPr="00C71475">
        <w:rPr>
          <w:rFonts w:ascii="Arial" w:hAnsi="Arial" w:cs="Arial"/>
          <w:sz w:val="24"/>
          <w:szCs w:val="24"/>
        </w:rPr>
        <w:t xml:space="preserve">szczególnych zasadach usuwania skutków prawnych decyzji reprywatyzacyjnych dotyczących nieruchomości warszawskich, wydanych z naruszeniem prawa, postanowieniem z dnia </w:t>
      </w:r>
      <w:r w:rsidR="00323C04" w:rsidRPr="00C71475">
        <w:rPr>
          <w:rFonts w:ascii="Arial" w:hAnsi="Arial" w:cs="Arial"/>
          <w:sz w:val="24"/>
          <w:szCs w:val="24"/>
        </w:rPr>
        <w:t>7 maja 2018</w:t>
      </w:r>
      <w:r w:rsidRPr="00C71475">
        <w:rPr>
          <w:rFonts w:ascii="Arial" w:hAnsi="Arial" w:cs="Arial"/>
          <w:sz w:val="24"/>
          <w:szCs w:val="24"/>
        </w:rPr>
        <w:t xml:space="preserve"> r. wszczęła z urzędu postępowanie rozpoznawcze</w:t>
      </w:r>
      <w:r w:rsidR="00E72CC6" w:rsidRPr="00C71475">
        <w:rPr>
          <w:rFonts w:ascii="Arial" w:hAnsi="Arial" w:cs="Arial"/>
          <w:sz w:val="24"/>
          <w:szCs w:val="24"/>
        </w:rPr>
        <w:t xml:space="preserve"> </w:t>
      </w:r>
      <w:r w:rsidRPr="00C71475">
        <w:rPr>
          <w:rFonts w:ascii="Arial" w:hAnsi="Arial" w:cs="Arial"/>
          <w:sz w:val="24"/>
          <w:szCs w:val="24"/>
        </w:rPr>
        <w:t xml:space="preserve">w przedmiocie </w:t>
      </w:r>
      <w:bookmarkStart w:id="5" w:name="_Hlk117162255"/>
      <w:r w:rsidRPr="00C71475">
        <w:rPr>
          <w:rFonts w:ascii="Arial" w:hAnsi="Arial" w:cs="Arial"/>
          <w:sz w:val="24"/>
          <w:szCs w:val="24"/>
        </w:rPr>
        <w:t xml:space="preserve">decyzji Prezydenta m.st. </w:t>
      </w:r>
      <w:bookmarkStart w:id="6" w:name="_Hlk109036572"/>
      <w:r w:rsidRPr="00C71475">
        <w:rPr>
          <w:rFonts w:ascii="Arial" w:hAnsi="Arial" w:cs="Arial"/>
          <w:sz w:val="24"/>
          <w:szCs w:val="24"/>
        </w:rPr>
        <w:t xml:space="preserve">Warszawy z dnia </w:t>
      </w:r>
      <w:bookmarkEnd w:id="5"/>
      <w:bookmarkEnd w:id="6"/>
      <w:r w:rsidR="00323C04" w:rsidRPr="00C71475">
        <w:rPr>
          <w:rFonts w:ascii="Arial" w:hAnsi="Arial" w:cs="Arial"/>
          <w:sz w:val="24"/>
          <w:szCs w:val="24"/>
        </w:rPr>
        <w:t>28 sierpnia 2014 r., nr 369/GK/DW/2014, dotyczącej nieruchomości położonej w Warszawie przy ul.</w:t>
      </w:r>
      <w:r w:rsidR="00E72CC6" w:rsidRPr="00C71475">
        <w:rPr>
          <w:rFonts w:ascii="Arial" w:hAnsi="Arial" w:cs="Arial"/>
          <w:sz w:val="24"/>
          <w:szCs w:val="24"/>
        </w:rPr>
        <w:t xml:space="preserve"> </w:t>
      </w:r>
      <w:r w:rsidR="00323C04" w:rsidRPr="00C71475">
        <w:rPr>
          <w:rFonts w:ascii="Arial" w:hAnsi="Arial" w:cs="Arial"/>
          <w:sz w:val="24"/>
          <w:szCs w:val="24"/>
        </w:rPr>
        <w:t>Chmielnej</w:t>
      </w:r>
      <w:r w:rsidR="00E72CC6" w:rsidRPr="00C71475">
        <w:rPr>
          <w:rFonts w:ascii="Arial" w:hAnsi="Arial" w:cs="Arial"/>
          <w:sz w:val="24"/>
          <w:szCs w:val="24"/>
        </w:rPr>
        <w:t xml:space="preserve"> </w:t>
      </w:r>
      <w:r w:rsidR="00323C04" w:rsidRPr="00C71475">
        <w:rPr>
          <w:rFonts w:ascii="Arial" w:hAnsi="Arial" w:cs="Arial"/>
          <w:sz w:val="24"/>
          <w:szCs w:val="24"/>
        </w:rPr>
        <w:t>48, stanowiącej działkę ewidencyjną nr 23/96, obręb 5-03-09</w:t>
      </w:r>
      <w:r w:rsidRPr="00C71475">
        <w:rPr>
          <w:rFonts w:ascii="Arial" w:hAnsi="Arial" w:cs="Arial"/>
          <w:sz w:val="24"/>
          <w:szCs w:val="24"/>
        </w:rPr>
        <w:t xml:space="preserve">. </w:t>
      </w:r>
    </w:p>
    <w:p w14:paraId="1F7BAFED" w14:textId="6DDBB27B" w:rsidR="001D78C4" w:rsidRPr="00C71475" w:rsidRDefault="001D78C4" w:rsidP="00DC36AC">
      <w:pPr>
        <w:tabs>
          <w:tab w:val="left" w:pos="1134"/>
        </w:tabs>
        <w:suppressAutoHyphens/>
        <w:spacing w:after="480" w:line="360" w:lineRule="auto"/>
        <w:contextualSpacing/>
        <w:rPr>
          <w:rFonts w:ascii="Arial" w:eastAsiaTheme="minorHAnsi" w:hAnsi="Arial" w:cs="Arial"/>
          <w:sz w:val="24"/>
          <w:szCs w:val="24"/>
        </w:rPr>
      </w:pPr>
      <w:r w:rsidRPr="00C71475">
        <w:rPr>
          <w:rFonts w:ascii="Arial" w:hAnsi="Arial" w:cs="Arial"/>
          <w:sz w:val="24"/>
          <w:szCs w:val="24"/>
        </w:rPr>
        <w:t xml:space="preserve">Postanowieniem Komisji z dnia </w:t>
      </w:r>
      <w:r w:rsidR="00323C04" w:rsidRPr="00C71475">
        <w:rPr>
          <w:rFonts w:ascii="Arial" w:hAnsi="Arial" w:cs="Arial"/>
          <w:sz w:val="24"/>
          <w:szCs w:val="24"/>
        </w:rPr>
        <w:t>7 maja 2018</w:t>
      </w:r>
      <w:r w:rsidRPr="00C71475">
        <w:rPr>
          <w:rFonts w:ascii="Arial" w:hAnsi="Arial" w:cs="Arial"/>
          <w:sz w:val="24"/>
          <w:szCs w:val="24"/>
        </w:rPr>
        <w:t xml:space="preserve"> r., na podstawie art. 26 ust. 2 ustawy, zawiadomiono właściwe organy administracji oraz sądy o wszczęciu z urzędu postępowania rozpoznawczego. </w:t>
      </w:r>
    </w:p>
    <w:p w14:paraId="6718DBA8" w14:textId="32011D7B" w:rsidR="001D78C4" w:rsidRPr="00C71475" w:rsidRDefault="001D78C4" w:rsidP="00DC36AC">
      <w:pPr>
        <w:tabs>
          <w:tab w:val="left" w:pos="1134"/>
        </w:tabs>
        <w:suppressAutoHyphens/>
        <w:spacing w:after="480" w:line="360" w:lineRule="auto"/>
        <w:contextualSpacing/>
        <w:rPr>
          <w:rFonts w:ascii="Arial" w:eastAsiaTheme="minorHAnsi" w:hAnsi="Arial" w:cs="Arial"/>
          <w:sz w:val="24"/>
          <w:szCs w:val="24"/>
        </w:rPr>
      </w:pPr>
      <w:r w:rsidRPr="00C71475">
        <w:rPr>
          <w:rFonts w:ascii="Arial" w:hAnsi="Arial" w:cs="Arial"/>
          <w:sz w:val="24"/>
          <w:szCs w:val="24"/>
        </w:rPr>
        <w:t xml:space="preserve">Zawiadomieniem z dnia </w:t>
      </w:r>
      <w:r w:rsidR="00323C04" w:rsidRPr="00C71475">
        <w:rPr>
          <w:rFonts w:ascii="Arial" w:hAnsi="Arial" w:cs="Arial"/>
          <w:sz w:val="24"/>
          <w:szCs w:val="24"/>
        </w:rPr>
        <w:t>7 maja 2018</w:t>
      </w:r>
      <w:r w:rsidRPr="00C71475">
        <w:rPr>
          <w:rFonts w:ascii="Arial" w:hAnsi="Arial" w:cs="Arial"/>
          <w:sz w:val="24"/>
          <w:szCs w:val="24"/>
        </w:rPr>
        <w:t xml:space="preserve"> r. Przewodniczący Komisji zawiadomił strony postepowania o wszczęciu z urzędu postępowania rozpoznawczego. </w:t>
      </w:r>
    </w:p>
    <w:p w14:paraId="4F3D705D" w14:textId="64A39962" w:rsidR="001D78C4" w:rsidRPr="00C71475" w:rsidRDefault="001D78C4" w:rsidP="00DC36AC">
      <w:pPr>
        <w:tabs>
          <w:tab w:val="left" w:pos="1134"/>
        </w:tabs>
        <w:suppressAutoHyphens/>
        <w:spacing w:after="480" w:line="360" w:lineRule="auto"/>
        <w:contextualSpacing/>
        <w:rPr>
          <w:rFonts w:ascii="Arial" w:hAnsi="Arial" w:cs="Arial"/>
          <w:sz w:val="24"/>
          <w:szCs w:val="24"/>
        </w:rPr>
      </w:pPr>
      <w:bookmarkStart w:id="7" w:name="_Hlk109030997"/>
      <w:r w:rsidRPr="00C71475">
        <w:rPr>
          <w:rFonts w:ascii="Arial" w:hAnsi="Arial" w:cs="Arial"/>
          <w:sz w:val="24"/>
          <w:szCs w:val="24"/>
        </w:rPr>
        <w:t xml:space="preserve">Powyższe postanowienia </w:t>
      </w:r>
      <w:bookmarkEnd w:id="7"/>
      <w:r w:rsidRPr="00C71475">
        <w:rPr>
          <w:rFonts w:ascii="Arial" w:hAnsi="Arial" w:cs="Arial"/>
          <w:sz w:val="24"/>
          <w:szCs w:val="24"/>
        </w:rPr>
        <w:t xml:space="preserve">i zawiadomienia zostały opublikowane w Biuletynie Informacji Publicznej na stronie podmiotowej urzędu obsługującego Ministra Sprawiedliwości w dniu </w:t>
      </w:r>
      <w:r w:rsidR="00BC1EB7" w:rsidRPr="00C71475">
        <w:rPr>
          <w:rFonts w:ascii="Arial" w:hAnsi="Arial" w:cs="Arial"/>
          <w:sz w:val="24"/>
          <w:szCs w:val="24"/>
        </w:rPr>
        <w:t xml:space="preserve">18 </w:t>
      </w:r>
      <w:r w:rsidR="006B395C" w:rsidRPr="00C71475">
        <w:rPr>
          <w:rFonts w:ascii="Arial" w:hAnsi="Arial" w:cs="Arial"/>
          <w:sz w:val="24"/>
          <w:szCs w:val="24"/>
        </w:rPr>
        <w:t> </w:t>
      </w:r>
      <w:r w:rsidR="00BC1EB7" w:rsidRPr="00C71475">
        <w:rPr>
          <w:rFonts w:ascii="Arial" w:hAnsi="Arial" w:cs="Arial"/>
          <w:sz w:val="24"/>
          <w:szCs w:val="24"/>
        </w:rPr>
        <w:t>maja 2018</w:t>
      </w:r>
      <w:r w:rsidRPr="00C71475">
        <w:rPr>
          <w:rFonts w:ascii="Arial" w:hAnsi="Arial" w:cs="Arial"/>
          <w:sz w:val="24"/>
          <w:szCs w:val="24"/>
        </w:rPr>
        <w:t xml:space="preserve"> r. </w:t>
      </w:r>
    </w:p>
    <w:p w14:paraId="74ABF553" w14:textId="10E050D3" w:rsidR="00114CAA" w:rsidRPr="00C71475" w:rsidRDefault="00114CAA" w:rsidP="00DC36AC">
      <w:pPr>
        <w:tabs>
          <w:tab w:val="left" w:pos="1134"/>
        </w:tabs>
        <w:suppressAutoHyphens/>
        <w:spacing w:after="480" w:line="360" w:lineRule="auto"/>
        <w:contextualSpacing/>
        <w:rPr>
          <w:rFonts w:ascii="Arial" w:hAnsi="Arial" w:cs="Arial"/>
          <w:sz w:val="24"/>
          <w:szCs w:val="24"/>
        </w:rPr>
      </w:pPr>
      <w:r w:rsidRPr="00C71475">
        <w:rPr>
          <w:rFonts w:ascii="Arial" w:hAnsi="Arial" w:cs="Arial"/>
          <w:sz w:val="24"/>
          <w:szCs w:val="24"/>
        </w:rPr>
        <w:lastRenderedPageBreak/>
        <w:t xml:space="preserve">Postanowieniem z dnia 7 maja 2018 r. zabezpieczono postępowanie rozpoznawcze </w:t>
      </w:r>
      <w:r w:rsidR="00E27880" w:rsidRPr="00C71475">
        <w:rPr>
          <w:rFonts w:ascii="Arial" w:hAnsi="Arial" w:cs="Arial"/>
          <w:sz w:val="24"/>
          <w:szCs w:val="24"/>
        </w:rPr>
        <w:t xml:space="preserve">poprzez nakazanie wpisu </w:t>
      </w:r>
      <w:r w:rsidR="00414CB4" w:rsidRPr="00C71475">
        <w:rPr>
          <w:rFonts w:ascii="Arial" w:hAnsi="Arial" w:cs="Arial"/>
          <w:sz w:val="24"/>
          <w:szCs w:val="24"/>
        </w:rPr>
        <w:t xml:space="preserve">- </w:t>
      </w:r>
      <w:r w:rsidR="00E27880" w:rsidRPr="00C71475">
        <w:rPr>
          <w:rFonts w:ascii="Arial" w:hAnsi="Arial" w:cs="Arial"/>
          <w:sz w:val="24"/>
          <w:szCs w:val="24"/>
        </w:rPr>
        <w:t xml:space="preserve">w księdze wieczystej nr </w:t>
      </w:r>
      <w:r w:rsidR="00A97A90" w:rsidRPr="00C71475">
        <w:rPr>
          <w:rFonts w:ascii="Arial" w:hAnsi="Arial" w:cs="Arial"/>
          <w:sz w:val="24"/>
          <w:szCs w:val="24"/>
        </w:rPr>
        <w:t xml:space="preserve">                                 </w:t>
      </w:r>
      <w:r w:rsidR="00E27880" w:rsidRPr="00C71475">
        <w:rPr>
          <w:rFonts w:ascii="Arial" w:hAnsi="Arial" w:cs="Arial"/>
          <w:sz w:val="24"/>
          <w:szCs w:val="24"/>
        </w:rPr>
        <w:t>prowadzonej przez Sąd Rejonowy dla Warszawy-Mokotowa w Warszawie</w:t>
      </w:r>
      <w:r w:rsidR="00414CB4" w:rsidRPr="00C71475">
        <w:rPr>
          <w:rFonts w:ascii="Arial" w:hAnsi="Arial" w:cs="Arial"/>
          <w:sz w:val="24"/>
          <w:szCs w:val="24"/>
        </w:rPr>
        <w:t xml:space="preserve"> - </w:t>
      </w:r>
      <w:r w:rsidR="00E27880" w:rsidRPr="00C71475">
        <w:rPr>
          <w:rFonts w:ascii="Arial" w:hAnsi="Arial" w:cs="Arial"/>
          <w:sz w:val="24"/>
          <w:szCs w:val="24"/>
        </w:rPr>
        <w:t xml:space="preserve">ostrzeżenia o toczącym się postępowaniu rozpoznawczym przed Komisją oraz poprzez ustanowienie zakazu zbywania lub obciążania nieruchomości, opisanej w ewidencji gruntów jako działka </w:t>
      </w:r>
      <w:proofErr w:type="spellStart"/>
      <w:r w:rsidR="00E27880" w:rsidRPr="00C71475">
        <w:rPr>
          <w:rFonts w:ascii="Arial" w:hAnsi="Arial" w:cs="Arial"/>
          <w:sz w:val="24"/>
          <w:szCs w:val="24"/>
        </w:rPr>
        <w:t>ewid</w:t>
      </w:r>
      <w:proofErr w:type="spellEnd"/>
      <w:r w:rsidR="00E27880" w:rsidRPr="00C71475">
        <w:rPr>
          <w:rFonts w:ascii="Arial" w:hAnsi="Arial" w:cs="Arial"/>
          <w:sz w:val="24"/>
          <w:szCs w:val="24"/>
        </w:rPr>
        <w:t xml:space="preserve">. nr 23/96. Postanowienie to zostało opublikowane w Biuletynie Informacji Publicznej na stronie podmiotowej urzędu obsługującego Ministra Sprawiedliwości w dniu 21 maja 2018 r. </w:t>
      </w:r>
    </w:p>
    <w:p w14:paraId="7850B874" w14:textId="4D7BE13F" w:rsidR="002859B5" w:rsidRPr="00C71475" w:rsidRDefault="002859B5" w:rsidP="00DC36AC">
      <w:pPr>
        <w:tabs>
          <w:tab w:val="left" w:pos="1134"/>
        </w:tabs>
        <w:suppressAutoHyphens/>
        <w:spacing w:after="480" w:line="360" w:lineRule="auto"/>
        <w:contextualSpacing/>
        <w:rPr>
          <w:rFonts w:ascii="Arial" w:hAnsi="Arial" w:cs="Arial"/>
          <w:sz w:val="24"/>
          <w:szCs w:val="24"/>
        </w:rPr>
      </w:pPr>
      <w:r w:rsidRPr="00C71475">
        <w:rPr>
          <w:rFonts w:ascii="Arial" w:hAnsi="Arial" w:cs="Arial"/>
          <w:sz w:val="24"/>
          <w:szCs w:val="24"/>
        </w:rPr>
        <w:t xml:space="preserve">Zawiadomieniem z dnia 7 maja 2018 r., doręczonym w dniu 22 maja 2018 r., Przewodniczący Komisji zawiadomił Prezydenta m.st. Warszawy o wszczęciu z urzędu postępowania rozpoznawczego. </w:t>
      </w:r>
    </w:p>
    <w:p w14:paraId="247D09E7" w14:textId="05BCC315" w:rsidR="00114CAA" w:rsidRPr="00C71475" w:rsidRDefault="00114CAA" w:rsidP="00DC36AC">
      <w:pPr>
        <w:tabs>
          <w:tab w:val="left" w:pos="1134"/>
        </w:tabs>
        <w:suppressAutoHyphens/>
        <w:spacing w:after="480" w:line="360" w:lineRule="auto"/>
        <w:contextualSpacing/>
        <w:rPr>
          <w:rFonts w:ascii="Arial" w:hAnsi="Arial" w:cs="Arial"/>
          <w:sz w:val="24"/>
          <w:szCs w:val="24"/>
        </w:rPr>
      </w:pPr>
      <w:r w:rsidRPr="00C71475">
        <w:rPr>
          <w:rFonts w:ascii="Arial" w:hAnsi="Arial" w:cs="Arial"/>
          <w:sz w:val="24"/>
          <w:szCs w:val="24"/>
        </w:rPr>
        <w:t>Zawiadomieniem z dnia 12 czerwca 2018 r. Przewodniczący Komisji zawiadomił Prokuratora Regionalnego w Warszawie o wszczęciu z urzędu postępowania rozpoznawczego.</w:t>
      </w:r>
      <w:r w:rsidR="007E74CE" w:rsidRPr="00C71475">
        <w:rPr>
          <w:rFonts w:ascii="Arial" w:hAnsi="Arial" w:cs="Arial"/>
          <w:sz w:val="24"/>
          <w:szCs w:val="24"/>
        </w:rPr>
        <w:t xml:space="preserve"> Zawiadomienie</w:t>
      </w:r>
      <w:r w:rsidR="0064694A" w:rsidRPr="00C71475">
        <w:rPr>
          <w:rFonts w:ascii="Arial" w:hAnsi="Arial" w:cs="Arial"/>
          <w:sz w:val="24"/>
          <w:szCs w:val="24"/>
        </w:rPr>
        <w:t xml:space="preserve"> to zostało opublikowane w Biuletynie Informacji Publicznej na stronie podmiotowej urzędu obsługującego Ministra Sprawiedliwości w dniu 14 czerwca 2018 r. </w:t>
      </w:r>
    </w:p>
    <w:p w14:paraId="3960ACB1" w14:textId="5208304B" w:rsidR="002859B5" w:rsidRPr="00C71475" w:rsidRDefault="002859B5" w:rsidP="00DC36AC">
      <w:pPr>
        <w:tabs>
          <w:tab w:val="left" w:pos="1134"/>
        </w:tabs>
        <w:suppressAutoHyphens/>
        <w:spacing w:after="480" w:line="360" w:lineRule="auto"/>
        <w:contextualSpacing/>
        <w:rPr>
          <w:rFonts w:ascii="Arial" w:hAnsi="Arial" w:cs="Arial"/>
          <w:sz w:val="24"/>
          <w:szCs w:val="24"/>
        </w:rPr>
      </w:pPr>
      <w:r w:rsidRPr="00C71475">
        <w:rPr>
          <w:rFonts w:ascii="Arial" w:hAnsi="Arial" w:cs="Arial"/>
          <w:sz w:val="24"/>
          <w:szCs w:val="24"/>
        </w:rPr>
        <w:t>Postanowieniem z dnia 14 czerwca 2018 r., doręczonym w dniu 9 listopada 2018  r., Komisja zwróciła się do Społecznej Rady z wnioskiem o wydanie opinii w przedmiotowej sprawie.</w:t>
      </w:r>
    </w:p>
    <w:p w14:paraId="6F3EF52C" w14:textId="0EC40E31" w:rsidR="00BC1EB7" w:rsidRPr="00C71475" w:rsidRDefault="00911478" w:rsidP="00DC36AC">
      <w:pPr>
        <w:tabs>
          <w:tab w:val="left" w:pos="1134"/>
        </w:tabs>
        <w:suppressAutoHyphens/>
        <w:spacing w:after="480" w:line="360" w:lineRule="auto"/>
        <w:contextualSpacing/>
        <w:rPr>
          <w:rFonts w:ascii="Arial" w:hAnsi="Arial" w:cs="Arial"/>
          <w:sz w:val="24"/>
          <w:szCs w:val="24"/>
        </w:rPr>
      </w:pPr>
      <w:r w:rsidRPr="00C71475">
        <w:rPr>
          <w:rFonts w:ascii="Arial" w:hAnsi="Arial" w:cs="Arial"/>
          <w:sz w:val="24"/>
          <w:szCs w:val="24"/>
        </w:rPr>
        <w:t xml:space="preserve">Zawiadomieniami </w:t>
      </w:r>
      <w:r w:rsidR="00B6215E" w:rsidRPr="00C71475">
        <w:rPr>
          <w:rFonts w:ascii="Arial" w:hAnsi="Arial" w:cs="Arial"/>
          <w:sz w:val="24"/>
          <w:szCs w:val="24"/>
        </w:rPr>
        <w:t xml:space="preserve">poprzez ogłoszenie w Biuletynie Informacji Publicznej na stronie podmiotowej urzędu obsługującego Ministra Sprawiedliwości </w:t>
      </w:r>
      <w:r w:rsidRPr="00C71475">
        <w:rPr>
          <w:rFonts w:ascii="Arial" w:hAnsi="Arial" w:cs="Arial"/>
          <w:sz w:val="24"/>
          <w:szCs w:val="24"/>
        </w:rPr>
        <w:t xml:space="preserve">z dnia 4 lipca 2018 r., z dnia 5 </w:t>
      </w:r>
      <w:r w:rsidR="006B395C" w:rsidRPr="00C71475">
        <w:rPr>
          <w:rFonts w:ascii="Arial" w:hAnsi="Arial" w:cs="Arial"/>
          <w:sz w:val="24"/>
          <w:szCs w:val="24"/>
        </w:rPr>
        <w:t> </w:t>
      </w:r>
      <w:r w:rsidRPr="00C71475">
        <w:rPr>
          <w:rFonts w:ascii="Arial" w:hAnsi="Arial" w:cs="Arial"/>
          <w:sz w:val="24"/>
          <w:szCs w:val="24"/>
        </w:rPr>
        <w:t>września 2018 r., z dnia 9 listopada 2018 r., z dnia 10 stycznia 2019 r.</w:t>
      </w:r>
      <w:r w:rsidR="00725F3C" w:rsidRPr="00C71475">
        <w:rPr>
          <w:rFonts w:ascii="Arial" w:hAnsi="Arial" w:cs="Arial"/>
          <w:sz w:val="24"/>
          <w:szCs w:val="24"/>
        </w:rPr>
        <w:t xml:space="preserve">, </w:t>
      </w:r>
      <w:r w:rsidRPr="00C71475">
        <w:rPr>
          <w:rFonts w:ascii="Arial" w:hAnsi="Arial" w:cs="Arial"/>
          <w:sz w:val="24"/>
          <w:szCs w:val="24"/>
        </w:rPr>
        <w:t xml:space="preserve">z dnia 12 marca 2019 </w:t>
      </w:r>
      <w:r w:rsidR="00413814" w:rsidRPr="00C71475">
        <w:rPr>
          <w:rFonts w:ascii="Arial" w:hAnsi="Arial" w:cs="Arial"/>
          <w:sz w:val="24"/>
          <w:szCs w:val="24"/>
        </w:rPr>
        <w:t> </w:t>
      </w:r>
      <w:r w:rsidRPr="00C71475">
        <w:rPr>
          <w:rFonts w:ascii="Arial" w:hAnsi="Arial" w:cs="Arial"/>
          <w:sz w:val="24"/>
          <w:szCs w:val="24"/>
        </w:rPr>
        <w:t xml:space="preserve">r. </w:t>
      </w:r>
      <w:r w:rsidR="00725F3C" w:rsidRPr="00C71475">
        <w:rPr>
          <w:rFonts w:ascii="Arial" w:hAnsi="Arial" w:cs="Arial"/>
          <w:sz w:val="24"/>
          <w:szCs w:val="24"/>
        </w:rPr>
        <w:t xml:space="preserve">i z dnia 9 maja 2019 r. </w:t>
      </w:r>
      <w:r w:rsidRPr="00C71475">
        <w:rPr>
          <w:rFonts w:ascii="Arial" w:hAnsi="Arial" w:cs="Arial"/>
          <w:sz w:val="24"/>
          <w:szCs w:val="24"/>
        </w:rPr>
        <w:t>wyznaczano nowe terminy załatwienia sprawy</w:t>
      </w:r>
      <w:r w:rsidR="00C715C0" w:rsidRPr="00C71475">
        <w:rPr>
          <w:rFonts w:ascii="Arial" w:hAnsi="Arial" w:cs="Arial"/>
          <w:sz w:val="24"/>
          <w:szCs w:val="24"/>
        </w:rPr>
        <w:t xml:space="preserve">, z uwagi na szczególnie skomplikowany stan sprawy, obszerny materiał dowodowy oraz konieczność zapewnienia stronom czynnego udziału w postępowaniu.  </w:t>
      </w:r>
    </w:p>
    <w:p w14:paraId="78CC6FB3" w14:textId="72C06402" w:rsidR="00BC1EB7" w:rsidRPr="00C71475" w:rsidRDefault="0073633F" w:rsidP="00DC36AC">
      <w:pPr>
        <w:tabs>
          <w:tab w:val="left" w:pos="1134"/>
        </w:tabs>
        <w:suppressAutoHyphens/>
        <w:spacing w:after="480" w:line="360" w:lineRule="auto"/>
        <w:contextualSpacing/>
        <w:rPr>
          <w:rFonts w:ascii="Arial" w:eastAsiaTheme="minorHAnsi" w:hAnsi="Arial" w:cs="Arial"/>
          <w:sz w:val="24"/>
          <w:szCs w:val="24"/>
        </w:rPr>
      </w:pPr>
      <w:r w:rsidRPr="00C71475">
        <w:rPr>
          <w:rFonts w:ascii="Arial" w:eastAsiaTheme="minorHAnsi" w:hAnsi="Arial" w:cs="Arial"/>
          <w:sz w:val="24"/>
          <w:szCs w:val="24"/>
        </w:rPr>
        <w:t>Pismem z dnia 12 kwietnia 2019 r., w wykonaniu postanowienia Komisji z dnia 7 maja 2018 r., Zastępca Przewodniczącego Komisji zawiadomił Skarb Państwa reprezentowany przez Wojewodę Mazowieckiego o wszczęciu postępowania rozpoznawczego w przedmiocie decyzji Prezydenta m.st. Warszawy z dnia 28 sierpnia 2014 r., nr 369/GK/DW/2014 w trybie art. 16 ust. 2, ust. 3 i ust. 4 ustawy z dnia 9 marca 2017 r. Zawiadomienie stron</w:t>
      </w:r>
      <w:r w:rsidR="00B6215E" w:rsidRPr="00C71475">
        <w:rPr>
          <w:rFonts w:ascii="Arial" w:eastAsiaTheme="minorHAnsi" w:hAnsi="Arial" w:cs="Arial"/>
          <w:sz w:val="24"/>
          <w:szCs w:val="24"/>
        </w:rPr>
        <w:t>y</w:t>
      </w:r>
      <w:r w:rsidRPr="00C71475">
        <w:rPr>
          <w:rFonts w:ascii="Arial" w:eastAsiaTheme="minorHAnsi" w:hAnsi="Arial" w:cs="Arial"/>
          <w:sz w:val="24"/>
          <w:szCs w:val="24"/>
        </w:rPr>
        <w:t xml:space="preserve"> o wszczęciu postępowania zostało ogłoszone w Biuletynie Informacji Publicznej w dniu 12 kwietnia</w:t>
      </w:r>
      <w:r w:rsidR="005E25E0" w:rsidRPr="00C71475">
        <w:rPr>
          <w:rFonts w:ascii="Arial" w:eastAsiaTheme="minorHAnsi" w:hAnsi="Arial" w:cs="Arial"/>
          <w:sz w:val="24"/>
          <w:szCs w:val="24"/>
        </w:rPr>
        <w:t xml:space="preserve"> </w:t>
      </w:r>
      <w:r w:rsidRPr="00C71475">
        <w:rPr>
          <w:rFonts w:ascii="Arial" w:eastAsiaTheme="minorHAnsi" w:hAnsi="Arial" w:cs="Arial"/>
          <w:sz w:val="24"/>
          <w:szCs w:val="24"/>
        </w:rPr>
        <w:t xml:space="preserve">2019 </w:t>
      </w:r>
      <w:r w:rsidR="00596F91" w:rsidRPr="00C71475">
        <w:rPr>
          <w:rFonts w:ascii="Arial" w:eastAsiaTheme="minorHAnsi" w:hAnsi="Arial" w:cs="Arial"/>
          <w:sz w:val="24"/>
          <w:szCs w:val="24"/>
        </w:rPr>
        <w:t> </w:t>
      </w:r>
      <w:r w:rsidRPr="00C71475">
        <w:rPr>
          <w:rFonts w:ascii="Arial" w:eastAsiaTheme="minorHAnsi" w:hAnsi="Arial" w:cs="Arial"/>
          <w:sz w:val="24"/>
          <w:szCs w:val="24"/>
        </w:rPr>
        <w:t>r.</w:t>
      </w:r>
    </w:p>
    <w:p w14:paraId="030C76B5" w14:textId="31209555" w:rsidR="001D78C4" w:rsidRPr="00C71475" w:rsidRDefault="001D78C4" w:rsidP="00DC36AC">
      <w:pPr>
        <w:tabs>
          <w:tab w:val="left" w:pos="1134"/>
        </w:tabs>
        <w:suppressAutoHyphens/>
        <w:spacing w:after="480" w:line="360" w:lineRule="auto"/>
        <w:contextualSpacing/>
        <w:rPr>
          <w:rFonts w:ascii="Arial" w:hAnsi="Arial" w:cs="Arial"/>
          <w:sz w:val="24"/>
          <w:szCs w:val="24"/>
        </w:rPr>
      </w:pPr>
      <w:r w:rsidRPr="00C71475">
        <w:rPr>
          <w:rFonts w:ascii="Arial" w:hAnsi="Arial" w:cs="Arial"/>
          <w:sz w:val="24"/>
          <w:szCs w:val="24"/>
        </w:rPr>
        <w:lastRenderedPageBreak/>
        <w:t xml:space="preserve">Zawiadomieniem z dnia </w:t>
      </w:r>
      <w:r w:rsidR="002340DD" w:rsidRPr="00C71475">
        <w:rPr>
          <w:rFonts w:ascii="Arial" w:hAnsi="Arial" w:cs="Arial"/>
          <w:sz w:val="24"/>
          <w:szCs w:val="24"/>
        </w:rPr>
        <w:t>12 lipca</w:t>
      </w:r>
      <w:r w:rsidRPr="00C71475">
        <w:rPr>
          <w:rFonts w:ascii="Arial" w:hAnsi="Arial" w:cs="Arial"/>
          <w:sz w:val="24"/>
          <w:szCs w:val="24"/>
        </w:rPr>
        <w:t xml:space="preserve"> 20</w:t>
      </w:r>
      <w:r w:rsidR="002340DD" w:rsidRPr="00C71475">
        <w:rPr>
          <w:rFonts w:ascii="Arial" w:hAnsi="Arial" w:cs="Arial"/>
          <w:sz w:val="24"/>
          <w:szCs w:val="24"/>
        </w:rPr>
        <w:t>19</w:t>
      </w:r>
      <w:r w:rsidRPr="00C71475">
        <w:rPr>
          <w:rFonts w:ascii="Arial" w:hAnsi="Arial" w:cs="Arial"/>
          <w:sz w:val="24"/>
          <w:szCs w:val="24"/>
        </w:rPr>
        <w:t xml:space="preserve"> r. Komisja na podstawie art. 10 § 1 k.p.a. w zw. z </w:t>
      </w:r>
      <w:r w:rsidR="00B6215E" w:rsidRPr="00C71475">
        <w:rPr>
          <w:rFonts w:ascii="Arial" w:hAnsi="Arial" w:cs="Arial"/>
          <w:sz w:val="24"/>
          <w:szCs w:val="24"/>
        </w:rPr>
        <w:t> </w:t>
      </w:r>
      <w:r w:rsidRPr="00C71475">
        <w:rPr>
          <w:rFonts w:ascii="Arial" w:hAnsi="Arial" w:cs="Arial"/>
          <w:sz w:val="24"/>
          <w:szCs w:val="24"/>
        </w:rPr>
        <w:t xml:space="preserve">art. 38 ust. 1 </w:t>
      </w:r>
      <w:r w:rsidR="002340DD" w:rsidRPr="00C71475">
        <w:rPr>
          <w:rFonts w:ascii="Arial" w:hAnsi="Arial" w:cs="Arial"/>
          <w:sz w:val="24"/>
          <w:szCs w:val="24"/>
        </w:rPr>
        <w:t xml:space="preserve">ustawy </w:t>
      </w:r>
      <w:r w:rsidRPr="00C71475">
        <w:rPr>
          <w:rFonts w:ascii="Arial" w:hAnsi="Arial" w:cs="Arial"/>
          <w:sz w:val="24"/>
          <w:szCs w:val="24"/>
        </w:rPr>
        <w:t xml:space="preserve">zawiadomiła o zakończeniu postępowania dowodowego oraz możliwości wypowiedzenia się co do zebranych dowodów i </w:t>
      </w:r>
      <w:r w:rsidR="00B6215E" w:rsidRPr="00C71475">
        <w:rPr>
          <w:rFonts w:ascii="Arial" w:hAnsi="Arial" w:cs="Arial"/>
          <w:sz w:val="24"/>
          <w:szCs w:val="24"/>
        </w:rPr>
        <w:t> </w:t>
      </w:r>
      <w:r w:rsidRPr="00C71475">
        <w:rPr>
          <w:rFonts w:ascii="Arial" w:hAnsi="Arial" w:cs="Arial"/>
          <w:sz w:val="24"/>
          <w:szCs w:val="24"/>
        </w:rPr>
        <w:t xml:space="preserve">materiałów oraz zgłoszonych żądań. Zawiadomienie zostało opublikowane w Biuletynie Informacji Publicznej, na stronie podmiotowej urzędu obsługującego Ministra Sprawiedliwości w dniu </w:t>
      </w:r>
      <w:r w:rsidR="002340DD" w:rsidRPr="00C71475">
        <w:rPr>
          <w:rFonts w:ascii="Arial" w:hAnsi="Arial" w:cs="Arial"/>
          <w:sz w:val="24"/>
          <w:szCs w:val="24"/>
        </w:rPr>
        <w:t>12 lipca</w:t>
      </w:r>
      <w:r w:rsidRPr="00C71475">
        <w:rPr>
          <w:rFonts w:ascii="Arial" w:hAnsi="Arial" w:cs="Arial"/>
          <w:sz w:val="24"/>
          <w:szCs w:val="24"/>
        </w:rPr>
        <w:t xml:space="preserve"> 20</w:t>
      </w:r>
      <w:r w:rsidR="002340DD" w:rsidRPr="00C71475">
        <w:rPr>
          <w:rFonts w:ascii="Arial" w:hAnsi="Arial" w:cs="Arial"/>
          <w:sz w:val="24"/>
          <w:szCs w:val="24"/>
        </w:rPr>
        <w:t>19</w:t>
      </w:r>
      <w:r w:rsidRPr="00C71475">
        <w:rPr>
          <w:rFonts w:ascii="Arial" w:hAnsi="Arial" w:cs="Arial"/>
          <w:sz w:val="24"/>
          <w:szCs w:val="24"/>
        </w:rPr>
        <w:t xml:space="preserve"> r.</w:t>
      </w:r>
    </w:p>
    <w:p w14:paraId="1BF8994C" w14:textId="0A676ED1" w:rsidR="00D22AAB" w:rsidRPr="00C71475" w:rsidRDefault="00D22AAB" w:rsidP="00DC36AC">
      <w:pPr>
        <w:tabs>
          <w:tab w:val="left" w:pos="1134"/>
        </w:tabs>
        <w:suppressAutoHyphens/>
        <w:spacing w:after="480" w:line="360" w:lineRule="auto"/>
        <w:contextualSpacing/>
        <w:rPr>
          <w:rFonts w:ascii="Arial" w:hAnsi="Arial" w:cs="Arial"/>
          <w:sz w:val="24"/>
          <w:szCs w:val="24"/>
        </w:rPr>
      </w:pPr>
      <w:r w:rsidRPr="00C71475">
        <w:rPr>
          <w:rFonts w:ascii="Arial" w:eastAsia="Times New Roman" w:hAnsi="Arial" w:cs="Arial"/>
          <w:sz w:val="24"/>
          <w:szCs w:val="24"/>
          <w:lang w:eastAsia="ar-SA"/>
        </w:rPr>
        <w:t xml:space="preserve">Postanowieniem z dnia 21 sierpnia 2019 r. Komisja zawiesiła postępowanie </w:t>
      </w:r>
      <w:r w:rsidR="003F29AB" w:rsidRPr="00C71475">
        <w:rPr>
          <w:rFonts w:ascii="Arial" w:eastAsia="Times New Roman" w:hAnsi="Arial" w:cs="Arial"/>
          <w:sz w:val="24"/>
          <w:szCs w:val="24"/>
          <w:lang w:eastAsia="ar-SA"/>
        </w:rPr>
        <w:t xml:space="preserve">rozpoznawcze z </w:t>
      </w:r>
      <w:r w:rsidR="00F321BE" w:rsidRPr="00C71475">
        <w:rPr>
          <w:rFonts w:ascii="Arial" w:eastAsia="Times New Roman" w:hAnsi="Arial" w:cs="Arial"/>
          <w:sz w:val="24"/>
          <w:szCs w:val="24"/>
          <w:lang w:eastAsia="ar-SA"/>
        </w:rPr>
        <w:t xml:space="preserve">uwagi na </w:t>
      </w:r>
      <w:r w:rsidR="003F29AB" w:rsidRPr="00C71475">
        <w:rPr>
          <w:rFonts w:ascii="Arial" w:eastAsia="Times New Roman" w:hAnsi="Arial" w:cs="Arial"/>
          <w:sz w:val="24"/>
          <w:szCs w:val="24"/>
          <w:lang w:eastAsia="ar-SA"/>
        </w:rPr>
        <w:t>toczące się przed Sądem Rejonowym dla Warszawy-Śródmieścia</w:t>
      </w:r>
      <w:r w:rsidR="005E25E0" w:rsidRPr="00C71475">
        <w:rPr>
          <w:rFonts w:ascii="Arial" w:eastAsia="Times New Roman" w:hAnsi="Arial" w:cs="Arial"/>
          <w:sz w:val="24"/>
          <w:szCs w:val="24"/>
          <w:lang w:eastAsia="ar-SA"/>
        </w:rPr>
        <w:t xml:space="preserve"> </w:t>
      </w:r>
      <w:r w:rsidR="003F29AB" w:rsidRPr="00C71475">
        <w:rPr>
          <w:rFonts w:ascii="Arial" w:eastAsia="Times New Roman" w:hAnsi="Arial" w:cs="Arial"/>
          <w:sz w:val="24"/>
          <w:szCs w:val="24"/>
          <w:lang w:eastAsia="ar-SA"/>
        </w:rPr>
        <w:t>w  Warszawie</w:t>
      </w:r>
      <w:r w:rsidR="00413814" w:rsidRPr="00C71475">
        <w:rPr>
          <w:rFonts w:ascii="Arial" w:eastAsia="Times New Roman" w:hAnsi="Arial" w:cs="Arial"/>
          <w:sz w:val="24"/>
          <w:szCs w:val="24"/>
          <w:lang w:eastAsia="ar-SA"/>
        </w:rPr>
        <w:t>,</w:t>
      </w:r>
      <w:r w:rsidR="003F29AB" w:rsidRPr="00C71475">
        <w:rPr>
          <w:rFonts w:ascii="Arial" w:eastAsia="Times New Roman" w:hAnsi="Arial" w:cs="Arial"/>
          <w:sz w:val="24"/>
          <w:szCs w:val="24"/>
          <w:lang w:eastAsia="ar-SA"/>
        </w:rPr>
        <w:t xml:space="preserve"> pod sygn. akt I </w:t>
      </w:r>
      <w:proofErr w:type="spellStart"/>
      <w:r w:rsidR="003F29AB" w:rsidRPr="00C71475">
        <w:rPr>
          <w:rFonts w:ascii="Arial" w:eastAsia="Times New Roman" w:hAnsi="Arial" w:cs="Arial"/>
          <w:sz w:val="24"/>
          <w:szCs w:val="24"/>
          <w:lang w:eastAsia="ar-SA"/>
        </w:rPr>
        <w:t>Ns</w:t>
      </w:r>
      <w:proofErr w:type="spellEnd"/>
      <w:r w:rsidR="00AF3EE3" w:rsidRPr="00C71475">
        <w:rPr>
          <w:rFonts w:ascii="Arial" w:eastAsia="Times New Roman" w:hAnsi="Arial" w:cs="Arial"/>
          <w:sz w:val="24"/>
          <w:szCs w:val="24"/>
          <w:lang w:eastAsia="ar-SA"/>
        </w:rPr>
        <w:t xml:space="preserve">    </w:t>
      </w:r>
      <w:r w:rsidR="003F29AB" w:rsidRPr="00C71475">
        <w:rPr>
          <w:rFonts w:ascii="Arial" w:eastAsia="Times New Roman" w:hAnsi="Arial" w:cs="Arial"/>
          <w:sz w:val="24"/>
          <w:szCs w:val="24"/>
          <w:lang w:eastAsia="ar-SA"/>
        </w:rPr>
        <w:t>, postępowanie ze skargi Prokuratora Regionalnego</w:t>
      </w:r>
      <w:r w:rsidR="005E25E0" w:rsidRPr="00C71475">
        <w:rPr>
          <w:rFonts w:ascii="Arial" w:eastAsia="Times New Roman" w:hAnsi="Arial" w:cs="Arial"/>
          <w:sz w:val="24"/>
          <w:szCs w:val="24"/>
          <w:lang w:eastAsia="ar-SA"/>
        </w:rPr>
        <w:t xml:space="preserve"> </w:t>
      </w:r>
      <w:r w:rsidR="003F29AB" w:rsidRPr="00C71475">
        <w:rPr>
          <w:rFonts w:ascii="Arial" w:eastAsia="Times New Roman" w:hAnsi="Arial" w:cs="Arial"/>
          <w:sz w:val="24"/>
          <w:szCs w:val="24"/>
          <w:lang w:eastAsia="ar-SA"/>
        </w:rPr>
        <w:t xml:space="preserve">w </w:t>
      </w:r>
      <w:r w:rsidR="006B395C" w:rsidRPr="00C71475">
        <w:rPr>
          <w:rFonts w:ascii="Arial" w:eastAsia="Times New Roman" w:hAnsi="Arial" w:cs="Arial"/>
          <w:sz w:val="24"/>
          <w:szCs w:val="24"/>
          <w:lang w:eastAsia="ar-SA"/>
        </w:rPr>
        <w:t> </w:t>
      </w:r>
      <w:r w:rsidR="003F29AB" w:rsidRPr="00C71475">
        <w:rPr>
          <w:rFonts w:ascii="Arial" w:eastAsia="Times New Roman" w:hAnsi="Arial" w:cs="Arial"/>
          <w:sz w:val="24"/>
          <w:szCs w:val="24"/>
          <w:lang w:eastAsia="ar-SA"/>
        </w:rPr>
        <w:t xml:space="preserve">Warszawie w </w:t>
      </w:r>
      <w:r w:rsidR="00413814" w:rsidRPr="00C71475">
        <w:rPr>
          <w:rFonts w:ascii="Arial" w:eastAsia="Times New Roman" w:hAnsi="Arial" w:cs="Arial"/>
          <w:sz w:val="24"/>
          <w:szCs w:val="24"/>
          <w:lang w:eastAsia="ar-SA"/>
        </w:rPr>
        <w:t> </w:t>
      </w:r>
      <w:r w:rsidR="003F29AB" w:rsidRPr="00C71475">
        <w:rPr>
          <w:rFonts w:ascii="Arial" w:eastAsia="Times New Roman" w:hAnsi="Arial" w:cs="Arial"/>
          <w:sz w:val="24"/>
          <w:szCs w:val="24"/>
          <w:lang w:eastAsia="ar-SA"/>
        </w:rPr>
        <w:t xml:space="preserve">sprawie o wznowienie postępowania, zakończonego prawomocnym postanowieniem tego Sądu z dnia 29 marca 2012 r., sygn. akt I </w:t>
      </w:r>
      <w:proofErr w:type="spellStart"/>
      <w:r w:rsidR="003F29AB" w:rsidRPr="00C71475">
        <w:rPr>
          <w:rFonts w:ascii="Arial" w:eastAsia="Times New Roman" w:hAnsi="Arial" w:cs="Arial"/>
          <w:sz w:val="24"/>
          <w:szCs w:val="24"/>
          <w:lang w:eastAsia="ar-SA"/>
        </w:rPr>
        <w:t>Ns</w:t>
      </w:r>
      <w:proofErr w:type="spellEnd"/>
      <w:r w:rsidR="00AF3EE3" w:rsidRPr="00C71475">
        <w:rPr>
          <w:rFonts w:ascii="Arial" w:eastAsia="Times New Roman" w:hAnsi="Arial" w:cs="Arial"/>
          <w:sz w:val="24"/>
          <w:szCs w:val="24"/>
          <w:lang w:eastAsia="ar-SA"/>
        </w:rPr>
        <w:t xml:space="preserve">       </w:t>
      </w:r>
      <w:r w:rsidR="003F29AB" w:rsidRPr="00C71475">
        <w:rPr>
          <w:rFonts w:ascii="Arial" w:eastAsia="Times New Roman" w:hAnsi="Arial" w:cs="Arial"/>
          <w:sz w:val="24"/>
          <w:szCs w:val="24"/>
          <w:lang w:eastAsia="ar-SA"/>
        </w:rPr>
        <w:t xml:space="preserve">, </w:t>
      </w:r>
      <w:r w:rsidR="00413814" w:rsidRPr="00C71475">
        <w:rPr>
          <w:rFonts w:ascii="Arial" w:eastAsia="Times New Roman" w:hAnsi="Arial" w:cs="Arial"/>
          <w:sz w:val="24"/>
          <w:szCs w:val="24"/>
          <w:lang w:eastAsia="ar-SA"/>
        </w:rPr>
        <w:t xml:space="preserve">w </w:t>
      </w:r>
      <w:r w:rsidR="003F29AB" w:rsidRPr="00C71475">
        <w:rPr>
          <w:rFonts w:ascii="Arial" w:eastAsia="Times New Roman" w:hAnsi="Arial" w:cs="Arial"/>
          <w:sz w:val="24"/>
          <w:szCs w:val="24"/>
          <w:lang w:eastAsia="ar-SA"/>
        </w:rPr>
        <w:t xml:space="preserve">którym stwierdzono, że spadek po </w:t>
      </w:r>
      <w:r w:rsidR="00AF3EE3" w:rsidRPr="00C71475">
        <w:rPr>
          <w:rFonts w:ascii="Arial" w:eastAsia="Times New Roman" w:hAnsi="Arial" w:cs="Arial"/>
          <w:sz w:val="24"/>
          <w:szCs w:val="24"/>
          <w:lang w:eastAsia="ar-SA"/>
        </w:rPr>
        <w:br/>
      </w:r>
      <w:r w:rsidR="003F29AB" w:rsidRPr="00C71475">
        <w:rPr>
          <w:rFonts w:ascii="Arial" w:eastAsia="Times New Roman" w:hAnsi="Arial" w:cs="Arial"/>
          <w:sz w:val="24"/>
          <w:szCs w:val="24"/>
          <w:lang w:eastAsia="ar-SA"/>
        </w:rPr>
        <w:t>K</w:t>
      </w:r>
      <w:r w:rsidR="00AF3EE3" w:rsidRPr="00C71475">
        <w:rPr>
          <w:rFonts w:ascii="Arial" w:eastAsia="Times New Roman" w:hAnsi="Arial" w:cs="Arial"/>
          <w:sz w:val="24"/>
          <w:szCs w:val="24"/>
          <w:lang w:eastAsia="ar-SA"/>
        </w:rPr>
        <w:t xml:space="preserve">                         </w:t>
      </w:r>
      <w:r w:rsidR="003F29AB" w:rsidRPr="00C71475">
        <w:rPr>
          <w:rFonts w:ascii="Arial" w:eastAsia="Times New Roman" w:hAnsi="Arial" w:cs="Arial"/>
          <w:sz w:val="24"/>
          <w:szCs w:val="24"/>
          <w:lang w:eastAsia="ar-SA"/>
        </w:rPr>
        <w:t xml:space="preserve"> Z</w:t>
      </w:r>
      <w:r w:rsidR="00AF3EE3" w:rsidRPr="00C71475">
        <w:rPr>
          <w:rFonts w:ascii="Arial" w:eastAsia="Times New Roman" w:hAnsi="Arial" w:cs="Arial"/>
          <w:sz w:val="24"/>
          <w:szCs w:val="24"/>
          <w:lang w:eastAsia="ar-SA"/>
        </w:rPr>
        <w:t xml:space="preserve">             </w:t>
      </w:r>
      <w:r w:rsidR="003F29AB" w:rsidRPr="00C71475">
        <w:rPr>
          <w:rFonts w:ascii="Arial" w:eastAsia="Times New Roman" w:hAnsi="Arial" w:cs="Arial"/>
          <w:sz w:val="24"/>
          <w:szCs w:val="24"/>
          <w:lang w:eastAsia="ar-SA"/>
        </w:rPr>
        <w:t xml:space="preserve"> nabył w całości Skarb Państwa.</w:t>
      </w:r>
      <w:r w:rsidRPr="00C71475">
        <w:rPr>
          <w:rFonts w:ascii="Arial" w:eastAsia="Times New Roman" w:hAnsi="Arial" w:cs="Arial"/>
          <w:sz w:val="24"/>
          <w:szCs w:val="24"/>
          <w:lang w:eastAsia="ar-SA"/>
        </w:rPr>
        <w:t xml:space="preserve"> Postanowienie </w:t>
      </w:r>
      <w:r w:rsidR="003F29AB" w:rsidRPr="00C71475">
        <w:rPr>
          <w:rFonts w:ascii="Arial" w:eastAsia="Times New Roman" w:hAnsi="Arial" w:cs="Arial"/>
          <w:sz w:val="24"/>
          <w:szCs w:val="24"/>
          <w:lang w:eastAsia="ar-SA"/>
        </w:rPr>
        <w:t xml:space="preserve">Komisji w </w:t>
      </w:r>
      <w:r w:rsidR="006B395C" w:rsidRPr="00C71475">
        <w:rPr>
          <w:rFonts w:ascii="Arial" w:eastAsia="Times New Roman" w:hAnsi="Arial" w:cs="Arial"/>
          <w:sz w:val="24"/>
          <w:szCs w:val="24"/>
          <w:lang w:eastAsia="ar-SA"/>
        </w:rPr>
        <w:t> </w:t>
      </w:r>
      <w:r w:rsidR="003F29AB" w:rsidRPr="00C71475">
        <w:rPr>
          <w:rFonts w:ascii="Arial" w:eastAsia="Times New Roman" w:hAnsi="Arial" w:cs="Arial"/>
          <w:sz w:val="24"/>
          <w:szCs w:val="24"/>
          <w:lang w:eastAsia="ar-SA"/>
        </w:rPr>
        <w:t>przedmiocie zawieszenia postępowania</w:t>
      </w:r>
      <w:r w:rsidRPr="00C71475">
        <w:rPr>
          <w:rFonts w:ascii="Arial" w:hAnsi="Arial" w:cs="Arial"/>
          <w:sz w:val="24"/>
          <w:szCs w:val="24"/>
        </w:rPr>
        <w:t xml:space="preserve"> zostało opublikowane</w:t>
      </w:r>
      <w:r w:rsidR="00742D98" w:rsidRPr="00C71475">
        <w:rPr>
          <w:rFonts w:ascii="Arial" w:hAnsi="Arial" w:cs="Arial"/>
          <w:sz w:val="24"/>
          <w:szCs w:val="24"/>
        </w:rPr>
        <w:t xml:space="preserve"> </w:t>
      </w:r>
      <w:r w:rsidRPr="00C71475">
        <w:rPr>
          <w:rFonts w:ascii="Arial" w:hAnsi="Arial" w:cs="Arial"/>
          <w:sz w:val="24"/>
          <w:szCs w:val="24"/>
        </w:rPr>
        <w:t xml:space="preserve">w </w:t>
      </w:r>
      <w:r w:rsidR="003F29AB" w:rsidRPr="00C71475">
        <w:rPr>
          <w:rFonts w:ascii="Arial" w:hAnsi="Arial" w:cs="Arial"/>
          <w:sz w:val="24"/>
          <w:szCs w:val="24"/>
        </w:rPr>
        <w:t> </w:t>
      </w:r>
      <w:r w:rsidRPr="00C71475">
        <w:rPr>
          <w:rFonts w:ascii="Arial" w:hAnsi="Arial" w:cs="Arial"/>
          <w:sz w:val="24"/>
          <w:szCs w:val="24"/>
        </w:rPr>
        <w:t xml:space="preserve">Biuletynie Informacji Publicznej na stronie podmiotowej urzędu obsługującego Ministra Sprawiedliwości w dniu 22 </w:t>
      </w:r>
      <w:r w:rsidR="006B395C" w:rsidRPr="00C71475">
        <w:rPr>
          <w:rFonts w:ascii="Arial" w:hAnsi="Arial" w:cs="Arial"/>
          <w:sz w:val="24"/>
          <w:szCs w:val="24"/>
        </w:rPr>
        <w:t> </w:t>
      </w:r>
      <w:r w:rsidRPr="00C71475">
        <w:rPr>
          <w:rFonts w:ascii="Arial" w:hAnsi="Arial" w:cs="Arial"/>
          <w:sz w:val="24"/>
          <w:szCs w:val="24"/>
        </w:rPr>
        <w:t xml:space="preserve">sierpnia 2019  r. </w:t>
      </w:r>
    </w:p>
    <w:p w14:paraId="7294D82D" w14:textId="300B3B37" w:rsidR="00596F91" w:rsidRPr="00C71475" w:rsidRDefault="00596F91" w:rsidP="00DC36AC">
      <w:pPr>
        <w:tabs>
          <w:tab w:val="left" w:pos="1134"/>
        </w:tabs>
        <w:suppressAutoHyphens/>
        <w:spacing w:after="480" w:line="360" w:lineRule="auto"/>
        <w:contextualSpacing/>
        <w:rPr>
          <w:rFonts w:ascii="Arial" w:hAnsi="Arial" w:cs="Arial"/>
          <w:sz w:val="24"/>
          <w:szCs w:val="24"/>
        </w:rPr>
      </w:pPr>
      <w:r w:rsidRPr="00C71475">
        <w:rPr>
          <w:rFonts w:ascii="Arial" w:hAnsi="Arial" w:cs="Arial"/>
          <w:sz w:val="24"/>
          <w:szCs w:val="24"/>
        </w:rPr>
        <w:t xml:space="preserve">Postanowieniem z dnia 30 listopada 2022 r. Komisja z urzędu podjęła zawieszone postępowanie rozpoznawcze. </w:t>
      </w:r>
      <w:r w:rsidRPr="00C71475">
        <w:rPr>
          <w:rFonts w:ascii="Arial" w:eastAsia="Times New Roman" w:hAnsi="Arial" w:cs="Arial"/>
          <w:sz w:val="24"/>
          <w:szCs w:val="24"/>
          <w:lang w:eastAsia="ar-SA"/>
        </w:rPr>
        <w:t>Postanowienie to</w:t>
      </w:r>
      <w:r w:rsidRPr="00C71475">
        <w:rPr>
          <w:rFonts w:ascii="Arial" w:hAnsi="Arial" w:cs="Arial"/>
          <w:sz w:val="24"/>
          <w:szCs w:val="24"/>
        </w:rPr>
        <w:t xml:space="preserve"> zostało opublikowane w Biuletynie Informacji Publicznej na stronie podmiotowej urzędu obsługującego Ministra Sprawiedliwości w dniu 7 </w:t>
      </w:r>
      <w:r w:rsidR="006B395C" w:rsidRPr="00C71475">
        <w:rPr>
          <w:rFonts w:ascii="Arial" w:hAnsi="Arial" w:cs="Arial"/>
          <w:sz w:val="24"/>
          <w:szCs w:val="24"/>
        </w:rPr>
        <w:t> </w:t>
      </w:r>
      <w:r w:rsidRPr="00C71475">
        <w:rPr>
          <w:rFonts w:ascii="Arial" w:hAnsi="Arial" w:cs="Arial"/>
          <w:sz w:val="24"/>
          <w:szCs w:val="24"/>
        </w:rPr>
        <w:t>grudnia 2022  r.</w:t>
      </w:r>
    </w:p>
    <w:p w14:paraId="108D5348" w14:textId="696883D7" w:rsidR="00596F91" w:rsidRPr="00C71475" w:rsidRDefault="00596F91" w:rsidP="00DC36AC">
      <w:pPr>
        <w:tabs>
          <w:tab w:val="left" w:pos="1134"/>
        </w:tabs>
        <w:suppressAutoHyphens/>
        <w:spacing w:after="480" w:line="360" w:lineRule="auto"/>
        <w:contextualSpacing/>
        <w:rPr>
          <w:rFonts w:ascii="Arial" w:hAnsi="Arial" w:cs="Arial"/>
          <w:sz w:val="24"/>
          <w:szCs w:val="24"/>
        </w:rPr>
      </w:pPr>
      <w:r w:rsidRPr="00C71475">
        <w:rPr>
          <w:rFonts w:ascii="Arial" w:hAnsi="Arial" w:cs="Arial"/>
          <w:sz w:val="24"/>
          <w:szCs w:val="24"/>
        </w:rPr>
        <w:t>Zawiadomieniem z dnia 19 stycznia 2023 r. Komisja na podstawie art. 10 § 1 k.p.a. w zw. z art. 38 ust. 1 oraz art. 16 ust. 3 i 4 ustawy zawiadomił</w:t>
      </w:r>
      <w:r w:rsidR="003F29AB" w:rsidRPr="00C71475">
        <w:rPr>
          <w:rFonts w:ascii="Arial" w:hAnsi="Arial" w:cs="Arial"/>
          <w:sz w:val="24"/>
          <w:szCs w:val="24"/>
        </w:rPr>
        <w:t>a</w:t>
      </w:r>
      <w:r w:rsidRPr="00C71475">
        <w:rPr>
          <w:rFonts w:ascii="Arial" w:hAnsi="Arial" w:cs="Arial"/>
          <w:sz w:val="24"/>
          <w:szCs w:val="24"/>
        </w:rPr>
        <w:t xml:space="preserve"> o zakończeniu postępowania dowodowego oraz możliwości wypowiedzenia się co do zebranych dowodów i materiałów oraz zgłoszonych żądań. Zawiadomienie zostało opublikowane w </w:t>
      </w:r>
      <w:r w:rsidR="006F2955" w:rsidRPr="00C71475">
        <w:rPr>
          <w:rFonts w:ascii="Arial" w:hAnsi="Arial" w:cs="Arial"/>
          <w:sz w:val="24"/>
          <w:szCs w:val="24"/>
        </w:rPr>
        <w:t> </w:t>
      </w:r>
      <w:r w:rsidRPr="00C71475">
        <w:rPr>
          <w:rFonts w:ascii="Arial" w:hAnsi="Arial" w:cs="Arial"/>
          <w:sz w:val="24"/>
          <w:szCs w:val="24"/>
        </w:rPr>
        <w:t>Biuletynie Informacji Publicznej, na stronie podmiotowej urzędu obsługującego Ministra Sprawiedliwości w dniu 23 stycznia 2023 r.</w:t>
      </w:r>
    </w:p>
    <w:p w14:paraId="73720CBF" w14:textId="3A3CBD6F" w:rsidR="00271E73" w:rsidRPr="00C71475" w:rsidRDefault="00596F91" w:rsidP="00DC36AC">
      <w:pPr>
        <w:tabs>
          <w:tab w:val="left" w:pos="1134"/>
        </w:tabs>
        <w:suppressAutoHyphens/>
        <w:spacing w:after="480" w:line="360" w:lineRule="auto"/>
        <w:contextualSpacing/>
        <w:rPr>
          <w:rFonts w:ascii="Arial" w:eastAsiaTheme="minorHAnsi" w:hAnsi="Arial" w:cs="Arial"/>
          <w:sz w:val="24"/>
          <w:szCs w:val="24"/>
        </w:rPr>
      </w:pPr>
      <w:r w:rsidRPr="00C71475">
        <w:rPr>
          <w:rFonts w:ascii="Arial" w:hAnsi="Arial" w:cs="Arial"/>
          <w:sz w:val="24"/>
          <w:szCs w:val="24"/>
        </w:rPr>
        <w:t>Zawiadomieniem z dnia 19 stycznia 2023 r. wyznaczono nowy termin załatwienia sprawy, do dnia 28 lutego 2023 r., z uwagi na szczególnie skomplikowany stan sprawy, obszerny materiał dowodowy oraz konieczność zapewnienia stronom czynnego udziału w postępowaniu.  Zawiadomienie to zostało opublikowane w Biuletynie Informacji Publicznej na stronie podmiotowej urzędu obsługującego Ministra Sprawiedliwości w dniu 24 stycznia 2023 r.</w:t>
      </w:r>
    </w:p>
    <w:p w14:paraId="4F7B6A88" w14:textId="234508F6" w:rsidR="00D1614C" w:rsidRPr="00C71475" w:rsidRDefault="00271E73" w:rsidP="00DC36AC">
      <w:pPr>
        <w:tabs>
          <w:tab w:val="left" w:pos="1134"/>
        </w:tabs>
        <w:suppressAutoHyphens/>
        <w:spacing w:after="480" w:line="360" w:lineRule="auto"/>
        <w:contextualSpacing/>
        <w:rPr>
          <w:rFonts w:ascii="Arial" w:eastAsia="Times New Roman" w:hAnsi="Arial" w:cs="Arial"/>
          <w:sz w:val="24"/>
          <w:szCs w:val="24"/>
          <w:lang w:eastAsia="ar-SA"/>
        </w:rPr>
      </w:pPr>
      <w:r w:rsidRPr="00C71475">
        <w:rPr>
          <w:rFonts w:ascii="Arial" w:hAnsi="Arial" w:cs="Arial"/>
          <w:sz w:val="24"/>
          <w:szCs w:val="24"/>
        </w:rPr>
        <w:t xml:space="preserve">Stanowisko w sprawie wyraziła Społeczna Rada. W opinii nr 45/2019 z dnia 2 sierpnia 2019  r. </w:t>
      </w:r>
      <w:r w:rsidRPr="00C71475">
        <w:rPr>
          <w:rFonts w:ascii="Arial" w:eastAsia="Times New Roman" w:hAnsi="Arial" w:cs="Arial"/>
          <w:sz w:val="24"/>
          <w:szCs w:val="24"/>
          <w:lang w:eastAsia="ar-SA"/>
        </w:rPr>
        <w:t xml:space="preserve">wniosła o stwierdzenie nieważności decyzji Prezydenta m. st. </w:t>
      </w:r>
      <w:r w:rsidRPr="00C71475">
        <w:rPr>
          <w:rFonts w:ascii="Arial" w:eastAsia="Times New Roman" w:hAnsi="Arial" w:cs="Arial"/>
          <w:sz w:val="24"/>
          <w:szCs w:val="24"/>
          <w:lang w:eastAsia="ar-SA"/>
        </w:rPr>
        <w:lastRenderedPageBreak/>
        <w:t xml:space="preserve">Warszawy nr 369/GK/DW/2014 z dnia 28 sierpnia 2014 r. wskazując, że została wydana z rażącym naruszeniem prawa oraz generuje skutki rażąco nie dające się pogodzić z interesem społecznym. Społeczna Rada wskazała, że wniosek dekretowy nie wpłynął w obowiązującym terminie oraz brak jest potwierdzenia opłaty od wniosku, która była pobierana w wysokości 3 </w:t>
      </w:r>
      <w:r w:rsidR="006B395C" w:rsidRPr="00C71475">
        <w:rPr>
          <w:rFonts w:ascii="Arial" w:eastAsia="Times New Roman" w:hAnsi="Arial" w:cs="Arial"/>
          <w:sz w:val="24"/>
          <w:szCs w:val="24"/>
          <w:lang w:eastAsia="ar-SA"/>
        </w:rPr>
        <w:t> </w:t>
      </w:r>
      <w:r w:rsidRPr="00C71475">
        <w:rPr>
          <w:rFonts w:ascii="Arial" w:eastAsia="Times New Roman" w:hAnsi="Arial" w:cs="Arial"/>
          <w:sz w:val="24"/>
          <w:szCs w:val="24"/>
          <w:lang w:eastAsia="ar-SA"/>
        </w:rPr>
        <w:t>tys. złotych. Społeczna Rada zwróciła również uwagę, że z akt sprawy wynika, że istnieją dwa dokumenty dotyczące dziedziczenia po jednej z właścicielek, K</w:t>
      </w:r>
      <w:r w:rsidR="00914D9A" w:rsidRPr="00C71475">
        <w:rPr>
          <w:rFonts w:ascii="Arial" w:eastAsia="Times New Roman" w:hAnsi="Arial" w:cs="Arial"/>
          <w:sz w:val="24"/>
          <w:szCs w:val="24"/>
          <w:lang w:eastAsia="ar-SA"/>
        </w:rPr>
        <w:t xml:space="preserve">       </w:t>
      </w:r>
      <w:r w:rsidRPr="00C71475">
        <w:rPr>
          <w:rFonts w:ascii="Arial" w:eastAsia="Times New Roman" w:hAnsi="Arial" w:cs="Arial"/>
          <w:sz w:val="24"/>
          <w:szCs w:val="24"/>
          <w:lang w:eastAsia="ar-SA"/>
        </w:rPr>
        <w:t xml:space="preserve"> Z</w:t>
      </w:r>
      <w:r w:rsidR="00914D9A" w:rsidRPr="00C71475">
        <w:rPr>
          <w:rFonts w:ascii="Arial" w:eastAsia="Times New Roman" w:hAnsi="Arial" w:cs="Arial"/>
          <w:sz w:val="24"/>
          <w:szCs w:val="24"/>
          <w:lang w:eastAsia="ar-SA"/>
        </w:rPr>
        <w:t xml:space="preserve">     </w:t>
      </w:r>
      <w:r w:rsidRPr="00C71475">
        <w:rPr>
          <w:rFonts w:ascii="Arial" w:eastAsia="Times New Roman" w:hAnsi="Arial" w:cs="Arial"/>
          <w:sz w:val="24"/>
          <w:szCs w:val="24"/>
          <w:lang w:eastAsia="ar-SA"/>
        </w:rPr>
        <w:t xml:space="preserve"> </w:t>
      </w:r>
      <w:proofErr w:type="spellStart"/>
      <w:r w:rsidRPr="00C71475">
        <w:rPr>
          <w:rFonts w:ascii="Arial" w:eastAsia="Times New Roman" w:hAnsi="Arial" w:cs="Arial"/>
          <w:sz w:val="24"/>
          <w:szCs w:val="24"/>
          <w:lang w:eastAsia="ar-SA"/>
        </w:rPr>
        <w:t>z</w:t>
      </w:r>
      <w:proofErr w:type="spellEnd"/>
      <w:r w:rsidRPr="00C71475">
        <w:rPr>
          <w:rFonts w:ascii="Arial" w:eastAsia="Times New Roman" w:hAnsi="Arial" w:cs="Arial"/>
          <w:sz w:val="24"/>
          <w:szCs w:val="24"/>
          <w:lang w:eastAsia="ar-SA"/>
        </w:rPr>
        <w:t xml:space="preserve"> domu N</w:t>
      </w:r>
      <w:r w:rsidR="00CD2BB3" w:rsidRPr="00C71475">
        <w:rPr>
          <w:rFonts w:ascii="Arial" w:eastAsia="Times New Roman" w:hAnsi="Arial" w:cs="Arial"/>
          <w:sz w:val="24"/>
          <w:szCs w:val="24"/>
          <w:lang w:eastAsia="ar-SA"/>
        </w:rPr>
        <w:t xml:space="preserve">                           </w:t>
      </w:r>
    </w:p>
    <w:p w14:paraId="231CA234" w14:textId="082AF8CB" w:rsidR="00244D6F" w:rsidRPr="00C71475" w:rsidRDefault="00271E73" w:rsidP="00DC36AC">
      <w:pPr>
        <w:tabs>
          <w:tab w:val="left" w:pos="1134"/>
        </w:tabs>
        <w:suppressAutoHyphens/>
        <w:spacing w:after="480" w:line="360" w:lineRule="auto"/>
        <w:contextualSpacing/>
        <w:rPr>
          <w:rFonts w:ascii="Arial" w:eastAsia="Times New Roman" w:hAnsi="Arial" w:cs="Arial"/>
          <w:sz w:val="24"/>
          <w:szCs w:val="24"/>
          <w:lang w:eastAsia="ar-SA"/>
        </w:rPr>
      </w:pPr>
      <w:r w:rsidRPr="00C71475">
        <w:rPr>
          <w:rFonts w:ascii="Arial" w:eastAsia="Times New Roman" w:hAnsi="Arial" w:cs="Arial"/>
          <w:sz w:val="24"/>
          <w:szCs w:val="24"/>
          <w:lang w:eastAsia="ar-SA"/>
        </w:rPr>
        <w:t xml:space="preserve">W opinii nr 17/2023 z dnia 3 lutego 2023 r. Społeczna Rada podtrzymała stanowisko przedstawione w opinii nr 45/2019 z dnia 2 sierpnia 2019 r. oraz wniosła o uwzględnienie w </w:t>
      </w:r>
      <w:r w:rsidR="00DE2264" w:rsidRPr="00C71475">
        <w:rPr>
          <w:rFonts w:ascii="Arial" w:eastAsia="Times New Roman" w:hAnsi="Arial" w:cs="Arial"/>
          <w:sz w:val="24"/>
          <w:szCs w:val="24"/>
          <w:lang w:eastAsia="ar-SA"/>
        </w:rPr>
        <w:t> </w:t>
      </w:r>
      <w:r w:rsidRPr="00C71475">
        <w:rPr>
          <w:rFonts w:ascii="Arial" w:eastAsia="Times New Roman" w:hAnsi="Arial" w:cs="Arial"/>
          <w:sz w:val="24"/>
          <w:szCs w:val="24"/>
          <w:lang w:eastAsia="ar-SA"/>
        </w:rPr>
        <w:t>tej sprawie postanowienia Sądu Rejonowego dla Warszawy – Śródmieścia w Warszawie z dnia 14 kwietnia 2022 r.</w:t>
      </w:r>
      <w:r w:rsidR="00413814" w:rsidRPr="00C71475">
        <w:rPr>
          <w:rFonts w:ascii="Arial" w:eastAsia="Times New Roman" w:hAnsi="Arial" w:cs="Arial"/>
          <w:sz w:val="24"/>
          <w:szCs w:val="24"/>
          <w:lang w:eastAsia="ar-SA"/>
        </w:rPr>
        <w:t>,</w:t>
      </w:r>
      <w:r w:rsidRPr="00C71475">
        <w:rPr>
          <w:rFonts w:ascii="Arial" w:eastAsia="Times New Roman" w:hAnsi="Arial" w:cs="Arial"/>
          <w:sz w:val="24"/>
          <w:szCs w:val="24"/>
          <w:lang w:eastAsia="ar-SA"/>
        </w:rPr>
        <w:t xml:space="preserve"> sygn. akt VI </w:t>
      </w:r>
      <w:proofErr w:type="spellStart"/>
      <w:r w:rsidRPr="00C71475">
        <w:rPr>
          <w:rFonts w:ascii="Arial" w:eastAsia="Times New Roman" w:hAnsi="Arial" w:cs="Arial"/>
          <w:sz w:val="24"/>
          <w:szCs w:val="24"/>
          <w:lang w:eastAsia="ar-SA"/>
        </w:rPr>
        <w:t>Ns</w:t>
      </w:r>
      <w:proofErr w:type="spellEnd"/>
      <w:r w:rsidR="004D374B" w:rsidRPr="00C71475">
        <w:rPr>
          <w:rFonts w:ascii="Arial" w:eastAsia="Times New Roman" w:hAnsi="Arial" w:cs="Arial"/>
          <w:sz w:val="24"/>
          <w:szCs w:val="24"/>
          <w:lang w:eastAsia="ar-SA"/>
        </w:rPr>
        <w:t xml:space="preserve">    </w:t>
      </w:r>
      <w:r w:rsidRPr="00C71475">
        <w:rPr>
          <w:rFonts w:ascii="Arial" w:eastAsia="Times New Roman" w:hAnsi="Arial" w:cs="Arial"/>
          <w:sz w:val="24"/>
          <w:szCs w:val="24"/>
          <w:lang w:eastAsia="ar-SA"/>
        </w:rPr>
        <w:t>.</w:t>
      </w:r>
      <w:r w:rsidR="00244D6F" w:rsidRPr="00C71475">
        <w:rPr>
          <w:rFonts w:ascii="Arial" w:eastAsia="Times New Roman" w:hAnsi="Arial" w:cs="Arial"/>
          <w:sz w:val="24"/>
          <w:szCs w:val="24"/>
          <w:lang w:eastAsia="ar-SA"/>
        </w:rPr>
        <w:t xml:space="preserve"> Wskazała, że organ nieprawidłowo ustalił strony postępowania reprywatyzacyjnego, zaś w obrocie prawnym pozostało postanowienie z dnia 3 </w:t>
      </w:r>
      <w:r w:rsidR="006B395C" w:rsidRPr="00C71475">
        <w:rPr>
          <w:rFonts w:ascii="Arial" w:eastAsia="Times New Roman" w:hAnsi="Arial" w:cs="Arial"/>
          <w:sz w:val="24"/>
          <w:szCs w:val="24"/>
          <w:lang w:eastAsia="ar-SA"/>
        </w:rPr>
        <w:t> </w:t>
      </w:r>
      <w:r w:rsidR="00244D6F" w:rsidRPr="00C71475">
        <w:rPr>
          <w:rFonts w:ascii="Arial" w:eastAsia="Times New Roman" w:hAnsi="Arial" w:cs="Arial"/>
          <w:sz w:val="24"/>
          <w:szCs w:val="24"/>
          <w:lang w:eastAsia="ar-SA"/>
        </w:rPr>
        <w:t xml:space="preserve">lutego 1948 r. Sądu Grodzkiego w Warszawie, sygn. akt VII </w:t>
      </w:r>
      <w:proofErr w:type="spellStart"/>
      <w:r w:rsidR="00244D6F" w:rsidRPr="00C71475">
        <w:rPr>
          <w:rFonts w:ascii="Arial" w:eastAsia="Times New Roman" w:hAnsi="Arial" w:cs="Arial"/>
          <w:sz w:val="24"/>
          <w:szCs w:val="24"/>
          <w:lang w:eastAsia="ar-SA"/>
        </w:rPr>
        <w:t>Sp</w:t>
      </w:r>
      <w:proofErr w:type="spellEnd"/>
      <w:r w:rsidR="00CD2BB3" w:rsidRPr="00C71475">
        <w:rPr>
          <w:rFonts w:ascii="Arial" w:eastAsia="Times New Roman" w:hAnsi="Arial" w:cs="Arial"/>
          <w:sz w:val="24"/>
          <w:szCs w:val="24"/>
          <w:lang w:eastAsia="ar-SA"/>
        </w:rPr>
        <w:t xml:space="preserve">                     </w:t>
      </w:r>
      <w:r w:rsidR="00244D6F" w:rsidRPr="00C71475">
        <w:rPr>
          <w:rFonts w:ascii="Arial" w:eastAsia="Times New Roman" w:hAnsi="Arial" w:cs="Arial"/>
          <w:sz w:val="24"/>
          <w:szCs w:val="24"/>
          <w:lang w:eastAsia="ar-SA"/>
        </w:rPr>
        <w:t>, które stwierdza, że spadek K</w:t>
      </w:r>
      <w:r w:rsidR="004D374B" w:rsidRPr="00C71475">
        <w:rPr>
          <w:rFonts w:ascii="Arial" w:eastAsia="Times New Roman" w:hAnsi="Arial" w:cs="Arial"/>
          <w:sz w:val="24"/>
          <w:szCs w:val="24"/>
          <w:lang w:eastAsia="ar-SA"/>
        </w:rPr>
        <w:t xml:space="preserve">                  </w:t>
      </w:r>
      <w:r w:rsidR="00244D6F" w:rsidRPr="00C71475">
        <w:rPr>
          <w:rFonts w:ascii="Arial" w:eastAsia="Times New Roman" w:hAnsi="Arial" w:cs="Arial"/>
          <w:sz w:val="24"/>
          <w:szCs w:val="24"/>
          <w:lang w:eastAsia="ar-SA"/>
        </w:rPr>
        <w:t xml:space="preserve"> Z</w:t>
      </w:r>
      <w:r w:rsidR="004D374B" w:rsidRPr="00C71475">
        <w:rPr>
          <w:rFonts w:ascii="Arial" w:eastAsia="Times New Roman" w:hAnsi="Arial" w:cs="Arial"/>
          <w:sz w:val="24"/>
          <w:szCs w:val="24"/>
          <w:lang w:eastAsia="ar-SA"/>
        </w:rPr>
        <w:t xml:space="preserve">           </w:t>
      </w:r>
      <w:r w:rsidR="00244D6F" w:rsidRPr="00C71475">
        <w:rPr>
          <w:rFonts w:ascii="Arial" w:eastAsia="Times New Roman" w:hAnsi="Arial" w:cs="Arial"/>
          <w:sz w:val="24"/>
          <w:szCs w:val="24"/>
          <w:lang w:eastAsia="ar-SA"/>
        </w:rPr>
        <w:t>nabyli siostra J</w:t>
      </w:r>
      <w:r w:rsidR="004D374B" w:rsidRPr="00C71475">
        <w:rPr>
          <w:rFonts w:ascii="Arial" w:eastAsia="Times New Roman" w:hAnsi="Arial" w:cs="Arial"/>
          <w:sz w:val="24"/>
          <w:szCs w:val="24"/>
          <w:lang w:eastAsia="ar-SA"/>
        </w:rPr>
        <w:t xml:space="preserve">           </w:t>
      </w:r>
      <w:r w:rsidR="00244D6F" w:rsidRPr="00C71475">
        <w:rPr>
          <w:rFonts w:ascii="Arial" w:eastAsia="Times New Roman" w:hAnsi="Arial" w:cs="Arial"/>
          <w:sz w:val="24"/>
          <w:szCs w:val="24"/>
          <w:lang w:eastAsia="ar-SA"/>
        </w:rPr>
        <w:t xml:space="preserve"> K</w:t>
      </w:r>
      <w:r w:rsidR="004D374B" w:rsidRPr="00C71475">
        <w:rPr>
          <w:rFonts w:ascii="Arial" w:eastAsia="Times New Roman" w:hAnsi="Arial" w:cs="Arial"/>
          <w:sz w:val="24"/>
          <w:szCs w:val="24"/>
          <w:lang w:eastAsia="ar-SA"/>
        </w:rPr>
        <w:t xml:space="preserve">              </w:t>
      </w:r>
      <w:r w:rsidR="00244D6F" w:rsidRPr="00C71475">
        <w:rPr>
          <w:rFonts w:ascii="Arial" w:eastAsia="Times New Roman" w:hAnsi="Arial" w:cs="Arial"/>
          <w:sz w:val="24"/>
          <w:szCs w:val="24"/>
          <w:lang w:eastAsia="ar-SA"/>
        </w:rPr>
        <w:t xml:space="preserve"> z N</w:t>
      </w:r>
      <w:r w:rsidR="004D374B" w:rsidRPr="00C71475">
        <w:rPr>
          <w:rFonts w:ascii="Arial" w:eastAsia="Times New Roman" w:hAnsi="Arial" w:cs="Arial"/>
          <w:sz w:val="24"/>
          <w:szCs w:val="24"/>
          <w:lang w:eastAsia="ar-SA"/>
        </w:rPr>
        <w:t xml:space="preserve">                 </w:t>
      </w:r>
      <w:r w:rsidR="00244D6F" w:rsidRPr="00C71475">
        <w:rPr>
          <w:rFonts w:ascii="Arial" w:eastAsia="Times New Roman" w:hAnsi="Arial" w:cs="Arial"/>
          <w:sz w:val="24"/>
          <w:szCs w:val="24"/>
          <w:lang w:eastAsia="ar-SA"/>
        </w:rPr>
        <w:t xml:space="preserve"> i bratanek </w:t>
      </w:r>
      <w:r w:rsidR="004D374B" w:rsidRPr="00C71475">
        <w:rPr>
          <w:rFonts w:ascii="Arial" w:eastAsia="Times New Roman" w:hAnsi="Arial" w:cs="Arial"/>
          <w:sz w:val="24"/>
          <w:szCs w:val="24"/>
          <w:lang w:eastAsia="ar-SA"/>
        </w:rPr>
        <w:br/>
      </w:r>
      <w:r w:rsidR="00244D6F" w:rsidRPr="00C71475">
        <w:rPr>
          <w:rFonts w:ascii="Arial" w:eastAsia="Times New Roman" w:hAnsi="Arial" w:cs="Arial"/>
          <w:sz w:val="24"/>
          <w:szCs w:val="24"/>
          <w:lang w:eastAsia="ar-SA"/>
        </w:rPr>
        <w:t>S</w:t>
      </w:r>
      <w:r w:rsidR="004D374B" w:rsidRPr="00C71475">
        <w:rPr>
          <w:rFonts w:ascii="Arial" w:eastAsia="Times New Roman" w:hAnsi="Arial" w:cs="Arial"/>
          <w:sz w:val="24"/>
          <w:szCs w:val="24"/>
          <w:lang w:eastAsia="ar-SA"/>
        </w:rPr>
        <w:t xml:space="preserve">               </w:t>
      </w:r>
      <w:r w:rsidR="00244D6F" w:rsidRPr="00C71475">
        <w:rPr>
          <w:rFonts w:ascii="Arial" w:eastAsia="Times New Roman" w:hAnsi="Arial" w:cs="Arial"/>
          <w:sz w:val="24"/>
          <w:szCs w:val="24"/>
          <w:lang w:eastAsia="ar-SA"/>
        </w:rPr>
        <w:t>N</w:t>
      </w:r>
      <w:r w:rsidR="004D374B" w:rsidRPr="00C71475">
        <w:rPr>
          <w:rFonts w:ascii="Arial" w:eastAsia="Times New Roman" w:hAnsi="Arial" w:cs="Arial"/>
          <w:sz w:val="24"/>
          <w:szCs w:val="24"/>
          <w:lang w:eastAsia="ar-SA"/>
        </w:rPr>
        <w:t xml:space="preserve">       </w:t>
      </w:r>
      <w:r w:rsidR="00244D6F" w:rsidRPr="00C71475">
        <w:rPr>
          <w:rFonts w:ascii="Arial" w:eastAsia="Times New Roman" w:hAnsi="Arial" w:cs="Arial"/>
          <w:sz w:val="24"/>
          <w:szCs w:val="24"/>
          <w:lang w:eastAsia="ar-SA"/>
        </w:rPr>
        <w:t xml:space="preserve">. </w:t>
      </w:r>
      <w:r w:rsidRPr="00C71475">
        <w:rPr>
          <w:rFonts w:ascii="Arial" w:eastAsia="Times New Roman" w:hAnsi="Arial" w:cs="Arial"/>
          <w:sz w:val="24"/>
          <w:szCs w:val="24"/>
          <w:lang w:eastAsia="ar-SA"/>
        </w:rPr>
        <w:t>Społeczna Rada podkreśl</w:t>
      </w:r>
      <w:r w:rsidR="004D086D" w:rsidRPr="00C71475">
        <w:rPr>
          <w:rFonts w:ascii="Arial" w:eastAsia="Times New Roman" w:hAnsi="Arial" w:cs="Arial"/>
          <w:sz w:val="24"/>
          <w:szCs w:val="24"/>
          <w:lang w:eastAsia="ar-SA"/>
        </w:rPr>
        <w:t>iła</w:t>
      </w:r>
      <w:r w:rsidR="00244D6F" w:rsidRPr="00C71475">
        <w:rPr>
          <w:rFonts w:ascii="Arial" w:eastAsia="Times New Roman" w:hAnsi="Arial" w:cs="Arial"/>
          <w:sz w:val="24"/>
          <w:szCs w:val="24"/>
          <w:lang w:eastAsia="ar-SA"/>
        </w:rPr>
        <w:t xml:space="preserve"> również</w:t>
      </w:r>
      <w:r w:rsidR="004D086D" w:rsidRPr="00C71475">
        <w:rPr>
          <w:rFonts w:ascii="Arial" w:eastAsia="Times New Roman" w:hAnsi="Arial" w:cs="Arial"/>
          <w:sz w:val="24"/>
          <w:szCs w:val="24"/>
          <w:lang w:eastAsia="ar-SA"/>
        </w:rPr>
        <w:t>,</w:t>
      </w:r>
      <w:r w:rsidRPr="00C71475">
        <w:rPr>
          <w:rFonts w:ascii="Arial" w:eastAsia="Times New Roman" w:hAnsi="Arial" w:cs="Arial"/>
          <w:sz w:val="24"/>
          <w:szCs w:val="24"/>
          <w:lang w:eastAsia="ar-SA"/>
        </w:rPr>
        <w:t xml:space="preserve"> że przedmiotową Decyzją Prezydent m. st. Warszawy dokonał nieuprawnionej reprywatyzacji gruntu pełniącego funkcje publiczne</w:t>
      </w:r>
      <w:r w:rsidR="00244D6F" w:rsidRPr="00C71475">
        <w:rPr>
          <w:rFonts w:ascii="Arial" w:eastAsia="Times New Roman" w:hAnsi="Arial" w:cs="Arial"/>
          <w:sz w:val="24"/>
          <w:szCs w:val="24"/>
          <w:lang w:eastAsia="ar-SA"/>
        </w:rPr>
        <w:t>, w konsekwencji czego zaistniała w tej sprawie nieusuwalna kolizja prywatnych interesów beneficjentów Decyzji z interesem publicznym, który był i jest realizowany na gruntach wchodzących w skład Placu Defilad.</w:t>
      </w:r>
    </w:p>
    <w:p w14:paraId="3D2F6E9E" w14:textId="77777777" w:rsidR="00AD2CCF" w:rsidRPr="00C71475" w:rsidRDefault="00AD2CCF" w:rsidP="00DC36AC">
      <w:pPr>
        <w:tabs>
          <w:tab w:val="left" w:pos="1134"/>
        </w:tabs>
        <w:suppressAutoHyphens/>
        <w:spacing w:after="480" w:line="360" w:lineRule="auto"/>
        <w:ind w:firstLine="426"/>
        <w:contextualSpacing/>
        <w:rPr>
          <w:rFonts w:ascii="Arial" w:eastAsia="Times New Roman" w:hAnsi="Arial" w:cs="Arial"/>
          <w:sz w:val="24"/>
          <w:szCs w:val="24"/>
          <w:lang w:eastAsia="ar-SA"/>
        </w:rPr>
      </w:pPr>
    </w:p>
    <w:p w14:paraId="4758DD65" w14:textId="5CFB40AD" w:rsidR="004442A1" w:rsidRPr="00C71475" w:rsidRDefault="007F427D" w:rsidP="00DC36AC">
      <w:pPr>
        <w:tabs>
          <w:tab w:val="left" w:pos="1134"/>
        </w:tabs>
        <w:spacing w:after="480" w:line="360" w:lineRule="auto"/>
        <w:rPr>
          <w:rFonts w:ascii="Arial" w:hAnsi="Arial" w:cs="Arial"/>
          <w:sz w:val="24"/>
          <w:szCs w:val="24"/>
        </w:rPr>
      </w:pPr>
      <w:r w:rsidRPr="00C71475">
        <w:rPr>
          <w:rFonts w:ascii="Arial" w:eastAsia="Times New Roman" w:hAnsi="Arial" w:cs="Arial"/>
          <w:sz w:val="24"/>
          <w:szCs w:val="24"/>
          <w:lang w:eastAsia="pl-PL"/>
        </w:rPr>
        <w:t xml:space="preserve">II. </w:t>
      </w:r>
      <w:r w:rsidR="001D78C4" w:rsidRPr="00C71475">
        <w:rPr>
          <w:rFonts w:ascii="Arial" w:eastAsia="Times New Roman" w:hAnsi="Arial" w:cs="Arial"/>
          <w:sz w:val="24"/>
          <w:szCs w:val="24"/>
          <w:lang w:eastAsia="pl-PL"/>
        </w:rPr>
        <w:t>Na podstawie zebranego materiału dowodowego Komisja ustaliła, co następuje:</w:t>
      </w:r>
    </w:p>
    <w:p w14:paraId="20A4A387" w14:textId="77777777" w:rsidR="00CB0B26" w:rsidRPr="00C71475" w:rsidRDefault="004442A1" w:rsidP="00DC36AC">
      <w:pPr>
        <w:tabs>
          <w:tab w:val="left" w:pos="1134"/>
        </w:tabs>
        <w:spacing w:after="480" w:line="360" w:lineRule="auto"/>
        <w:rPr>
          <w:rFonts w:ascii="Arial" w:hAnsi="Arial" w:cs="Arial"/>
          <w:sz w:val="24"/>
          <w:szCs w:val="24"/>
        </w:rPr>
      </w:pPr>
      <w:r w:rsidRPr="00C71475">
        <w:rPr>
          <w:rFonts w:ascii="Arial" w:hAnsi="Arial" w:cs="Arial"/>
          <w:sz w:val="24"/>
          <w:szCs w:val="24"/>
        </w:rPr>
        <w:t>1.</w:t>
      </w:r>
      <w:r w:rsidR="001D78C4" w:rsidRPr="00C71475">
        <w:rPr>
          <w:rFonts w:ascii="Arial" w:hAnsi="Arial" w:cs="Arial"/>
          <w:sz w:val="24"/>
          <w:szCs w:val="24"/>
        </w:rPr>
        <w:t>Opis nieruchomości</w:t>
      </w:r>
    </w:p>
    <w:p w14:paraId="32D882C5" w14:textId="77777777" w:rsidR="00C71475" w:rsidRDefault="000C43DD" w:rsidP="00DC36AC">
      <w:pPr>
        <w:tabs>
          <w:tab w:val="left" w:pos="1134"/>
        </w:tabs>
        <w:spacing w:after="480" w:line="360" w:lineRule="auto"/>
        <w:rPr>
          <w:rFonts w:ascii="Arial" w:hAnsi="Arial" w:cs="Arial"/>
          <w:sz w:val="24"/>
          <w:szCs w:val="24"/>
        </w:rPr>
      </w:pPr>
      <w:r w:rsidRPr="00C71475">
        <w:rPr>
          <w:rFonts w:ascii="Arial" w:eastAsiaTheme="minorHAnsi" w:hAnsi="Arial" w:cs="Arial"/>
          <w:sz w:val="24"/>
          <w:szCs w:val="24"/>
        </w:rPr>
        <w:t>Nieruchomość warszawska położona przy ul. Chmielnej 48 hip. nr 1423</w:t>
      </w:r>
      <w:r w:rsidR="00B842A1" w:rsidRPr="00C71475">
        <w:rPr>
          <w:rFonts w:ascii="Arial" w:eastAsiaTheme="minorHAnsi" w:hAnsi="Arial" w:cs="Arial"/>
          <w:sz w:val="24"/>
          <w:szCs w:val="24"/>
        </w:rPr>
        <w:t xml:space="preserve"> (obecnie Plac Defilad)</w:t>
      </w:r>
      <w:r w:rsidRPr="00C71475">
        <w:rPr>
          <w:rFonts w:ascii="Arial" w:eastAsiaTheme="minorHAnsi" w:hAnsi="Arial" w:cs="Arial"/>
          <w:sz w:val="24"/>
          <w:szCs w:val="24"/>
        </w:rPr>
        <w:t xml:space="preserve"> obejmuje</w:t>
      </w:r>
      <w:r w:rsidR="004C3B50" w:rsidRPr="00C71475">
        <w:rPr>
          <w:rFonts w:ascii="Arial" w:eastAsiaTheme="minorHAnsi" w:hAnsi="Arial" w:cs="Arial"/>
          <w:sz w:val="24"/>
          <w:szCs w:val="24"/>
        </w:rPr>
        <w:t xml:space="preserve"> aktualnie</w:t>
      </w:r>
      <w:r w:rsidRPr="00C71475">
        <w:rPr>
          <w:rFonts w:ascii="Arial" w:eastAsiaTheme="minorHAnsi" w:hAnsi="Arial" w:cs="Arial"/>
          <w:sz w:val="24"/>
          <w:szCs w:val="24"/>
        </w:rPr>
        <w:t xml:space="preserve"> niezabudowaną działkę </w:t>
      </w:r>
      <w:proofErr w:type="spellStart"/>
      <w:r w:rsidRPr="00C71475">
        <w:rPr>
          <w:rFonts w:ascii="Arial" w:eastAsiaTheme="minorHAnsi" w:hAnsi="Arial" w:cs="Arial"/>
          <w:sz w:val="24"/>
          <w:szCs w:val="24"/>
        </w:rPr>
        <w:t>ewid</w:t>
      </w:r>
      <w:proofErr w:type="spellEnd"/>
      <w:r w:rsidRPr="00C71475">
        <w:rPr>
          <w:rFonts w:ascii="Arial" w:eastAsiaTheme="minorHAnsi" w:hAnsi="Arial" w:cs="Arial"/>
          <w:sz w:val="24"/>
          <w:szCs w:val="24"/>
        </w:rPr>
        <w:t>. nr 23/96 w obrębie 5-03-09 o pow. 787 m</w:t>
      </w:r>
      <w:r w:rsidRPr="00C71475">
        <w:rPr>
          <w:rFonts w:ascii="Arial" w:eastAsiaTheme="minorHAnsi" w:hAnsi="Arial" w:cs="Arial"/>
          <w:sz w:val="24"/>
          <w:szCs w:val="24"/>
          <w:vertAlign w:val="superscript"/>
        </w:rPr>
        <w:t>2</w:t>
      </w:r>
      <w:r w:rsidRPr="00C71475">
        <w:rPr>
          <w:rFonts w:ascii="Arial" w:eastAsiaTheme="minorHAnsi" w:hAnsi="Arial" w:cs="Arial"/>
          <w:sz w:val="24"/>
          <w:szCs w:val="24"/>
        </w:rPr>
        <w:t>, dla której założona jest księga wieczysta nr</w:t>
      </w:r>
      <w:r w:rsidR="00960FC2" w:rsidRPr="00C71475">
        <w:rPr>
          <w:rFonts w:ascii="Arial" w:eastAsiaTheme="minorHAnsi" w:hAnsi="Arial" w:cs="Arial"/>
          <w:sz w:val="24"/>
          <w:szCs w:val="24"/>
        </w:rPr>
        <w:t xml:space="preserve">                               </w:t>
      </w:r>
      <w:r w:rsidRPr="00C71475">
        <w:rPr>
          <w:rFonts w:ascii="Arial" w:eastAsiaTheme="minorHAnsi" w:hAnsi="Arial" w:cs="Arial"/>
          <w:sz w:val="24"/>
          <w:szCs w:val="24"/>
        </w:rPr>
        <w:t xml:space="preserve">. </w:t>
      </w:r>
      <w:r w:rsidR="005E6526" w:rsidRPr="00C71475">
        <w:rPr>
          <w:rFonts w:ascii="Arial" w:eastAsiaTheme="minorHAnsi" w:hAnsi="Arial" w:cs="Arial"/>
          <w:sz w:val="24"/>
          <w:szCs w:val="24"/>
        </w:rPr>
        <w:t>W dziale I-</w:t>
      </w:r>
      <w:proofErr w:type="spellStart"/>
      <w:r w:rsidR="005E6526" w:rsidRPr="00C71475">
        <w:rPr>
          <w:rFonts w:ascii="Arial" w:eastAsiaTheme="minorHAnsi" w:hAnsi="Arial" w:cs="Arial"/>
          <w:sz w:val="24"/>
          <w:szCs w:val="24"/>
        </w:rPr>
        <w:t>Sp</w:t>
      </w:r>
      <w:proofErr w:type="spellEnd"/>
      <w:r w:rsidR="005E6526" w:rsidRPr="00C71475">
        <w:rPr>
          <w:rFonts w:ascii="Arial" w:eastAsiaTheme="minorHAnsi" w:hAnsi="Arial" w:cs="Arial"/>
          <w:sz w:val="24"/>
          <w:szCs w:val="24"/>
        </w:rPr>
        <w:t xml:space="preserve"> wskazanej księgi ujawniono termin oddania gruntu w użytkowanie wieczyste przedmiotowej nieruchomości przeznaczonej na cele zgodne z planem zagospodarowania przestrzennego z </w:t>
      </w:r>
      <w:r w:rsidR="002954F6" w:rsidRPr="00C71475">
        <w:rPr>
          <w:rFonts w:ascii="Arial" w:eastAsiaTheme="minorHAnsi" w:hAnsi="Arial" w:cs="Arial"/>
          <w:sz w:val="24"/>
          <w:szCs w:val="24"/>
        </w:rPr>
        <w:t> </w:t>
      </w:r>
      <w:r w:rsidR="005E6526" w:rsidRPr="00C71475">
        <w:rPr>
          <w:rFonts w:ascii="Arial" w:eastAsiaTheme="minorHAnsi" w:hAnsi="Arial" w:cs="Arial"/>
          <w:sz w:val="24"/>
          <w:szCs w:val="24"/>
        </w:rPr>
        <w:t xml:space="preserve">zastrzeżeniem, że użytkownicy wieczyści korzystając z nieruchomości muszą przestrzegać również postanowień par. 8 lit. d umowy o oddanie gruntu w użytkowanie wieczyste stanowiącej podstawę wpisu. W </w:t>
      </w:r>
      <w:r w:rsidR="005E6526" w:rsidRPr="00C71475">
        <w:rPr>
          <w:rFonts w:ascii="Arial" w:eastAsiaTheme="minorHAnsi" w:hAnsi="Arial" w:cs="Arial"/>
          <w:sz w:val="24"/>
          <w:szCs w:val="24"/>
        </w:rPr>
        <w:lastRenderedPageBreak/>
        <w:t>dziale III tej księgi wpisano nieodpłatne i ustanowione na czas nieokreślony praw</w:t>
      </w:r>
      <w:r w:rsidR="00714B67" w:rsidRPr="00C71475">
        <w:rPr>
          <w:rFonts w:ascii="Arial" w:eastAsiaTheme="minorHAnsi" w:hAnsi="Arial" w:cs="Arial"/>
          <w:sz w:val="24"/>
          <w:szCs w:val="24"/>
        </w:rPr>
        <w:t>o</w:t>
      </w:r>
      <w:r w:rsidR="005E6526" w:rsidRPr="00C71475">
        <w:rPr>
          <w:rFonts w:ascii="Arial" w:eastAsiaTheme="minorHAnsi" w:hAnsi="Arial" w:cs="Arial"/>
          <w:sz w:val="24"/>
          <w:szCs w:val="24"/>
        </w:rPr>
        <w:t xml:space="preserve"> użytkowania na rzecz Miasta Stołecznego Warszawy, w związku z budową i istnieniem tunelu metra, polegające na prawie do wstępu na nieruchomość w celu budowy, wyłącznego użytkowania i rozporządzania urządzeniami metra, jak i pobierania z nich pożytków, dostępu do wybudowanych urządzeń w celu ich utrzymania, konserwacji, remontów, modernizacji oraz usuwania awarii i zagrożeń w korzystaniu, dokonywania napraw, przebudowy i rozbudowy tunelu metra, obciążającego udziały </w:t>
      </w:r>
      <w:r w:rsidR="00413814" w:rsidRPr="00C71475">
        <w:rPr>
          <w:rFonts w:ascii="Arial" w:eastAsiaTheme="minorHAnsi" w:hAnsi="Arial" w:cs="Arial"/>
          <w:sz w:val="24"/>
          <w:szCs w:val="24"/>
        </w:rPr>
        <w:t>beneficjentów Decyzji</w:t>
      </w:r>
      <w:r w:rsidR="005E6526" w:rsidRPr="00C71475">
        <w:rPr>
          <w:rFonts w:ascii="Arial" w:eastAsiaTheme="minorHAnsi" w:hAnsi="Arial" w:cs="Arial"/>
          <w:sz w:val="24"/>
          <w:szCs w:val="24"/>
        </w:rPr>
        <w:t xml:space="preserve"> w prawie użytkowania wieczystego nieruchomości</w:t>
      </w:r>
      <w:r w:rsidR="00714B67" w:rsidRPr="00C71475">
        <w:rPr>
          <w:rFonts w:ascii="Arial" w:eastAsiaTheme="minorHAnsi" w:hAnsi="Arial" w:cs="Arial"/>
          <w:sz w:val="24"/>
          <w:szCs w:val="24"/>
        </w:rPr>
        <w:t>.</w:t>
      </w:r>
    </w:p>
    <w:p w14:paraId="1C75BB72" w14:textId="0672FD16" w:rsidR="00E5464B" w:rsidRPr="00C71475" w:rsidRDefault="000C43DD" w:rsidP="00DC36AC">
      <w:pPr>
        <w:tabs>
          <w:tab w:val="left" w:pos="1134"/>
        </w:tabs>
        <w:spacing w:after="480" w:line="360" w:lineRule="auto"/>
        <w:rPr>
          <w:rFonts w:ascii="Arial" w:hAnsi="Arial" w:cs="Arial"/>
          <w:sz w:val="24"/>
          <w:szCs w:val="24"/>
        </w:rPr>
      </w:pPr>
      <w:r w:rsidRPr="00C71475">
        <w:rPr>
          <w:rFonts w:ascii="Arial" w:eastAsiaTheme="minorHAnsi" w:hAnsi="Arial" w:cs="Arial"/>
          <w:sz w:val="24"/>
          <w:szCs w:val="24"/>
        </w:rPr>
        <w:t>Ostateczną decyzją nr 17/2014 z dnia 24 kwietnia 2014 r. Prezydent m.st. Warszawy zatwierdził podział nieruchomości położonej w Warszawie przy Placu Defilad opisanej jako działka ewidencyjna nr 23/70 z obrębu 5-03-09 na działki:</w:t>
      </w:r>
      <w:r w:rsidR="00F75905" w:rsidRPr="00C71475">
        <w:rPr>
          <w:rFonts w:ascii="Arial" w:eastAsiaTheme="minorHAnsi" w:hAnsi="Arial" w:cs="Arial"/>
          <w:sz w:val="24"/>
          <w:szCs w:val="24"/>
        </w:rPr>
        <w:t xml:space="preserve"> </w:t>
      </w:r>
      <w:r w:rsidRPr="00C71475">
        <w:rPr>
          <w:rFonts w:ascii="Arial" w:eastAsiaTheme="minorHAnsi" w:hAnsi="Arial" w:cs="Arial"/>
          <w:sz w:val="24"/>
          <w:szCs w:val="24"/>
        </w:rPr>
        <w:t>nr 23/95 o pow. 6504 m</w:t>
      </w:r>
      <w:r w:rsidRPr="00C71475">
        <w:rPr>
          <w:rFonts w:ascii="Arial" w:eastAsiaTheme="minorHAnsi" w:hAnsi="Arial" w:cs="Arial"/>
          <w:sz w:val="24"/>
          <w:szCs w:val="24"/>
          <w:vertAlign w:val="superscript"/>
        </w:rPr>
        <w:t>2</w:t>
      </w:r>
      <w:r w:rsidRPr="00C71475">
        <w:rPr>
          <w:rFonts w:ascii="Arial" w:eastAsiaTheme="minorHAnsi" w:hAnsi="Arial" w:cs="Arial"/>
          <w:sz w:val="24"/>
          <w:szCs w:val="24"/>
        </w:rPr>
        <w:t>,</w:t>
      </w:r>
      <w:r w:rsidR="00F75905" w:rsidRPr="00C71475">
        <w:rPr>
          <w:rFonts w:ascii="Arial" w:eastAsiaTheme="minorHAnsi" w:hAnsi="Arial" w:cs="Arial"/>
          <w:sz w:val="24"/>
          <w:szCs w:val="24"/>
        </w:rPr>
        <w:t xml:space="preserve"> </w:t>
      </w:r>
      <w:r w:rsidRPr="00C71475">
        <w:rPr>
          <w:rFonts w:ascii="Arial" w:eastAsiaTheme="minorHAnsi" w:hAnsi="Arial" w:cs="Arial"/>
          <w:sz w:val="24"/>
          <w:szCs w:val="24"/>
        </w:rPr>
        <w:t>nr 23/96 o pow. 787 m</w:t>
      </w:r>
      <w:r w:rsidRPr="00C71475">
        <w:rPr>
          <w:rFonts w:ascii="Arial" w:eastAsiaTheme="minorHAnsi" w:hAnsi="Arial" w:cs="Arial"/>
          <w:sz w:val="24"/>
          <w:szCs w:val="24"/>
          <w:vertAlign w:val="superscript"/>
        </w:rPr>
        <w:t>2</w:t>
      </w:r>
      <w:r w:rsidR="00F75905" w:rsidRPr="00C71475">
        <w:rPr>
          <w:rFonts w:ascii="Arial" w:eastAsiaTheme="minorHAnsi" w:hAnsi="Arial" w:cs="Arial"/>
          <w:sz w:val="24"/>
          <w:szCs w:val="24"/>
        </w:rPr>
        <w:t xml:space="preserve"> oraz</w:t>
      </w:r>
      <w:r w:rsidRPr="00C71475">
        <w:rPr>
          <w:rFonts w:ascii="Arial" w:eastAsiaTheme="minorHAnsi" w:hAnsi="Arial" w:cs="Arial"/>
          <w:sz w:val="24"/>
          <w:szCs w:val="24"/>
        </w:rPr>
        <w:t xml:space="preserve"> nr 23/97 o pow. 9742 m</w:t>
      </w:r>
      <w:r w:rsidRPr="00C71475">
        <w:rPr>
          <w:rFonts w:ascii="Arial" w:eastAsiaTheme="minorHAnsi" w:hAnsi="Arial" w:cs="Arial"/>
          <w:sz w:val="24"/>
          <w:szCs w:val="24"/>
          <w:vertAlign w:val="superscript"/>
        </w:rPr>
        <w:t>2</w:t>
      </w:r>
      <w:r w:rsidR="0040139B" w:rsidRPr="00C71475">
        <w:rPr>
          <w:rFonts w:ascii="Arial" w:eastAsiaTheme="minorHAnsi" w:hAnsi="Arial" w:cs="Arial"/>
          <w:sz w:val="24"/>
          <w:szCs w:val="24"/>
        </w:rPr>
        <w:t xml:space="preserve">, </w:t>
      </w:r>
      <w:r w:rsidRPr="00C71475">
        <w:rPr>
          <w:rFonts w:ascii="Arial" w:eastAsiaTheme="minorHAnsi" w:hAnsi="Arial" w:cs="Arial"/>
          <w:sz w:val="24"/>
          <w:szCs w:val="24"/>
        </w:rPr>
        <w:t xml:space="preserve">pod warunkiem zapewnienia projektowanej działce nr 23/96 w obrębie 5-03-09 dostępu do drogi publicznej. </w:t>
      </w:r>
      <w:r w:rsidR="004442A1" w:rsidRPr="00C71475">
        <w:rPr>
          <w:rFonts w:ascii="Arial" w:hAnsi="Arial" w:cs="Arial"/>
          <w:sz w:val="24"/>
          <w:szCs w:val="24"/>
        </w:rPr>
        <w:tab/>
      </w:r>
      <w:r w:rsidRPr="00C71475">
        <w:rPr>
          <w:rFonts w:ascii="Arial" w:eastAsiaTheme="minorHAnsi" w:hAnsi="Arial" w:cs="Arial"/>
          <w:sz w:val="24"/>
          <w:szCs w:val="24"/>
        </w:rPr>
        <w:t>Przedmiotowa nieruchomość była przed wojną zabudowana. W wyniku działań wojennych znajdujące się na niej 3 budynki (front 1 o pow. 345 m</w:t>
      </w:r>
      <w:r w:rsidRPr="00C71475">
        <w:rPr>
          <w:rFonts w:ascii="Arial" w:eastAsiaTheme="minorHAnsi" w:hAnsi="Arial" w:cs="Arial"/>
          <w:sz w:val="24"/>
          <w:szCs w:val="24"/>
          <w:vertAlign w:val="superscript"/>
        </w:rPr>
        <w:t>2</w:t>
      </w:r>
      <w:r w:rsidRPr="00C71475">
        <w:rPr>
          <w:rFonts w:ascii="Arial" w:eastAsiaTheme="minorHAnsi" w:hAnsi="Arial" w:cs="Arial"/>
          <w:sz w:val="24"/>
          <w:szCs w:val="24"/>
        </w:rPr>
        <w:t>, oficyna lewa o pow. 76 m</w:t>
      </w:r>
      <w:r w:rsidRPr="00C71475">
        <w:rPr>
          <w:rFonts w:ascii="Arial" w:eastAsiaTheme="minorHAnsi" w:hAnsi="Arial" w:cs="Arial"/>
          <w:sz w:val="24"/>
          <w:szCs w:val="24"/>
          <w:vertAlign w:val="superscript"/>
        </w:rPr>
        <w:t xml:space="preserve">2 </w:t>
      </w:r>
      <w:r w:rsidRPr="00C71475">
        <w:rPr>
          <w:rFonts w:ascii="Arial" w:eastAsiaTheme="minorHAnsi" w:hAnsi="Arial" w:cs="Arial"/>
          <w:sz w:val="24"/>
          <w:szCs w:val="24"/>
        </w:rPr>
        <w:t xml:space="preserve">i front 2 </w:t>
      </w:r>
      <w:r w:rsidR="00B842A1" w:rsidRPr="00C71475">
        <w:rPr>
          <w:rFonts w:ascii="Arial" w:eastAsiaTheme="minorHAnsi" w:hAnsi="Arial" w:cs="Arial"/>
          <w:sz w:val="24"/>
          <w:szCs w:val="24"/>
        </w:rPr>
        <w:t> </w:t>
      </w:r>
      <w:r w:rsidRPr="00C71475">
        <w:rPr>
          <w:rFonts w:ascii="Arial" w:eastAsiaTheme="minorHAnsi" w:hAnsi="Arial" w:cs="Arial"/>
          <w:sz w:val="24"/>
          <w:szCs w:val="24"/>
        </w:rPr>
        <w:t xml:space="preserve">o </w:t>
      </w:r>
      <w:r w:rsidR="00B842A1" w:rsidRPr="00C71475">
        <w:rPr>
          <w:rFonts w:ascii="Arial" w:eastAsiaTheme="minorHAnsi" w:hAnsi="Arial" w:cs="Arial"/>
          <w:sz w:val="24"/>
          <w:szCs w:val="24"/>
        </w:rPr>
        <w:t> </w:t>
      </w:r>
      <w:r w:rsidRPr="00C71475">
        <w:rPr>
          <w:rFonts w:ascii="Arial" w:eastAsiaTheme="minorHAnsi" w:hAnsi="Arial" w:cs="Arial"/>
          <w:sz w:val="24"/>
          <w:szCs w:val="24"/>
        </w:rPr>
        <w:t>pow. 176 m</w:t>
      </w:r>
      <w:r w:rsidRPr="00C71475">
        <w:rPr>
          <w:rFonts w:ascii="Arial" w:eastAsiaTheme="minorHAnsi" w:hAnsi="Arial" w:cs="Arial"/>
          <w:sz w:val="24"/>
          <w:szCs w:val="24"/>
          <w:vertAlign w:val="superscript"/>
        </w:rPr>
        <w:t>2</w:t>
      </w:r>
      <w:r w:rsidRPr="00C71475">
        <w:rPr>
          <w:rFonts w:ascii="Arial" w:eastAsiaTheme="minorHAnsi" w:hAnsi="Arial" w:cs="Arial"/>
          <w:sz w:val="24"/>
          <w:szCs w:val="24"/>
        </w:rPr>
        <w:t>) zostały spalone i nie nadawały się do odbudowy. Ze sporządzonej dnia 24 września 1948 r. rejestracji nieruchomości i opisu budynków wynika, że zostały one zaszeregowane do VII kategorii zniszczeń</w:t>
      </w:r>
      <w:r w:rsidR="00B842A1" w:rsidRPr="00C71475">
        <w:rPr>
          <w:rFonts w:ascii="Arial" w:eastAsiaTheme="minorHAnsi" w:hAnsi="Arial" w:cs="Arial"/>
          <w:sz w:val="24"/>
          <w:szCs w:val="24"/>
        </w:rPr>
        <w:t>,</w:t>
      </w:r>
      <w:r w:rsidRPr="00C71475">
        <w:rPr>
          <w:rFonts w:ascii="Arial" w:eastAsiaTheme="minorHAnsi" w:hAnsi="Arial" w:cs="Arial"/>
          <w:sz w:val="24"/>
          <w:szCs w:val="24"/>
        </w:rPr>
        <w:t xml:space="preserve"> a oceniając stan techniczny budynków wskazano: „sterczące ruiny i gruz”. W roku 1953 dokonano rozbiórki pozostałych ruin dla celów otoczenia Pałacu Kultury i Nauki. Obecnie znajduje się tam płyta Placu Defilad.</w:t>
      </w:r>
    </w:p>
    <w:p w14:paraId="4752759B" w14:textId="2442C320" w:rsidR="00C6494D" w:rsidRPr="00C71475" w:rsidRDefault="004442A1" w:rsidP="00DC36AC">
      <w:pPr>
        <w:tabs>
          <w:tab w:val="left" w:pos="1134"/>
        </w:tabs>
        <w:suppressAutoHyphens/>
        <w:spacing w:after="480" w:line="360" w:lineRule="auto"/>
        <w:contextualSpacing/>
        <w:rPr>
          <w:rFonts w:ascii="Arial" w:eastAsiaTheme="minorHAnsi" w:hAnsi="Arial" w:cs="Arial"/>
          <w:sz w:val="24"/>
          <w:szCs w:val="24"/>
        </w:rPr>
      </w:pPr>
      <w:r w:rsidRPr="00C71475">
        <w:rPr>
          <w:rFonts w:ascii="Arial" w:eastAsiaTheme="minorHAnsi" w:hAnsi="Arial" w:cs="Arial"/>
          <w:sz w:val="24"/>
          <w:szCs w:val="24"/>
        </w:rPr>
        <w:t>2.</w:t>
      </w:r>
      <w:r w:rsidR="00C6494D" w:rsidRPr="00C71475">
        <w:rPr>
          <w:rFonts w:ascii="Arial" w:eastAsiaTheme="minorHAnsi" w:hAnsi="Arial" w:cs="Arial"/>
          <w:sz w:val="24"/>
          <w:szCs w:val="24"/>
        </w:rPr>
        <w:t>Plan</w:t>
      </w:r>
      <w:r w:rsidR="00AA16AD" w:rsidRPr="00C71475">
        <w:rPr>
          <w:rFonts w:ascii="Arial" w:eastAsiaTheme="minorHAnsi" w:hAnsi="Arial" w:cs="Arial"/>
          <w:sz w:val="24"/>
          <w:szCs w:val="24"/>
        </w:rPr>
        <w:t xml:space="preserve"> zagospodarowania przestrzennego</w:t>
      </w:r>
    </w:p>
    <w:p w14:paraId="7A7FFF2B" w14:textId="2D206A1C" w:rsidR="004C7AAC" w:rsidRPr="00C71475" w:rsidRDefault="00B560E0" w:rsidP="00DC36AC">
      <w:pPr>
        <w:tabs>
          <w:tab w:val="left" w:pos="1134"/>
        </w:tabs>
        <w:suppressAutoHyphens/>
        <w:spacing w:after="480" w:line="360" w:lineRule="auto"/>
        <w:contextualSpacing/>
        <w:rPr>
          <w:rFonts w:ascii="Arial" w:eastAsiaTheme="minorHAnsi" w:hAnsi="Arial" w:cs="Arial"/>
          <w:sz w:val="24"/>
          <w:szCs w:val="24"/>
        </w:rPr>
      </w:pPr>
      <w:bookmarkStart w:id="8" w:name="_Hlk126844597"/>
      <w:r w:rsidRPr="00C71475">
        <w:rPr>
          <w:rFonts w:ascii="Arial" w:eastAsiaTheme="minorHAnsi" w:hAnsi="Arial" w:cs="Arial"/>
          <w:sz w:val="24"/>
          <w:szCs w:val="24"/>
        </w:rPr>
        <w:t>Nieruchomość ta znajduje się na obszarze, dla którego</w:t>
      </w:r>
      <w:r w:rsidR="00AA16AD" w:rsidRPr="00C71475">
        <w:rPr>
          <w:rFonts w:ascii="Arial" w:eastAsiaTheme="minorHAnsi" w:hAnsi="Arial" w:cs="Arial"/>
          <w:sz w:val="24"/>
          <w:szCs w:val="24"/>
        </w:rPr>
        <w:t xml:space="preserve"> zarówno w dacie wydania weryfikowanej </w:t>
      </w:r>
      <w:r w:rsidR="00E5464B" w:rsidRPr="00C71475">
        <w:rPr>
          <w:rFonts w:ascii="Arial" w:eastAsiaTheme="minorHAnsi" w:hAnsi="Arial" w:cs="Arial"/>
          <w:sz w:val="24"/>
          <w:szCs w:val="24"/>
        </w:rPr>
        <w:t>D</w:t>
      </w:r>
      <w:r w:rsidR="00AA16AD" w:rsidRPr="00C71475">
        <w:rPr>
          <w:rFonts w:ascii="Arial" w:eastAsiaTheme="minorHAnsi" w:hAnsi="Arial" w:cs="Arial"/>
          <w:sz w:val="24"/>
          <w:szCs w:val="24"/>
        </w:rPr>
        <w:t>ecyzji, jak i</w:t>
      </w:r>
      <w:r w:rsidRPr="00C71475">
        <w:rPr>
          <w:rFonts w:ascii="Arial" w:eastAsiaTheme="minorHAnsi" w:hAnsi="Arial" w:cs="Arial"/>
          <w:sz w:val="24"/>
          <w:szCs w:val="24"/>
        </w:rPr>
        <w:t xml:space="preserve"> aktualnie obowiązuje miejscowy plan zagospodarowania przestrzennego w rejonie PKiN- uchwała </w:t>
      </w:r>
      <w:bookmarkStart w:id="9" w:name="_Hlk126834734"/>
      <w:r w:rsidRPr="00C71475">
        <w:rPr>
          <w:rFonts w:ascii="Arial" w:eastAsiaTheme="minorHAnsi" w:hAnsi="Arial" w:cs="Arial"/>
          <w:sz w:val="24"/>
          <w:szCs w:val="24"/>
        </w:rPr>
        <w:t>nr XCIV/2749/2010 z dnia 9 listopada 2010 r.</w:t>
      </w:r>
      <w:r w:rsidR="00AA16AD" w:rsidRPr="00C71475">
        <w:rPr>
          <w:rFonts w:ascii="Arial" w:eastAsiaTheme="minorHAnsi" w:hAnsi="Arial" w:cs="Arial"/>
          <w:sz w:val="24"/>
          <w:szCs w:val="24"/>
        </w:rPr>
        <w:t xml:space="preserve"> </w:t>
      </w:r>
      <w:bookmarkEnd w:id="9"/>
      <w:r w:rsidR="00AA16AD" w:rsidRPr="00C71475">
        <w:rPr>
          <w:rFonts w:ascii="Arial" w:eastAsiaTheme="minorHAnsi" w:hAnsi="Arial" w:cs="Arial"/>
          <w:sz w:val="24"/>
          <w:szCs w:val="24"/>
        </w:rPr>
        <w:t>(zwany dalej Planem z dnia 9 listopada 2010 r.).</w:t>
      </w:r>
      <w:r w:rsidRPr="00C71475">
        <w:rPr>
          <w:rFonts w:ascii="Arial" w:eastAsiaTheme="minorHAnsi" w:hAnsi="Arial" w:cs="Arial"/>
          <w:sz w:val="24"/>
          <w:szCs w:val="24"/>
        </w:rPr>
        <w:t xml:space="preserve"> </w:t>
      </w:r>
      <w:r w:rsidR="00D141E7" w:rsidRPr="00C71475">
        <w:rPr>
          <w:rFonts w:ascii="Arial" w:eastAsiaTheme="minorHAnsi" w:hAnsi="Arial" w:cs="Arial"/>
          <w:sz w:val="24"/>
          <w:szCs w:val="24"/>
        </w:rPr>
        <w:t xml:space="preserve">Jak wynika z rysunku planu stanowiącego załącznik nr 1 do Planu z dnia 9 listopada 2010  r. (zwany dalej Załącznikiem nr 1), </w:t>
      </w:r>
      <w:r w:rsidRPr="00C71475">
        <w:rPr>
          <w:rFonts w:ascii="Arial" w:eastAsiaTheme="minorHAnsi" w:hAnsi="Arial" w:cs="Arial"/>
          <w:sz w:val="24"/>
          <w:szCs w:val="24"/>
        </w:rPr>
        <w:t xml:space="preserve">działka ew. nr 23/96 położona jest na terenie </w:t>
      </w:r>
      <w:r w:rsidR="00714B67" w:rsidRPr="00C71475">
        <w:rPr>
          <w:rFonts w:ascii="Arial" w:eastAsiaTheme="minorHAnsi" w:hAnsi="Arial" w:cs="Arial"/>
          <w:sz w:val="24"/>
          <w:szCs w:val="24"/>
        </w:rPr>
        <w:t xml:space="preserve">usług, </w:t>
      </w:r>
      <w:r w:rsidRPr="00C71475">
        <w:rPr>
          <w:rFonts w:ascii="Arial" w:eastAsiaTheme="minorHAnsi" w:hAnsi="Arial" w:cs="Arial"/>
          <w:sz w:val="24"/>
          <w:szCs w:val="24"/>
        </w:rPr>
        <w:t xml:space="preserve">oznaczonym symbolem 10.U/UK. </w:t>
      </w:r>
      <w:r w:rsidR="00FE2CF1" w:rsidRPr="00C71475">
        <w:rPr>
          <w:rFonts w:ascii="Arial" w:eastAsiaTheme="minorHAnsi" w:hAnsi="Arial" w:cs="Arial"/>
          <w:sz w:val="24"/>
          <w:szCs w:val="24"/>
        </w:rPr>
        <w:t>Jako p</w:t>
      </w:r>
      <w:r w:rsidR="00714B67" w:rsidRPr="00C71475">
        <w:rPr>
          <w:rFonts w:ascii="Arial" w:eastAsiaTheme="minorHAnsi" w:hAnsi="Arial" w:cs="Arial"/>
          <w:sz w:val="24"/>
          <w:szCs w:val="24"/>
        </w:rPr>
        <w:t xml:space="preserve">rzeznaczenie podstawowe tego terenu </w:t>
      </w:r>
      <w:r w:rsidR="00FE2CF1" w:rsidRPr="00C71475">
        <w:rPr>
          <w:rFonts w:ascii="Arial" w:eastAsiaTheme="minorHAnsi" w:hAnsi="Arial" w:cs="Arial"/>
          <w:sz w:val="24"/>
          <w:szCs w:val="24"/>
        </w:rPr>
        <w:t>wskazano</w:t>
      </w:r>
      <w:r w:rsidR="00714B67" w:rsidRPr="00C71475">
        <w:rPr>
          <w:rFonts w:ascii="Arial" w:eastAsiaTheme="minorHAnsi" w:hAnsi="Arial" w:cs="Arial"/>
          <w:sz w:val="24"/>
          <w:szCs w:val="24"/>
        </w:rPr>
        <w:t xml:space="preserve"> usługi z zakresu handlu, administracji i biur, gastronomii, finansów i bankowości, </w:t>
      </w:r>
      <w:r w:rsidR="00714B67" w:rsidRPr="00C71475">
        <w:rPr>
          <w:rFonts w:ascii="Arial" w:eastAsiaTheme="minorHAnsi" w:hAnsi="Arial" w:cs="Arial"/>
          <w:sz w:val="24"/>
          <w:szCs w:val="24"/>
        </w:rPr>
        <w:lastRenderedPageBreak/>
        <w:t>wystawiennictwa</w:t>
      </w:r>
      <w:r w:rsidR="0008517C" w:rsidRPr="00C71475">
        <w:rPr>
          <w:rFonts w:ascii="Arial" w:eastAsiaTheme="minorHAnsi" w:hAnsi="Arial" w:cs="Arial"/>
          <w:sz w:val="24"/>
          <w:szCs w:val="24"/>
        </w:rPr>
        <w:t xml:space="preserve"> i</w:t>
      </w:r>
      <w:r w:rsidR="00714B67" w:rsidRPr="00C71475">
        <w:rPr>
          <w:rFonts w:ascii="Arial" w:eastAsiaTheme="minorHAnsi" w:hAnsi="Arial" w:cs="Arial"/>
          <w:sz w:val="24"/>
          <w:szCs w:val="24"/>
        </w:rPr>
        <w:t xml:space="preserve"> kultury</w:t>
      </w:r>
      <w:r w:rsidR="0008517C" w:rsidRPr="00C71475">
        <w:rPr>
          <w:rFonts w:ascii="Arial" w:eastAsiaTheme="minorHAnsi" w:hAnsi="Arial" w:cs="Arial"/>
          <w:sz w:val="24"/>
          <w:szCs w:val="24"/>
        </w:rPr>
        <w:t>. Jako przeznaczenie uzupełniające wskazano parking podziemny</w:t>
      </w:r>
      <w:r w:rsidR="00682D61" w:rsidRPr="00C71475">
        <w:rPr>
          <w:rFonts w:ascii="Arial" w:eastAsiaTheme="minorHAnsi" w:hAnsi="Arial" w:cs="Arial"/>
          <w:sz w:val="24"/>
          <w:szCs w:val="24"/>
        </w:rPr>
        <w:t xml:space="preserve"> (§ 25 ust. 1 pkt 1 i 2 Planu z dnia 9 listopada 2010 r.).</w:t>
      </w:r>
    </w:p>
    <w:bookmarkEnd w:id="8"/>
    <w:p w14:paraId="1C2A67EA" w14:textId="02A2F1F9" w:rsidR="004C7AAC" w:rsidRPr="00C71475" w:rsidRDefault="004C7AAC" w:rsidP="00DC36AC">
      <w:pPr>
        <w:tabs>
          <w:tab w:val="left" w:pos="1134"/>
        </w:tabs>
        <w:suppressAutoHyphens/>
        <w:spacing w:after="480" w:line="360" w:lineRule="auto"/>
        <w:contextualSpacing/>
        <w:rPr>
          <w:rFonts w:ascii="Arial" w:eastAsiaTheme="minorHAnsi" w:hAnsi="Arial" w:cs="Arial"/>
          <w:sz w:val="24"/>
          <w:szCs w:val="24"/>
        </w:rPr>
      </w:pPr>
      <w:r w:rsidRPr="00C71475">
        <w:rPr>
          <w:rFonts w:ascii="Arial" w:eastAsiaTheme="minorHAnsi" w:hAnsi="Arial" w:cs="Arial"/>
          <w:sz w:val="24"/>
          <w:szCs w:val="24"/>
        </w:rPr>
        <w:t xml:space="preserve">W ramach przepisów ogólnych Planu z dnia 9 listopada 2010 r. ustalono ochronę i  kształtowanie ładu przestrzennego m.in.: </w:t>
      </w:r>
    </w:p>
    <w:p w14:paraId="52C3D6C1" w14:textId="14A30E20" w:rsidR="004C7AAC" w:rsidRPr="00C71475" w:rsidRDefault="004C7AAC" w:rsidP="00DC36AC">
      <w:pPr>
        <w:tabs>
          <w:tab w:val="left" w:pos="1134"/>
        </w:tabs>
        <w:suppressAutoHyphens/>
        <w:spacing w:after="480" w:line="360" w:lineRule="auto"/>
        <w:contextualSpacing/>
        <w:rPr>
          <w:rFonts w:ascii="Arial" w:eastAsiaTheme="minorHAnsi" w:hAnsi="Arial" w:cs="Arial"/>
          <w:sz w:val="24"/>
          <w:szCs w:val="24"/>
        </w:rPr>
      </w:pPr>
      <w:r w:rsidRPr="00C71475">
        <w:rPr>
          <w:rFonts w:ascii="Arial" w:eastAsiaTheme="minorHAnsi" w:hAnsi="Arial" w:cs="Arial"/>
          <w:sz w:val="24"/>
          <w:szCs w:val="24"/>
        </w:rPr>
        <w:t>-w zakresie kompozycji funkcjonalno-przestrzennej poprzez realizację zabudowy wokół budynku PKiN od strony ul. Marszałkowskiej, Al. Jerozolimskich i ul. E.</w:t>
      </w:r>
      <w:r w:rsidR="00364F99" w:rsidRPr="00C71475">
        <w:rPr>
          <w:rFonts w:ascii="Arial" w:eastAsiaTheme="minorHAnsi" w:hAnsi="Arial" w:cs="Arial"/>
          <w:sz w:val="24"/>
          <w:szCs w:val="24"/>
        </w:rPr>
        <w:t xml:space="preserve"> </w:t>
      </w:r>
      <w:r w:rsidRPr="00C71475">
        <w:rPr>
          <w:rFonts w:ascii="Arial" w:eastAsiaTheme="minorHAnsi" w:hAnsi="Arial" w:cs="Arial"/>
          <w:sz w:val="24"/>
          <w:szCs w:val="24"/>
        </w:rPr>
        <w:t xml:space="preserve">Plater, jako uzupełnienie tkanki miejskiej ścisłego centrum oraz przeznaczenie jej pod funkcje </w:t>
      </w:r>
      <w:proofErr w:type="spellStart"/>
      <w:r w:rsidRPr="00C71475">
        <w:rPr>
          <w:rFonts w:ascii="Arial" w:eastAsiaTheme="minorHAnsi" w:hAnsi="Arial" w:cs="Arial"/>
          <w:sz w:val="24"/>
          <w:szCs w:val="24"/>
        </w:rPr>
        <w:t>centrotwórcze</w:t>
      </w:r>
      <w:proofErr w:type="spellEnd"/>
      <w:r w:rsidRPr="00C71475">
        <w:rPr>
          <w:rFonts w:ascii="Arial" w:eastAsiaTheme="minorHAnsi" w:hAnsi="Arial" w:cs="Arial"/>
          <w:sz w:val="24"/>
          <w:szCs w:val="24"/>
        </w:rPr>
        <w:t xml:space="preserve"> - zgodnie z przepisami szczegółowymi m.in. dla terenu 10.U/UK (§ 5 ust. 1 pkt 1 lit. b Planu z dnia 9 listopada 2010 r.),</w:t>
      </w:r>
    </w:p>
    <w:p w14:paraId="6A5C76C8" w14:textId="1B18E040" w:rsidR="004C7AAC" w:rsidRPr="00C71475" w:rsidRDefault="004C7AAC" w:rsidP="00DC36AC">
      <w:pPr>
        <w:tabs>
          <w:tab w:val="left" w:pos="1134"/>
        </w:tabs>
        <w:suppressAutoHyphens/>
        <w:spacing w:after="480" w:line="360" w:lineRule="auto"/>
        <w:contextualSpacing/>
        <w:rPr>
          <w:rFonts w:ascii="Arial" w:eastAsiaTheme="minorHAnsi" w:hAnsi="Arial" w:cs="Arial"/>
          <w:sz w:val="24"/>
          <w:szCs w:val="24"/>
        </w:rPr>
      </w:pPr>
      <w:r w:rsidRPr="00C71475">
        <w:rPr>
          <w:rFonts w:ascii="Arial" w:eastAsiaTheme="minorHAnsi" w:hAnsi="Arial" w:cs="Arial"/>
          <w:sz w:val="24"/>
          <w:szCs w:val="24"/>
        </w:rPr>
        <w:t xml:space="preserve">-w zakresie kształtowania zabudowy poprzez ukształtowanie zabudowy wzdłuż </w:t>
      </w:r>
      <w:proofErr w:type="spellStart"/>
      <w:r w:rsidRPr="00C71475">
        <w:rPr>
          <w:rFonts w:ascii="Arial" w:eastAsiaTheme="minorHAnsi" w:hAnsi="Arial" w:cs="Arial"/>
          <w:sz w:val="24"/>
          <w:szCs w:val="24"/>
        </w:rPr>
        <w:t>Ale</w:t>
      </w:r>
      <w:r w:rsidR="00E5464B" w:rsidRPr="00C71475">
        <w:rPr>
          <w:rFonts w:ascii="Arial" w:eastAsiaTheme="minorHAnsi" w:hAnsi="Arial" w:cs="Arial"/>
          <w:sz w:val="24"/>
          <w:szCs w:val="24"/>
        </w:rPr>
        <w:t>j</w:t>
      </w:r>
      <w:r w:rsidRPr="00C71475">
        <w:rPr>
          <w:rFonts w:ascii="Arial" w:eastAsiaTheme="minorHAnsi" w:hAnsi="Arial" w:cs="Arial"/>
          <w:sz w:val="24"/>
          <w:szCs w:val="24"/>
        </w:rPr>
        <w:t>i</w:t>
      </w:r>
      <w:proofErr w:type="spellEnd"/>
      <w:r w:rsidRPr="00C71475">
        <w:rPr>
          <w:rFonts w:ascii="Arial" w:eastAsiaTheme="minorHAnsi" w:hAnsi="Arial" w:cs="Arial"/>
          <w:sz w:val="24"/>
          <w:szCs w:val="24"/>
        </w:rPr>
        <w:t xml:space="preserve"> </w:t>
      </w:r>
      <w:r w:rsidR="006B395C" w:rsidRPr="00C71475">
        <w:rPr>
          <w:rFonts w:ascii="Arial" w:eastAsiaTheme="minorHAnsi" w:hAnsi="Arial" w:cs="Arial"/>
          <w:sz w:val="24"/>
          <w:szCs w:val="24"/>
        </w:rPr>
        <w:t> </w:t>
      </w:r>
      <w:r w:rsidRPr="00C71475">
        <w:rPr>
          <w:rFonts w:ascii="Arial" w:eastAsiaTheme="minorHAnsi" w:hAnsi="Arial" w:cs="Arial"/>
          <w:sz w:val="24"/>
          <w:szCs w:val="24"/>
        </w:rPr>
        <w:t xml:space="preserve">Jerozolimskich 2.KD-Z i ul. Marszałkowskiej </w:t>
      </w:r>
      <w:proofErr w:type="spellStart"/>
      <w:r w:rsidRPr="00C71475">
        <w:rPr>
          <w:rFonts w:ascii="Arial" w:eastAsiaTheme="minorHAnsi" w:hAnsi="Arial" w:cs="Arial"/>
          <w:sz w:val="24"/>
          <w:szCs w:val="24"/>
        </w:rPr>
        <w:t>l.KD</w:t>
      </w:r>
      <w:proofErr w:type="spellEnd"/>
      <w:r w:rsidRPr="00C71475">
        <w:rPr>
          <w:rFonts w:ascii="Arial" w:eastAsiaTheme="minorHAnsi" w:hAnsi="Arial" w:cs="Arial"/>
          <w:sz w:val="24"/>
          <w:szCs w:val="24"/>
        </w:rPr>
        <w:t>-Z w formie pierzei ulicznych, nawiązujących wysokością do wysokości istniejących budynków tworzących przeciwległe pierzeje - zgodnie z rysunkiem planu i przepisami szczegółowymi m.in. dla terenu 10.U/UK (§ 5 ust. 1 pkt 2 lit. c Planu z dnia 9 listopada 2010 r.),</w:t>
      </w:r>
    </w:p>
    <w:p w14:paraId="26541582" w14:textId="77777777" w:rsidR="004C7AAC" w:rsidRPr="00C71475" w:rsidRDefault="004C7AAC" w:rsidP="00DC36AC">
      <w:pPr>
        <w:tabs>
          <w:tab w:val="left" w:pos="1134"/>
        </w:tabs>
        <w:suppressAutoHyphens/>
        <w:spacing w:after="480" w:line="360" w:lineRule="auto"/>
        <w:contextualSpacing/>
        <w:rPr>
          <w:rFonts w:ascii="Arial" w:eastAsiaTheme="minorHAnsi" w:hAnsi="Arial" w:cs="Arial"/>
          <w:sz w:val="24"/>
          <w:szCs w:val="24"/>
        </w:rPr>
      </w:pPr>
      <w:r w:rsidRPr="00C71475">
        <w:rPr>
          <w:rFonts w:ascii="Arial" w:eastAsiaTheme="minorHAnsi" w:hAnsi="Arial" w:cs="Arial"/>
          <w:sz w:val="24"/>
          <w:szCs w:val="24"/>
        </w:rPr>
        <w:t>-w zakresie zagospodarowania terenu poprzez zaspokojenie potrzeb parkingowych przy uwzględnieniu ograniczeń w dostępności centrum miasta dla samochodów osobowych ¬zgodnie z przepisami szczegółowymi dla terenów (§ 5 ust. 1 pkt 3 lit. c Planu z dnia 9 listopada 2010 r.).</w:t>
      </w:r>
    </w:p>
    <w:p w14:paraId="72307105" w14:textId="1D8EBE47" w:rsidR="000C43DD" w:rsidRPr="00C71475" w:rsidRDefault="004C7AAC" w:rsidP="00DC36AC">
      <w:pPr>
        <w:tabs>
          <w:tab w:val="left" w:pos="1134"/>
        </w:tabs>
        <w:suppressAutoHyphens/>
        <w:spacing w:after="480" w:line="360" w:lineRule="auto"/>
        <w:contextualSpacing/>
        <w:rPr>
          <w:rFonts w:ascii="Arial" w:eastAsiaTheme="minorHAnsi" w:hAnsi="Arial" w:cs="Arial"/>
          <w:sz w:val="24"/>
          <w:szCs w:val="24"/>
        </w:rPr>
      </w:pPr>
      <w:r w:rsidRPr="00C71475">
        <w:rPr>
          <w:rFonts w:ascii="Arial" w:eastAsiaTheme="minorHAnsi" w:hAnsi="Arial" w:cs="Arial"/>
          <w:sz w:val="24"/>
          <w:szCs w:val="24"/>
        </w:rPr>
        <w:t>Stwierdzono, że przestrzeniami publicznymi na obszarze planu są m.in.</w:t>
      </w:r>
      <w:r w:rsidR="00364F99" w:rsidRPr="00C71475">
        <w:rPr>
          <w:rFonts w:ascii="Arial" w:eastAsiaTheme="minorHAnsi" w:hAnsi="Arial" w:cs="Arial"/>
          <w:sz w:val="24"/>
          <w:szCs w:val="24"/>
        </w:rPr>
        <w:t xml:space="preserve"> </w:t>
      </w:r>
      <w:r w:rsidRPr="00C71475">
        <w:rPr>
          <w:rFonts w:ascii="Arial" w:eastAsiaTheme="minorHAnsi" w:hAnsi="Arial" w:cs="Arial"/>
          <w:sz w:val="24"/>
          <w:szCs w:val="24"/>
        </w:rPr>
        <w:t>ogólnie udostępniona przestrzeń otwarta na terenie przeznaczonym pod zabudowę, oznaczona symbolem 10.U/UK (§ 9 ust. 1 pkt 7 Planu z dnia 9 listopada 2010 r.). W obrębie wymienionym m.in. w § 9 ust. 1 pkt 7 m.in. nakazano: rozgraniczenie ruchu kołowego i pieszego oraz dostosowanie do potrzeb osób niepełnosprawnych powierzchni i urządzeń przeznaczonych dla ruchu pieszego (§ 9 ust. 2 pkt 1 i 2 Planu z dnia 9 listopada 2010 r.).</w:t>
      </w:r>
    </w:p>
    <w:p w14:paraId="62EFD23F" w14:textId="4550DB11" w:rsidR="0021105A" w:rsidRPr="00C71475" w:rsidRDefault="00682D61" w:rsidP="00DC36AC">
      <w:pPr>
        <w:tabs>
          <w:tab w:val="left" w:pos="1134"/>
        </w:tabs>
        <w:suppressAutoHyphens/>
        <w:spacing w:after="480" w:line="360" w:lineRule="auto"/>
        <w:contextualSpacing/>
        <w:rPr>
          <w:rFonts w:ascii="Arial" w:eastAsiaTheme="minorHAnsi" w:hAnsi="Arial" w:cs="Arial"/>
          <w:sz w:val="24"/>
          <w:szCs w:val="24"/>
        </w:rPr>
      </w:pPr>
      <w:r w:rsidRPr="00C71475">
        <w:rPr>
          <w:rFonts w:ascii="Arial" w:eastAsia="Times New Roman" w:hAnsi="Arial" w:cs="Arial"/>
          <w:sz w:val="24"/>
          <w:szCs w:val="24"/>
          <w:lang w:eastAsia="pl-PL"/>
        </w:rPr>
        <w:t>U</w:t>
      </w:r>
      <w:r w:rsidR="0021105A" w:rsidRPr="00C71475">
        <w:rPr>
          <w:rFonts w:ascii="Arial" w:eastAsia="Times New Roman" w:hAnsi="Arial" w:cs="Arial"/>
          <w:sz w:val="24"/>
          <w:szCs w:val="24"/>
          <w:lang w:eastAsia="pl-PL"/>
        </w:rPr>
        <w:t>stal</w:t>
      </w:r>
      <w:r w:rsidRPr="00C71475">
        <w:rPr>
          <w:rFonts w:ascii="Arial" w:eastAsia="Times New Roman" w:hAnsi="Arial" w:cs="Arial"/>
          <w:sz w:val="24"/>
          <w:szCs w:val="24"/>
          <w:lang w:eastAsia="pl-PL"/>
        </w:rPr>
        <w:t>ono</w:t>
      </w:r>
      <w:r w:rsidR="0021105A" w:rsidRPr="00C71475">
        <w:rPr>
          <w:rFonts w:ascii="Arial" w:eastAsia="Times New Roman" w:hAnsi="Arial" w:cs="Arial"/>
          <w:sz w:val="24"/>
          <w:szCs w:val="24"/>
          <w:lang w:eastAsia="pl-PL"/>
        </w:rPr>
        <w:t xml:space="preserve"> zasady tymczasowego zagospodarowania terenu</w:t>
      </w:r>
      <w:r w:rsidRPr="00C71475">
        <w:rPr>
          <w:rFonts w:ascii="Arial" w:eastAsia="Times New Roman" w:hAnsi="Arial" w:cs="Arial"/>
          <w:sz w:val="24"/>
          <w:szCs w:val="24"/>
          <w:lang w:eastAsia="pl-PL"/>
        </w:rPr>
        <w:t xml:space="preserve"> i wskazano, że d</w:t>
      </w:r>
      <w:r w:rsidR="0021105A" w:rsidRPr="00C71475">
        <w:rPr>
          <w:rFonts w:ascii="Arial" w:eastAsia="Times New Roman" w:hAnsi="Arial" w:cs="Arial"/>
          <w:sz w:val="24"/>
          <w:szCs w:val="24"/>
          <w:lang w:eastAsia="pl-PL"/>
        </w:rPr>
        <w:t>o czasu realizacji zagospodarowania zgodnego z ustalonym w planie dopuszcza się na terenach 7.UK, 8.KPd, 9.KPp i 10.U/UK lokalizację tymczasowych obiektów, nie</w:t>
      </w:r>
      <w:r w:rsidR="00B24C00" w:rsidRPr="00C71475">
        <w:rPr>
          <w:rFonts w:ascii="Arial" w:eastAsia="Times New Roman" w:hAnsi="Arial" w:cs="Arial"/>
          <w:sz w:val="24"/>
          <w:szCs w:val="24"/>
          <w:lang w:eastAsia="pl-PL"/>
        </w:rPr>
        <w:t xml:space="preserve"> </w:t>
      </w:r>
      <w:r w:rsidR="0021105A" w:rsidRPr="00C71475">
        <w:rPr>
          <w:rFonts w:ascii="Arial" w:eastAsia="Times New Roman" w:hAnsi="Arial" w:cs="Arial"/>
          <w:sz w:val="24"/>
          <w:szCs w:val="24"/>
          <w:lang w:eastAsia="pl-PL"/>
        </w:rPr>
        <w:t>związanych trwale</w:t>
      </w:r>
      <w:r w:rsidR="00987BCD" w:rsidRPr="00C71475">
        <w:rPr>
          <w:rFonts w:ascii="Arial" w:eastAsia="Times New Roman" w:hAnsi="Arial" w:cs="Arial"/>
          <w:sz w:val="24"/>
          <w:szCs w:val="24"/>
          <w:lang w:eastAsia="pl-PL"/>
        </w:rPr>
        <w:t xml:space="preserve"> </w:t>
      </w:r>
      <w:r w:rsidR="0021105A" w:rsidRPr="00C71475">
        <w:rPr>
          <w:rFonts w:ascii="Arial" w:eastAsia="Times New Roman" w:hAnsi="Arial" w:cs="Arial"/>
          <w:sz w:val="24"/>
          <w:szCs w:val="24"/>
          <w:lang w:eastAsia="pl-PL"/>
        </w:rPr>
        <w:t xml:space="preserve">z </w:t>
      </w:r>
      <w:r w:rsidR="006B395C" w:rsidRPr="00C71475">
        <w:rPr>
          <w:rFonts w:ascii="Arial" w:eastAsia="Times New Roman" w:hAnsi="Arial" w:cs="Arial"/>
          <w:sz w:val="24"/>
          <w:szCs w:val="24"/>
          <w:lang w:eastAsia="pl-PL"/>
        </w:rPr>
        <w:t> </w:t>
      </w:r>
      <w:r w:rsidR="0021105A" w:rsidRPr="00C71475">
        <w:rPr>
          <w:rFonts w:ascii="Arial" w:eastAsia="Times New Roman" w:hAnsi="Arial" w:cs="Arial"/>
          <w:sz w:val="24"/>
          <w:szCs w:val="24"/>
          <w:lang w:eastAsia="pl-PL"/>
        </w:rPr>
        <w:t>gruntem, na potrzeby organizacji imprez masowych, wystaw i targów -</w:t>
      </w:r>
      <w:r w:rsidR="00B24C00" w:rsidRPr="00C71475">
        <w:rPr>
          <w:rFonts w:ascii="Arial" w:eastAsia="Times New Roman" w:hAnsi="Arial" w:cs="Arial"/>
          <w:sz w:val="24"/>
          <w:szCs w:val="24"/>
          <w:lang w:eastAsia="pl-PL"/>
        </w:rPr>
        <w:t xml:space="preserve"> </w:t>
      </w:r>
      <w:r w:rsidR="0021105A" w:rsidRPr="00C71475">
        <w:rPr>
          <w:rFonts w:ascii="Arial" w:eastAsia="Times New Roman" w:hAnsi="Arial" w:cs="Arial"/>
          <w:sz w:val="24"/>
          <w:szCs w:val="24"/>
          <w:lang w:eastAsia="pl-PL"/>
        </w:rPr>
        <w:t>za każdym razem na czas nie dłuższy niż 30 dni, z wyjątkiem zagospodarowania związanego z Euro 2012, o którym mowa w ust. 6.</w:t>
      </w:r>
      <w:r w:rsidRPr="00C71475">
        <w:rPr>
          <w:rFonts w:ascii="Arial" w:eastAsia="Times New Roman" w:hAnsi="Arial" w:cs="Arial"/>
          <w:sz w:val="24"/>
          <w:szCs w:val="24"/>
          <w:lang w:eastAsia="pl-PL"/>
        </w:rPr>
        <w:t xml:space="preserve"> (</w:t>
      </w:r>
      <w:r w:rsidRPr="00C71475">
        <w:rPr>
          <w:rFonts w:ascii="Arial" w:eastAsiaTheme="minorHAnsi" w:hAnsi="Arial" w:cs="Arial"/>
          <w:sz w:val="24"/>
          <w:szCs w:val="24"/>
        </w:rPr>
        <w:t>§ 14 ust. 1 Planu z dnia 9 listopada 2010 r.).</w:t>
      </w:r>
    </w:p>
    <w:p w14:paraId="401D98EF" w14:textId="49F0EE59" w:rsidR="003B754D" w:rsidRPr="00C71475" w:rsidRDefault="003B754D" w:rsidP="00DC36AC">
      <w:pPr>
        <w:tabs>
          <w:tab w:val="left" w:pos="1134"/>
        </w:tabs>
        <w:suppressAutoHyphens/>
        <w:spacing w:after="480" w:line="360" w:lineRule="auto"/>
        <w:contextualSpacing/>
        <w:rPr>
          <w:rFonts w:ascii="Arial" w:eastAsiaTheme="minorHAnsi" w:hAnsi="Arial" w:cs="Arial"/>
          <w:sz w:val="24"/>
          <w:szCs w:val="24"/>
        </w:rPr>
      </w:pPr>
      <w:r w:rsidRPr="00C71475">
        <w:rPr>
          <w:rFonts w:ascii="Arial" w:eastAsiaTheme="minorHAnsi" w:hAnsi="Arial" w:cs="Arial"/>
          <w:sz w:val="24"/>
          <w:szCs w:val="24"/>
        </w:rPr>
        <w:t xml:space="preserve">Odnośnie warunków zabudowy i zagospodarowania terenu ustalono minimalną powierzchnię działki budowlanej wynoszącą 0,50 ha i ustalono realizację zabudowy </w:t>
      </w:r>
      <w:r w:rsidRPr="00C71475">
        <w:rPr>
          <w:rFonts w:ascii="Arial" w:eastAsiaTheme="minorHAnsi" w:hAnsi="Arial" w:cs="Arial"/>
          <w:sz w:val="24"/>
          <w:szCs w:val="24"/>
        </w:rPr>
        <w:lastRenderedPageBreak/>
        <w:t>w formie dwóch budynków usytuowanych w ostrej granicy, przy czym dla budynku powstającego jako drugi nakazano nawiązanie do pierwszego w zakresie kompozycji elewacji (§ 25 ust. 2 pkt 1</w:t>
      </w:r>
      <w:r w:rsidR="00987BCD" w:rsidRPr="00C71475">
        <w:rPr>
          <w:rFonts w:ascii="Arial" w:eastAsiaTheme="minorHAnsi" w:hAnsi="Arial" w:cs="Arial"/>
          <w:sz w:val="24"/>
          <w:szCs w:val="24"/>
        </w:rPr>
        <w:t xml:space="preserve"> </w:t>
      </w:r>
      <w:r w:rsidRPr="00C71475">
        <w:rPr>
          <w:rFonts w:ascii="Arial" w:eastAsiaTheme="minorHAnsi" w:hAnsi="Arial" w:cs="Arial"/>
          <w:sz w:val="24"/>
          <w:szCs w:val="24"/>
        </w:rPr>
        <w:t xml:space="preserve">i </w:t>
      </w:r>
      <w:r w:rsidR="006B395C" w:rsidRPr="00C71475">
        <w:rPr>
          <w:rFonts w:ascii="Arial" w:eastAsiaTheme="minorHAnsi" w:hAnsi="Arial" w:cs="Arial"/>
          <w:sz w:val="24"/>
          <w:szCs w:val="24"/>
        </w:rPr>
        <w:t> </w:t>
      </w:r>
      <w:r w:rsidRPr="00C71475">
        <w:rPr>
          <w:rFonts w:ascii="Arial" w:eastAsiaTheme="minorHAnsi" w:hAnsi="Arial" w:cs="Arial"/>
          <w:sz w:val="24"/>
          <w:szCs w:val="24"/>
        </w:rPr>
        <w:t>2 Planu z dnia 9 listopada 2010 r.).</w:t>
      </w:r>
    </w:p>
    <w:p w14:paraId="4A80D39A" w14:textId="77777777" w:rsidR="003B754D" w:rsidRPr="00C71475" w:rsidRDefault="003B754D" w:rsidP="00DC36AC">
      <w:pPr>
        <w:tabs>
          <w:tab w:val="left" w:pos="1134"/>
        </w:tabs>
        <w:suppressAutoHyphens/>
        <w:spacing w:after="480" w:line="360" w:lineRule="auto"/>
        <w:contextualSpacing/>
        <w:rPr>
          <w:rFonts w:ascii="Arial" w:eastAsiaTheme="minorHAnsi" w:hAnsi="Arial" w:cs="Arial"/>
          <w:sz w:val="24"/>
          <w:szCs w:val="24"/>
        </w:rPr>
      </w:pPr>
      <w:r w:rsidRPr="00C71475">
        <w:rPr>
          <w:rFonts w:ascii="Arial" w:eastAsiaTheme="minorHAnsi" w:hAnsi="Arial" w:cs="Arial"/>
          <w:sz w:val="24"/>
          <w:szCs w:val="24"/>
        </w:rPr>
        <w:t>W zakresie realizacji parkingów: a) zakazano realizacji parkingów w formie garaży nadziemnych, b) dopuszczono realizację maksymalnie trzech kondygnacji parkingów podziemnych, c) ustalono zachowanie z możliwością przebudowy istniejącego parkingu podziemnego nad stacją metra „Centrum", d) dopuszczono realizację przejazdów między parkingami wymienionymi w lit. a i w lit. c oraz parkingiem pod placem miejskim 9.KPp (§25 ust. 2 pkt 4 Planu z dnia 9 listopada 2010 r.).</w:t>
      </w:r>
    </w:p>
    <w:p w14:paraId="4B429F6C" w14:textId="14DB6227" w:rsidR="003B754D" w:rsidRPr="00C71475" w:rsidRDefault="003B754D" w:rsidP="00DC36AC">
      <w:pPr>
        <w:tabs>
          <w:tab w:val="left" w:pos="1134"/>
        </w:tabs>
        <w:suppressAutoHyphens/>
        <w:spacing w:after="480" w:line="360" w:lineRule="auto"/>
        <w:contextualSpacing/>
        <w:rPr>
          <w:rFonts w:ascii="Arial" w:eastAsiaTheme="minorHAnsi" w:hAnsi="Arial" w:cs="Arial"/>
          <w:sz w:val="24"/>
          <w:szCs w:val="24"/>
        </w:rPr>
      </w:pPr>
      <w:r w:rsidRPr="00C71475">
        <w:rPr>
          <w:rFonts w:ascii="Arial" w:eastAsiaTheme="minorHAnsi" w:hAnsi="Arial" w:cs="Arial"/>
          <w:sz w:val="24"/>
          <w:szCs w:val="24"/>
        </w:rPr>
        <w:t>Ustalono następujące wskaźniki zabudów i zagospodarowania terenu: a) wskaźnik minimalnej powierzchni biologicznie czynnej, wynoszący 0%, b) wskaźnik maksymalnej intensywności zabudowy, wynoszący 6, c) wysokość zabudowy wynoszącą: - minimum 24 m, - maksimum 26 m, c) wysokość zabudowy dla zwyżki wynoszącą maksimum 36 m (§ 25 ust. 2 pkt 5 Planu z dnia 9 listopada 2010 r.).</w:t>
      </w:r>
    </w:p>
    <w:p w14:paraId="55EAE253" w14:textId="245FAF73" w:rsidR="003B754D" w:rsidRPr="00C71475" w:rsidRDefault="003B754D" w:rsidP="00DC36AC">
      <w:pPr>
        <w:tabs>
          <w:tab w:val="left" w:pos="1134"/>
        </w:tabs>
        <w:suppressAutoHyphens/>
        <w:spacing w:after="480" w:line="360" w:lineRule="auto"/>
        <w:contextualSpacing/>
        <w:rPr>
          <w:rFonts w:ascii="Arial" w:eastAsiaTheme="minorHAnsi" w:hAnsi="Arial" w:cs="Arial"/>
          <w:sz w:val="24"/>
          <w:szCs w:val="24"/>
        </w:rPr>
      </w:pPr>
      <w:r w:rsidRPr="00C71475">
        <w:rPr>
          <w:rFonts w:ascii="Arial" w:eastAsiaTheme="minorHAnsi" w:hAnsi="Arial" w:cs="Arial"/>
          <w:sz w:val="24"/>
          <w:szCs w:val="24"/>
        </w:rPr>
        <w:t xml:space="preserve">Ustalono przebiegi linii zabudowy zgodnie z rysunkiem planu: a) obowiązujących, b) </w:t>
      </w:r>
      <w:r w:rsidR="00E5464B" w:rsidRPr="00C71475">
        <w:rPr>
          <w:rFonts w:ascii="Arial" w:eastAsiaTheme="minorHAnsi" w:hAnsi="Arial" w:cs="Arial"/>
          <w:sz w:val="24"/>
          <w:szCs w:val="24"/>
        </w:rPr>
        <w:t> </w:t>
      </w:r>
      <w:r w:rsidRPr="00C71475">
        <w:rPr>
          <w:rFonts w:ascii="Arial" w:eastAsiaTheme="minorHAnsi" w:hAnsi="Arial" w:cs="Arial"/>
          <w:sz w:val="24"/>
          <w:szCs w:val="24"/>
        </w:rPr>
        <w:t>nieprzekraczalnych, c) nieprzekraczalnych dla parterów budynków, d) nieprzekraczalnych dla zwyżki zabudowy (§ 25 ust. 2 pkt 6 Planu z dnia 9 listopada 2010 r.).</w:t>
      </w:r>
    </w:p>
    <w:p w14:paraId="2EF9802A" w14:textId="77777777" w:rsidR="003B754D" w:rsidRPr="00C71475" w:rsidRDefault="003B754D" w:rsidP="00DC36AC">
      <w:pPr>
        <w:tabs>
          <w:tab w:val="left" w:pos="1134"/>
        </w:tabs>
        <w:suppressAutoHyphens/>
        <w:spacing w:after="480" w:line="360" w:lineRule="auto"/>
        <w:contextualSpacing/>
        <w:rPr>
          <w:rFonts w:ascii="Arial" w:eastAsiaTheme="minorHAnsi" w:hAnsi="Arial" w:cs="Arial"/>
          <w:sz w:val="24"/>
          <w:szCs w:val="24"/>
        </w:rPr>
      </w:pPr>
      <w:r w:rsidRPr="00C71475">
        <w:rPr>
          <w:rFonts w:ascii="Arial" w:eastAsiaTheme="minorHAnsi" w:hAnsi="Arial" w:cs="Arial"/>
          <w:sz w:val="24"/>
          <w:szCs w:val="24"/>
        </w:rPr>
        <w:t>Nadto zakazano realizacji ogrodzeń (§ 25 ust. 2 pkt 9 Planu z dnia 9 listopada 2010 r.).</w:t>
      </w:r>
    </w:p>
    <w:p w14:paraId="3E302F3E" w14:textId="1A28427F" w:rsidR="004C3B50" w:rsidRPr="00C71475" w:rsidRDefault="003B754D" w:rsidP="00DC36AC">
      <w:pPr>
        <w:tabs>
          <w:tab w:val="left" w:pos="1134"/>
        </w:tabs>
        <w:suppressAutoHyphens/>
        <w:spacing w:after="480" w:line="360" w:lineRule="auto"/>
        <w:contextualSpacing/>
        <w:rPr>
          <w:rFonts w:ascii="Arial" w:eastAsiaTheme="minorHAnsi" w:hAnsi="Arial" w:cs="Arial"/>
          <w:sz w:val="24"/>
          <w:szCs w:val="24"/>
        </w:rPr>
      </w:pPr>
      <w:r w:rsidRPr="00C71475">
        <w:rPr>
          <w:rFonts w:ascii="Arial" w:eastAsiaTheme="minorHAnsi" w:hAnsi="Arial" w:cs="Arial"/>
          <w:sz w:val="24"/>
          <w:szCs w:val="24"/>
        </w:rPr>
        <w:t>Z Załącznika nr 1 wynika, że przewidywany parking ma obejmować całą strefę oznaczoną symbolem 10.U/UK.</w:t>
      </w:r>
    </w:p>
    <w:p w14:paraId="0B3519D7" w14:textId="0CA7226F" w:rsidR="003C7A05" w:rsidRPr="00C71475" w:rsidRDefault="00A471E1" w:rsidP="00DC36AC">
      <w:pPr>
        <w:tabs>
          <w:tab w:val="left" w:pos="1134"/>
        </w:tabs>
        <w:suppressAutoHyphens/>
        <w:spacing w:after="480" w:line="360" w:lineRule="auto"/>
        <w:contextualSpacing/>
        <w:rPr>
          <w:rFonts w:ascii="Arial" w:eastAsia="Times New Roman" w:hAnsi="Arial" w:cs="Arial"/>
          <w:sz w:val="24"/>
          <w:szCs w:val="24"/>
          <w:lang w:eastAsia="pl-PL"/>
        </w:rPr>
      </w:pPr>
      <w:r w:rsidRPr="00C71475">
        <w:rPr>
          <w:rFonts w:ascii="Arial" w:eastAsiaTheme="minorHAnsi" w:hAnsi="Arial" w:cs="Arial"/>
          <w:sz w:val="24"/>
          <w:szCs w:val="24"/>
        </w:rPr>
        <w:t>W Z</w:t>
      </w:r>
      <w:r w:rsidR="003C7A05" w:rsidRPr="00C71475">
        <w:rPr>
          <w:rFonts w:ascii="Arial" w:eastAsiaTheme="minorHAnsi" w:hAnsi="Arial" w:cs="Arial"/>
          <w:sz w:val="24"/>
          <w:szCs w:val="24"/>
        </w:rPr>
        <w:t>ałącznik</w:t>
      </w:r>
      <w:r w:rsidRPr="00C71475">
        <w:rPr>
          <w:rFonts w:ascii="Arial" w:eastAsiaTheme="minorHAnsi" w:hAnsi="Arial" w:cs="Arial"/>
          <w:sz w:val="24"/>
          <w:szCs w:val="24"/>
        </w:rPr>
        <w:t>u</w:t>
      </w:r>
      <w:r w:rsidR="003C7A05" w:rsidRPr="00C71475">
        <w:rPr>
          <w:rFonts w:ascii="Arial" w:eastAsiaTheme="minorHAnsi" w:hAnsi="Arial" w:cs="Arial"/>
          <w:sz w:val="24"/>
          <w:szCs w:val="24"/>
        </w:rPr>
        <w:t xml:space="preserve"> nr 3 do uchwały</w:t>
      </w:r>
      <w:r w:rsidRPr="00C71475">
        <w:rPr>
          <w:rFonts w:ascii="Arial" w:hAnsi="Arial" w:cs="Arial"/>
          <w:sz w:val="24"/>
          <w:szCs w:val="24"/>
        </w:rPr>
        <w:t xml:space="preserve"> </w:t>
      </w:r>
      <w:r w:rsidRPr="00C71475">
        <w:rPr>
          <w:rFonts w:ascii="Arial" w:eastAsiaTheme="minorHAnsi" w:hAnsi="Arial" w:cs="Arial"/>
          <w:sz w:val="24"/>
          <w:szCs w:val="24"/>
        </w:rPr>
        <w:t>nr XCIV/2749/2010 z dnia 9 listopada 2010 r. określono natomiast s</w:t>
      </w:r>
      <w:r w:rsidR="003C7A05" w:rsidRPr="00C71475">
        <w:rPr>
          <w:rFonts w:ascii="Arial" w:eastAsia="Times New Roman" w:hAnsi="Arial" w:cs="Arial"/>
          <w:sz w:val="24"/>
          <w:szCs w:val="24"/>
          <w:lang w:eastAsia="pl-PL"/>
        </w:rPr>
        <w:t>posób realizacji inwestycji zapisanych w miejscowym planie Zagospodarowania przestrzennego w rejonie PKiN w Warszawie z zakresu infrastruktury techniczne</w:t>
      </w:r>
      <w:r w:rsidR="00D013CF" w:rsidRPr="00C71475">
        <w:rPr>
          <w:rFonts w:ascii="Arial" w:eastAsia="Times New Roman" w:hAnsi="Arial" w:cs="Arial"/>
          <w:sz w:val="24"/>
          <w:szCs w:val="24"/>
          <w:lang w:eastAsia="pl-PL"/>
        </w:rPr>
        <w:t>j</w:t>
      </w:r>
      <w:r w:rsidR="003C7A05" w:rsidRPr="00C71475">
        <w:rPr>
          <w:rFonts w:ascii="Arial" w:eastAsia="Times New Roman" w:hAnsi="Arial" w:cs="Arial"/>
          <w:sz w:val="24"/>
          <w:szCs w:val="24"/>
          <w:lang w:eastAsia="pl-PL"/>
        </w:rPr>
        <w:t xml:space="preserve"> i</w:t>
      </w:r>
      <w:r w:rsidRPr="00C71475">
        <w:rPr>
          <w:rFonts w:ascii="Arial" w:eastAsia="Times New Roman" w:hAnsi="Arial" w:cs="Arial"/>
          <w:sz w:val="24"/>
          <w:szCs w:val="24"/>
          <w:lang w:eastAsia="pl-PL"/>
        </w:rPr>
        <w:t xml:space="preserve"> </w:t>
      </w:r>
      <w:r w:rsidR="003C7A05" w:rsidRPr="00C71475">
        <w:rPr>
          <w:rFonts w:ascii="Arial" w:eastAsia="Times New Roman" w:hAnsi="Arial" w:cs="Arial"/>
          <w:sz w:val="24"/>
          <w:szCs w:val="24"/>
          <w:lang w:eastAsia="pl-PL"/>
        </w:rPr>
        <w:t>innych, które należą do zadań własnych</w:t>
      </w:r>
      <w:r w:rsidR="0019205F" w:rsidRPr="00C71475">
        <w:rPr>
          <w:rFonts w:ascii="Arial" w:eastAsia="Times New Roman" w:hAnsi="Arial" w:cs="Arial"/>
          <w:sz w:val="24"/>
          <w:szCs w:val="24"/>
          <w:lang w:eastAsia="pl-PL"/>
        </w:rPr>
        <w:t xml:space="preserve"> </w:t>
      </w:r>
      <w:r w:rsidR="003C7A05" w:rsidRPr="00C71475">
        <w:rPr>
          <w:rFonts w:ascii="Arial" w:eastAsia="Times New Roman" w:hAnsi="Arial" w:cs="Arial"/>
          <w:sz w:val="24"/>
          <w:szCs w:val="24"/>
          <w:lang w:eastAsia="pl-PL"/>
        </w:rPr>
        <w:t>m.st. Warszawy</w:t>
      </w:r>
      <w:r w:rsidRPr="00C71475">
        <w:rPr>
          <w:rFonts w:ascii="Arial" w:eastAsia="Times New Roman" w:hAnsi="Arial" w:cs="Arial"/>
          <w:sz w:val="24"/>
          <w:szCs w:val="24"/>
          <w:lang w:eastAsia="pl-PL"/>
        </w:rPr>
        <w:t xml:space="preserve"> i wskazano, że p</w:t>
      </w:r>
      <w:r w:rsidR="003C7A05" w:rsidRPr="00C71475">
        <w:rPr>
          <w:rFonts w:ascii="Arial" w:eastAsia="Times New Roman" w:hAnsi="Arial" w:cs="Arial"/>
          <w:sz w:val="24"/>
          <w:szCs w:val="24"/>
          <w:lang w:eastAsia="pl-PL"/>
        </w:rPr>
        <w:t xml:space="preserve">rojekt MPZP w rejonie Pałacu Kultury i Nauki w Warszawie zakłada daleko idące przekształcenia w strukturze przestrzeni publicznych tego obszaru: placach, ciągach pieszych, ulicach lokalnych i dojazdowych. Zakłada się, że niemal cała powierzchnia terenu ograniczona ulicami Świętokrzyską, Marszałkowską, Alejami Jerozolimskimi i Emilii Plater, poza budynkiem Pałacu Kultury i </w:t>
      </w:r>
      <w:r w:rsidR="006B395C" w:rsidRPr="00C71475">
        <w:rPr>
          <w:rFonts w:ascii="Arial" w:eastAsia="Times New Roman" w:hAnsi="Arial" w:cs="Arial"/>
          <w:sz w:val="24"/>
          <w:szCs w:val="24"/>
          <w:lang w:eastAsia="pl-PL"/>
        </w:rPr>
        <w:t> </w:t>
      </w:r>
      <w:r w:rsidR="003C7A05" w:rsidRPr="00C71475">
        <w:rPr>
          <w:rFonts w:ascii="Arial" w:eastAsia="Times New Roman" w:hAnsi="Arial" w:cs="Arial"/>
          <w:sz w:val="24"/>
          <w:szCs w:val="24"/>
          <w:lang w:eastAsia="pl-PL"/>
        </w:rPr>
        <w:t>Nauki oraz Parkiem Świętokrzyskim ulegnie przekształceniu</w:t>
      </w:r>
      <w:r w:rsidR="0019205F" w:rsidRPr="00C71475">
        <w:rPr>
          <w:rFonts w:ascii="Arial" w:eastAsia="Times New Roman" w:hAnsi="Arial" w:cs="Arial"/>
          <w:sz w:val="24"/>
          <w:szCs w:val="24"/>
          <w:lang w:eastAsia="pl-PL"/>
        </w:rPr>
        <w:t>.</w:t>
      </w:r>
      <w:r w:rsidRPr="00C71475">
        <w:rPr>
          <w:rFonts w:ascii="Arial" w:eastAsia="Times New Roman" w:hAnsi="Arial" w:cs="Arial"/>
          <w:sz w:val="24"/>
          <w:szCs w:val="24"/>
          <w:lang w:eastAsia="pl-PL"/>
        </w:rPr>
        <w:t xml:space="preserve"> Podkreślono</w:t>
      </w:r>
      <w:r w:rsidR="00D013CF" w:rsidRPr="00C71475">
        <w:rPr>
          <w:rFonts w:ascii="Arial" w:eastAsia="Times New Roman" w:hAnsi="Arial" w:cs="Arial"/>
          <w:sz w:val="24"/>
          <w:szCs w:val="24"/>
          <w:lang w:eastAsia="pl-PL"/>
        </w:rPr>
        <w:t xml:space="preserve"> ponadto</w:t>
      </w:r>
      <w:r w:rsidRPr="00C71475">
        <w:rPr>
          <w:rFonts w:ascii="Arial" w:eastAsia="Times New Roman" w:hAnsi="Arial" w:cs="Arial"/>
          <w:sz w:val="24"/>
          <w:szCs w:val="24"/>
          <w:lang w:eastAsia="pl-PL"/>
        </w:rPr>
        <w:t>, że i</w:t>
      </w:r>
      <w:r w:rsidR="003C7A05" w:rsidRPr="00C71475">
        <w:rPr>
          <w:rFonts w:ascii="Arial" w:eastAsia="Times New Roman" w:hAnsi="Arial" w:cs="Arial"/>
          <w:sz w:val="24"/>
          <w:szCs w:val="24"/>
          <w:lang w:eastAsia="pl-PL"/>
        </w:rPr>
        <w:t xml:space="preserve">nwestycje z </w:t>
      </w:r>
      <w:r w:rsidR="006B395C" w:rsidRPr="00C71475">
        <w:rPr>
          <w:rFonts w:ascii="Arial" w:eastAsia="Times New Roman" w:hAnsi="Arial" w:cs="Arial"/>
          <w:sz w:val="24"/>
          <w:szCs w:val="24"/>
          <w:lang w:eastAsia="pl-PL"/>
        </w:rPr>
        <w:t> </w:t>
      </w:r>
      <w:r w:rsidR="003C7A05" w:rsidRPr="00C71475">
        <w:rPr>
          <w:rFonts w:ascii="Arial" w:eastAsia="Times New Roman" w:hAnsi="Arial" w:cs="Arial"/>
          <w:sz w:val="24"/>
          <w:szCs w:val="24"/>
          <w:lang w:eastAsia="pl-PL"/>
        </w:rPr>
        <w:t>zakresu infrastruktury technicznej mogą być realizowane przez miejskie</w:t>
      </w:r>
      <w:r w:rsidR="002A20A8" w:rsidRPr="00C71475">
        <w:rPr>
          <w:rFonts w:ascii="Arial" w:eastAsia="Times New Roman" w:hAnsi="Arial" w:cs="Arial"/>
          <w:sz w:val="24"/>
          <w:szCs w:val="24"/>
          <w:lang w:eastAsia="pl-PL"/>
        </w:rPr>
        <w:t xml:space="preserve"> </w:t>
      </w:r>
      <w:r w:rsidR="003C7A05" w:rsidRPr="00C71475">
        <w:rPr>
          <w:rFonts w:ascii="Arial" w:eastAsia="Times New Roman" w:hAnsi="Arial" w:cs="Arial"/>
          <w:sz w:val="24"/>
          <w:szCs w:val="24"/>
          <w:lang w:eastAsia="pl-PL"/>
        </w:rPr>
        <w:lastRenderedPageBreak/>
        <w:t>jednostki organizacyjne, właściwe w sprawach przygotowania i realizacji inwestycji takie</w:t>
      </w:r>
      <w:r w:rsidR="0019205F" w:rsidRPr="00C71475">
        <w:rPr>
          <w:rFonts w:ascii="Arial" w:eastAsia="Times New Roman" w:hAnsi="Arial" w:cs="Arial"/>
          <w:sz w:val="24"/>
          <w:szCs w:val="24"/>
          <w:lang w:eastAsia="pl-PL"/>
        </w:rPr>
        <w:t xml:space="preserve"> </w:t>
      </w:r>
      <w:r w:rsidR="003C7A05" w:rsidRPr="00C71475">
        <w:rPr>
          <w:rFonts w:ascii="Arial" w:eastAsia="Times New Roman" w:hAnsi="Arial" w:cs="Arial"/>
          <w:sz w:val="24"/>
          <w:szCs w:val="24"/>
          <w:lang w:eastAsia="pl-PL"/>
        </w:rPr>
        <w:t>jak:</w:t>
      </w:r>
    </w:p>
    <w:p w14:paraId="4E919EB1" w14:textId="2EB6CAC5" w:rsidR="003C7A05" w:rsidRPr="00C71475" w:rsidRDefault="003C7A05" w:rsidP="00DC36AC">
      <w:pPr>
        <w:spacing w:after="480" w:line="360" w:lineRule="auto"/>
        <w:contextualSpacing/>
        <w:rPr>
          <w:rFonts w:ascii="Arial" w:eastAsia="Times New Roman" w:hAnsi="Arial" w:cs="Arial"/>
          <w:sz w:val="24"/>
          <w:szCs w:val="24"/>
          <w:lang w:eastAsia="pl-PL"/>
        </w:rPr>
      </w:pPr>
      <w:r w:rsidRPr="00C71475">
        <w:rPr>
          <w:rFonts w:ascii="Arial" w:eastAsia="Times New Roman" w:hAnsi="Arial" w:cs="Arial"/>
          <w:sz w:val="24"/>
          <w:szCs w:val="24"/>
          <w:lang w:eastAsia="pl-PL"/>
        </w:rPr>
        <w:t>-Zarząd Miejskich Inwestycji Drogowych</w:t>
      </w:r>
      <w:r w:rsidR="00485D84" w:rsidRPr="00C71475">
        <w:rPr>
          <w:rFonts w:ascii="Arial" w:eastAsia="Times New Roman" w:hAnsi="Arial" w:cs="Arial"/>
          <w:sz w:val="24"/>
          <w:szCs w:val="24"/>
          <w:lang w:eastAsia="pl-PL"/>
        </w:rPr>
        <w:t xml:space="preserve">; </w:t>
      </w:r>
      <w:r w:rsidRPr="00C71475">
        <w:rPr>
          <w:rFonts w:ascii="Arial" w:eastAsia="Times New Roman" w:hAnsi="Arial" w:cs="Arial"/>
          <w:sz w:val="24"/>
          <w:szCs w:val="24"/>
          <w:lang w:eastAsia="pl-PL"/>
        </w:rPr>
        <w:t>Stołeczny Zarząd Rozbudowy Miasta</w:t>
      </w:r>
      <w:r w:rsidR="00485D84" w:rsidRPr="00C71475">
        <w:rPr>
          <w:rFonts w:ascii="Arial" w:eastAsia="Times New Roman" w:hAnsi="Arial" w:cs="Arial"/>
          <w:sz w:val="24"/>
          <w:szCs w:val="24"/>
          <w:lang w:eastAsia="pl-PL"/>
        </w:rPr>
        <w:t xml:space="preserve">; </w:t>
      </w:r>
      <w:r w:rsidRPr="00C71475">
        <w:rPr>
          <w:rFonts w:ascii="Arial" w:eastAsia="Times New Roman" w:hAnsi="Arial" w:cs="Arial"/>
          <w:sz w:val="24"/>
          <w:szCs w:val="24"/>
          <w:lang w:eastAsia="pl-PL"/>
        </w:rPr>
        <w:t>Zarząd Terenów Publicznych</w:t>
      </w:r>
      <w:r w:rsidR="00485D84" w:rsidRPr="00C71475">
        <w:rPr>
          <w:rFonts w:ascii="Arial" w:eastAsia="Times New Roman" w:hAnsi="Arial" w:cs="Arial"/>
          <w:sz w:val="24"/>
          <w:szCs w:val="24"/>
          <w:lang w:eastAsia="pl-PL"/>
        </w:rPr>
        <w:t xml:space="preserve">; </w:t>
      </w:r>
      <w:r w:rsidRPr="00C71475">
        <w:rPr>
          <w:rFonts w:ascii="Arial" w:eastAsia="Times New Roman" w:hAnsi="Arial" w:cs="Arial"/>
          <w:sz w:val="24"/>
          <w:szCs w:val="24"/>
          <w:lang w:eastAsia="pl-PL"/>
        </w:rPr>
        <w:t>Zarząd Oczyszczania Miasta.</w:t>
      </w:r>
    </w:p>
    <w:p w14:paraId="6C429230" w14:textId="0EC3CB7B" w:rsidR="001D78C4" w:rsidRPr="00C71475" w:rsidRDefault="004442A1" w:rsidP="00DC36AC">
      <w:pPr>
        <w:tabs>
          <w:tab w:val="left" w:pos="1134"/>
        </w:tabs>
        <w:suppressAutoHyphens/>
        <w:spacing w:after="480" w:line="360" w:lineRule="auto"/>
        <w:rPr>
          <w:rFonts w:ascii="Arial" w:eastAsiaTheme="minorHAnsi" w:hAnsi="Arial" w:cs="Arial"/>
          <w:sz w:val="24"/>
          <w:szCs w:val="24"/>
        </w:rPr>
      </w:pPr>
      <w:r w:rsidRPr="00C71475">
        <w:rPr>
          <w:rFonts w:ascii="Arial" w:eastAsiaTheme="minorHAnsi" w:hAnsi="Arial" w:cs="Arial"/>
          <w:sz w:val="24"/>
          <w:szCs w:val="24"/>
        </w:rPr>
        <w:t>3.</w:t>
      </w:r>
      <w:r w:rsidR="001D78C4" w:rsidRPr="00C71475">
        <w:rPr>
          <w:rFonts w:ascii="Arial" w:eastAsiaTheme="minorHAnsi" w:hAnsi="Arial" w:cs="Arial"/>
          <w:sz w:val="24"/>
          <w:szCs w:val="24"/>
        </w:rPr>
        <w:t>Pierwotn</w:t>
      </w:r>
      <w:r w:rsidR="000C43DD" w:rsidRPr="00C71475">
        <w:rPr>
          <w:rFonts w:ascii="Arial" w:eastAsiaTheme="minorHAnsi" w:hAnsi="Arial" w:cs="Arial"/>
          <w:sz w:val="24"/>
          <w:szCs w:val="24"/>
        </w:rPr>
        <w:t>i</w:t>
      </w:r>
      <w:r w:rsidR="001D78C4" w:rsidRPr="00C71475">
        <w:rPr>
          <w:rFonts w:ascii="Arial" w:eastAsiaTheme="minorHAnsi" w:hAnsi="Arial" w:cs="Arial"/>
          <w:sz w:val="24"/>
          <w:szCs w:val="24"/>
        </w:rPr>
        <w:t xml:space="preserve"> właściciel</w:t>
      </w:r>
      <w:r w:rsidR="000C43DD" w:rsidRPr="00C71475">
        <w:rPr>
          <w:rFonts w:ascii="Arial" w:eastAsiaTheme="minorHAnsi" w:hAnsi="Arial" w:cs="Arial"/>
          <w:sz w:val="24"/>
          <w:szCs w:val="24"/>
        </w:rPr>
        <w:t>e</w:t>
      </w:r>
      <w:r w:rsidR="001D78C4" w:rsidRPr="00C71475">
        <w:rPr>
          <w:rFonts w:ascii="Arial" w:eastAsiaTheme="minorHAnsi" w:hAnsi="Arial" w:cs="Arial"/>
          <w:sz w:val="24"/>
          <w:szCs w:val="24"/>
        </w:rPr>
        <w:t xml:space="preserve"> nieruchomości</w:t>
      </w:r>
    </w:p>
    <w:p w14:paraId="1402DBD7" w14:textId="041142A3" w:rsidR="000C43DD" w:rsidRPr="00C71475" w:rsidRDefault="000C43DD" w:rsidP="00DC36AC">
      <w:pPr>
        <w:spacing w:after="480" w:line="360" w:lineRule="auto"/>
        <w:contextualSpacing/>
        <w:rPr>
          <w:rFonts w:ascii="Arial" w:hAnsi="Arial" w:cs="Arial"/>
          <w:sz w:val="24"/>
          <w:szCs w:val="24"/>
        </w:rPr>
      </w:pPr>
      <w:r w:rsidRPr="00C71475">
        <w:rPr>
          <w:rFonts w:ascii="Arial" w:hAnsi="Arial" w:cs="Arial"/>
          <w:sz w:val="24"/>
          <w:szCs w:val="24"/>
        </w:rPr>
        <w:t xml:space="preserve">Z zaświadczenia Sądu Grodzkiego w Warszawie-Oddział Ksiąg Wieczystych z dnia 2 </w:t>
      </w:r>
      <w:r w:rsidR="006B395C" w:rsidRPr="00C71475">
        <w:rPr>
          <w:rFonts w:ascii="Arial" w:hAnsi="Arial" w:cs="Arial"/>
          <w:sz w:val="24"/>
          <w:szCs w:val="24"/>
        </w:rPr>
        <w:t> </w:t>
      </w:r>
      <w:r w:rsidRPr="00C71475">
        <w:rPr>
          <w:rFonts w:ascii="Arial" w:hAnsi="Arial" w:cs="Arial"/>
          <w:sz w:val="24"/>
          <w:szCs w:val="24"/>
        </w:rPr>
        <w:t>grudnia 1948 r. nr 275/48/II wynika, że tytuł własności nieruchomości warszawskiej nr 1423, uregulowanej w księdze wieczystej nr 476, położonej przy ul. Chmielnej N48 stanowiącej parcelę zabudowaną, uregulowany był na imię:</w:t>
      </w:r>
    </w:p>
    <w:p w14:paraId="4CB88CE2" w14:textId="7A02B227" w:rsidR="000C43DD" w:rsidRPr="00C71475" w:rsidRDefault="000C43DD" w:rsidP="00DC36AC">
      <w:pPr>
        <w:spacing w:after="480" w:line="360" w:lineRule="auto"/>
        <w:contextualSpacing/>
        <w:rPr>
          <w:rFonts w:ascii="Arial" w:hAnsi="Arial" w:cs="Arial"/>
          <w:sz w:val="24"/>
          <w:szCs w:val="24"/>
        </w:rPr>
      </w:pPr>
      <w:r w:rsidRPr="00C71475">
        <w:rPr>
          <w:rFonts w:ascii="Arial" w:hAnsi="Arial" w:cs="Arial"/>
          <w:sz w:val="24"/>
          <w:szCs w:val="24"/>
        </w:rPr>
        <w:t>- I</w:t>
      </w:r>
      <w:r w:rsidR="00095595" w:rsidRPr="00C71475">
        <w:rPr>
          <w:rFonts w:ascii="Arial" w:hAnsi="Arial" w:cs="Arial"/>
          <w:sz w:val="24"/>
          <w:szCs w:val="24"/>
        </w:rPr>
        <w:t xml:space="preserve">       </w:t>
      </w:r>
      <w:r w:rsidRPr="00C71475">
        <w:rPr>
          <w:rFonts w:ascii="Arial" w:hAnsi="Arial" w:cs="Arial"/>
          <w:sz w:val="24"/>
          <w:szCs w:val="24"/>
        </w:rPr>
        <w:t xml:space="preserve"> K</w:t>
      </w:r>
      <w:r w:rsidR="00095595" w:rsidRPr="00C71475">
        <w:rPr>
          <w:rFonts w:ascii="Arial" w:hAnsi="Arial" w:cs="Arial"/>
          <w:sz w:val="24"/>
          <w:szCs w:val="24"/>
        </w:rPr>
        <w:t xml:space="preserve">          </w:t>
      </w:r>
      <w:r w:rsidRPr="00C71475">
        <w:rPr>
          <w:rFonts w:ascii="Arial" w:hAnsi="Arial" w:cs="Arial"/>
          <w:sz w:val="24"/>
          <w:szCs w:val="24"/>
        </w:rPr>
        <w:t xml:space="preserve"> </w:t>
      </w:r>
      <w:proofErr w:type="spellStart"/>
      <w:r w:rsidRPr="00C71475">
        <w:rPr>
          <w:rFonts w:ascii="Arial" w:hAnsi="Arial" w:cs="Arial"/>
          <w:sz w:val="24"/>
          <w:szCs w:val="24"/>
        </w:rPr>
        <w:t>K</w:t>
      </w:r>
      <w:proofErr w:type="spellEnd"/>
      <w:r w:rsidR="00095595" w:rsidRPr="00C71475">
        <w:rPr>
          <w:rFonts w:ascii="Arial" w:hAnsi="Arial" w:cs="Arial"/>
          <w:sz w:val="24"/>
          <w:szCs w:val="24"/>
        </w:rPr>
        <w:t xml:space="preserve">               </w:t>
      </w:r>
      <w:r w:rsidRPr="00C71475">
        <w:rPr>
          <w:rFonts w:ascii="Arial" w:hAnsi="Arial" w:cs="Arial"/>
          <w:sz w:val="24"/>
          <w:szCs w:val="24"/>
        </w:rPr>
        <w:t xml:space="preserve"> co do 1/12 części,</w:t>
      </w:r>
    </w:p>
    <w:p w14:paraId="5F019036" w14:textId="474433D4" w:rsidR="000C43DD" w:rsidRPr="00C71475" w:rsidRDefault="000C43DD" w:rsidP="00DC36AC">
      <w:pPr>
        <w:spacing w:after="480" w:line="360" w:lineRule="auto"/>
        <w:contextualSpacing/>
        <w:rPr>
          <w:rFonts w:ascii="Arial" w:hAnsi="Arial" w:cs="Arial"/>
          <w:sz w:val="24"/>
          <w:szCs w:val="24"/>
        </w:rPr>
      </w:pPr>
      <w:r w:rsidRPr="00C71475">
        <w:rPr>
          <w:rFonts w:ascii="Arial" w:hAnsi="Arial" w:cs="Arial"/>
          <w:sz w:val="24"/>
          <w:szCs w:val="24"/>
        </w:rPr>
        <w:t>- J</w:t>
      </w:r>
      <w:r w:rsidR="00095595" w:rsidRPr="00C71475">
        <w:rPr>
          <w:rFonts w:ascii="Arial" w:hAnsi="Arial" w:cs="Arial"/>
          <w:sz w:val="24"/>
          <w:szCs w:val="24"/>
        </w:rPr>
        <w:t xml:space="preserve">       </w:t>
      </w:r>
      <w:r w:rsidRPr="00C71475">
        <w:rPr>
          <w:rFonts w:ascii="Arial" w:hAnsi="Arial" w:cs="Arial"/>
          <w:sz w:val="24"/>
          <w:szCs w:val="24"/>
        </w:rPr>
        <w:t xml:space="preserve"> R</w:t>
      </w:r>
      <w:r w:rsidR="00095595" w:rsidRPr="00C71475">
        <w:rPr>
          <w:rFonts w:ascii="Arial" w:hAnsi="Arial" w:cs="Arial"/>
          <w:sz w:val="24"/>
          <w:szCs w:val="24"/>
        </w:rPr>
        <w:t xml:space="preserve">          </w:t>
      </w:r>
      <w:r w:rsidRPr="00C71475">
        <w:rPr>
          <w:rFonts w:ascii="Arial" w:hAnsi="Arial" w:cs="Arial"/>
          <w:sz w:val="24"/>
          <w:szCs w:val="24"/>
        </w:rPr>
        <w:t xml:space="preserve"> K</w:t>
      </w:r>
      <w:r w:rsidR="00095595" w:rsidRPr="00C71475">
        <w:rPr>
          <w:rFonts w:ascii="Arial" w:hAnsi="Arial" w:cs="Arial"/>
          <w:sz w:val="24"/>
          <w:szCs w:val="24"/>
        </w:rPr>
        <w:t xml:space="preserve">                 </w:t>
      </w:r>
      <w:r w:rsidRPr="00C71475">
        <w:rPr>
          <w:rFonts w:ascii="Arial" w:hAnsi="Arial" w:cs="Arial"/>
          <w:sz w:val="24"/>
          <w:szCs w:val="24"/>
        </w:rPr>
        <w:t xml:space="preserve"> co do 1/12 części,</w:t>
      </w:r>
    </w:p>
    <w:p w14:paraId="5A0654A3" w14:textId="7C174891" w:rsidR="000C43DD" w:rsidRPr="00C71475" w:rsidRDefault="000C43DD" w:rsidP="00DC36AC">
      <w:pPr>
        <w:spacing w:after="480" w:line="360" w:lineRule="auto"/>
        <w:contextualSpacing/>
        <w:rPr>
          <w:rFonts w:ascii="Arial" w:hAnsi="Arial" w:cs="Arial"/>
          <w:sz w:val="24"/>
          <w:szCs w:val="24"/>
        </w:rPr>
      </w:pPr>
      <w:r w:rsidRPr="00C71475">
        <w:rPr>
          <w:rFonts w:ascii="Arial" w:hAnsi="Arial" w:cs="Arial"/>
          <w:sz w:val="24"/>
          <w:szCs w:val="24"/>
        </w:rPr>
        <w:t>- B</w:t>
      </w:r>
      <w:r w:rsidR="00095595" w:rsidRPr="00C71475">
        <w:rPr>
          <w:rFonts w:ascii="Arial" w:hAnsi="Arial" w:cs="Arial"/>
          <w:sz w:val="24"/>
          <w:szCs w:val="24"/>
        </w:rPr>
        <w:t xml:space="preserve">          </w:t>
      </w:r>
      <w:r w:rsidRPr="00C71475">
        <w:rPr>
          <w:rFonts w:ascii="Arial" w:hAnsi="Arial" w:cs="Arial"/>
          <w:sz w:val="24"/>
          <w:szCs w:val="24"/>
        </w:rPr>
        <w:t xml:space="preserve"> K</w:t>
      </w:r>
      <w:r w:rsidR="00095595" w:rsidRPr="00C71475">
        <w:rPr>
          <w:rFonts w:ascii="Arial" w:hAnsi="Arial" w:cs="Arial"/>
          <w:sz w:val="24"/>
          <w:szCs w:val="24"/>
        </w:rPr>
        <w:t xml:space="preserve">                          </w:t>
      </w:r>
      <w:r w:rsidRPr="00C71475">
        <w:rPr>
          <w:rFonts w:ascii="Arial" w:hAnsi="Arial" w:cs="Arial"/>
          <w:sz w:val="24"/>
          <w:szCs w:val="24"/>
        </w:rPr>
        <w:t xml:space="preserve">co do 1/12 części, </w:t>
      </w:r>
    </w:p>
    <w:p w14:paraId="3FE9D612" w14:textId="04B7495D" w:rsidR="000C43DD" w:rsidRPr="00C71475" w:rsidRDefault="000C43DD" w:rsidP="00DC36AC">
      <w:pPr>
        <w:spacing w:after="480" w:line="360" w:lineRule="auto"/>
        <w:contextualSpacing/>
        <w:rPr>
          <w:rFonts w:ascii="Arial" w:hAnsi="Arial" w:cs="Arial"/>
          <w:sz w:val="24"/>
          <w:szCs w:val="24"/>
        </w:rPr>
      </w:pPr>
      <w:r w:rsidRPr="00C71475">
        <w:rPr>
          <w:rFonts w:ascii="Arial" w:hAnsi="Arial" w:cs="Arial"/>
          <w:sz w:val="24"/>
          <w:szCs w:val="24"/>
        </w:rPr>
        <w:t>- M</w:t>
      </w:r>
      <w:r w:rsidR="00095595" w:rsidRPr="00C71475">
        <w:rPr>
          <w:rFonts w:ascii="Arial" w:hAnsi="Arial" w:cs="Arial"/>
          <w:sz w:val="24"/>
          <w:szCs w:val="24"/>
        </w:rPr>
        <w:t xml:space="preserve">        </w:t>
      </w:r>
      <w:r w:rsidRPr="00C71475">
        <w:rPr>
          <w:rFonts w:ascii="Arial" w:hAnsi="Arial" w:cs="Arial"/>
          <w:sz w:val="24"/>
          <w:szCs w:val="24"/>
        </w:rPr>
        <w:t xml:space="preserve"> Z</w:t>
      </w:r>
      <w:r w:rsidR="00095595" w:rsidRPr="00C71475">
        <w:rPr>
          <w:rFonts w:ascii="Arial" w:hAnsi="Arial" w:cs="Arial"/>
          <w:sz w:val="24"/>
          <w:szCs w:val="24"/>
        </w:rPr>
        <w:t xml:space="preserve">           </w:t>
      </w:r>
      <w:r w:rsidRPr="00C71475">
        <w:rPr>
          <w:rFonts w:ascii="Arial" w:hAnsi="Arial" w:cs="Arial"/>
          <w:sz w:val="24"/>
          <w:szCs w:val="24"/>
        </w:rPr>
        <w:t xml:space="preserve"> co do 1/12 części,</w:t>
      </w:r>
    </w:p>
    <w:p w14:paraId="08C636C0" w14:textId="7B3F7C75" w:rsidR="000C43DD" w:rsidRPr="00C71475" w:rsidRDefault="000C43DD" w:rsidP="00DC36AC">
      <w:pPr>
        <w:spacing w:after="480" w:line="360" w:lineRule="auto"/>
        <w:contextualSpacing/>
        <w:rPr>
          <w:rFonts w:ascii="Arial" w:hAnsi="Arial" w:cs="Arial"/>
          <w:sz w:val="24"/>
          <w:szCs w:val="24"/>
        </w:rPr>
      </w:pPr>
      <w:r w:rsidRPr="00C71475">
        <w:rPr>
          <w:rFonts w:ascii="Arial" w:hAnsi="Arial" w:cs="Arial"/>
          <w:sz w:val="24"/>
          <w:szCs w:val="24"/>
        </w:rPr>
        <w:t>- J</w:t>
      </w:r>
      <w:r w:rsidR="00095595" w:rsidRPr="00C71475">
        <w:rPr>
          <w:rFonts w:ascii="Arial" w:hAnsi="Arial" w:cs="Arial"/>
          <w:sz w:val="24"/>
          <w:szCs w:val="24"/>
        </w:rPr>
        <w:t xml:space="preserve">          </w:t>
      </w:r>
      <w:r w:rsidRPr="00C71475">
        <w:rPr>
          <w:rFonts w:ascii="Arial" w:hAnsi="Arial" w:cs="Arial"/>
          <w:sz w:val="24"/>
          <w:szCs w:val="24"/>
        </w:rPr>
        <w:t xml:space="preserve"> M</w:t>
      </w:r>
      <w:r w:rsidR="00095595" w:rsidRPr="00C71475">
        <w:rPr>
          <w:rFonts w:ascii="Arial" w:hAnsi="Arial" w:cs="Arial"/>
          <w:sz w:val="24"/>
          <w:szCs w:val="24"/>
        </w:rPr>
        <w:t xml:space="preserve">        </w:t>
      </w:r>
      <w:r w:rsidRPr="00C71475">
        <w:rPr>
          <w:rFonts w:ascii="Arial" w:hAnsi="Arial" w:cs="Arial"/>
          <w:sz w:val="24"/>
          <w:szCs w:val="24"/>
        </w:rPr>
        <w:t xml:space="preserve"> Z</w:t>
      </w:r>
      <w:r w:rsidR="00095595" w:rsidRPr="00C71475">
        <w:rPr>
          <w:rFonts w:ascii="Arial" w:hAnsi="Arial" w:cs="Arial"/>
          <w:sz w:val="24"/>
          <w:szCs w:val="24"/>
        </w:rPr>
        <w:t xml:space="preserve">          </w:t>
      </w:r>
      <w:r w:rsidRPr="00C71475">
        <w:rPr>
          <w:rFonts w:ascii="Arial" w:hAnsi="Arial" w:cs="Arial"/>
          <w:sz w:val="24"/>
          <w:szCs w:val="24"/>
        </w:rPr>
        <w:t xml:space="preserve"> co do 1/12 części,</w:t>
      </w:r>
    </w:p>
    <w:p w14:paraId="372F1ECB" w14:textId="0907D88E" w:rsidR="000C43DD" w:rsidRPr="00C71475" w:rsidRDefault="000C43DD" w:rsidP="00DC36AC">
      <w:pPr>
        <w:spacing w:after="480" w:line="360" w:lineRule="auto"/>
        <w:contextualSpacing/>
        <w:rPr>
          <w:rFonts w:ascii="Arial" w:hAnsi="Arial" w:cs="Arial"/>
          <w:sz w:val="24"/>
          <w:szCs w:val="24"/>
        </w:rPr>
      </w:pPr>
      <w:r w:rsidRPr="00C71475">
        <w:rPr>
          <w:rFonts w:ascii="Arial" w:hAnsi="Arial" w:cs="Arial"/>
          <w:sz w:val="24"/>
          <w:szCs w:val="24"/>
        </w:rPr>
        <w:t>- J</w:t>
      </w:r>
      <w:r w:rsidR="00095595" w:rsidRPr="00C71475">
        <w:rPr>
          <w:rFonts w:ascii="Arial" w:hAnsi="Arial" w:cs="Arial"/>
          <w:sz w:val="24"/>
          <w:szCs w:val="24"/>
        </w:rPr>
        <w:t xml:space="preserve">          </w:t>
      </w:r>
      <w:r w:rsidRPr="00C71475">
        <w:rPr>
          <w:rFonts w:ascii="Arial" w:hAnsi="Arial" w:cs="Arial"/>
          <w:sz w:val="24"/>
          <w:szCs w:val="24"/>
        </w:rPr>
        <w:t xml:space="preserve"> Z</w:t>
      </w:r>
      <w:r w:rsidR="00095595" w:rsidRPr="00C71475">
        <w:rPr>
          <w:rFonts w:ascii="Arial" w:hAnsi="Arial" w:cs="Arial"/>
          <w:sz w:val="24"/>
          <w:szCs w:val="24"/>
        </w:rPr>
        <w:t xml:space="preserve">           </w:t>
      </w:r>
      <w:r w:rsidRPr="00C71475">
        <w:rPr>
          <w:rFonts w:ascii="Arial" w:hAnsi="Arial" w:cs="Arial"/>
          <w:sz w:val="24"/>
          <w:szCs w:val="24"/>
        </w:rPr>
        <w:t xml:space="preserve"> co do 1/12 części, </w:t>
      </w:r>
    </w:p>
    <w:p w14:paraId="25BD30AF" w14:textId="06B52FB5" w:rsidR="000C43DD" w:rsidRPr="00C71475" w:rsidRDefault="000C43DD" w:rsidP="00DC36AC">
      <w:pPr>
        <w:spacing w:after="480" w:line="360" w:lineRule="auto"/>
        <w:contextualSpacing/>
        <w:rPr>
          <w:rFonts w:ascii="Arial" w:hAnsi="Arial" w:cs="Arial"/>
          <w:sz w:val="24"/>
          <w:szCs w:val="24"/>
        </w:rPr>
      </w:pPr>
      <w:r w:rsidRPr="00C71475">
        <w:rPr>
          <w:rFonts w:ascii="Arial" w:hAnsi="Arial" w:cs="Arial"/>
          <w:sz w:val="24"/>
          <w:szCs w:val="24"/>
        </w:rPr>
        <w:t>- L</w:t>
      </w:r>
      <w:r w:rsidR="00095595" w:rsidRPr="00C71475">
        <w:rPr>
          <w:rFonts w:ascii="Arial" w:hAnsi="Arial" w:cs="Arial"/>
          <w:sz w:val="24"/>
          <w:szCs w:val="24"/>
        </w:rPr>
        <w:t xml:space="preserve">         </w:t>
      </w:r>
      <w:r w:rsidRPr="00C71475">
        <w:rPr>
          <w:rFonts w:ascii="Arial" w:hAnsi="Arial" w:cs="Arial"/>
          <w:sz w:val="24"/>
          <w:szCs w:val="24"/>
        </w:rPr>
        <w:t xml:space="preserve"> A</w:t>
      </w:r>
      <w:r w:rsidR="00095595" w:rsidRPr="00C71475">
        <w:rPr>
          <w:rFonts w:ascii="Arial" w:hAnsi="Arial" w:cs="Arial"/>
          <w:sz w:val="24"/>
          <w:szCs w:val="24"/>
        </w:rPr>
        <w:t xml:space="preserve">             </w:t>
      </w:r>
      <w:r w:rsidRPr="00C71475">
        <w:rPr>
          <w:rFonts w:ascii="Arial" w:hAnsi="Arial" w:cs="Arial"/>
          <w:sz w:val="24"/>
          <w:szCs w:val="24"/>
        </w:rPr>
        <w:t xml:space="preserve"> Z</w:t>
      </w:r>
      <w:r w:rsidR="00095595" w:rsidRPr="00C71475">
        <w:rPr>
          <w:rFonts w:ascii="Arial" w:hAnsi="Arial" w:cs="Arial"/>
          <w:sz w:val="24"/>
          <w:szCs w:val="24"/>
        </w:rPr>
        <w:t xml:space="preserve">              </w:t>
      </w:r>
      <w:r w:rsidRPr="00C71475">
        <w:rPr>
          <w:rFonts w:ascii="Arial" w:hAnsi="Arial" w:cs="Arial"/>
          <w:sz w:val="24"/>
          <w:szCs w:val="24"/>
        </w:rPr>
        <w:t xml:space="preserve"> co do 1/4 części, </w:t>
      </w:r>
    </w:p>
    <w:p w14:paraId="39D961FD" w14:textId="7C91E03B" w:rsidR="00101748" w:rsidRPr="00C71475" w:rsidRDefault="000C43DD" w:rsidP="00DC36AC">
      <w:pPr>
        <w:spacing w:after="480" w:line="360" w:lineRule="auto"/>
        <w:contextualSpacing/>
        <w:rPr>
          <w:rFonts w:ascii="Arial" w:hAnsi="Arial" w:cs="Arial"/>
          <w:sz w:val="24"/>
          <w:szCs w:val="24"/>
        </w:rPr>
      </w:pPr>
      <w:r w:rsidRPr="00C71475">
        <w:rPr>
          <w:rFonts w:ascii="Arial" w:hAnsi="Arial" w:cs="Arial"/>
          <w:sz w:val="24"/>
          <w:szCs w:val="24"/>
        </w:rPr>
        <w:t>- K</w:t>
      </w:r>
      <w:r w:rsidR="00095595" w:rsidRPr="00C71475">
        <w:rPr>
          <w:rFonts w:ascii="Arial" w:hAnsi="Arial" w:cs="Arial"/>
          <w:sz w:val="24"/>
          <w:szCs w:val="24"/>
        </w:rPr>
        <w:t xml:space="preserve">            </w:t>
      </w:r>
      <w:r w:rsidRPr="00C71475">
        <w:rPr>
          <w:rFonts w:ascii="Arial" w:hAnsi="Arial" w:cs="Arial"/>
          <w:sz w:val="24"/>
          <w:szCs w:val="24"/>
        </w:rPr>
        <w:t xml:space="preserve"> Z</w:t>
      </w:r>
      <w:r w:rsidR="00095595" w:rsidRPr="00C71475">
        <w:rPr>
          <w:rFonts w:ascii="Arial" w:hAnsi="Arial" w:cs="Arial"/>
          <w:sz w:val="24"/>
          <w:szCs w:val="24"/>
        </w:rPr>
        <w:t xml:space="preserve">               </w:t>
      </w:r>
      <w:r w:rsidRPr="00C71475">
        <w:rPr>
          <w:rFonts w:ascii="Arial" w:hAnsi="Arial" w:cs="Arial"/>
          <w:sz w:val="24"/>
          <w:szCs w:val="24"/>
        </w:rPr>
        <w:t xml:space="preserve"> co do 1/4 części.</w:t>
      </w:r>
    </w:p>
    <w:p w14:paraId="0FC746F6" w14:textId="77777777" w:rsidR="001741CA" w:rsidRPr="00C71475" w:rsidRDefault="001741CA" w:rsidP="00DC36AC">
      <w:pPr>
        <w:spacing w:after="480" w:line="360" w:lineRule="auto"/>
        <w:contextualSpacing/>
        <w:rPr>
          <w:rFonts w:ascii="Arial" w:hAnsi="Arial" w:cs="Arial"/>
          <w:sz w:val="24"/>
          <w:szCs w:val="24"/>
        </w:rPr>
      </w:pPr>
    </w:p>
    <w:p w14:paraId="7857F8A9" w14:textId="37236786" w:rsidR="00101748" w:rsidRPr="00C71475" w:rsidRDefault="004442A1" w:rsidP="00DC36AC">
      <w:pPr>
        <w:spacing w:after="480" w:line="360" w:lineRule="auto"/>
        <w:rPr>
          <w:rFonts w:ascii="Arial" w:hAnsi="Arial" w:cs="Arial"/>
          <w:sz w:val="24"/>
          <w:szCs w:val="24"/>
        </w:rPr>
      </w:pPr>
      <w:r w:rsidRPr="00C71475">
        <w:rPr>
          <w:rFonts w:ascii="Arial" w:hAnsi="Arial" w:cs="Arial"/>
          <w:sz w:val="24"/>
          <w:szCs w:val="24"/>
        </w:rPr>
        <w:t>4.</w:t>
      </w:r>
      <w:r w:rsidR="00D013CF" w:rsidRPr="00C71475">
        <w:rPr>
          <w:rFonts w:ascii="Arial" w:hAnsi="Arial" w:cs="Arial"/>
          <w:sz w:val="24"/>
          <w:szCs w:val="24"/>
        </w:rPr>
        <w:t>Następstwo prawne</w:t>
      </w:r>
      <w:r w:rsidR="00101748" w:rsidRPr="00C71475">
        <w:rPr>
          <w:rFonts w:ascii="Arial" w:hAnsi="Arial" w:cs="Arial"/>
          <w:sz w:val="24"/>
          <w:szCs w:val="24"/>
        </w:rPr>
        <w:t xml:space="preserve"> po dawnych właścicielach nieruchomości</w:t>
      </w:r>
    </w:p>
    <w:p w14:paraId="0156A366" w14:textId="209ADEF0" w:rsidR="00101748" w:rsidRPr="00C71475" w:rsidRDefault="00101748" w:rsidP="00DC36AC">
      <w:pPr>
        <w:spacing w:after="480" w:line="360" w:lineRule="auto"/>
        <w:contextualSpacing/>
        <w:rPr>
          <w:rFonts w:ascii="Arial" w:hAnsi="Arial" w:cs="Arial"/>
          <w:sz w:val="24"/>
          <w:szCs w:val="24"/>
        </w:rPr>
      </w:pPr>
      <w:r w:rsidRPr="00C71475">
        <w:rPr>
          <w:rFonts w:ascii="Arial" w:hAnsi="Arial" w:cs="Arial"/>
          <w:sz w:val="24"/>
          <w:szCs w:val="24"/>
        </w:rPr>
        <w:t xml:space="preserve">W akcie poświadczenia dziedziczenia z dnia 11 lutego 2011 r. Rep A Nr 1126/2011 </w:t>
      </w:r>
      <w:r w:rsidR="00D013CF" w:rsidRPr="00C71475">
        <w:rPr>
          <w:rFonts w:ascii="Arial" w:hAnsi="Arial" w:cs="Arial"/>
          <w:sz w:val="24"/>
          <w:szCs w:val="24"/>
        </w:rPr>
        <w:t>stwierdzono</w:t>
      </w:r>
      <w:r w:rsidRPr="00C71475">
        <w:rPr>
          <w:rFonts w:ascii="Arial" w:hAnsi="Arial" w:cs="Arial"/>
          <w:sz w:val="24"/>
          <w:szCs w:val="24"/>
        </w:rPr>
        <w:t>, że spadek po I</w:t>
      </w:r>
      <w:r w:rsidR="00F07EA6" w:rsidRPr="00C71475">
        <w:rPr>
          <w:rFonts w:ascii="Arial" w:hAnsi="Arial" w:cs="Arial"/>
          <w:sz w:val="24"/>
          <w:szCs w:val="24"/>
        </w:rPr>
        <w:t xml:space="preserve">        </w:t>
      </w:r>
      <w:r w:rsidRPr="00C71475">
        <w:rPr>
          <w:rFonts w:ascii="Arial" w:hAnsi="Arial" w:cs="Arial"/>
          <w:sz w:val="24"/>
          <w:szCs w:val="24"/>
        </w:rPr>
        <w:t xml:space="preserve"> K</w:t>
      </w:r>
      <w:r w:rsidR="00F07EA6" w:rsidRPr="00C71475">
        <w:rPr>
          <w:rFonts w:ascii="Arial" w:hAnsi="Arial" w:cs="Arial"/>
          <w:sz w:val="24"/>
          <w:szCs w:val="24"/>
        </w:rPr>
        <w:t xml:space="preserve">     </w:t>
      </w:r>
      <w:r w:rsidRPr="00C71475">
        <w:rPr>
          <w:rFonts w:ascii="Arial" w:hAnsi="Arial" w:cs="Arial"/>
          <w:sz w:val="24"/>
          <w:szCs w:val="24"/>
        </w:rPr>
        <w:t xml:space="preserve"> G</w:t>
      </w:r>
      <w:r w:rsidR="00F07EA6" w:rsidRPr="00C71475">
        <w:rPr>
          <w:rFonts w:ascii="Arial" w:hAnsi="Arial" w:cs="Arial"/>
          <w:sz w:val="24"/>
          <w:szCs w:val="24"/>
        </w:rPr>
        <w:t xml:space="preserve">                    </w:t>
      </w:r>
      <w:r w:rsidRPr="00C71475">
        <w:rPr>
          <w:rFonts w:ascii="Arial" w:hAnsi="Arial" w:cs="Arial"/>
          <w:sz w:val="24"/>
          <w:szCs w:val="24"/>
        </w:rPr>
        <w:t>, córce R</w:t>
      </w:r>
      <w:r w:rsidR="00F07EA6" w:rsidRPr="00C71475">
        <w:rPr>
          <w:rFonts w:ascii="Arial" w:hAnsi="Arial" w:cs="Arial"/>
          <w:sz w:val="24"/>
          <w:szCs w:val="24"/>
        </w:rPr>
        <w:t xml:space="preserve">        </w:t>
      </w:r>
      <w:r w:rsidRPr="00C71475">
        <w:rPr>
          <w:rFonts w:ascii="Arial" w:hAnsi="Arial" w:cs="Arial"/>
          <w:sz w:val="24"/>
          <w:szCs w:val="24"/>
        </w:rPr>
        <w:t xml:space="preserve"> i K</w:t>
      </w:r>
      <w:r w:rsidR="00F07EA6" w:rsidRPr="00C71475">
        <w:rPr>
          <w:rFonts w:ascii="Arial" w:hAnsi="Arial" w:cs="Arial"/>
          <w:sz w:val="24"/>
          <w:szCs w:val="24"/>
        </w:rPr>
        <w:t xml:space="preserve">                </w:t>
      </w:r>
      <w:r w:rsidRPr="00C71475">
        <w:rPr>
          <w:rFonts w:ascii="Arial" w:hAnsi="Arial" w:cs="Arial"/>
          <w:sz w:val="24"/>
          <w:szCs w:val="24"/>
        </w:rPr>
        <w:t xml:space="preserve"> zmarłej w </w:t>
      </w:r>
      <w:r w:rsidR="00D013CF" w:rsidRPr="00C71475">
        <w:rPr>
          <w:rFonts w:ascii="Arial" w:hAnsi="Arial" w:cs="Arial"/>
          <w:sz w:val="24"/>
          <w:szCs w:val="24"/>
        </w:rPr>
        <w:t> </w:t>
      </w:r>
      <w:r w:rsidRPr="00C71475">
        <w:rPr>
          <w:rFonts w:ascii="Arial" w:hAnsi="Arial" w:cs="Arial"/>
          <w:sz w:val="24"/>
          <w:szCs w:val="24"/>
        </w:rPr>
        <w:t>dniu 5 lutego 2011 r. w Łomiankach, na podstawie ustawy nabyły w całości: córka E</w:t>
      </w:r>
      <w:r w:rsidR="00C11B11" w:rsidRPr="00C71475">
        <w:rPr>
          <w:rFonts w:ascii="Arial" w:hAnsi="Arial" w:cs="Arial"/>
          <w:sz w:val="24"/>
          <w:szCs w:val="24"/>
        </w:rPr>
        <w:t xml:space="preserve"> </w:t>
      </w:r>
      <w:r w:rsidR="00B931EC" w:rsidRPr="00C71475">
        <w:rPr>
          <w:rFonts w:ascii="Arial" w:hAnsi="Arial" w:cs="Arial"/>
          <w:sz w:val="24"/>
          <w:szCs w:val="24"/>
        </w:rPr>
        <w:t xml:space="preserve">       </w:t>
      </w:r>
      <w:r w:rsidRPr="00C71475">
        <w:rPr>
          <w:rFonts w:ascii="Arial" w:hAnsi="Arial" w:cs="Arial"/>
          <w:sz w:val="24"/>
          <w:szCs w:val="24"/>
        </w:rPr>
        <w:t xml:space="preserve"> </w:t>
      </w:r>
      <w:r w:rsidR="00B931EC" w:rsidRPr="00C71475">
        <w:rPr>
          <w:rFonts w:ascii="Arial" w:hAnsi="Arial" w:cs="Arial"/>
          <w:sz w:val="24"/>
          <w:szCs w:val="24"/>
        </w:rPr>
        <w:br/>
      </w:r>
      <w:r w:rsidRPr="00C71475">
        <w:rPr>
          <w:rFonts w:ascii="Arial" w:hAnsi="Arial" w:cs="Arial"/>
          <w:sz w:val="24"/>
          <w:szCs w:val="24"/>
        </w:rPr>
        <w:t>M</w:t>
      </w:r>
      <w:r w:rsidR="00B931EC" w:rsidRPr="00C71475">
        <w:rPr>
          <w:rFonts w:ascii="Arial" w:hAnsi="Arial" w:cs="Arial"/>
          <w:sz w:val="24"/>
          <w:szCs w:val="24"/>
        </w:rPr>
        <w:t xml:space="preserve">        </w:t>
      </w:r>
      <w:r w:rsidRPr="00C71475">
        <w:rPr>
          <w:rFonts w:ascii="Arial" w:hAnsi="Arial" w:cs="Arial"/>
          <w:sz w:val="24"/>
          <w:szCs w:val="24"/>
        </w:rPr>
        <w:t xml:space="preserve"> G</w:t>
      </w:r>
      <w:r w:rsidR="00B931EC" w:rsidRPr="00C71475">
        <w:rPr>
          <w:rFonts w:ascii="Arial" w:hAnsi="Arial" w:cs="Arial"/>
          <w:sz w:val="24"/>
          <w:szCs w:val="24"/>
        </w:rPr>
        <w:t xml:space="preserve">            </w:t>
      </w:r>
      <w:r w:rsidRPr="00C71475">
        <w:rPr>
          <w:rFonts w:ascii="Arial" w:hAnsi="Arial" w:cs="Arial"/>
          <w:sz w:val="24"/>
          <w:szCs w:val="24"/>
        </w:rPr>
        <w:t xml:space="preserve"> w udziale wynoszącym ½ część i córka M</w:t>
      </w:r>
      <w:r w:rsidR="00B931EC" w:rsidRPr="00C71475">
        <w:rPr>
          <w:rFonts w:ascii="Arial" w:hAnsi="Arial" w:cs="Arial"/>
          <w:sz w:val="24"/>
          <w:szCs w:val="24"/>
        </w:rPr>
        <w:t xml:space="preserve">             </w:t>
      </w:r>
      <w:r w:rsidRPr="00C71475">
        <w:rPr>
          <w:rFonts w:ascii="Arial" w:hAnsi="Arial" w:cs="Arial"/>
          <w:sz w:val="24"/>
          <w:szCs w:val="24"/>
        </w:rPr>
        <w:t xml:space="preserve"> </w:t>
      </w:r>
      <w:proofErr w:type="spellStart"/>
      <w:r w:rsidRPr="00C71475">
        <w:rPr>
          <w:rFonts w:ascii="Arial" w:hAnsi="Arial" w:cs="Arial"/>
          <w:sz w:val="24"/>
          <w:szCs w:val="24"/>
        </w:rPr>
        <w:t>M</w:t>
      </w:r>
      <w:proofErr w:type="spellEnd"/>
      <w:r w:rsidR="00B931EC" w:rsidRPr="00C71475">
        <w:rPr>
          <w:rFonts w:ascii="Arial" w:hAnsi="Arial" w:cs="Arial"/>
          <w:sz w:val="24"/>
          <w:szCs w:val="24"/>
        </w:rPr>
        <w:t xml:space="preserve">       </w:t>
      </w:r>
      <w:r w:rsidRPr="00C71475">
        <w:rPr>
          <w:rFonts w:ascii="Arial" w:hAnsi="Arial" w:cs="Arial"/>
          <w:sz w:val="24"/>
          <w:szCs w:val="24"/>
        </w:rPr>
        <w:t xml:space="preserve"> W</w:t>
      </w:r>
      <w:r w:rsidR="00B931EC" w:rsidRPr="00C71475">
        <w:rPr>
          <w:rFonts w:ascii="Arial" w:hAnsi="Arial" w:cs="Arial"/>
          <w:sz w:val="24"/>
          <w:szCs w:val="24"/>
        </w:rPr>
        <w:t xml:space="preserve">                             </w:t>
      </w:r>
      <w:r w:rsidRPr="00C71475">
        <w:rPr>
          <w:rFonts w:ascii="Arial" w:hAnsi="Arial" w:cs="Arial"/>
          <w:sz w:val="24"/>
          <w:szCs w:val="24"/>
        </w:rPr>
        <w:t xml:space="preserve"> </w:t>
      </w:r>
      <w:proofErr w:type="spellStart"/>
      <w:r w:rsidRPr="00C71475">
        <w:rPr>
          <w:rFonts w:ascii="Arial" w:hAnsi="Arial" w:cs="Arial"/>
          <w:sz w:val="24"/>
          <w:szCs w:val="24"/>
        </w:rPr>
        <w:t>w</w:t>
      </w:r>
      <w:proofErr w:type="spellEnd"/>
      <w:r w:rsidRPr="00C71475">
        <w:rPr>
          <w:rFonts w:ascii="Arial" w:hAnsi="Arial" w:cs="Arial"/>
          <w:sz w:val="24"/>
          <w:szCs w:val="24"/>
        </w:rPr>
        <w:t xml:space="preserve"> </w:t>
      </w:r>
      <w:r w:rsidR="009C2528" w:rsidRPr="00C71475">
        <w:rPr>
          <w:rFonts w:ascii="Arial" w:hAnsi="Arial" w:cs="Arial"/>
          <w:sz w:val="24"/>
          <w:szCs w:val="24"/>
        </w:rPr>
        <w:t> </w:t>
      </w:r>
      <w:r w:rsidRPr="00C71475">
        <w:rPr>
          <w:rFonts w:ascii="Arial" w:hAnsi="Arial" w:cs="Arial"/>
          <w:sz w:val="24"/>
          <w:szCs w:val="24"/>
        </w:rPr>
        <w:t xml:space="preserve">udziale wynoszącym ½ część. </w:t>
      </w:r>
    </w:p>
    <w:p w14:paraId="75DCE217" w14:textId="77777777" w:rsidR="00B3599D" w:rsidRPr="00C71475" w:rsidRDefault="00101748" w:rsidP="00DC36AC">
      <w:pPr>
        <w:spacing w:after="480" w:line="360" w:lineRule="auto"/>
        <w:contextualSpacing/>
        <w:rPr>
          <w:rFonts w:ascii="Arial" w:hAnsi="Arial" w:cs="Arial"/>
          <w:sz w:val="24"/>
          <w:szCs w:val="24"/>
        </w:rPr>
      </w:pPr>
      <w:r w:rsidRPr="00C71475">
        <w:rPr>
          <w:rFonts w:ascii="Arial" w:hAnsi="Arial" w:cs="Arial"/>
          <w:sz w:val="24"/>
          <w:szCs w:val="24"/>
        </w:rPr>
        <w:t>Postanowieniem Sądu Rejonowego dla m.st. Warszawy z dnia 10 lutego 1997 r., sygn. akt I Ns 27/97 orzeczono, że spadek po J</w:t>
      </w:r>
      <w:r w:rsidR="00B3599D" w:rsidRPr="00C71475">
        <w:rPr>
          <w:rFonts w:ascii="Arial" w:hAnsi="Arial" w:cs="Arial"/>
          <w:sz w:val="24"/>
          <w:szCs w:val="24"/>
        </w:rPr>
        <w:t xml:space="preserve">         </w:t>
      </w:r>
      <w:r w:rsidRPr="00C71475">
        <w:rPr>
          <w:rFonts w:ascii="Arial" w:hAnsi="Arial" w:cs="Arial"/>
          <w:sz w:val="24"/>
          <w:szCs w:val="24"/>
        </w:rPr>
        <w:t xml:space="preserve"> R</w:t>
      </w:r>
      <w:r w:rsidR="00B3599D" w:rsidRPr="00C71475">
        <w:rPr>
          <w:rFonts w:ascii="Arial" w:hAnsi="Arial" w:cs="Arial"/>
          <w:sz w:val="24"/>
          <w:szCs w:val="24"/>
        </w:rPr>
        <w:t xml:space="preserve">                  </w:t>
      </w:r>
      <w:r w:rsidRPr="00C71475">
        <w:rPr>
          <w:rFonts w:ascii="Arial" w:hAnsi="Arial" w:cs="Arial"/>
          <w:sz w:val="24"/>
          <w:szCs w:val="24"/>
        </w:rPr>
        <w:t xml:space="preserve"> K</w:t>
      </w:r>
      <w:r w:rsidR="00B3599D" w:rsidRPr="00C71475">
        <w:rPr>
          <w:rFonts w:ascii="Arial" w:hAnsi="Arial" w:cs="Arial"/>
          <w:sz w:val="24"/>
          <w:szCs w:val="24"/>
        </w:rPr>
        <w:t xml:space="preserve">               </w:t>
      </w:r>
      <w:r w:rsidRPr="00C71475">
        <w:rPr>
          <w:rFonts w:ascii="Arial" w:hAnsi="Arial" w:cs="Arial"/>
          <w:sz w:val="24"/>
          <w:szCs w:val="24"/>
        </w:rPr>
        <w:t>, synu R</w:t>
      </w:r>
      <w:r w:rsidR="00B3599D" w:rsidRPr="00C71475">
        <w:rPr>
          <w:rFonts w:ascii="Arial" w:hAnsi="Arial" w:cs="Arial"/>
          <w:sz w:val="24"/>
          <w:szCs w:val="24"/>
        </w:rPr>
        <w:t xml:space="preserve">                </w:t>
      </w:r>
      <w:r w:rsidRPr="00C71475">
        <w:rPr>
          <w:rFonts w:ascii="Arial" w:hAnsi="Arial" w:cs="Arial"/>
          <w:sz w:val="24"/>
          <w:szCs w:val="24"/>
        </w:rPr>
        <w:t xml:space="preserve"> </w:t>
      </w:r>
      <w:r w:rsidR="00B3599D" w:rsidRPr="00C71475">
        <w:rPr>
          <w:rFonts w:ascii="Arial" w:hAnsi="Arial" w:cs="Arial"/>
          <w:sz w:val="24"/>
          <w:szCs w:val="24"/>
        </w:rPr>
        <w:t xml:space="preserve"> </w:t>
      </w:r>
    </w:p>
    <w:p w14:paraId="525A4E5D" w14:textId="6601039D" w:rsidR="004442A1" w:rsidRPr="00C71475" w:rsidRDefault="00101748" w:rsidP="00DC36AC">
      <w:pPr>
        <w:spacing w:after="480" w:line="360" w:lineRule="auto"/>
        <w:contextualSpacing/>
        <w:rPr>
          <w:rFonts w:ascii="Arial" w:hAnsi="Arial" w:cs="Arial"/>
          <w:sz w:val="24"/>
          <w:szCs w:val="24"/>
        </w:rPr>
      </w:pPr>
      <w:r w:rsidRPr="00C71475">
        <w:rPr>
          <w:rFonts w:ascii="Arial" w:hAnsi="Arial" w:cs="Arial"/>
          <w:sz w:val="24"/>
          <w:szCs w:val="24"/>
        </w:rPr>
        <w:t>i  K</w:t>
      </w:r>
      <w:r w:rsidR="00B3599D" w:rsidRPr="00C71475">
        <w:rPr>
          <w:rFonts w:ascii="Arial" w:hAnsi="Arial" w:cs="Arial"/>
          <w:sz w:val="24"/>
          <w:szCs w:val="24"/>
        </w:rPr>
        <w:t xml:space="preserve">                   </w:t>
      </w:r>
      <w:r w:rsidRPr="00C71475">
        <w:rPr>
          <w:rFonts w:ascii="Arial" w:hAnsi="Arial" w:cs="Arial"/>
          <w:sz w:val="24"/>
          <w:szCs w:val="24"/>
        </w:rPr>
        <w:t>, zmarłym dnia 16 lutego 1990 r., ostatnio stale zamieszkałym w Warszawie, na podstawie ustawy nabyli jego żona M</w:t>
      </w:r>
      <w:r w:rsidR="00840DBC" w:rsidRPr="00C71475">
        <w:rPr>
          <w:rFonts w:ascii="Arial" w:hAnsi="Arial" w:cs="Arial"/>
          <w:sz w:val="24"/>
          <w:szCs w:val="24"/>
        </w:rPr>
        <w:t xml:space="preserve">    </w:t>
      </w:r>
      <w:r w:rsidRPr="00C71475">
        <w:rPr>
          <w:rFonts w:ascii="Arial" w:hAnsi="Arial" w:cs="Arial"/>
          <w:sz w:val="24"/>
          <w:szCs w:val="24"/>
        </w:rPr>
        <w:t xml:space="preserve"> K</w:t>
      </w:r>
      <w:r w:rsidR="00840DBC" w:rsidRPr="00C71475">
        <w:rPr>
          <w:rFonts w:ascii="Arial" w:hAnsi="Arial" w:cs="Arial"/>
          <w:sz w:val="24"/>
          <w:szCs w:val="24"/>
        </w:rPr>
        <w:t xml:space="preserve">           </w:t>
      </w:r>
      <w:r w:rsidRPr="00C71475">
        <w:rPr>
          <w:rFonts w:ascii="Arial" w:hAnsi="Arial" w:cs="Arial"/>
          <w:sz w:val="24"/>
          <w:szCs w:val="24"/>
        </w:rPr>
        <w:t xml:space="preserve"> z domu M</w:t>
      </w:r>
      <w:r w:rsidR="00840DBC" w:rsidRPr="00C71475">
        <w:rPr>
          <w:rFonts w:ascii="Arial" w:hAnsi="Arial" w:cs="Arial"/>
          <w:sz w:val="24"/>
          <w:szCs w:val="24"/>
        </w:rPr>
        <w:t xml:space="preserve">         </w:t>
      </w:r>
      <w:r w:rsidRPr="00C71475">
        <w:rPr>
          <w:rFonts w:ascii="Arial" w:hAnsi="Arial" w:cs="Arial"/>
          <w:sz w:val="24"/>
          <w:szCs w:val="24"/>
        </w:rPr>
        <w:t xml:space="preserve"> i </w:t>
      </w:r>
      <w:r w:rsidRPr="00C71475">
        <w:rPr>
          <w:rFonts w:ascii="Arial" w:hAnsi="Arial" w:cs="Arial"/>
          <w:sz w:val="24"/>
          <w:szCs w:val="24"/>
        </w:rPr>
        <w:lastRenderedPageBreak/>
        <w:t>synowie P</w:t>
      </w:r>
      <w:r w:rsidR="00840DBC" w:rsidRPr="00C71475">
        <w:rPr>
          <w:rFonts w:ascii="Arial" w:hAnsi="Arial" w:cs="Arial"/>
          <w:sz w:val="24"/>
          <w:szCs w:val="24"/>
        </w:rPr>
        <w:t xml:space="preserve">               </w:t>
      </w:r>
      <w:r w:rsidRPr="00C71475">
        <w:rPr>
          <w:rFonts w:ascii="Arial" w:hAnsi="Arial" w:cs="Arial"/>
          <w:sz w:val="24"/>
          <w:szCs w:val="24"/>
        </w:rPr>
        <w:t xml:space="preserve"> </w:t>
      </w:r>
      <w:r w:rsidR="00840DBC" w:rsidRPr="00C71475">
        <w:rPr>
          <w:rFonts w:ascii="Arial" w:hAnsi="Arial" w:cs="Arial"/>
          <w:sz w:val="24"/>
          <w:szCs w:val="24"/>
        </w:rPr>
        <w:t xml:space="preserve">   </w:t>
      </w:r>
      <w:r w:rsidR="00840DBC" w:rsidRPr="00C71475">
        <w:rPr>
          <w:rFonts w:ascii="Arial" w:hAnsi="Arial" w:cs="Arial"/>
          <w:sz w:val="24"/>
          <w:szCs w:val="24"/>
        </w:rPr>
        <w:br/>
      </w:r>
      <w:r w:rsidRPr="00C71475">
        <w:rPr>
          <w:rFonts w:ascii="Arial" w:hAnsi="Arial" w:cs="Arial"/>
          <w:sz w:val="24"/>
          <w:szCs w:val="24"/>
        </w:rPr>
        <w:t>G</w:t>
      </w:r>
      <w:r w:rsidR="00840DBC" w:rsidRPr="00C71475">
        <w:rPr>
          <w:rFonts w:ascii="Arial" w:hAnsi="Arial" w:cs="Arial"/>
          <w:sz w:val="24"/>
          <w:szCs w:val="24"/>
        </w:rPr>
        <w:t xml:space="preserve">                </w:t>
      </w:r>
      <w:r w:rsidRPr="00C71475">
        <w:rPr>
          <w:rFonts w:ascii="Arial" w:hAnsi="Arial" w:cs="Arial"/>
          <w:sz w:val="24"/>
          <w:szCs w:val="24"/>
        </w:rPr>
        <w:t xml:space="preserve"> K</w:t>
      </w:r>
      <w:r w:rsidR="00840DBC" w:rsidRPr="00C71475">
        <w:rPr>
          <w:rFonts w:ascii="Arial" w:hAnsi="Arial" w:cs="Arial"/>
          <w:sz w:val="24"/>
          <w:szCs w:val="24"/>
        </w:rPr>
        <w:t xml:space="preserve">        </w:t>
      </w:r>
      <w:r w:rsidRPr="00C71475">
        <w:rPr>
          <w:rFonts w:ascii="Arial" w:hAnsi="Arial" w:cs="Arial"/>
          <w:sz w:val="24"/>
          <w:szCs w:val="24"/>
        </w:rPr>
        <w:t xml:space="preserve"> i M</w:t>
      </w:r>
      <w:r w:rsidR="00224F06" w:rsidRPr="00C71475">
        <w:rPr>
          <w:rFonts w:ascii="Arial" w:hAnsi="Arial" w:cs="Arial"/>
          <w:sz w:val="24"/>
          <w:szCs w:val="24"/>
        </w:rPr>
        <w:t xml:space="preserve">      </w:t>
      </w:r>
      <w:r w:rsidRPr="00C71475">
        <w:rPr>
          <w:rFonts w:ascii="Arial" w:hAnsi="Arial" w:cs="Arial"/>
          <w:sz w:val="24"/>
          <w:szCs w:val="24"/>
        </w:rPr>
        <w:t xml:space="preserve"> S</w:t>
      </w:r>
      <w:r w:rsidR="00224F06" w:rsidRPr="00C71475">
        <w:rPr>
          <w:rFonts w:ascii="Arial" w:hAnsi="Arial" w:cs="Arial"/>
          <w:sz w:val="24"/>
          <w:szCs w:val="24"/>
        </w:rPr>
        <w:t xml:space="preserve">     </w:t>
      </w:r>
      <w:r w:rsidRPr="00C71475">
        <w:rPr>
          <w:rFonts w:ascii="Arial" w:hAnsi="Arial" w:cs="Arial"/>
          <w:sz w:val="24"/>
          <w:szCs w:val="24"/>
        </w:rPr>
        <w:t xml:space="preserve"> K</w:t>
      </w:r>
      <w:r w:rsidR="00224F06" w:rsidRPr="00C71475">
        <w:rPr>
          <w:rFonts w:ascii="Arial" w:hAnsi="Arial" w:cs="Arial"/>
          <w:sz w:val="24"/>
          <w:szCs w:val="24"/>
        </w:rPr>
        <w:t xml:space="preserve">           </w:t>
      </w:r>
      <w:r w:rsidRPr="00C71475">
        <w:rPr>
          <w:rFonts w:ascii="Arial" w:hAnsi="Arial" w:cs="Arial"/>
          <w:sz w:val="24"/>
          <w:szCs w:val="24"/>
        </w:rPr>
        <w:t xml:space="preserve"> po 1/3 części spadku każde z nich.</w:t>
      </w:r>
    </w:p>
    <w:p w14:paraId="59553594" w14:textId="17AD29AC" w:rsidR="00101748" w:rsidRPr="00C71475" w:rsidRDefault="00101748" w:rsidP="00DC36AC">
      <w:pPr>
        <w:spacing w:after="480" w:line="360" w:lineRule="auto"/>
        <w:contextualSpacing/>
        <w:rPr>
          <w:rFonts w:ascii="Arial" w:hAnsi="Arial" w:cs="Arial"/>
          <w:sz w:val="24"/>
          <w:szCs w:val="24"/>
        </w:rPr>
      </w:pPr>
      <w:r w:rsidRPr="00C71475">
        <w:rPr>
          <w:rFonts w:ascii="Arial" w:hAnsi="Arial" w:cs="Arial"/>
          <w:sz w:val="24"/>
          <w:szCs w:val="24"/>
        </w:rPr>
        <w:t>Postanowieniem Sądu Rejonowego dla Warszawy-Pragi w Warszawie z dnia 15  czerwca 1993 r., sygn. akt I Ns 350/92 orzeczono, że spadek po J</w:t>
      </w:r>
      <w:r w:rsidR="00CE2292" w:rsidRPr="00C71475">
        <w:rPr>
          <w:rFonts w:ascii="Arial" w:hAnsi="Arial" w:cs="Arial"/>
          <w:sz w:val="24"/>
          <w:szCs w:val="24"/>
        </w:rPr>
        <w:t xml:space="preserve">       </w:t>
      </w:r>
      <w:r w:rsidRPr="00C71475">
        <w:rPr>
          <w:rFonts w:ascii="Arial" w:hAnsi="Arial" w:cs="Arial"/>
          <w:sz w:val="24"/>
          <w:szCs w:val="24"/>
        </w:rPr>
        <w:t xml:space="preserve"> Z</w:t>
      </w:r>
      <w:r w:rsidR="00CE2292" w:rsidRPr="00C71475">
        <w:rPr>
          <w:rFonts w:ascii="Arial" w:hAnsi="Arial" w:cs="Arial"/>
          <w:sz w:val="24"/>
          <w:szCs w:val="24"/>
        </w:rPr>
        <w:t xml:space="preserve">            </w:t>
      </w:r>
      <w:r w:rsidRPr="00C71475">
        <w:rPr>
          <w:rFonts w:ascii="Arial" w:hAnsi="Arial" w:cs="Arial"/>
          <w:sz w:val="24"/>
          <w:szCs w:val="24"/>
        </w:rPr>
        <w:t>, zmarłym w dniu 9 maja 1946 r. w Oświęcimiu, ostatnio stale zamieszkałym w  Warszawie, na podstawie ustawy nabyły matka M</w:t>
      </w:r>
      <w:r w:rsidR="00CE2292" w:rsidRPr="00C71475">
        <w:rPr>
          <w:rFonts w:ascii="Arial" w:hAnsi="Arial" w:cs="Arial"/>
          <w:sz w:val="24"/>
          <w:szCs w:val="24"/>
        </w:rPr>
        <w:t xml:space="preserve">     </w:t>
      </w:r>
      <w:r w:rsidRPr="00C71475">
        <w:rPr>
          <w:rFonts w:ascii="Arial" w:hAnsi="Arial" w:cs="Arial"/>
          <w:sz w:val="24"/>
          <w:szCs w:val="24"/>
        </w:rPr>
        <w:t xml:space="preserve"> Z</w:t>
      </w:r>
      <w:r w:rsidR="00CE2292" w:rsidRPr="00C71475">
        <w:rPr>
          <w:rFonts w:ascii="Arial" w:hAnsi="Arial" w:cs="Arial"/>
          <w:sz w:val="24"/>
          <w:szCs w:val="24"/>
        </w:rPr>
        <w:t xml:space="preserve">       </w:t>
      </w:r>
      <w:r w:rsidRPr="00C71475">
        <w:rPr>
          <w:rFonts w:ascii="Arial" w:hAnsi="Arial" w:cs="Arial"/>
          <w:sz w:val="24"/>
          <w:szCs w:val="24"/>
        </w:rPr>
        <w:t xml:space="preserve"> oraz siostra J</w:t>
      </w:r>
      <w:r w:rsidR="00CE2292" w:rsidRPr="00C71475">
        <w:rPr>
          <w:rFonts w:ascii="Arial" w:hAnsi="Arial" w:cs="Arial"/>
          <w:sz w:val="24"/>
          <w:szCs w:val="24"/>
        </w:rPr>
        <w:t xml:space="preserve">    </w:t>
      </w:r>
      <w:r w:rsidRPr="00C71475">
        <w:rPr>
          <w:rFonts w:ascii="Arial" w:hAnsi="Arial" w:cs="Arial"/>
          <w:sz w:val="24"/>
          <w:szCs w:val="24"/>
        </w:rPr>
        <w:t xml:space="preserve"> S</w:t>
      </w:r>
      <w:r w:rsidR="00CE2292" w:rsidRPr="00C71475">
        <w:rPr>
          <w:rFonts w:ascii="Arial" w:hAnsi="Arial" w:cs="Arial"/>
          <w:sz w:val="24"/>
          <w:szCs w:val="24"/>
        </w:rPr>
        <w:t xml:space="preserve">      </w:t>
      </w:r>
      <w:r w:rsidRPr="00C71475">
        <w:rPr>
          <w:rFonts w:ascii="Arial" w:hAnsi="Arial" w:cs="Arial"/>
          <w:sz w:val="24"/>
          <w:szCs w:val="24"/>
        </w:rPr>
        <w:t>po ½ części każda z nich.</w:t>
      </w:r>
    </w:p>
    <w:p w14:paraId="32317EB9" w14:textId="4720AE98" w:rsidR="00101748" w:rsidRPr="00C71475" w:rsidRDefault="00101748" w:rsidP="00DC36AC">
      <w:pPr>
        <w:spacing w:after="480" w:line="360" w:lineRule="auto"/>
        <w:contextualSpacing/>
        <w:rPr>
          <w:rFonts w:ascii="Arial" w:hAnsi="Arial" w:cs="Arial"/>
          <w:sz w:val="24"/>
          <w:szCs w:val="24"/>
        </w:rPr>
      </w:pPr>
      <w:r w:rsidRPr="00C71475">
        <w:rPr>
          <w:rFonts w:ascii="Arial" w:hAnsi="Arial" w:cs="Arial"/>
          <w:sz w:val="24"/>
          <w:szCs w:val="24"/>
        </w:rPr>
        <w:t>Postanowieniem Sądu Rejonowego dla Warszawy-Pragi w Warszawie z dnia 15  czerwca 1993 r., sygn. akt I Ns 350/92 orzeczono, że spadek po M</w:t>
      </w:r>
      <w:r w:rsidR="00CE2292" w:rsidRPr="00C71475">
        <w:rPr>
          <w:rFonts w:ascii="Arial" w:hAnsi="Arial" w:cs="Arial"/>
          <w:sz w:val="24"/>
          <w:szCs w:val="24"/>
        </w:rPr>
        <w:t xml:space="preserve">   </w:t>
      </w:r>
      <w:r w:rsidRPr="00C71475">
        <w:rPr>
          <w:rFonts w:ascii="Arial" w:hAnsi="Arial" w:cs="Arial"/>
          <w:sz w:val="24"/>
          <w:szCs w:val="24"/>
        </w:rPr>
        <w:t xml:space="preserve"> Z</w:t>
      </w:r>
      <w:r w:rsidR="00CE2292" w:rsidRPr="00C71475">
        <w:rPr>
          <w:rFonts w:ascii="Arial" w:hAnsi="Arial" w:cs="Arial"/>
          <w:sz w:val="24"/>
          <w:szCs w:val="24"/>
        </w:rPr>
        <w:t xml:space="preserve">          </w:t>
      </w:r>
      <w:r w:rsidRPr="00C71475">
        <w:rPr>
          <w:rFonts w:ascii="Arial" w:hAnsi="Arial" w:cs="Arial"/>
          <w:sz w:val="24"/>
          <w:szCs w:val="24"/>
        </w:rPr>
        <w:t>, zmarłej w  dniu 17 sierpnia 1980 r. w Olsztynie, ostatnio zamieszkałej w  Warszawie, na podstawie ustawy nabyła córka J</w:t>
      </w:r>
      <w:r w:rsidR="001E331C" w:rsidRPr="00C71475">
        <w:rPr>
          <w:rFonts w:ascii="Arial" w:hAnsi="Arial" w:cs="Arial"/>
          <w:sz w:val="24"/>
          <w:szCs w:val="24"/>
        </w:rPr>
        <w:t xml:space="preserve">       </w:t>
      </w:r>
      <w:r w:rsidRPr="00C71475">
        <w:rPr>
          <w:rFonts w:ascii="Arial" w:hAnsi="Arial" w:cs="Arial"/>
          <w:sz w:val="24"/>
          <w:szCs w:val="24"/>
        </w:rPr>
        <w:t xml:space="preserve"> S</w:t>
      </w:r>
      <w:r w:rsidR="001E331C" w:rsidRPr="00C71475">
        <w:rPr>
          <w:rFonts w:ascii="Arial" w:hAnsi="Arial" w:cs="Arial"/>
          <w:sz w:val="24"/>
          <w:szCs w:val="24"/>
        </w:rPr>
        <w:t xml:space="preserve">       </w:t>
      </w:r>
      <w:r w:rsidRPr="00C71475">
        <w:rPr>
          <w:rFonts w:ascii="Arial" w:hAnsi="Arial" w:cs="Arial"/>
          <w:sz w:val="24"/>
          <w:szCs w:val="24"/>
        </w:rPr>
        <w:t xml:space="preserve"> w całości.</w:t>
      </w:r>
    </w:p>
    <w:p w14:paraId="7CB7FA39" w14:textId="2A82D31D" w:rsidR="00CB0B26" w:rsidRPr="00C71475" w:rsidRDefault="00101748" w:rsidP="00DC36AC">
      <w:pPr>
        <w:spacing w:after="480" w:line="360" w:lineRule="auto"/>
        <w:contextualSpacing/>
        <w:rPr>
          <w:rFonts w:ascii="Arial" w:hAnsi="Arial" w:cs="Arial"/>
          <w:sz w:val="24"/>
          <w:szCs w:val="24"/>
        </w:rPr>
      </w:pPr>
      <w:r w:rsidRPr="00C71475">
        <w:rPr>
          <w:rFonts w:ascii="Arial" w:hAnsi="Arial" w:cs="Arial"/>
          <w:sz w:val="24"/>
          <w:szCs w:val="24"/>
        </w:rPr>
        <w:t xml:space="preserve">W akcie poświadczenia dziedziczenia z dnia 21 lutego 2017 r. Rep A Nr 444/2017 </w:t>
      </w:r>
      <w:r w:rsidR="00D013CF" w:rsidRPr="00C71475">
        <w:rPr>
          <w:rFonts w:ascii="Arial" w:hAnsi="Arial" w:cs="Arial"/>
          <w:sz w:val="24"/>
          <w:szCs w:val="24"/>
        </w:rPr>
        <w:t>stwierdzono</w:t>
      </w:r>
      <w:r w:rsidRPr="00C71475">
        <w:rPr>
          <w:rFonts w:ascii="Arial" w:hAnsi="Arial" w:cs="Arial"/>
          <w:sz w:val="24"/>
          <w:szCs w:val="24"/>
        </w:rPr>
        <w:t>, że spadek po E</w:t>
      </w:r>
      <w:r w:rsidR="001E331C" w:rsidRPr="00C71475">
        <w:rPr>
          <w:rFonts w:ascii="Arial" w:hAnsi="Arial" w:cs="Arial"/>
          <w:sz w:val="24"/>
          <w:szCs w:val="24"/>
        </w:rPr>
        <w:t xml:space="preserve">           </w:t>
      </w:r>
      <w:r w:rsidRPr="00C71475">
        <w:rPr>
          <w:rFonts w:ascii="Arial" w:hAnsi="Arial" w:cs="Arial"/>
          <w:sz w:val="24"/>
          <w:szCs w:val="24"/>
        </w:rPr>
        <w:t>J</w:t>
      </w:r>
      <w:r w:rsidR="001E331C" w:rsidRPr="00C71475">
        <w:rPr>
          <w:rFonts w:ascii="Arial" w:hAnsi="Arial" w:cs="Arial"/>
          <w:sz w:val="24"/>
          <w:szCs w:val="24"/>
        </w:rPr>
        <w:t xml:space="preserve">          </w:t>
      </w:r>
      <w:r w:rsidRPr="00C71475">
        <w:rPr>
          <w:rFonts w:ascii="Arial" w:hAnsi="Arial" w:cs="Arial"/>
          <w:sz w:val="24"/>
          <w:szCs w:val="24"/>
        </w:rPr>
        <w:t xml:space="preserve"> S</w:t>
      </w:r>
      <w:r w:rsidR="001E331C" w:rsidRPr="00C71475">
        <w:rPr>
          <w:rFonts w:ascii="Arial" w:hAnsi="Arial" w:cs="Arial"/>
          <w:sz w:val="24"/>
          <w:szCs w:val="24"/>
        </w:rPr>
        <w:t xml:space="preserve">             </w:t>
      </w:r>
      <w:r w:rsidRPr="00C71475">
        <w:rPr>
          <w:rFonts w:ascii="Arial" w:hAnsi="Arial" w:cs="Arial"/>
          <w:sz w:val="24"/>
          <w:szCs w:val="24"/>
        </w:rPr>
        <w:t>, synu J</w:t>
      </w:r>
      <w:r w:rsidR="001E331C" w:rsidRPr="00C71475">
        <w:rPr>
          <w:rFonts w:ascii="Arial" w:hAnsi="Arial" w:cs="Arial"/>
          <w:sz w:val="24"/>
          <w:szCs w:val="24"/>
        </w:rPr>
        <w:t xml:space="preserve">              </w:t>
      </w:r>
      <w:r w:rsidRPr="00C71475">
        <w:rPr>
          <w:rFonts w:ascii="Arial" w:hAnsi="Arial" w:cs="Arial"/>
          <w:sz w:val="24"/>
          <w:szCs w:val="24"/>
        </w:rPr>
        <w:t xml:space="preserve"> i J</w:t>
      </w:r>
      <w:r w:rsidR="001E331C" w:rsidRPr="00C71475">
        <w:rPr>
          <w:rFonts w:ascii="Arial" w:hAnsi="Arial" w:cs="Arial"/>
          <w:sz w:val="24"/>
          <w:szCs w:val="24"/>
        </w:rPr>
        <w:t xml:space="preserve">        </w:t>
      </w:r>
      <w:r w:rsidRPr="00C71475">
        <w:rPr>
          <w:rFonts w:ascii="Arial" w:hAnsi="Arial" w:cs="Arial"/>
          <w:sz w:val="24"/>
          <w:szCs w:val="24"/>
        </w:rPr>
        <w:t>, zmarłym dnia 12 lutego 2017 r. w Warszawie, na podstawie testamentu własnoręcznego z dnia 10 maja 2016 r. nabyła wprost A</w:t>
      </w:r>
      <w:r w:rsidR="008C5E6C" w:rsidRPr="00C71475">
        <w:rPr>
          <w:rFonts w:ascii="Arial" w:hAnsi="Arial" w:cs="Arial"/>
          <w:sz w:val="24"/>
          <w:szCs w:val="24"/>
        </w:rPr>
        <w:t xml:space="preserve">      </w:t>
      </w:r>
      <w:r w:rsidRPr="00C71475">
        <w:rPr>
          <w:rFonts w:ascii="Arial" w:hAnsi="Arial" w:cs="Arial"/>
          <w:sz w:val="24"/>
          <w:szCs w:val="24"/>
        </w:rPr>
        <w:t xml:space="preserve"> M</w:t>
      </w:r>
      <w:r w:rsidR="008C5E6C" w:rsidRPr="00C71475">
        <w:rPr>
          <w:rFonts w:ascii="Arial" w:hAnsi="Arial" w:cs="Arial"/>
          <w:sz w:val="24"/>
          <w:szCs w:val="24"/>
        </w:rPr>
        <w:t xml:space="preserve">      </w:t>
      </w:r>
      <w:r w:rsidRPr="00C71475">
        <w:rPr>
          <w:rFonts w:ascii="Arial" w:hAnsi="Arial" w:cs="Arial"/>
          <w:sz w:val="24"/>
          <w:szCs w:val="24"/>
        </w:rPr>
        <w:t xml:space="preserve"> S</w:t>
      </w:r>
      <w:r w:rsidR="008C5E6C" w:rsidRPr="00C71475">
        <w:rPr>
          <w:rFonts w:ascii="Arial" w:hAnsi="Arial" w:cs="Arial"/>
          <w:sz w:val="24"/>
          <w:szCs w:val="24"/>
        </w:rPr>
        <w:t xml:space="preserve">       </w:t>
      </w:r>
      <w:r w:rsidRPr="00C71475">
        <w:rPr>
          <w:rFonts w:ascii="Arial" w:hAnsi="Arial" w:cs="Arial"/>
          <w:sz w:val="24"/>
          <w:szCs w:val="24"/>
        </w:rPr>
        <w:t xml:space="preserve"> w  całości. </w:t>
      </w:r>
    </w:p>
    <w:p w14:paraId="6814DCFC" w14:textId="77777777" w:rsidR="00B55D90" w:rsidRPr="00C71475" w:rsidRDefault="00101748" w:rsidP="00DC36AC">
      <w:pPr>
        <w:spacing w:after="480" w:line="360" w:lineRule="auto"/>
        <w:contextualSpacing/>
        <w:rPr>
          <w:rFonts w:ascii="Arial" w:hAnsi="Arial" w:cs="Arial"/>
          <w:sz w:val="24"/>
          <w:szCs w:val="24"/>
        </w:rPr>
      </w:pPr>
      <w:r w:rsidRPr="00C71475">
        <w:rPr>
          <w:rFonts w:ascii="Arial" w:hAnsi="Arial" w:cs="Arial"/>
          <w:sz w:val="24"/>
          <w:szCs w:val="24"/>
        </w:rPr>
        <w:t xml:space="preserve">Postanowieniem Sądu Grodzkiego w Warszawie z dnia 8 maja 1948 r., sygn. VII </w:t>
      </w:r>
      <w:proofErr w:type="spellStart"/>
      <w:r w:rsidRPr="00C71475">
        <w:rPr>
          <w:rFonts w:ascii="Arial" w:hAnsi="Arial" w:cs="Arial"/>
          <w:sz w:val="24"/>
          <w:szCs w:val="24"/>
        </w:rPr>
        <w:t>Sp</w:t>
      </w:r>
      <w:proofErr w:type="spellEnd"/>
      <w:r w:rsidRPr="00C71475">
        <w:rPr>
          <w:rFonts w:ascii="Arial" w:hAnsi="Arial" w:cs="Arial"/>
          <w:sz w:val="24"/>
          <w:szCs w:val="24"/>
        </w:rPr>
        <w:t xml:space="preserve"> 302/48 stwierdzono prawa H</w:t>
      </w:r>
      <w:r w:rsidR="008F0C5B" w:rsidRPr="00C71475">
        <w:rPr>
          <w:rFonts w:ascii="Arial" w:hAnsi="Arial" w:cs="Arial"/>
          <w:sz w:val="24"/>
          <w:szCs w:val="24"/>
        </w:rPr>
        <w:t xml:space="preserve">   </w:t>
      </w:r>
      <w:r w:rsidRPr="00C71475">
        <w:rPr>
          <w:rFonts w:ascii="Arial" w:hAnsi="Arial" w:cs="Arial"/>
          <w:sz w:val="24"/>
          <w:szCs w:val="24"/>
        </w:rPr>
        <w:t xml:space="preserve"> M</w:t>
      </w:r>
      <w:r w:rsidR="008F0C5B" w:rsidRPr="00C71475">
        <w:rPr>
          <w:rFonts w:ascii="Arial" w:hAnsi="Arial" w:cs="Arial"/>
          <w:sz w:val="24"/>
          <w:szCs w:val="24"/>
        </w:rPr>
        <w:t xml:space="preserve">   </w:t>
      </w:r>
      <w:r w:rsidRPr="00C71475">
        <w:rPr>
          <w:rFonts w:ascii="Arial" w:hAnsi="Arial" w:cs="Arial"/>
          <w:sz w:val="24"/>
          <w:szCs w:val="24"/>
        </w:rPr>
        <w:t xml:space="preserve"> Z</w:t>
      </w:r>
      <w:r w:rsidR="008F0C5B" w:rsidRPr="00C71475">
        <w:rPr>
          <w:rFonts w:ascii="Arial" w:hAnsi="Arial" w:cs="Arial"/>
          <w:sz w:val="24"/>
          <w:szCs w:val="24"/>
        </w:rPr>
        <w:t xml:space="preserve">               </w:t>
      </w:r>
      <w:r w:rsidRPr="00C71475">
        <w:rPr>
          <w:rFonts w:ascii="Arial" w:hAnsi="Arial" w:cs="Arial"/>
          <w:sz w:val="24"/>
          <w:szCs w:val="24"/>
        </w:rPr>
        <w:t>, córki L</w:t>
      </w:r>
      <w:r w:rsidR="008F0C5B" w:rsidRPr="00C71475">
        <w:rPr>
          <w:rFonts w:ascii="Arial" w:hAnsi="Arial" w:cs="Arial"/>
          <w:sz w:val="24"/>
          <w:szCs w:val="24"/>
        </w:rPr>
        <w:t xml:space="preserve">             </w:t>
      </w:r>
      <w:r w:rsidRPr="00C71475">
        <w:rPr>
          <w:rFonts w:ascii="Arial" w:hAnsi="Arial" w:cs="Arial"/>
          <w:sz w:val="24"/>
          <w:szCs w:val="24"/>
        </w:rPr>
        <w:t xml:space="preserve"> A</w:t>
      </w:r>
      <w:r w:rsidR="008F0C5B" w:rsidRPr="00C71475">
        <w:rPr>
          <w:rFonts w:ascii="Arial" w:hAnsi="Arial" w:cs="Arial"/>
          <w:sz w:val="24"/>
          <w:szCs w:val="24"/>
        </w:rPr>
        <w:t xml:space="preserve">             </w:t>
      </w:r>
      <w:r w:rsidRPr="00C71475">
        <w:rPr>
          <w:rFonts w:ascii="Arial" w:hAnsi="Arial" w:cs="Arial"/>
          <w:sz w:val="24"/>
          <w:szCs w:val="24"/>
        </w:rPr>
        <w:t xml:space="preserve"> i </w:t>
      </w:r>
      <w:r w:rsidR="008F0C5B" w:rsidRPr="00C71475">
        <w:rPr>
          <w:rFonts w:ascii="Arial" w:hAnsi="Arial" w:cs="Arial"/>
          <w:sz w:val="24"/>
          <w:szCs w:val="24"/>
        </w:rPr>
        <w:t xml:space="preserve">                 </w:t>
      </w:r>
      <w:r w:rsidR="008F0C5B" w:rsidRPr="00C71475">
        <w:rPr>
          <w:rFonts w:ascii="Arial" w:hAnsi="Arial" w:cs="Arial"/>
          <w:sz w:val="24"/>
          <w:szCs w:val="24"/>
        </w:rPr>
        <w:br/>
      </w:r>
      <w:r w:rsidRPr="00C71475">
        <w:rPr>
          <w:rFonts w:ascii="Arial" w:hAnsi="Arial" w:cs="Arial"/>
          <w:sz w:val="24"/>
          <w:szCs w:val="24"/>
        </w:rPr>
        <w:t>z  G</w:t>
      </w:r>
      <w:r w:rsidR="00B55D90" w:rsidRPr="00C71475">
        <w:rPr>
          <w:rFonts w:ascii="Arial" w:hAnsi="Arial" w:cs="Arial"/>
          <w:sz w:val="24"/>
          <w:szCs w:val="24"/>
        </w:rPr>
        <w:t xml:space="preserve">             </w:t>
      </w:r>
      <w:r w:rsidRPr="00C71475">
        <w:rPr>
          <w:rFonts w:ascii="Arial" w:hAnsi="Arial" w:cs="Arial"/>
          <w:sz w:val="24"/>
          <w:szCs w:val="24"/>
        </w:rPr>
        <w:t xml:space="preserve">, urodzonej dnia 4 września 1928 r. w Warszawie do całości spadku po jej ojcu </w:t>
      </w:r>
      <w:r w:rsidR="00B55D90" w:rsidRPr="00C71475">
        <w:rPr>
          <w:rFonts w:ascii="Arial" w:hAnsi="Arial" w:cs="Arial"/>
          <w:sz w:val="24"/>
          <w:szCs w:val="24"/>
        </w:rPr>
        <w:t xml:space="preserve"> </w:t>
      </w:r>
    </w:p>
    <w:p w14:paraId="4BC9C80C" w14:textId="245D9FD5" w:rsidR="00101748" w:rsidRPr="00C71475" w:rsidRDefault="00101748" w:rsidP="00DC36AC">
      <w:pPr>
        <w:spacing w:after="480" w:line="360" w:lineRule="auto"/>
        <w:contextualSpacing/>
        <w:rPr>
          <w:rFonts w:ascii="Arial" w:hAnsi="Arial" w:cs="Arial"/>
          <w:sz w:val="24"/>
          <w:szCs w:val="24"/>
        </w:rPr>
      </w:pPr>
      <w:r w:rsidRPr="00C71475">
        <w:rPr>
          <w:rFonts w:ascii="Arial" w:hAnsi="Arial" w:cs="Arial"/>
          <w:sz w:val="24"/>
          <w:szCs w:val="24"/>
        </w:rPr>
        <w:t>L</w:t>
      </w:r>
      <w:r w:rsidR="00B55D90" w:rsidRPr="00C71475">
        <w:rPr>
          <w:rFonts w:ascii="Arial" w:hAnsi="Arial" w:cs="Arial"/>
          <w:sz w:val="24"/>
          <w:szCs w:val="24"/>
        </w:rPr>
        <w:t xml:space="preserve">                          </w:t>
      </w:r>
      <w:r w:rsidRPr="00C71475">
        <w:rPr>
          <w:rFonts w:ascii="Arial" w:hAnsi="Arial" w:cs="Arial"/>
          <w:sz w:val="24"/>
          <w:szCs w:val="24"/>
        </w:rPr>
        <w:t xml:space="preserve"> A</w:t>
      </w:r>
      <w:r w:rsidR="007039FC" w:rsidRPr="00C71475">
        <w:rPr>
          <w:rFonts w:ascii="Arial" w:hAnsi="Arial" w:cs="Arial"/>
          <w:sz w:val="24"/>
          <w:szCs w:val="24"/>
        </w:rPr>
        <w:t xml:space="preserve">     </w:t>
      </w:r>
      <w:r w:rsidRPr="00C71475">
        <w:rPr>
          <w:rFonts w:ascii="Arial" w:hAnsi="Arial" w:cs="Arial"/>
          <w:sz w:val="24"/>
          <w:szCs w:val="24"/>
        </w:rPr>
        <w:t xml:space="preserve"> Z</w:t>
      </w:r>
      <w:r w:rsidR="007039FC" w:rsidRPr="00C71475">
        <w:rPr>
          <w:rFonts w:ascii="Arial" w:hAnsi="Arial" w:cs="Arial"/>
          <w:sz w:val="24"/>
          <w:szCs w:val="24"/>
        </w:rPr>
        <w:t xml:space="preserve">      </w:t>
      </w:r>
      <w:r w:rsidRPr="00C71475">
        <w:rPr>
          <w:rFonts w:ascii="Arial" w:hAnsi="Arial" w:cs="Arial"/>
          <w:sz w:val="24"/>
          <w:szCs w:val="24"/>
        </w:rPr>
        <w:t xml:space="preserve"> synu W</w:t>
      </w:r>
      <w:r w:rsidR="007039FC" w:rsidRPr="00C71475">
        <w:rPr>
          <w:rFonts w:ascii="Arial" w:hAnsi="Arial" w:cs="Arial"/>
          <w:sz w:val="24"/>
          <w:szCs w:val="24"/>
        </w:rPr>
        <w:t xml:space="preserve">        </w:t>
      </w:r>
      <w:r w:rsidRPr="00C71475">
        <w:rPr>
          <w:rFonts w:ascii="Arial" w:hAnsi="Arial" w:cs="Arial"/>
          <w:sz w:val="24"/>
          <w:szCs w:val="24"/>
        </w:rPr>
        <w:t xml:space="preserve"> i A</w:t>
      </w:r>
      <w:r w:rsidR="00322932" w:rsidRPr="00C71475">
        <w:rPr>
          <w:rFonts w:ascii="Arial" w:hAnsi="Arial" w:cs="Arial"/>
          <w:sz w:val="24"/>
          <w:szCs w:val="24"/>
        </w:rPr>
        <w:t xml:space="preserve">       </w:t>
      </w:r>
      <w:r w:rsidRPr="00C71475">
        <w:rPr>
          <w:rFonts w:ascii="Arial" w:hAnsi="Arial" w:cs="Arial"/>
          <w:sz w:val="24"/>
          <w:szCs w:val="24"/>
        </w:rPr>
        <w:t xml:space="preserve"> z M</w:t>
      </w:r>
      <w:r w:rsidR="00322932" w:rsidRPr="00C71475">
        <w:rPr>
          <w:rFonts w:ascii="Arial" w:hAnsi="Arial" w:cs="Arial"/>
          <w:sz w:val="24"/>
          <w:szCs w:val="24"/>
        </w:rPr>
        <w:t xml:space="preserve">                     </w:t>
      </w:r>
      <w:r w:rsidRPr="00C71475">
        <w:rPr>
          <w:rFonts w:ascii="Arial" w:hAnsi="Arial" w:cs="Arial"/>
          <w:sz w:val="24"/>
          <w:szCs w:val="24"/>
        </w:rPr>
        <w:t xml:space="preserve">, zmarłym w dniu 24  kwietnia 1945 r. </w:t>
      </w:r>
    </w:p>
    <w:p w14:paraId="65DB6BF5" w14:textId="51E3A068" w:rsidR="002E1AA8" w:rsidRPr="00C71475" w:rsidRDefault="002E1AA8" w:rsidP="00DC36AC">
      <w:pPr>
        <w:spacing w:after="480" w:line="360" w:lineRule="auto"/>
        <w:contextualSpacing/>
        <w:rPr>
          <w:rFonts w:ascii="Arial" w:hAnsi="Arial" w:cs="Arial"/>
          <w:sz w:val="24"/>
          <w:szCs w:val="24"/>
        </w:rPr>
      </w:pPr>
      <w:r w:rsidRPr="00C71475">
        <w:rPr>
          <w:rFonts w:ascii="Arial" w:hAnsi="Arial" w:cs="Arial"/>
          <w:sz w:val="24"/>
          <w:szCs w:val="24"/>
        </w:rPr>
        <w:t>Umową darowizny z dnia 15 grudnia 2008 r. Rep. A Nr 25454 E</w:t>
      </w:r>
      <w:r w:rsidR="004A1868" w:rsidRPr="00C71475">
        <w:rPr>
          <w:rFonts w:ascii="Arial" w:hAnsi="Arial" w:cs="Arial"/>
          <w:sz w:val="24"/>
          <w:szCs w:val="24"/>
        </w:rPr>
        <w:t xml:space="preserve">     </w:t>
      </w:r>
      <w:r w:rsidRPr="00C71475">
        <w:rPr>
          <w:rFonts w:ascii="Arial" w:hAnsi="Arial" w:cs="Arial"/>
          <w:sz w:val="24"/>
          <w:szCs w:val="24"/>
        </w:rPr>
        <w:t xml:space="preserve"> J</w:t>
      </w:r>
      <w:r w:rsidR="004A1868" w:rsidRPr="00C71475">
        <w:rPr>
          <w:rFonts w:ascii="Arial" w:hAnsi="Arial" w:cs="Arial"/>
          <w:sz w:val="24"/>
          <w:szCs w:val="24"/>
        </w:rPr>
        <w:t xml:space="preserve">     </w:t>
      </w:r>
      <w:r w:rsidRPr="00C71475">
        <w:rPr>
          <w:rFonts w:ascii="Arial" w:hAnsi="Arial" w:cs="Arial"/>
          <w:sz w:val="24"/>
          <w:szCs w:val="24"/>
        </w:rPr>
        <w:t xml:space="preserve"> S</w:t>
      </w:r>
      <w:r w:rsidR="004A1868" w:rsidRPr="00C71475">
        <w:rPr>
          <w:rFonts w:ascii="Arial" w:hAnsi="Arial" w:cs="Arial"/>
          <w:sz w:val="24"/>
          <w:szCs w:val="24"/>
        </w:rPr>
        <w:t xml:space="preserve">       </w:t>
      </w:r>
      <w:r w:rsidRPr="00C71475">
        <w:rPr>
          <w:rFonts w:ascii="Arial" w:hAnsi="Arial" w:cs="Arial"/>
          <w:sz w:val="24"/>
          <w:szCs w:val="24"/>
        </w:rPr>
        <w:t xml:space="preserve"> w imieniu matki – J</w:t>
      </w:r>
      <w:r w:rsidR="004A1868" w:rsidRPr="00C71475">
        <w:rPr>
          <w:rFonts w:ascii="Arial" w:hAnsi="Arial" w:cs="Arial"/>
          <w:sz w:val="24"/>
          <w:szCs w:val="24"/>
        </w:rPr>
        <w:t xml:space="preserve">      </w:t>
      </w:r>
      <w:r w:rsidRPr="00C71475">
        <w:rPr>
          <w:rFonts w:ascii="Arial" w:hAnsi="Arial" w:cs="Arial"/>
          <w:sz w:val="24"/>
          <w:szCs w:val="24"/>
        </w:rPr>
        <w:t xml:space="preserve"> M</w:t>
      </w:r>
      <w:r w:rsidR="004A1868" w:rsidRPr="00C71475">
        <w:rPr>
          <w:rFonts w:ascii="Arial" w:hAnsi="Arial" w:cs="Arial"/>
          <w:sz w:val="24"/>
          <w:szCs w:val="24"/>
        </w:rPr>
        <w:t xml:space="preserve">       </w:t>
      </w:r>
      <w:r w:rsidRPr="00C71475">
        <w:rPr>
          <w:rFonts w:ascii="Arial" w:hAnsi="Arial" w:cs="Arial"/>
          <w:sz w:val="24"/>
          <w:szCs w:val="24"/>
        </w:rPr>
        <w:t xml:space="preserve"> S</w:t>
      </w:r>
      <w:r w:rsidR="004A1868" w:rsidRPr="00C71475">
        <w:rPr>
          <w:rFonts w:ascii="Arial" w:hAnsi="Arial" w:cs="Arial"/>
          <w:sz w:val="24"/>
          <w:szCs w:val="24"/>
        </w:rPr>
        <w:t xml:space="preserve">        </w:t>
      </w:r>
      <w:r w:rsidRPr="00C71475">
        <w:rPr>
          <w:rFonts w:ascii="Arial" w:hAnsi="Arial" w:cs="Arial"/>
          <w:sz w:val="24"/>
          <w:szCs w:val="24"/>
        </w:rPr>
        <w:t>z d. Z</w:t>
      </w:r>
      <w:r w:rsidR="004A1868" w:rsidRPr="00C71475">
        <w:rPr>
          <w:rFonts w:ascii="Arial" w:hAnsi="Arial" w:cs="Arial"/>
          <w:sz w:val="24"/>
          <w:szCs w:val="24"/>
        </w:rPr>
        <w:t xml:space="preserve">          </w:t>
      </w:r>
      <w:r w:rsidRPr="00C71475">
        <w:rPr>
          <w:rFonts w:ascii="Arial" w:hAnsi="Arial" w:cs="Arial"/>
          <w:sz w:val="24"/>
          <w:szCs w:val="24"/>
        </w:rPr>
        <w:t xml:space="preserve"> darował na swoją rzecz całe przysługujące J</w:t>
      </w:r>
      <w:r w:rsidR="004A1868" w:rsidRPr="00C71475">
        <w:rPr>
          <w:rFonts w:ascii="Arial" w:hAnsi="Arial" w:cs="Arial"/>
          <w:sz w:val="24"/>
          <w:szCs w:val="24"/>
        </w:rPr>
        <w:t xml:space="preserve">          </w:t>
      </w:r>
      <w:r w:rsidRPr="00C71475">
        <w:rPr>
          <w:rFonts w:ascii="Arial" w:hAnsi="Arial" w:cs="Arial"/>
          <w:sz w:val="24"/>
          <w:szCs w:val="24"/>
        </w:rPr>
        <w:t xml:space="preserve"> S</w:t>
      </w:r>
      <w:r w:rsidR="004A1868" w:rsidRPr="00C71475">
        <w:rPr>
          <w:rFonts w:ascii="Arial" w:hAnsi="Arial" w:cs="Arial"/>
          <w:sz w:val="24"/>
          <w:szCs w:val="24"/>
        </w:rPr>
        <w:t xml:space="preserve">           </w:t>
      </w:r>
      <w:r w:rsidRPr="00C71475">
        <w:rPr>
          <w:rFonts w:ascii="Arial" w:hAnsi="Arial" w:cs="Arial"/>
          <w:sz w:val="24"/>
          <w:szCs w:val="24"/>
        </w:rPr>
        <w:t xml:space="preserve"> udziały wynoszące po ¼ części w prawach wynikających z  Dekretu do nieruchomości opisanej w księdze hipotecznej pod nazwą „Nieruchomość w  Warszawie oznaczona Nr 1423 A” – do ¼ części, obejmujących prawa i roszczenia o  ustanowienie użytkowania wieczystego gruntu. </w:t>
      </w:r>
    </w:p>
    <w:p w14:paraId="4E6B88D6" w14:textId="26097220" w:rsidR="00101748" w:rsidRPr="00C71475" w:rsidRDefault="00101748" w:rsidP="00DC36AC">
      <w:pPr>
        <w:tabs>
          <w:tab w:val="right" w:pos="9072"/>
        </w:tabs>
        <w:spacing w:after="480" w:line="360" w:lineRule="auto"/>
        <w:contextualSpacing/>
        <w:rPr>
          <w:rFonts w:ascii="Arial" w:hAnsi="Arial" w:cs="Arial"/>
          <w:sz w:val="24"/>
          <w:szCs w:val="24"/>
        </w:rPr>
      </w:pPr>
      <w:r w:rsidRPr="00C71475">
        <w:rPr>
          <w:rFonts w:ascii="Arial" w:hAnsi="Arial" w:cs="Arial"/>
          <w:sz w:val="24"/>
          <w:szCs w:val="24"/>
        </w:rPr>
        <w:t>Przebieg postępowań spadkowych po zmarłej K</w:t>
      </w:r>
      <w:r w:rsidR="00751033" w:rsidRPr="00C71475">
        <w:rPr>
          <w:rFonts w:ascii="Arial" w:hAnsi="Arial" w:cs="Arial"/>
          <w:sz w:val="24"/>
          <w:szCs w:val="24"/>
        </w:rPr>
        <w:t xml:space="preserve">                 </w:t>
      </w:r>
      <w:r w:rsidRPr="00C71475">
        <w:rPr>
          <w:rFonts w:ascii="Arial" w:hAnsi="Arial" w:cs="Arial"/>
          <w:sz w:val="24"/>
          <w:szCs w:val="24"/>
        </w:rPr>
        <w:t xml:space="preserve"> Z</w:t>
      </w:r>
      <w:r w:rsidR="00751033" w:rsidRPr="00C71475">
        <w:rPr>
          <w:rFonts w:ascii="Arial" w:hAnsi="Arial" w:cs="Arial"/>
          <w:sz w:val="24"/>
          <w:szCs w:val="24"/>
        </w:rPr>
        <w:t xml:space="preserve">    </w:t>
      </w:r>
    </w:p>
    <w:p w14:paraId="5354AC66" w14:textId="1C83E4BF" w:rsidR="007E6F1E" w:rsidRPr="00C71475" w:rsidRDefault="007E6F1E" w:rsidP="00DC36AC">
      <w:pPr>
        <w:spacing w:after="480" w:line="360" w:lineRule="auto"/>
        <w:contextualSpacing/>
        <w:rPr>
          <w:rFonts w:ascii="Arial" w:hAnsi="Arial" w:cs="Arial"/>
          <w:sz w:val="24"/>
          <w:szCs w:val="24"/>
        </w:rPr>
      </w:pPr>
      <w:bookmarkStart w:id="10" w:name="_Hlk126154144"/>
      <w:r w:rsidRPr="00C71475">
        <w:rPr>
          <w:rFonts w:ascii="Arial" w:hAnsi="Arial" w:cs="Arial"/>
          <w:sz w:val="24"/>
          <w:szCs w:val="24"/>
        </w:rPr>
        <w:t>K</w:t>
      </w:r>
      <w:r w:rsidR="00751033" w:rsidRPr="00C71475">
        <w:rPr>
          <w:rFonts w:ascii="Arial" w:hAnsi="Arial" w:cs="Arial"/>
          <w:sz w:val="24"/>
          <w:szCs w:val="24"/>
        </w:rPr>
        <w:t xml:space="preserve">        </w:t>
      </w:r>
      <w:r w:rsidRPr="00C71475">
        <w:rPr>
          <w:rFonts w:ascii="Arial" w:hAnsi="Arial" w:cs="Arial"/>
          <w:sz w:val="24"/>
          <w:szCs w:val="24"/>
        </w:rPr>
        <w:t xml:space="preserve"> Z</w:t>
      </w:r>
      <w:r w:rsidR="00751033" w:rsidRPr="00C71475">
        <w:rPr>
          <w:rFonts w:ascii="Arial" w:hAnsi="Arial" w:cs="Arial"/>
          <w:sz w:val="24"/>
          <w:szCs w:val="24"/>
        </w:rPr>
        <w:t xml:space="preserve">           </w:t>
      </w:r>
      <w:r w:rsidRPr="00C71475">
        <w:rPr>
          <w:rFonts w:ascii="Arial" w:hAnsi="Arial" w:cs="Arial"/>
          <w:sz w:val="24"/>
          <w:szCs w:val="24"/>
        </w:rPr>
        <w:t>, nazwisko rodowe N</w:t>
      </w:r>
      <w:r w:rsidR="00751033" w:rsidRPr="00C71475">
        <w:rPr>
          <w:rFonts w:ascii="Arial" w:hAnsi="Arial" w:cs="Arial"/>
          <w:sz w:val="24"/>
          <w:szCs w:val="24"/>
        </w:rPr>
        <w:t xml:space="preserve">       </w:t>
      </w:r>
      <w:r w:rsidRPr="00C71475">
        <w:rPr>
          <w:rFonts w:ascii="Arial" w:hAnsi="Arial" w:cs="Arial"/>
          <w:sz w:val="24"/>
          <w:szCs w:val="24"/>
        </w:rPr>
        <w:t>, była córką J</w:t>
      </w:r>
      <w:r w:rsidR="00751033" w:rsidRPr="00C71475">
        <w:rPr>
          <w:rFonts w:ascii="Arial" w:hAnsi="Arial" w:cs="Arial"/>
          <w:sz w:val="24"/>
          <w:szCs w:val="24"/>
        </w:rPr>
        <w:t xml:space="preserve">     </w:t>
      </w:r>
      <w:r w:rsidRPr="00C71475">
        <w:rPr>
          <w:rFonts w:ascii="Arial" w:hAnsi="Arial" w:cs="Arial"/>
          <w:sz w:val="24"/>
          <w:szCs w:val="24"/>
        </w:rPr>
        <w:t xml:space="preserve"> N</w:t>
      </w:r>
      <w:r w:rsidR="00751033" w:rsidRPr="00C71475">
        <w:rPr>
          <w:rFonts w:ascii="Arial" w:hAnsi="Arial" w:cs="Arial"/>
          <w:sz w:val="24"/>
          <w:szCs w:val="24"/>
        </w:rPr>
        <w:t xml:space="preserve">                 </w:t>
      </w:r>
      <w:r w:rsidRPr="00C71475">
        <w:rPr>
          <w:rFonts w:ascii="Arial" w:hAnsi="Arial" w:cs="Arial"/>
          <w:sz w:val="24"/>
          <w:szCs w:val="24"/>
        </w:rPr>
        <w:t xml:space="preserve"> i  N</w:t>
      </w:r>
      <w:r w:rsidR="00751033" w:rsidRPr="00C71475">
        <w:rPr>
          <w:rFonts w:ascii="Arial" w:hAnsi="Arial" w:cs="Arial"/>
          <w:sz w:val="24"/>
          <w:szCs w:val="24"/>
        </w:rPr>
        <w:t xml:space="preserve">     </w:t>
      </w:r>
      <w:r w:rsidRPr="00C71475">
        <w:rPr>
          <w:rFonts w:ascii="Arial" w:hAnsi="Arial" w:cs="Arial"/>
          <w:sz w:val="24"/>
          <w:szCs w:val="24"/>
        </w:rPr>
        <w:t xml:space="preserve"> z domu R</w:t>
      </w:r>
      <w:r w:rsidR="00751033" w:rsidRPr="00C71475">
        <w:rPr>
          <w:rFonts w:ascii="Arial" w:hAnsi="Arial" w:cs="Arial"/>
          <w:sz w:val="24"/>
          <w:szCs w:val="24"/>
        </w:rPr>
        <w:t xml:space="preserve">       </w:t>
      </w:r>
      <w:r w:rsidRPr="00C71475">
        <w:rPr>
          <w:rFonts w:ascii="Arial" w:hAnsi="Arial" w:cs="Arial"/>
          <w:sz w:val="24"/>
          <w:szCs w:val="24"/>
        </w:rPr>
        <w:t xml:space="preserve">. Urodziła się 1 stycznia 1878 r. w Warszawie, a zmarła 24 października 1944 r. w Mogilanach w województwie krakowskim. Akt zgonu na tę okoliczność sporządzono 26 października 1944 r. W akcie zejścia wskazano, że zmarła w wyniku choroby, a przed ewakuacją zamieszkiwała stale w Warszawie przy ul. Chmielnej 48. Była współwłaścicielką nieruchomości nr hip. 1423 i 1423-a w Warszawie. Miała 4 </w:t>
      </w:r>
      <w:r w:rsidRPr="00C71475">
        <w:rPr>
          <w:rFonts w:ascii="Arial" w:hAnsi="Arial" w:cs="Arial"/>
          <w:sz w:val="24"/>
          <w:szCs w:val="24"/>
        </w:rPr>
        <w:lastRenderedPageBreak/>
        <w:t>rodzeństwa: brata</w:t>
      </w:r>
      <w:r w:rsidR="00751033" w:rsidRPr="00C71475">
        <w:rPr>
          <w:rFonts w:ascii="Arial" w:hAnsi="Arial" w:cs="Arial"/>
          <w:sz w:val="24"/>
          <w:szCs w:val="24"/>
        </w:rPr>
        <w:t xml:space="preserve">     </w:t>
      </w:r>
      <w:r w:rsidRPr="00C71475">
        <w:rPr>
          <w:rFonts w:ascii="Arial" w:hAnsi="Arial" w:cs="Arial"/>
          <w:sz w:val="24"/>
          <w:szCs w:val="24"/>
        </w:rPr>
        <w:t>, który zmarł jeszcze przed wojną</w:t>
      </w:r>
      <w:r w:rsidR="001E04B4" w:rsidRPr="00C71475">
        <w:rPr>
          <w:rFonts w:ascii="Arial" w:hAnsi="Arial" w:cs="Arial"/>
          <w:sz w:val="24"/>
          <w:szCs w:val="24"/>
        </w:rPr>
        <w:t xml:space="preserve"> </w:t>
      </w:r>
      <w:r w:rsidRPr="00C71475">
        <w:rPr>
          <w:rFonts w:ascii="Arial" w:hAnsi="Arial" w:cs="Arial"/>
          <w:sz w:val="24"/>
          <w:szCs w:val="24"/>
        </w:rPr>
        <w:t>17 lutego 1933 r. i pozostawił po sobie syna S</w:t>
      </w:r>
      <w:r w:rsidR="00751033" w:rsidRPr="00C71475">
        <w:rPr>
          <w:rFonts w:ascii="Arial" w:hAnsi="Arial" w:cs="Arial"/>
          <w:sz w:val="24"/>
          <w:szCs w:val="24"/>
        </w:rPr>
        <w:t xml:space="preserve">      </w:t>
      </w:r>
      <w:r w:rsidRPr="00C71475">
        <w:rPr>
          <w:rFonts w:ascii="Arial" w:hAnsi="Arial" w:cs="Arial"/>
          <w:sz w:val="24"/>
          <w:szCs w:val="24"/>
        </w:rPr>
        <w:t xml:space="preserve"> N</w:t>
      </w:r>
      <w:r w:rsidR="00751033" w:rsidRPr="00C71475">
        <w:rPr>
          <w:rFonts w:ascii="Arial" w:hAnsi="Arial" w:cs="Arial"/>
          <w:sz w:val="24"/>
          <w:szCs w:val="24"/>
        </w:rPr>
        <w:t xml:space="preserve">       </w:t>
      </w:r>
      <w:r w:rsidRPr="00C71475">
        <w:rPr>
          <w:rFonts w:ascii="Arial" w:hAnsi="Arial" w:cs="Arial"/>
          <w:sz w:val="24"/>
          <w:szCs w:val="24"/>
        </w:rPr>
        <w:t>, brata K</w:t>
      </w:r>
      <w:r w:rsidR="00751033" w:rsidRPr="00C71475">
        <w:rPr>
          <w:rFonts w:ascii="Arial" w:hAnsi="Arial" w:cs="Arial"/>
          <w:sz w:val="24"/>
          <w:szCs w:val="24"/>
        </w:rPr>
        <w:t xml:space="preserve">        </w:t>
      </w:r>
      <w:r w:rsidRPr="00C71475">
        <w:rPr>
          <w:rFonts w:ascii="Arial" w:hAnsi="Arial" w:cs="Arial"/>
          <w:sz w:val="24"/>
          <w:szCs w:val="24"/>
        </w:rPr>
        <w:t xml:space="preserve">, który zmarł w czasie okupacji jako bezdzietny kawaler 5 </w:t>
      </w:r>
      <w:r w:rsidR="001E04B4" w:rsidRPr="00C71475">
        <w:rPr>
          <w:rFonts w:ascii="Arial" w:hAnsi="Arial" w:cs="Arial"/>
          <w:sz w:val="24"/>
          <w:szCs w:val="24"/>
        </w:rPr>
        <w:t> </w:t>
      </w:r>
      <w:r w:rsidRPr="00C71475">
        <w:rPr>
          <w:rFonts w:ascii="Arial" w:hAnsi="Arial" w:cs="Arial"/>
          <w:sz w:val="24"/>
          <w:szCs w:val="24"/>
        </w:rPr>
        <w:t>września 1941 r., brata M</w:t>
      </w:r>
      <w:r w:rsidR="00751033" w:rsidRPr="00C71475">
        <w:rPr>
          <w:rFonts w:ascii="Arial" w:hAnsi="Arial" w:cs="Arial"/>
          <w:sz w:val="24"/>
          <w:szCs w:val="24"/>
        </w:rPr>
        <w:t xml:space="preserve">         </w:t>
      </w:r>
      <w:r w:rsidRPr="00C71475">
        <w:rPr>
          <w:rFonts w:ascii="Arial" w:hAnsi="Arial" w:cs="Arial"/>
          <w:sz w:val="24"/>
          <w:szCs w:val="24"/>
        </w:rPr>
        <w:t>, który również zmarł w czasie okupacji jako bezdzietny wdowiec, oraz siostrę J</w:t>
      </w:r>
      <w:r w:rsidR="00751033" w:rsidRPr="00C71475">
        <w:rPr>
          <w:rFonts w:ascii="Arial" w:hAnsi="Arial" w:cs="Arial"/>
          <w:sz w:val="24"/>
          <w:szCs w:val="24"/>
        </w:rPr>
        <w:t xml:space="preserve">       </w:t>
      </w:r>
      <w:r w:rsidRPr="00C71475">
        <w:rPr>
          <w:rFonts w:ascii="Arial" w:hAnsi="Arial" w:cs="Arial"/>
          <w:sz w:val="24"/>
          <w:szCs w:val="24"/>
        </w:rPr>
        <w:t>. Mąż K</w:t>
      </w:r>
      <w:r w:rsidR="00751033" w:rsidRPr="00C71475">
        <w:rPr>
          <w:rFonts w:ascii="Arial" w:hAnsi="Arial" w:cs="Arial"/>
          <w:sz w:val="24"/>
          <w:szCs w:val="24"/>
        </w:rPr>
        <w:t xml:space="preserve">        </w:t>
      </w:r>
      <w:r w:rsidRPr="00C71475">
        <w:rPr>
          <w:rFonts w:ascii="Arial" w:hAnsi="Arial" w:cs="Arial"/>
          <w:sz w:val="24"/>
          <w:szCs w:val="24"/>
        </w:rPr>
        <w:t xml:space="preserve"> Z</w:t>
      </w:r>
      <w:r w:rsidR="00751033" w:rsidRPr="00C71475">
        <w:rPr>
          <w:rFonts w:ascii="Arial" w:hAnsi="Arial" w:cs="Arial"/>
          <w:sz w:val="24"/>
          <w:szCs w:val="24"/>
        </w:rPr>
        <w:t xml:space="preserve">  </w:t>
      </w:r>
      <w:r w:rsidRPr="00C71475">
        <w:rPr>
          <w:rFonts w:ascii="Arial" w:hAnsi="Arial" w:cs="Arial"/>
          <w:sz w:val="24"/>
          <w:szCs w:val="24"/>
        </w:rPr>
        <w:t xml:space="preserve"> zmarł w czasie wojny. Siostra K</w:t>
      </w:r>
      <w:r w:rsidR="00751033" w:rsidRPr="00C71475">
        <w:rPr>
          <w:rFonts w:ascii="Arial" w:hAnsi="Arial" w:cs="Arial"/>
          <w:sz w:val="24"/>
          <w:szCs w:val="24"/>
        </w:rPr>
        <w:t xml:space="preserve">     </w:t>
      </w:r>
      <w:r w:rsidRPr="00C71475">
        <w:rPr>
          <w:rFonts w:ascii="Arial" w:hAnsi="Arial" w:cs="Arial"/>
          <w:sz w:val="24"/>
          <w:szCs w:val="24"/>
        </w:rPr>
        <w:t xml:space="preserve"> Z</w:t>
      </w:r>
      <w:r w:rsidR="00751033" w:rsidRPr="00C71475">
        <w:rPr>
          <w:rFonts w:ascii="Arial" w:hAnsi="Arial" w:cs="Arial"/>
          <w:sz w:val="24"/>
          <w:szCs w:val="24"/>
        </w:rPr>
        <w:t xml:space="preserve">       </w:t>
      </w:r>
      <w:r w:rsidRPr="00C71475">
        <w:rPr>
          <w:rFonts w:ascii="Arial" w:hAnsi="Arial" w:cs="Arial"/>
          <w:sz w:val="24"/>
          <w:szCs w:val="24"/>
        </w:rPr>
        <w:t>, J</w:t>
      </w:r>
      <w:r w:rsidR="00751033" w:rsidRPr="00C71475">
        <w:rPr>
          <w:rFonts w:ascii="Arial" w:hAnsi="Arial" w:cs="Arial"/>
          <w:sz w:val="24"/>
          <w:szCs w:val="24"/>
        </w:rPr>
        <w:t xml:space="preserve">       </w:t>
      </w:r>
      <w:r w:rsidRPr="00C71475">
        <w:rPr>
          <w:rFonts w:ascii="Arial" w:hAnsi="Arial" w:cs="Arial"/>
          <w:sz w:val="24"/>
          <w:szCs w:val="24"/>
        </w:rPr>
        <w:t xml:space="preserve"> K</w:t>
      </w:r>
      <w:r w:rsidR="00751033" w:rsidRPr="00C71475">
        <w:rPr>
          <w:rFonts w:ascii="Arial" w:hAnsi="Arial" w:cs="Arial"/>
          <w:sz w:val="24"/>
          <w:szCs w:val="24"/>
        </w:rPr>
        <w:t xml:space="preserve">        </w:t>
      </w:r>
      <w:r w:rsidRPr="00C71475">
        <w:rPr>
          <w:rFonts w:ascii="Arial" w:hAnsi="Arial" w:cs="Arial"/>
          <w:sz w:val="24"/>
          <w:szCs w:val="24"/>
        </w:rPr>
        <w:t xml:space="preserve"> (wcześniej W</w:t>
      </w:r>
      <w:r w:rsidR="00751033" w:rsidRPr="00C71475">
        <w:rPr>
          <w:rFonts w:ascii="Arial" w:hAnsi="Arial" w:cs="Arial"/>
          <w:sz w:val="24"/>
          <w:szCs w:val="24"/>
        </w:rPr>
        <w:t xml:space="preserve">      </w:t>
      </w:r>
      <w:r w:rsidRPr="00C71475">
        <w:rPr>
          <w:rFonts w:ascii="Arial" w:hAnsi="Arial" w:cs="Arial"/>
          <w:sz w:val="24"/>
          <w:szCs w:val="24"/>
        </w:rPr>
        <w:t>), wniosła o stwierdzenie swoich praw do spadku po K</w:t>
      </w:r>
      <w:r w:rsidR="00751033" w:rsidRPr="00C71475">
        <w:rPr>
          <w:rFonts w:ascii="Arial" w:hAnsi="Arial" w:cs="Arial"/>
          <w:sz w:val="24"/>
          <w:szCs w:val="24"/>
        </w:rPr>
        <w:t xml:space="preserve">        </w:t>
      </w:r>
      <w:r w:rsidRPr="00C71475">
        <w:rPr>
          <w:rFonts w:ascii="Arial" w:hAnsi="Arial" w:cs="Arial"/>
          <w:sz w:val="24"/>
          <w:szCs w:val="24"/>
        </w:rPr>
        <w:t xml:space="preserve"> Z</w:t>
      </w:r>
      <w:r w:rsidR="00751033" w:rsidRPr="00C71475">
        <w:rPr>
          <w:rFonts w:ascii="Arial" w:hAnsi="Arial" w:cs="Arial"/>
          <w:sz w:val="24"/>
          <w:szCs w:val="24"/>
        </w:rPr>
        <w:t xml:space="preserve">      </w:t>
      </w:r>
      <w:r w:rsidRPr="00C71475">
        <w:rPr>
          <w:rFonts w:ascii="Arial" w:hAnsi="Arial" w:cs="Arial"/>
          <w:sz w:val="24"/>
          <w:szCs w:val="24"/>
        </w:rPr>
        <w:t xml:space="preserve"> podaniem z dnia 24 kwietnia 1947 r. </w:t>
      </w:r>
      <w:bookmarkEnd w:id="10"/>
      <w:r w:rsidRPr="00C71475">
        <w:rPr>
          <w:rFonts w:ascii="Arial" w:hAnsi="Arial" w:cs="Arial"/>
          <w:sz w:val="24"/>
          <w:szCs w:val="24"/>
        </w:rPr>
        <w:t xml:space="preserve"> </w:t>
      </w:r>
    </w:p>
    <w:p w14:paraId="0E6D5B14" w14:textId="6BF78FF5" w:rsidR="00101748" w:rsidRPr="00C71475" w:rsidRDefault="00101748" w:rsidP="00DC36AC">
      <w:pPr>
        <w:spacing w:after="480" w:line="360" w:lineRule="auto"/>
        <w:contextualSpacing/>
        <w:rPr>
          <w:rFonts w:ascii="Arial" w:hAnsi="Arial" w:cs="Arial"/>
          <w:sz w:val="24"/>
          <w:szCs w:val="24"/>
        </w:rPr>
      </w:pPr>
      <w:r w:rsidRPr="00C71475">
        <w:rPr>
          <w:rFonts w:ascii="Arial" w:hAnsi="Arial" w:cs="Arial"/>
          <w:sz w:val="24"/>
          <w:szCs w:val="24"/>
        </w:rPr>
        <w:t xml:space="preserve">Postanowieniem Sądu Grodzkiego w Warszawie z dnia 3 lutego 1948 r., sygn. VII </w:t>
      </w:r>
      <w:proofErr w:type="spellStart"/>
      <w:r w:rsidRPr="00C71475">
        <w:rPr>
          <w:rFonts w:ascii="Arial" w:hAnsi="Arial" w:cs="Arial"/>
          <w:sz w:val="24"/>
          <w:szCs w:val="24"/>
        </w:rPr>
        <w:t>Sp</w:t>
      </w:r>
      <w:proofErr w:type="spellEnd"/>
      <w:r w:rsidRPr="00C71475">
        <w:rPr>
          <w:rFonts w:ascii="Arial" w:hAnsi="Arial" w:cs="Arial"/>
          <w:sz w:val="24"/>
          <w:szCs w:val="24"/>
        </w:rPr>
        <w:t xml:space="preserve"> 96/47 stwierdzono prawa do spadku po K</w:t>
      </w:r>
      <w:r w:rsidR="00301515" w:rsidRPr="00C71475">
        <w:rPr>
          <w:rFonts w:ascii="Arial" w:hAnsi="Arial" w:cs="Arial"/>
          <w:sz w:val="24"/>
          <w:szCs w:val="24"/>
        </w:rPr>
        <w:t xml:space="preserve">       </w:t>
      </w:r>
      <w:r w:rsidRPr="00C71475">
        <w:rPr>
          <w:rFonts w:ascii="Arial" w:hAnsi="Arial" w:cs="Arial"/>
          <w:sz w:val="24"/>
          <w:szCs w:val="24"/>
        </w:rPr>
        <w:t xml:space="preserve"> z N</w:t>
      </w:r>
      <w:r w:rsidR="00301515" w:rsidRPr="00C71475">
        <w:rPr>
          <w:rFonts w:ascii="Arial" w:hAnsi="Arial" w:cs="Arial"/>
          <w:sz w:val="24"/>
          <w:szCs w:val="24"/>
        </w:rPr>
        <w:t xml:space="preserve">    </w:t>
      </w:r>
      <w:r w:rsidRPr="00C71475">
        <w:rPr>
          <w:rFonts w:ascii="Arial" w:hAnsi="Arial" w:cs="Arial"/>
          <w:sz w:val="24"/>
          <w:szCs w:val="24"/>
        </w:rPr>
        <w:t xml:space="preserve"> Z</w:t>
      </w:r>
      <w:r w:rsidR="00301515" w:rsidRPr="00C71475">
        <w:rPr>
          <w:rFonts w:ascii="Arial" w:hAnsi="Arial" w:cs="Arial"/>
          <w:sz w:val="24"/>
          <w:szCs w:val="24"/>
        </w:rPr>
        <w:t xml:space="preserve">      </w:t>
      </w:r>
      <w:r w:rsidRPr="00C71475">
        <w:rPr>
          <w:rFonts w:ascii="Arial" w:hAnsi="Arial" w:cs="Arial"/>
          <w:sz w:val="24"/>
          <w:szCs w:val="24"/>
        </w:rPr>
        <w:t>, córce J</w:t>
      </w:r>
      <w:r w:rsidR="00301515" w:rsidRPr="00C71475">
        <w:rPr>
          <w:rFonts w:ascii="Arial" w:hAnsi="Arial" w:cs="Arial"/>
          <w:sz w:val="24"/>
          <w:szCs w:val="24"/>
        </w:rPr>
        <w:t xml:space="preserve">    </w:t>
      </w:r>
      <w:r w:rsidRPr="00C71475">
        <w:rPr>
          <w:rFonts w:ascii="Arial" w:hAnsi="Arial" w:cs="Arial"/>
          <w:sz w:val="24"/>
          <w:szCs w:val="24"/>
        </w:rPr>
        <w:t xml:space="preserve"> i N</w:t>
      </w:r>
      <w:r w:rsidR="00301515" w:rsidRPr="00C71475">
        <w:rPr>
          <w:rFonts w:ascii="Arial" w:hAnsi="Arial" w:cs="Arial"/>
          <w:sz w:val="24"/>
          <w:szCs w:val="24"/>
        </w:rPr>
        <w:t xml:space="preserve">      </w:t>
      </w:r>
      <w:r w:rsidRPr="00C71475">
        <w:rPr>
          <w:rFonts w:ascii="Arial" w:hAnsi="Arial" w:cs="Arial"/>
          <w:sz w:val="24"/>
          <w:szCs w:val="24"/>
        </w:rPr>
        <w:t>, zmarłej 24 października 1944 r. w Mogilanach na rzecz J</w:t>
      </w:r>
      <w:r w:rsidR="00301515" w:rsidRPr="00C71475">
        <w:rPr>
          <w:rFonts w:ascii="Arial" w:hAnsi="Arial" w:cs="Arial"/>
          <w:sz w:val="24"/>
          <w:szCs w:val="24"/>
        </w:rPr>
        <w:t xml:space="preserve">      </w:t>
      </w:r>
      <w:r w:rsidRPr="00C71475">
        <w:rPr>
          <w:rFonts w:ascii="Arial" w:hAnsi="Arial" w:cs="Arial"/>
          <w:sz w:val="24"/>
          <w:szCs w:val="24"/>
        </w:rPr>
        <w:t xml:space="preserve"> z N</w:t>
      </w:r>
      <w:r w:rsidR="00301515" w:rsidRPr="00C71475">
        <w:rPr>
          <w:rFonts w:ascii="Arial" w:hAnsi="Arial" w:cs="Arial"/>
          <w:sz w:val="24"/>
          <w:szCs w:val="24"/>
        </w:rPr>
        <w:t xml:space="preserve">           </w:t>
      </w:r>
      <w:r w:rsidRPr="00C71475">
        <w:rPr>
          <w:rFonts w:ascii="Arial" w:hAnsi="Arial" w:cs="Arial"/>
          <w:sz w:val="24"/>
          <w:szCs w:val="24"/>
        </w:rPr>
        <w:t xml:space="preserve"> K</w:t>
      </w:r>
      <w:r w:rsidR="00301515" w:rsidRPr="00C71475">
        <w:rPr>
          <w:rFonts w:ascii="Arial" w:hAnsi="Arial" w:cs="Arial"/>
          <w:sz w:val="24"/>
          <w:szCs w:val="24"/>
        </w:rPr>
        <w:t xml:space="preserve">                 </w:t>
      </w:r>
      <w:r w:rsidRPr="00C71475">
        <w:rPr>
          <w:rFonts w:ascii="Arial" w:hAnsi="Arial" w:cs="Arial"/>
          <w:sz w:val="24"/>
          <w:szCs w:val="24"/>
        </w:rPr>
        <w:t>, córki  J</w:t>
      </w:r>
      <w:r w:rsidR="00301515" w:rsidRPr="00C71475">
        <w:rPr>
          <w:rFonts w:ascii="Arial" w:hAnsi="Arial" w:cs="Arial"/>
          <w:sz w:val="24"/>
          <w:szCs w:val="24"/>
        </w:rPr>
        <w:t xml:space="preserve">    </w:t>
      </w:r>
      <w:r w:rsidRPr="00C71475">
        <w:rPr>
          <w:rFonts w:ascii="Arial" w:hAnsi="Arial" w:cs="Arial"/>
          <w:sz w:val="24"/>
          <w:szCs w:val="24"/>
        </w:rPr>
        <w:t xml:space="preserve"> i N</w:t>
      </w:r>
      <w:r w:rsidR="00301515" w:rsidRPr="00C71475">
        <w:rPr>
          <w:rFonts w:ascii="Arial" w:hAnsi="Arial" w:cs="Arial"/>
          <w:sz w:val="24"/>
          <w:szCs w:val="24"/>
        </w:rPr>
        <w:t xml:space="preserve">       </w:t>
      </w:r>
      <w:r w:rsidRPr="00C71475">
        <w:rPr>
          <w:rFonts w:ascii="Arial" w:hAnsi="Arial" w:cs="Arial"/>
          <w:sz w:val="24"/>
          <w:szCs w:val="24"/>
        </w:rPr>
        <w:t>oraz S</w:t>
      </w:r>
      <w:r w:rsidR="00301515" w:rsidRPr="00C71475">
        <w:rPr>
          <w:rFonts w:ascii="Arial" w:hAnsi="Arial" w:cs="Arial"/>
          <w:sz w:val="24"/>
          <w:szCs w:val="24"/>
        </w:rPr>
        <w:t xml:space="preserve">      </w:t>
      </w:r>
      <w:r w:rsidRPr="00C71475">
        <w:rPr>
          <w:rFonts w:ascii="Arial" w:hAnsi="Arial" w:cs="Arial"/>
          <w:sz w:val="24"/>
          <w:szCs w:val="24"/>
        </w:rPr>
        <w:t xml:space="preserve"> N</w:t>
      </w:r>
      <w:r w:rsidR="00301515" w:rsidRPr="00C71475">
        <w:rPr>
          <w:rFonts w:ascii="Arial" w:hAnsi="Arial" w:cs="Arial"/>
          <w:sz w:val="24"/>
          <w:szCs w:val="24"/>
        </w:rPr>
        <w:t xml:space="preserve">      </w:t>
      </w:r>
      <w:r w:rsidRPr="00C71475">
        <w:rPr>
          <w:rFonts w:ascii="Arial" w:hAnsi="Arial" w:cs="Arial"/>
          <w:sz w:val="24"/>
          <w:szCs w:val="24"/>
        </w:rPr>
        <w:t>, syna H</w:t>
      </w:r>
      <w:r w:rsidR="00301515" w:rsidRPr="00C71475">
        <w:rPr>
          <w:rFonts w:ascii="Arial" w:hAnsi="Arial" w:cs="Arial"/>
          <w:sz w:val="24"/>
          <w:szCs w:val="24"/>
        </w:rPr>
        <w:t xml:space="preserve">    </w:t>
      </w:r>
      <w:r w:rsidRPr="00C71475">
        <w:rPr>
          <w:rFonts w:ascii="Arial" w:hAnsi="Arial" w:cs="Arial"/>
          <w:sz w:val="24"/>
          <w:szCs w:val="24"/>
        </w:rPr>
        <w:t xml:space="preserve"> i S</w:t>
      </w:r>
      <w:r w:rsidR="00301515" w:rsidRPr="00C71475">
        <w:rPr>
          <w:rFonts w:ascii="Arial" w:hAnsi="Arial" w:cs="Arial"/>
          <w:sz w:val="24"/>
          <w:szCs w:val="24"/>
        </w:rPr>
        <w:t xml:space="preserve">      </w:t>
      </w:r>
      <w:r w:rsidRPr="00C71475">
        <w:rPr>
          <w:rFonts w:ascii="Arial" w:hAnsi="Arial" w:cs="Arial"/>
          <w:sz w:val="24"/>
          <w:szCs w:val="24"/>
        </w:rPr>
        <w:t xml:space="preserve">- w </w:t>
      </w:r>
      <w:r w:rsidR="006B395C" w:rsidRPr="00C71475">
        <w:rPr>
          <w:rFonts w:ascii="Arial" w:hAnsi="Arial" w:cs="Arial"/>
          <w:sz w:val="24"/>
          <w:szCs w:val="24"/>
        </w:rPr>
        <w:t> </w:t>
      </w:r>
      <w:r w:rsidRPr="00C71475">
        <w:rPr>
          <w:rFonts w:ascii="Arial" w:hAnsi="Arial" w:cs="Arial"/>
          <w:sz w:val="24"/>
          <w:szCs w:val="24"/>
        </w:rPr>
        <w:t xml:space="preserve">częściach między nimi równych.  </w:t>
      </w:r>
    </w:p>
    <w:p w14:paraId="1033E4B7" w14:textId="33379B80" w:rsidR="00A65A4D" w:rsidRPr="00C71475" w:rsidRDefault="00A65A4D" w:rsidP="00DC36AC">
      <w:pPr>
        <w:spacing w:after="480" w:line="360" w:lineRule="auto"/>
        <w:contextualSpacing/>
        <w:rPr>
          <w:rFonts w:ascii="Arial" w:hAnsi="Arial" w:cs="Arial"/>
          <w:sz w:val="24"/>
          <w:szCs w:val="24"/>
        </w:rPr>
      </w:pPr>
      <w:r w:rsidRPr="00C71475">
        <w:rPr>
          <w:rFonts w:ascii="Arial" w:hAnsi="Arial" w:cs="Arial"/>
          <w:sz w:val="24"/>
          <w:szCs w:val="24"/>
        </w:rPr>
        <w:t>S</w:t>
      </w:r>
      <w:r w:rsidR="00301515" w:rsidRPr="00C71475">
        <w:rPr>
          <w:rFonts w:ascii="Arial" w:hAnsi="Arial" w:cs="Arial"/>
          <w:sz w:val="24"/>
          <w:szCs w:val="24"/>
        </w:rPr>
        <w:t xml:space="preserve">      </w:t>
      </w:r>
      <w:r w:rsidRPr="00C71475">
        <w:rPr>
          <w:rFonts w:ascii="Arial" w:hAnsi="Arial" w:cs="Arial"/>
          <w:sz w:val="24"/>
          <w:szCs w:val="24"/>
        </w:rPr>
        <w:t xml:space="preserve"> N</w:t>
      </w:r>
      <w:r w:rsidR="00301515" w:rsidRPr="00C71475">
        <w:rPr>
          <w:rFonts w:ascii="Arial" w:hAnsi="Arial" w:cs="Arial"/>
          <w:sz w:val="24"/>
          <w:szCs w:val="24"/>
        </w:rPr>
        <w:t xml:space="preserve">          </w:t>
      </w:r>
      <w:r w:rsidRPr="00C71475">
        <w:rPr>
          <w:rFonts w:ascii="Arial" w:hAnsi="Arial" w:cs="Arial"/>
          <w:sz w:val="24"/>
          <w:szCs w:val="24"/>
        </w:rPr>
        <w:t xml:space="preserve"> zmarł przed wydaniem ww. postanowienia, 5 lipca 1945 r. J</w:t>
      </w:r>
      <w:r w:rsidR="00301515" w:rsidRPr="00C71475">
        <w:rPr>
          <w:rFonts w:ascii="Arial" w:hAnsi="Arial" w:cs="Arial"/>
          <w:sz w:val="24"/>
          <w:szCs w:val="24"/>
        </w:rPr>
        <w:t xml:space="preserve">     </w:t>
      </w:r>
      <w:r w:rsidRPr="00C71475">
        <w:rPr>
          <w:rFonts w:ascii="Arial" w:hAnsi="Arial" w:cs="Arial"/>
          <w:sz w:val="24"/>
          <w:szCs w:val="24"/>
        </w:rPr>
        <w:t xml:space="preserve"> K</w:t>
      </w:r>
      <w:r w:rsidR="00301515" w:rsidRPr="00C71475">
        <w:rPr>
          <w:rFonts w:ascii="Arial" w:hAnsi="Arial" w:cs="Arial"/>
          <w:sz w:val="24"/>
          <w:szCs w:val="24"/>
        </w:rPr>
        <w:t xml:space="preserve">   </w:t>
      </w:r>
      <w:r w:rsidRPr="00C71475">
        <w:rPr>
          <w:rFonts w:ascii="Arial" w:hAnsi="Arial" w:cs="Arial"/>
          <w:sz w:val="24"/>
          <w:szCs w:val="24"/>
        </w:rPr>
        <w:t xml:space="preserve"> zmarła 31 stycznia 1950 r. jako wdowa w wieku 69 lat. </w:t>
      </w:r>
    </w:p>
    <w:p w14:paraId="144BBFDF" w14:textId="4F72A9F7" w:rsidR="00101748" w:rsidRPr="00C71475" w:rsidRDefault="00101748" w:rsidP="00DC36AC">
      <w:pPr>
        <w:spacing w:after="480" w:line="360" w:lineRule="auto"/>
        <w:contextualSpacing/>
        <w:rPr>
          <w:rFonts w:ascii="Arial" w:hAnsi="Arial" w:cs="Arial"/>
          <w:sz w:val="24"/>
          <w:szCs w:val="24"/>
        </w:rPr>
      </w:pPr>
      <w:bookmarkStart w:id="11" w:name="_Hlk126154421"/>
      <w:r w:rsidRPr="00C71475">
        <w:rPr>
          <w:rFonts w:ascii="Arial" w:hAnsi="Arial" w:cs="Arial"/>
          <w:sz w:val="24"/>
          <w:szCs w:val="24"/>
        </w:rPr>
        <w:t>Postanowieniem Sądu Rejonowego dla Warszawy-Śródmieścia w Warszawie z  dnia 22  lipca 2010 r., sygn. akt I Ns 101/10 w sprawie z wniosku B</w:t>
      </w:r>
      <w:r w:rsidR="00301515" w:rsidRPr="00C71475">
        <w:rPr>
          <w:rFonts w:ascii="Arial" w:hAnsi="Arial" w:cs="Arial"/>
          <w:sz w:val="24"/>
          <w:szCs w:val="24"/>
        </w:rPr>
        <w:t xml:space="preserve">     </w:t>
      </w:r>
      <w:r w:rsidRPr="00C71475">
        <w:rPr>
          <w:rFonts w:ascii="Arial" w:hAnsi="Arial" w:cs="Arial"/>
          <w:sz w:val="24"/>
          <w:szCs w:val="24"/>
        </w:rPr>
        <w:t xml:space="preserve"> K</w:t>
      </w:r>
      <w:r w:rsidR="00301515" w:rsidRPr="00C71475">
        <w:rPr>
          <w:rFonts w:ascii="Arial" w:hAnsi="Arial" w:cs="Arial"/>
          <w:sz w:val="24"/>
          <w:szCs w:val="24"/>
        </w:rPr>
        <w:t xml:space="preserve">      </w:t>
      </w:r>
      <w:r w:rsidRPr="00C71475">
        <w:rPr>
          <w:rFonts w:ascii="Arial" w:hAnsi="Arial" w:cs="Arial"/>
          <w:sz w:val="24"/>
          <w:szCs w:val="24"/>
        </w:rPr>
        <w:t xml:space="preserve"> o  stwierdzenie zgonu K</w:t>
      </w:r>
      <w:r w:rsidR="00301515" w:rsidRPr="00C71475">
        <w:rPr>
          <w:rFonts w:ascii="Arial" w:hAnsi="Arial" w:cs="Arial"/>
          <w:sz w:val="24"/>
          <w:szCs w:val="24"/>
        </w:rPr>
        <w:t xml:space="preserve">       </w:t>
      </w:r>
      <w:r w:rsidRPr="00C71475">
        <w:rPr>
          <w:rFonts w:ascii="Arial" w:hAnsi="Arial" w:cs="Arial"/>
          <w:sz w:val="24"/>
          <w:szCs w:val="24"/>
        </w:rPr>
        <w:t xml:space="preserve"> Z</w:t>
      </w:r>
      <w:bookmarkEnd w:id="11"/>
      <w:r w:rsidR="00301515" w:rsidRPr="00C71475">
        <w:rPr>
          <w:rFonts w:ascii="Arial" w:hAnsi="Arial" w:cs="Arial"/>
          <w:sz w:val="24"/>
          <w:szCs w:val="24"/>
        </w:rPr>
        <w:t xml:space="preserve">      </w:t>
      </w:r>
      <w:r w:rsidRPr="00C71475">
        <w:rPr>
          <w:rFonts w:ascii="Arial" w:hAnsi="Arial" w:cs="Arial"/>
          <w:sz w:val="24"/>
          <w:szCs w:val="24"/>
        </w:rPr>
        <w:t>, stwierdzono zgon K</w:t>
      </w:r>
      <w:r w:rsidR="00301515" w:rsidRPr="00C71475">
        <w:rPr>
          <w:rFonts w:ascii="Arial" w:hAnsi="Arial" w:cs="Arial"/>
          <w:sz w:val="24"/>
          <w:szCs w:val="24"/>
        </w:rPr>
        <w:t xml:space="preserve">     </w:t>
      </w:r>
      <w:r w:rsidRPr="00C71475">
        <w:rPr>
          <w:rFonts w:ascii="Arial" w:hAnsi="Arial" w:cs="Arial"/>
          <w:sz w:val="24"/>
          <w:szCs w:val="24"/>
        </w:rPr>
        <w:t xml:space="preserve"> Z</w:t>
      </w:r>
      <w:r w:rsidR="00301515" w:rsidRPr="00C71475">
        <w:rPr>
          <w:rFonts w:ascii="Arial" w:hAnsi="Arial" w:cs="Arial"/>
          <w:sz w:val="24"/>
          <w:szCs w:val="24"/>
        </w:rPr>
        <w:t xml:space="preserve">      </w:t>
      </w:r>
      <w:r w:rsidRPr="00C71475">
        <w:rPr>
          <w:rFonts w:ascii="Arial" w:hAnsi="Arial" w:cs="Arial"/>
          <w:sz w:val="24"/>
          <w:szCs w:val="24"/>
        </w:rPr>
        <w:t>, z domu N</w:t>
      </w:r>
      <w:r w:rsidR="00301515" w:rsidRPr="00C71475">
        <w:rPr>
          <w:rFonts w:ascii="Arial" w:hAnsi="Arial" w:cs="Arial"/>
          <w:sz w:val="24"/>
          <w:szCs w:val="24"/>
        </w:rPr>
        <w:t xml:space="preserve">      </w:t>
      </w:r>
      <w:r w:rsidRPr="00C71475">
        <w:rPr>
          <w:rFonts w:ascii="Arial" w:hAnsi="Arial" w:cs="Arial"/>
          <w:sz w:val="24"/>
          <w:szCs w:val="24"/>
        </w:rPr>
        <w:t>, córki J</w:t>
      </w:r>
      <w:r w:rsidR="00301515" w:rsidRPr="00C71475">
        <w:rPr>
          <w:rFonts w:ascii="Arial" w:hAnsi="Arial" w:cs="Arial"/>
          <w:sz w:val="24"/>
          <w:szCs w:val="24"/>
        </w:rPr>
        <w:t xml:space="preserve">     </w:t>
      </w:r>
      <w:r w:rsidRPr="00C71475">
        <w:rPr>
          <w:rFonts w:ascii="Arial" w:hAnsi="Arial" w:cs="Arial"/>
          <w:sz w:val="24"/>
          <w:szCs w:val="24"/>
        </w:rPr>
        <w:t xml:space="preserve"> i N</w:t>
      </w:r>
      <w:r w:rsidR="00301515" w:rsidRPr="00C71475">
        <w:rPr>
          <w:rFonts w:ascii="Arial" w:hAnsi="Arial" w:cs="Arial"/>
          <w:sz w:val="24"/>
          <w:szCs w:val="24"/>
        </w:rPr>
        <w:t xml:space="preserve">      </w:t>
      </w:r>
      <w:r w:rsidRPr="00C71475">
        <w:rPr>
          <w:rFonts w:ascii="Arial" w:hAnsi="Arial" w:cs="Arial"/>
          <w:sz w:val="24"/>
          <w:szCs w:val="24"/>
        </w:rPr>
        <w:t xml:space="preserve">, urodzonej w 1878 roku w Warszawie, ostatnio zamieszkałej w </w:t>
      </w:r>
      <w:r w:rsidR="009C2528" w:rsidRPr="00C71475">
        <w:rPr>
          <w:rFonts w:ascii="Arial" w:hAnsi="Arial" w:cs="Arial"/>
          <w:sz w:val="24"/>
          <w:szCs w:val="24"/>
        </w:rPr>
        <w:t> </w:t>
      </w:r>
      <w:r w:rsidRPr="00C71475">
        <w:rPr>
          <w:rFonts w:ascii="Arial" w:hAnsi="Arial" w:cs="Arial"/>
          <w:sz w:val="24"/>
          <w:szCs w:val="24"/>
        </w:rPr>
        <w:t xml:space="preserve">Warszawie – w dniu 31 grudnia 1946 r. </w:t>
      </w:r>
    </w:p>
    <w:p w14:paraId="1FD49CF6" w14:textId="529CF8FC" w:rsidR="00A65A4D" w:rsidRPr="00C71475" w:rsidRDefault="00101748" w:rsidP="00DC36AC">
      <w:pPr>
        <w:spacing w:after="480" w:line="360" w:lineRule="auto"/>
        <w:contextualSpacing/>
        <w:rPr>
          <w:rFonts w:ascii="Arial" w:hAnsi="Arial" w:cs="Arial"/>
          <w:sz w:val="24"/>
          <w:szCs w:val="24"/>
        </w:rPr>
      </w:pPr>
      <w:bookmarkStart w:id="12" w:name="_Hlk126151864"/>
      <w:r w:rsidRPr="00C71475">
        <w:rPr>
          <w:rFonts w:ascii="Arial" w:hAnsi="Arial" w:cs="Arial"/>
          <w:sz w:val="24"/>
          <w:szCs w:val="24"/>
        </w:rPr>
        <w:t>Postanowieniem Sądu Rejonowego dla Warszawy-Śródmieścia w Warszawie z  dnia 29  marca 2012 r., sygn. akt I Ns 924/10 w sprawie z wniosku B</w:t>
      </w:r>
      <w:r w:rsidR="0087701C" w:rsidRPr="00C71475">
        <w:rPr>
          <w:rFonts w:ascii="Arial" w:hAnsi="Arial" w:cs="Arial"/>
          <w:sz w:val="24"/>
          <w:szCs w:val="24"/>
        </w:rPr>
        <w:t xml:space="preserve">    </w:t>
      </w:r>
      <w:r w:rsidRPr="00C71475">
        <w:rPr>
          <w:rFonts w:ascii="Arial" w:hAnsi="Arial" w:cs="Arial"/>
          <w:sz w:val="24"/>
          <w:szCs w:val="24"/>
        </w:rPr>
        <w:t xml:space="preserve"> K</w:t>
      </w:r>
      <w:r w:rsidR="0087701C" w:rsidRPr="00C71475">
        <w:rPr>
          <w:rFonts w:ascii="Arial" w:hAnsi="Arial" w:cs="Arial"/>
          <w:sz w:val="24"/>
          <w:szCs w:val="24"/>
        </w:rPr>
        <w:t xml:space="preserve">      </w:t>
      </w:r>
      <w:r w:rsidRPr="00C71475">
        <w:rPr>
          <w:rFonts w:ascii="Arial" w:hAnsi="Arial" w:cs="Arial"/>
          <w:sz w:val="24"/>
          <w:szCs w:val="24"/>
        </w:rPr>
        <w:t>j z  udziałem Skarbu Państwa – Prezydenta m.st. Warszawy orzeczono, że spadek po K</w:t>
      </w:r>
      <w:r w:rsidR="0087701C" w:rsidRPr="00C71475">
        <w:rPr>
          <w:rFonts w:ascii="Arial" w:hAnsi="Arial" w:cs="Arial"/>
          <w:sz w:val="24"/>
          <w:szCs w:val="24"/>
        </w:rPr>
        <w:t xml:space="preserve">      </w:t>
      </w:r>
      <w:r w:rsidRPr="00C71475">
        <w:rPr>
          <w:rFonts w:ascii="Arial" w:hAnsi="Arial" w:cs="Arial"/>
          <w:sz w:val="24"/>
          <w:szCs w:val="24"/>
        </w:rPr>
        <w:t xml:space="preserve"> Z</w:t>
      </w:r>
      <w:r w:rsidR="0087701C" w:rsidRPr="00C71475">
        <w:rPr>
          <w:rFonts w:ascii="Arial" w:hAnsi="Arial" w:cs="Arial"/>
          <w:sz w:val="24"/>
          <w:szCs w:val="24"/>
        </w:rPr>
        <w:t xml:space="preserve">    </w:t>
      </w:r>
      <w:r w:rsidRPr="00C71475">
        <w:rPr>
          <w:rFonts w:ascii="Arial" w:hAnsi="Arial" w:cs="Arial"/>
          <w:sz w:val="24"/>
          <w:szCs w:val="24"/>
        </w:rPr>
        <w:t xml:space="preserve"> </w:t>
      </w:r>
      <w:proofErr w:type="spellStart"/>
      <w:r w:rsidRPr="00C71475">
        <w:rPr>
          <w:rFonts w:ascii="Arial" w:hAnsi="Arial" w:cs="Arial"/>
          <w:sz w:val="24"/>
          <w:szCs w:val="24"/>
        </w:rPr>
        <w:t>zd</w:t>
      </w:r>
      <w:proofErr w:type="spellEnd"/>
      <w:r w:rsidRPr="00C71475">
        <w:rPr>
          <w:rFonts w:ascii="Arial" w:hAnsi="Arial" w:cs="Arial"/>
          <w:sz w:val="24"/>
          <w:szCs w:val="24"/>
        </w:rPr>
        <w:t>. N</w:t>
      </w:r>
      <w:r w:rsidR="0087701C" w:rsidRPr="00C71475">
        <w:rPr>
          <w:rFonts w:ascii="Arial" w:hAnsi="Arial" w:cs="Arial"/>
          <w:sz w:val="24"/>
          <w:szCs w:val="24"/>
        </w:rPr>
        <w:t xml:space="preserve">     </w:t>
      </w:r>
      <w:r w:rsidRPr="00C71475">
        <w:rPr>
          <w:rFonts w:ascii="Arial" w:hAnsi="Arial" w:cs="Arial"/>
          <w:sz w:val="24"/>
          <w:szCs w:val="24"/>
        </w:rPr>
        <w:t xml:space="preserve">, zmarłej w dniu 31 grudnia 1946 r. w Warszawie, ostatnio zamieszkałej w  Warszawie, na podstawie ustawy nabył w całości Skarb Państwa. </w:t>
      </w:r>
    </w:p>
    <w:p w14:paraId="4ECBBF16" w14:textId="3D199D1B" w:rsidR="00A65A4D" w:rsidRPr="00C71475" w:rsidRDefault="00A65A4D" w:rsidP="00DC36AC">
      <w:pPr>
        <w:spacing w:after="480" w:line="360" w:lineRule="auto"/>
        <w:contextualSpacing/>
        <w:rPr>
          <w:rFonts w:ascii="Arial" w:hAnsi="Arial" w:cs="Arial"/>
          <w:sz w:val="24"/>
          <w:szCs w:val="24"/>
        </w:rPr>
      </w:pPr>
      <w:r w:rsidRPr="00C71475">
        <w:rPr>
          <w:rFonts w:ascii="Arial" w:hAnsi="Arial" w:cs="Arial"/>
          <w:sz w:val="24"/>
          <w:szCs w:val="24"/>
        </w:rPr>
        <w:t xml:space="preserve">W skardze z dnia 28 stycznia 2019 r. Prokurator Regionalny w Warszawie zaskarżył postanowienie Sądu Rejonowego dla Warszawy-Śródmieścia w Warszawie I Wydział Cywilny z dnia 29 marca 2012 r. w sprawie I Ns 924/10 wobec wykrycia prawomocnego orzeczenia dotyczącego tego samego stosunku prawnego – postanowienia Sądu Grodzkiego w  Warszawie z dnia 3 lutego 1948 r. o sygnaturze VII </w:t>
      </w:r>
      <w:proofErr w:type="spellStart"/>
      <w:r w:rsidRPr="00C71475">
        <w:rPr>
          <w:rFonts w:ascii="Arial" w:hAnsi="Arial" w:cs="Arial"/>
          <w:sz w:val="24"/>
          <w:szCs w:val="24"/>
        </w:rPr>
        <w:t>Sp</w:t>
      </w:r>
      <w:proofErr w:type="spellEnd"/>
      <w:r w:rsidRPr="00C71475">
        <w:rPr>
          <w:rFonts w:ascii="Arial" w:hAnsi="Arial" w:cs="Arial"/>
          <w:sz w:val="24"/>
          <w:szCs w:val="24"/>
        </w:rPr>
        <w:t xml:space="preserve"> 96/47 - i na tej podstawie Prokurator wniósł o  wznowienie postępowania Sądu Rejonowego dla Warszawy-Śródmieścia w Warszawie I  Wydział Cywilny o sygnaturze I Ns 924/10</w:t>
      </w:r>
      <w:r w:rsidR="009C2528" w:rsidRPr="00C71475">
        <w:rPr>
          <w:rFonts w:ascii="Arial" w:hAnsi="Arial" w:cs="Arial"/>
          <w:sz w:val="24"/>
          <w:szCs w:val="24"/>
        </w:rPr>
        <w:t xml:space="preserve"> </w:t>
      </w:r>
      <w:r w:rsidRPr="00C71475">
        <w:rPr>
          <w:rFonts w:ascii="Arial" w:hAnsi="Arial" w:cs="Arial"/>
          <w:sz w:val="24"/>
          <w:szCs w:val="24"/>
        </w:rPr>
        <w:t>oraz o uchylenie ww. postanowienia z dnia 29  marca 2012 r., jak też o odrzucenie wniosku B</w:t>
      </w:r>
      <w:r w:rsidR="0087701C" w:rsidRPr="00C71475">
        <w:rPr>
          <w:rFonts w:ascii="Arial" w:hAnsi="Arial" w:cs="Arial"/>
          <w:sz w:val="24"/>
          <w:szCs w:val="24"/>
        </w:rPr>
        <w:t xml:space="preserve">       </w:t>
      </w:r>
      <w:r w:rsidRPr="00C71475">
        <w:rPr>
          <w:rFonts w:ascii="Arial" w:hAnsi="Arial" w:cs="Arial"/>
          <w:sz w:val="24"/>
          <w:szCs w:val="24"/>
        </w:rPr>
        <w:t xml:space="preserve"> K</w:t>
      </w:r>
      <w:r w:rsidR="0087701C" w:rsidRPr="00C71475">
        <w:rPr>
          <w:rFonts w:ascii="Arial" w:hAnsi="Arial" w:cs="Arial"/>
          <w:sz w:val="24"/>
          <w:szCs w:val="24"/>
        </w:rPr>
        <w:t xml:space="preserve">       </w:t>
      </w:r>
      <w:r w:rsidRPr="00C71475">
        <w:rPr>
          <w:rFonts w:ascii="Arial" w:hAnsi="Arial" w:cs="Arial"/>
          <w:sz w:val="24"/>
          <w:szCs w:val="24"/>
        </w:rPr>
        <w:t xml:space="preserve"> o stwierdzenie nabycia spadku po K</w:t>
      </w:r>
      <w:r w:rsidR="0087701C" w:rsidRPr="00C71475">
        <w:rPr>
          <w:rFonts w:ascii="Arial" w:hAnsi="Arial" w:cs="Arial"/>
          <w:sz w:val="24"/>
          <w:szCs w:val="24"/>
        </w:rPr>
        <w:t xml:space="preserve">    </w:t>
      </w:r>
      <w:r w:rsidRPr="00C71475">
        <w:rPr>
          <w:rFonts w:ascii="Arial" w:hAnsi="Arial" w:cs="Arial"/>
          <w:sz w:val="24"/>
          <w:szCs w:val="24"/>
        </w:rPr>
        <w:t xml:space="preserve"> Z</w:t>
      </w:r>
      <w:r w:rsidR="0087701C" w:rsidRPr="00C71475">
        <w:rPr>
          <w:rFonts w:ascii="Arial" w:hAnsi="Arial" w:cs="Arial"/>
          <w:sz w:val="24"/>
          <w:szCs w:val="24"/>
        </w:rPr>
        <w:t xml:space="preserve">            </w:t>
      </w:r>
      <w:r w:rsidRPr="00C71475">
        <w:rPr>
          <w:rFonts w:ascii="Arial" w:hAnsi="Arial" w:cs="Arial"/>
          <w:sz w:val="24"/>
          <w:szCs w:val="24"/>
        </w:rPr>
        <w:t xml:space="preserve">. </w:t>
      </w:r>
    </w:p>
    <w:p w14:paraId="529BED2B" w14:textId="358DC3F4" w:rsidR="00A65A4D" w:rsidRPr="00C71475" w:rsidRDefault="00A65A4D" w:rsidP="00DC36AC">
      <w:pPr>
        <w:spacing w:after="480" w:line="360" w:lineRule="auto"/>
        <w:contextualSpacing/>
        <w:rPr>
          <w:rFonts w:ascii="Arial" w:hAnsi="Arial" w:cs="Arial"/>
          <w:sz w:val="24"/>
          <w:szCs w:val="24"/>
        </w:rPr>
      </w:pPr>
      <w:r w:rsidRPr="00C71475">
        <w:rPr>
          <w:rFonts w:ascii="Arial" w:hAnsi="Arial" w:cs="Arial"/>
          <w:sz w:val="24"/>
          <w:szCs w:val="24"/>
        </w:rPr>
        <w:t xml:space="preserve">W skardze z dnia 29 stycznia 2019 r. Prokurator Regionalny w Warszawie zaskarżył postanowienie Sądu Rejonowego dla Warszawy-Śródmieścia w Warszawie I Wydział </w:t>
      </w:r>
      <w:r w:rsidRPr="00C71475">
        <w:rPr>
          <w:rFonts w:ascii="Arial" w:hAnsi="Arial" w:cs="Arial"/>
          <w:sz w:val="24"/>
          <w:szCs w:val="24"/>
        </w:rPr>
        <w:lastRenderedPageBreak/>
        <w:t>Cywilny z dnia 22 lipca 2010 r. w sprawie I Ns 101/10 wobec wykrycia okoliczności faktycznej, która mogła mieć wpływ na wynik sprawy w postaci śmierci K</w:t>
      </w:r>
      <w:r w:rsidR="00AE45EB" w:rsidRPr="00C71475">
        <w:rPr>
          <w:rFonts w:ascii="Arial" w:hAnsi="Arial" w:cs="Arial"/>
          <w:sz w:val="24"/>
          <w:szCs w:val="24"/>
        </w:rPr>
        <w:t xml:space="preserve">     </w:t>
      </w:r>
      <w:r w:rsidRPr="00C71475">
        <w:rPr>
          <w:rFonts w:ascii="Arial" w:hAnsi="Arial" w:cs="Arial"/>
          <w:sz w:val="24"/>
          <w:szCs w:val="24"/>
        </w:rPr>
        <w:t xml:space="preserve"> Z</w:t>
      </w:r>
      <w:r w:rsidR="00AE45EB" w:rsidRPr="00C71475">
        <w:rPr>
          <w:rFonts w:ascii="Arial" w:hAnsi="Arial" w:cs="Arial"/>
          <w:sz w:val="24"/>
          <w:szCs w:val="24"/>
        </w:rPr>
        <w:t xml:space="preserve">      </w:t>
      </w:r>
      <w:r w:rsidRPr="00C71475">
        <w:rPr>
          <w:rFonts w:ascii="Arial" w:hAnsi="Arial" w:cs="Arial"/>
          <w:sz w:val="24"/>
          <w:szCs w:val="24"/>
        </w:rPr>
        <w:t xml:space="preserve"> w dniu 24 </w:t>
      </w:r>
      <w:r w:rsidR="001E04B4" w:rsidRPr="00C71475">
        <w:rPr>
          <w:rFonts w:ascii="Arial" w:hAnsi="Arial" w:cs="Arial"/>
          <w:sz w:val="24"/>
          <w:szCs w:val="24"/>
        </w:rPr>
        <w:t> </w:t>
      </w:r>
      <w:r w:rsidRPr="00C71475">
        <w:rPr>
          <w:rFonts w:ascii="Arial" w:hAnsi="Arial" w:cs="Arial"/>
          <w:sz w:val="24"/>
          <w:szCs w:val="24"/>
        </w:rPr>
        <w:t>października 1944 r. w Mogilanach, co zostało potwierdzone wyciągiem z księgi zmarłych Urzędu Parafialnego w Mogilanach z t. V, str. 191, n. 13 z dnia 27 października 1944 r. – i na tej podstawie Prokurator wniósł o  wznowienie postępowania Sądu Rejonowego dla Warszawy-Śródmieścia w Warszawie I  Wydział Cywilny o sygnaturze I Ns 101/10</w:t>
      </w:r>
      <w:r w:rsidR="009C2528" w:rsidRPr="00C71475">
        <w:rPr>
          <w:rFonts w:ascii="Arial" w:hAnsi="Arial" w:cs="Arial"/>
          <w:sz w:val="24"/>
          <w:szCs w:val="24"/>
        </w:rPr>
        <w:t xml:space="preserve"> </w:t>
      </w:r>
      <w:r w:rsidRPr="00C71475">
        <w:rPr>
          <w:rFonts w:ascii="Arial" w:hAnsi="Arial" w:cs="Arial"/>
          <w:sz w:val="24"/>
          <w:szCs w:val="24"/>
        </w:rPr>
        <w:t>oraz o uchylenie ww. postanowienia z dnia 22 lipca 2010 r., jak też o oddalenie wniosku B</w:t>
      </w:r>
      <w:r w:rsidR="00AE45EB" w:rsidRPr="00C71475">
        <w:rPr>
          <w:rFonts w:ascii="Arial" w:hAnsi="Arial" w:cs="Arial"/>
          <w:sz w:val="24"/>
          <w:szCs w:val="24"/>
        </w:rPr>
        <w:t xml:space="preserve">    </w:t>
      </w:r>
      <w:r w:rsidRPr="00C71475">
        <w:rPr>
          <w:rFonts w:ascii="Arial" w:hAnsi="Arial" w:cs="Arial"/>
          <w:sz w:val="24"/>
          <w:szCs w:val="24"/>
        </w:rPr>
        <w:t xml:space="preserve"> K</w:t>
      </w:r>
      <w:r w:rsidR="00AE45EB" w:rsidRPr="00C71475">
        <w:rPr>
          <w:rFonts w:ascii="Arial" w:hAnsi="Arial" w:cs="Arial"/>
          <w:sz w:val="24"/>
          <w:szCs w:val="24"/>
        </w:rPr>
        <w:t xml:space="preserve">     </w:t>
      </w:r>
      <w:r w:rsidRPr="00C71475">
        <w:rPr>
          <w:rFonts w:ascii="Arial" w:hAnsi="Arial" w:cs="Arial"/>
          <w:sz w:val="24"/>
          <w:szCs w:val="24"/>
        </w:rPr>
        <w:t xml:space="preserve"> o </w:t>
      </w:r>
      <w:r w:rsidR="009C2528" w:rsidRPr="00C71475">
        <w:rPr>
          <w:rFonts w:ascii="Arial" w:hAnsi="Arial" w:cs="Arial"/>
          <w:sz w:val="24"/>
          <w:szCs w:val="24"/>
        </w:rPr>
        <w:t> </w:t>
      </w:r>
      <w:r w:rsidRPr="00C71475">
        <w:rPr>
          <w:rFonts w:ascii="Arial" w:hAnsi="Arial" w:cs="Arial"/>
          <w:sz w:val="24"/>
          <w:szCs w:val="24"/>
        </w:rPr>
        <w:t>uznanie za zmarłą K</w:t>
      </w:r>
      <w:r w:rsidR="00AE45EB" w:rsidRPr="00C71475">
        <w:rPr>
          <w:rFonts w:ascii="Arial" w:hAnsi="Arial" w:cs="Arial"/>
          <w:sz w:val="24"/>
          <w:szCs w:val="24"/>
        </w:rPr>
        <w:t xml:space="preserve">     </w:t>
      </w:r>
      <w:r w:rsidRPr="00C71475">
        <w:rPr>
          <w:rFonts w:ascii="Arial" w:hAnsi="Arial" w:cs="Arial"/>
          <w:sz w:val="24"/>
          <w:szCs w:val="24"/>
        </w:rPr>
        <w:t xml:space="preserve"> Z</w:t>
      </w:r>
      <w:r w:rsidR="00AE45EB" w:rsidRPr="00C71475">
        <w:rPr>
          <w:rFonts w:ascii="Arial" w:hAnsi="Arial" w:cs="Arial"/>
          <w:sz w:val="24"/>
          <w:szCs w:val="24"/>
        </w:rPr>
        <w:t xml:space="preserve">       </w:t>
      </w:r>
      <w:r w:rsidRPr="00C71475">
        <w:rPr>
          <w:rFonts w:ascii="Arial" w:hAnsi="Arial" w:cs="Arial"/>
          <w:sz w:val="24"/>
          <w:szCs w:val="24"/>
        </w:rPr>
        <w:t xml:space="preserve">. </w:t>
      </w:r>
    </w:p>
    <w:p w14:paraId="28C4F622" w14:textId="0CC18C3B" w:rsidR="00B56524" w:rsidRPr="00C71475" w:rsidRDefault="00B56524" w:rsidP="00DC36AC">
      <w:pPr>
        <w:spacing w:after="480" w:line="360" w:lineRule="auto"/>
        <w:contextualSpacing/>
        <w:rPr>
          <w:rFonts w:ascii="Arial" w:hAnsi="Arial" w:cs="Arial"/>
          <w:sz w:val="24"/>
          <w:szCs w:val="24"/>
        </w:rPr>
      </w:pPr>
      <w:bookmarkStart w:id="13" w:name="_Hlk126151964"/>
      <w:bookmarkEnd w:id="12"/>
      <w:r w:rsidRPr="00C71475">
        <w:rPr>
          <w:rFonts w:ascii="Arial" w:hAnsi="Arial" w:cs="Arial"/>
          <w:sz w:val="24"/>
          <w:szCs w:val="24"/>
        </w:rPr>
        <w:t>Postanowieniem z  dnia 27 września 2019 r., sygn. akt VI Ns 57/19 Sąd Rejonowy dla Warszawy-Śródmieścia w Warszawie zmienił postanowienie Sądu Rejonowego dla Warszawy-Śródmieścia w Warszawie z  dnia 22  lipca 2010 r., sygn. akt I Ns 101/10 w ten sposób, że oddalił wniosek B</w:t>
      </w:r>
      <w:r w:rsidR="007C5FE1" w:rsidRPr="00C71475">
        <w:rPr>
          <w:rFonts w:ascii="Arial" w:hAnsi="Arial" w:cs="Arial"/>
          <w:sz w:val="24"/>
          <w:szCs w:val="24"/>
        </w:rPr>
        <w:t xml:space="preserve">    </w:t>
      </w:r>
      <w:r w:rsidRPr="00C71475">
        <w:rPr>
          <w:rFonts w:ascii="Arial" w:hAnsi="Arial" w:cs="Arial"/>
          <w:sz w:val="24"/>
          <w:szCs w:val="24"/>
        </w:rPr>
        <w:t xml:space="preserve"> K</w:t>
      </w:r>
      <w:r w:rsidR="007C5FE1" w:rsidRPr="00C71475">
        <w:rPr>
          <w:rFonts w:ascii="Arial" w:hAnsi="Arial" w:cs="Arial"/>
          <w:sz w:val="24"/>
          <w:szCs w:val="24"/>
        </w:rPr>
        <w:t xml:space="preserve">     </w:t>
      </w:r>
      <w:r w:rsidRPr="00C71475">
        <w:rPr>
          <w:rFonts w:ascii="Arial" w:hAnsi="Arial" w:cs="Arial"/>
          <w:sz w:val="24"/>
          <w:szCs w:val="24"/>
        </w:rPr>
        <w:t xml:space="preserve"> o uznanie za zmarłą K</w:t>
      </w:r>
      <w:r w:rsidR="007C5FE1" w:rsidRPr="00C71475">
        <w:rPr>
          <w:rFonts w:ascii="Arial" w:hAnsi="Arial" w:cs="Arial"/>
          <w:sz w:val="24"/>
          <w:szCs w:val="24"/>
        </w:rPr>
        <w:t xml:space="preserve">     </w:t>
      </w:r>
      <w:r w:rsidRPr="00C71475">
        <w:rPr>
          <w:rFonts w:ascii="Arial" w:hAnsi="Arial" w:cs="Arial"/>
          <w:sz w:val="24"/>
          <w:szCs w:val="24"/>
        </w:rPr>
        <w:t xml:space="preserve"> Z</w:t>
      </w:r>
      <w:r w:rsidR="007C5FE1" w:rsidRPr="00C71475">
        <w:rPr>
          <w:rFonts w:ascii="Arial" w:hAnsi="Arial" w:cs="Arial"/>
          <w:sz w:val="24"/>
          <w:szCs w:val="24"/>
        </w:rPr>
        <w:t xml:space="preserve">    </w:t>
      </w:r>
      <w:r w:rsidRPr="00C71475">
        <w:rPr>
          <w:rFonts w:ascii="Arial" w:hAnsi="Arial" w:cs="Arial"/>
          <w:sz w:val="24"/>
          <w:szCs w:val="24"/>
        </w:rPr>
        <w:t xml:space="preserve">. </w:t>
      </w:r>
    </w:p>
    <w:p w14:paraId="313A99CA" w14:textId="03DA3824" w:rsidR="00101748" w:rsidRPr="00C71475" w:rsidRDefault="00CF6E7A" w:rsidP="00DC36AC">
      <w:pPr>
        <w:spacing w:after="480" w:line="360" w:lineRule="auto"/>
        <w:contextualSpacing/>
        <w:rPr>
          <w:rFonts w:ascii="Arial" w:hAnsi="Arial" w:cs="Arial"/>
          <w:sz w:val="24"/>
          <w:szCs w:val="24"/>
        </w:rPr>
      </w:pPr>
      <w:r w:rsidRPr="00C71475">
        <w:rPr>
          <w:rFonts w:ascii="Arial" w:hAnsi="Arial" w:cs="Arial"/>
          <w:sz w:val="24"/>
          <w:szCs w:val="24"/>
        </w:rPr>
        <w:t xml:space="preserve">Postanowieniem Sądu Rejonowego dla Warszawy-Śródmieścia w Warszawie z  dnia 14 </w:t>
      </w:r>
      <w:r w:rsidR="006B395C" w:rsidRPr="00C71475">
        <w:rPr>
          <w:rFonts w:ascii="Arial" w:hAnsi="Arial" w:cs="Arial"/>
          <w:sz w:val="24"/>
          <w:szCs w:val="24"/>
        </w:rPr>
        <w:t> </w:t>
      </w:r>
      <w:r w:rsidRPr="00C71475">
        <w:rPr>
          <w:rFonts w:ascii="Arial" w:hAnsi="Arial" w:cs="Arial"/>
          <w:sz w:val="24"/>
          <w:szCs w:val="24"/>
        </w:rPr>
        <w:t xml:space="preserve">kwietnia 2022 r., sygn. akt VI Ns 291/21 w sprawie z wniosku Prokuratora Regionalnego w </w:t>
      </w:r>
      <w:r w:rsidR="009C2528" w:rsidRPr="00C71475">
        <w:rPr>
          <w:rFonts w:ascii="Arial" w:hAnsi="Arial" w:cs="Arial"/>
          <w:sz w:val="24"/>
          <w:szCs w:val="24"/>
        </w:rPr>
        <w:t> </w:t>
      </w:r>
      <w:r w:rsidRPr="00C71475">
        <w:rPr>
          <w:rFonts w:ascii="Arial" w:hAnsi="Arial" w:cs="Arial"/>
          <w:sz w:val="24"/>
          <w:szCs w:val="24"/>
        </w:rPr>
        <w:t>Warszawie z udziałem Skarbu Państwa-Prezydenta m.st. Warszawy oraz B</w:t>
      </w:r>
      <w:r w:rsidR="007C5FE1" w:rsidRPr="00C71475">
        <w:rPr>
          <w:rFonts w:ascii="Arial" w:hAnsi="Arial" w:cs="Arial"/>
          <w:sz w:val="24"/>
          <w:szCs w:val="24"/>
        </w:rPr>
        <w:t xml:space="preserve">         </w:t>
      </w:r>
      <w:r w:rsidRPr="00C71475">
        <w:rPr>
          <w:rFonts w:ascii="Arial" w:hAnsi="Arial" w:cs="Arial"/>
          <w:sz w:val="24"/>
          <w:szCs w:val="24"/>
        </w:rPr>
        <w:t xml:space="preserve"> K</w:t>
      </w:r>
      <w:r w:rsidR="007C5FE1" w:rsidRPr="00C71475">
        <w:rPr>
          <w:rFonts w:ascii="Arial" w:hAnsi="Arial" w:cs="Arial"/>
          <w:sz w:val="24"/>
          <w:szCs w:val="24"/>
        </w:rPr>
        <w:t xml:space="preserve">                 </w:t>
      </w:r>
      <w:r w:rsidRPr="00C71475">
        <w:rPr>
          <w:rFonts w:ascii="Arial" w:hAnsi="Arial" w:cs="Arial"/>
          <w:sz w:val="24"/>
          <w:szCs w:val="24"/>
        </w:rPr>
        <w:t>, na skutek wznowienia postępowania uchylono prawomocne postanowienie Sądu Rejonowego dla Warszawy-Śródmieścia w Warszawie z  dnia 29  marca 2012 r., sygn. akt I Ns 924/10 o stwierdzeniu nabycia spadku po K</w:t>
      </w:r>
      <w:r w:rsidR="007C5FE1" w:rsidRPr="00C71475">
        <w:rPr>
          <w:rFonts w:ascii="Arial" w:hAnsi="Arial" w:cs="Arial"/>
          <w:sz w:val="24"/>
          <w:szCs w:val="24"/>
        </w:rPr>
        <w:t xml:space="preserve">     </w:t>
      </w:r>
      <w:r w:rsidRPr="00C71475">
        <w:rPr>
          <w:rFonts w:ascii="Arial" w:hAnsi="Arial" w:cs="Arial"/>
          <w:sz w:val="24"/>
          <w:szCs w:val="24"/>
        </w:rPr>
        <w:t xml:space="preserve"> Z</w:t>
      </w:r>
      <w:r w:rsidR="007C5FE1" w:rsidRPr="00C71475">
        <w:rPr>
          <w:rFonts w:ascii="Arial" w:hAnsi="Arial" w:cs="Arial"/>
          <w:sz w:val="24"/>
          <w:szCs w:val="24"/>
        </w:rPr>
        <w:t xml:space="preserve">       </w:t>
      </w:r>
      <w:r w:rsidRPr="00C71475">
        <w:rPr>
          <w:rFonts w:ascii="Arial" w:hAnsi="Arial" w:cs="Arial"/>
          <w:sz w:val="24"/>
          <w:szCs w:val="24"/>
        </w:rPr>
        <w:t xml:space="preserve"> </w:t>
      </w:r>
      <w:proofErr w:type="spellStart"/>
      <w:r w:rsidRPr="00C71475">
        <w:rPr>
          <w:rFonts w:ascii="Arial" w:hAnsi="Arial" w:cs="Arial"/>
          <w:sz w:val="24"/>
          <w:szCs w:val="24"/>
        </w:rPr>
        <w:t>z</w:t>
      </w:r>
      <w:proofErr w:type="spellEnd"/>
      <w:r w:rsidRPr="00C71475">
        <w:rPr>
          <w:rFonts w:ascii="Arial" w:hAnsi="Arial" w:cs="Arial"/>
          <w:sz w:val="24"/>
          <w:szCs w:val="24"/>
        </w:rPr>
        <w:t xml:space="preserve"> domu N</w:t>
      </w:r>
      <w:r w:rsidR="00CD2BB3" w:rsidRPr="00C71475">
        <w:rPr>
          <w:rFonts w:ascii="Arial" w:hAnsi="Arial" w:cs="Arial"/>
          <w:sz w:val="24"/>
          <w:szCs w:val="24"/>
        </w:rPr>
        <w:t xml:space="preserve">                       </w:t>
      </w:r>
      <w:r w:rsidRPr="00C71475">
        <w:rPr>
          <w:rFonts w:ascii="Arial" w:hAnsi="Arial" w:cs="Arial"/>
          <w:sz w:val="24"/>
          <w:szCs w:val="24"/>
        </w:rPr>
        <w:t>oraz odrzucono wniosek B</w:t>
      </w:r>
      <w:r w:rsidR="007C5FE1" w:rsidRPr="00C71475">
        <w:rPr>
          <w:rFonts w:ascii="Arial" w:hAnsi="Arial" w:cs="Arial"/>
          <w:sz w:val="24"/>
          <w:szCs w:val="24"/>
        </w:rPr>
        <w:t xml:space="preserve">       </w:t>
      </w:r>
      <w:r w:rsidRPr="00C71475">
        <w:rPr>
          <w:rFonts w:ascii="Arial" w:hAnsi="Arial" w:cs="Arial"/>
          <w:sz w:val="24"/>
          <w:szCs w:val="24"/>
        </w:rPr>
        <w:t xml:space="preserve"> K</w:t>
      </w:r>
      <w:r w:rsidR="007C5FE1" w:rsidRPr="00C71475">
        <w:rPr>
          <w:rFonts w:ascii="Arial" w:hAnsi="Arial" w:cs="Arial"/>
          <w:sz w:val="24"/>
          <w:szCs w:val="24"/>
        </w:rPr>
        <w:t xml:space="preserve">      </w:t>
      </w:r>
      <w:r w:rsidRPr="00C71475">
        <w:rPr>
          <w:rFonts w:ascii="Arial" w:hAnsi="Arial" w:cs="Arial"/>
          <w:sz w:val="24"/>
          <w:szCs w:val="24"/>
        </w:rPr>
        <w:t xml:space="preserve"> o stwierdzenie nabycia spadku. Postanowienie to uprawomocniło się dnia 11 czerwca 2022 r. </w:t>
      </w:r>
      <w:bookmarkEnd w:id="13"/>
    </w:p>
    <w:p w14:paraId="7EBB9848" w14:textId="77777777" w:rsidR="000E6905" w:rsidRPr="00C71475" w:rsidRDefault="000E6905" w:rsidP="00DC36AC">
      <w:pPr>
        <w:spacing w:after="480" w:line="360" w:lineRule="auto"/>
        <w:ind w:firstLine="708"/>
        <w:contextualSpacing/>
        <w:rPr>
          <w:rFonts w:ascii="Arial" w:hAnsi="Arial" w:cs="Arial"/>
          <w:sz w:val="24"/>
          <w:szCs w:val="24"/>
        </w:rPr>
      </w:pPr>
    </w:p>
    <w:p w14:paraId="302A9F3E" w14:textId="490A28DC" w:rsidR="00101748" w:rsidRPr="00C71475" w:rsidRDefault="00C3747D" w:rsidP="00DC36AC">
      <w:pPr>
        <w:spacing w:after="480" w:line="360" w:lineRule="auto"/>
        <w:rPr>
          <w:rFonts w:ascii="Arial" w:hAnsi="Arial" w:cs="Arial"/>
          <w:sz w:val="24"/>
          <w:szCs w:val="24"/>
        </w:rPr>
      </w:pPr>
      <w:r w:rsidRPr="00C71475">
        <w:rPr>
          <w:rFonts w:ascii="Arial" w:hAnsi="Arial" w:cs="Arial"/>
          <w:sz w:val="24"/>
          <w:szCs w:val="24"/>
        </w:rPr>
        <w:t>5.</w:t>
      </w:r>
      <w:r w:rsidR="00101748" w:rsidRPr="00C71475">
        <w:rPr>
          <w:rFonts w:ascii="Arial" w:hAnsi="Arial" w:cs="Arial"/>
          <w:sz w:val="24"/>
          <w:szCs w:val="24"/>
        </w:rPr>
        <w:t>Postępowanie dekretowe</w:t>
      </w:r>
    </w:p>
    <w:p w14:paraId="472106A4" w14:textId="77777777" w:rsidR="00C3747D" w:rsidRPr="00C71475" w:rsidRDefault="00101748" w:rsidP="00DC36AC">
      <w:pPr>
        <w:spacing w:after="480" w:line="360" w:lineRule="auto"/>
        <w:contextualSpacing/>
        <w:rPr>
          <w:rFonts w:ascii="Arial" w:hAnsi="Arial" w:cs="Arial"/>
          <w:sz w:val="24"/>
          <w:szCs w:val="24"/>
        </w:rPr>
      </w:pPr>
      <w:r w:rsidRPr="00C71475">
        <w:rPr>
          <w:rFonts w:ascii="Arial" w:hAnsi="Arial" w:cs="Arial"/>
          <w:sz w:val="24"/>
          <w:szCs w:val="24"/>
        </w:rPr>
        <w:t>Przedmiotowa nieruchomość została objęta działaniem dekretu z dnia 26  października 1945 r. o własności i użytkowaniu gruntów na obszarze m.st. Warszawy. Dnia 21 listopada 1945 r., tj. z dniem wejścia w życie dekretu, nieruchomości warszawskie, w  tym grunt przedmiotowej nieruchomości, na podstawie art. 1 dekretu przeszły na własność gminy m.st. Warszawy.</w:t>
      </w:r>
    </w:p>
    <w:p w14:paraId="2E556816" w14:textId="5C678DDF" w:rsidR="00C3747D" w:rsidRPr="00C71475" w:rsidRDefault="00101748" w:rsidP="00DC36AC">
      <w:pPr>
        <w:spacing w:after="480" w:line="360" w:lineRule="auto"/>
        <w:contextualSpacing/>
        <w:rPr>
          <w:rFonts w:ascii="Arial" w:hAnsi="Arial" w:cs="Arial"/>
          <w:sz w:val="24"/>
          <w:szCs w:val="24"/>
        </w:rPr>
      </w:pPr>
      <w:r w:rsidRPr="00C71475">
        <w:rPr>
          <w:rFonts w:ascii="Arial" w:hAnsi="Arial" w:cs="Arial"/>
          <w:sz w:val="24"/>
          <w:szCs w:val="24"/>
        </w:rPr>
        <w:t>W dniu 22 września 1947 r. miały miejsce oględziny gruntu, budynków, instalacji i  urządzeń znajdujących się na działce położonej przy ul. Chmielnej 48. W protokole oględzin wskazano, że dotychczasowymi właścicielami gruntu położonego przy ul.  Chmielnej  48, nr hip. 1423 byli M</w:t>
      </w:r>
      <w:r w:rsidR="00235479" w:rsidRPr="00C71475">
        <w:rPr>
          <w:rFonts w:ascii="Arial" w:hAnsi="Arial" w:cs="Arial"/>
          <w:sz w:val="24"/>
          <w:szCs w:val="24"/>
        </w:rPr>
        <w:t xml:space="preserve">     </w:t>
      </w:r>
      <w:r w:rsidRPr="00C71475">
        <w:rPr>
          <w:rFonts w:ascii="Arial" w:hAnsi="Arial" w:cs="Arial"/>
          <w:sz w:val="24"/>
          <w:szCs w:val="24"/>
        </w:rPr>
        <w:t xml:space="preserve"> Z</w:t>
      </w:r>
      <w:r w:rsidR="00235479" w:rsidRPr="00C71475">
        <w:rPr>
          <w:rFonts w:ascii="Arial" w:hAnsi="Arial" w:cs="Arial"/>
          <w:sz w:val="24"/>
          <w:szCs w:val="24"/>
        </w:rPr>
        <w:t xml:space="preserve">    </w:t>
      </w:r>
      <w:r w:rsidRPr="00C71475">
        <w:rPr>
          <w:rFonts w:ascii="Arial" w:hAnsi="Arial" w:cs="Arial"/>
          <w:sz w:val="24"/>
          <w:szCs w:val="24"/>
        </w:rPr>
        <w:t>, J</w:t>
      </w:r>
      <w:r w:rsidR="00235479" w:rsidRPr="00C71475">
        <w:rPr>
          <w:rFonts w:ascii="Arial" w:hAnsi="Arial" w:cs="Arial"/>
          <w:sz w:val="24"/>
          <w:szCs w:val="24"/>
        </w:rPr>
        <w:t xml:space="preserve">    </w:t>
      </w:r>
      <w:r w:rsidRPr="00C71475">
        <w:rPr>
          <w:rFonts w:ascii="Arial" w:hAnsi="Arial" w:cs="Arial"/>
          <w:sz w:val="24"/>
          <w:szCs w:val="24"/>
        </w:rPr>
        <w:t xml:space="preserve"> M</w:t>
      </w:r>
      <w:r w:rsidR="00235479" w:rsidRPr="00C71475">
        <w:rPr>
          <w:rFonts w:ascii="Arial" w:hAnsi="Arial" w:cs="Arial"/>
          <w:sz w:val="24"/>
          <w:szCs w:val="24"/>
        </w:rPr>
        <w:t xml:space="preserve">    </w:t>
      </w:r>
      <w:r w:rsidRPr="00C71475">
        <w:rPr>
          <w:rFonts w:ascii="Arial" w:hAnsi="Arial" w:cs="Arial"/>
          <w:sz w:val="24"/>
          <w:szCs w:val="24"/>
        </w:rPr>
        <w:t xml:space="preserve"> Z</w:t>
      </w:r>
      <w:r w:rsidR="00235479" w:rsidRPr="00C71475">
        <w:rPr>
          <w:rFonts w:ascii="Arial" w:hAnsi="Arial" w:cs="Arial"/>
          <w:sz w:val="24"/>
          <w:szCs w:val="24"/>
        </w:rPr>
        <w:t xml:space="preserve">     </w:t>
      </w:r>
      <w:r w:rsidRPr="00C71475">
        <w:rPr>
          <w:rFonts w:ascii="Arial" w:hAnsi="Arial" w:cs="Arial"/>
          <w:sz w:val="24"/>
          <w:szCs w:val="24"/>
        </w:rPr>
        <w:t>, J</w:t>
      </w:r>
      <w:r w:rsidR="00235479" w:rsidRPr="00C71475">
        <w:rPr>
          <w:rFonts w:ascii="Arial" w:hAnsi="Arial" w:cs="Arial"/>
          <w:sz w:val="24"/>
          <w:szCs w:val="24"/>
        </w:rPr>
        <w:t xml:space="preserve">    </w:t>
      </w:r>
      <w:r w:rsidRPr="00C71475">
        <w:rPr>
          <w:rFonts w:ascii="Arial" w:hAnsi="Arial" w:cs="Arial"/>
          <w:sz w:val="24"/>
          <w:szCs w:val="24"/>
        </w:rPr>
        <w:t xml:space="preserve"> Z</w:t>
      </w:r>
      <w:r w:rsidR="00235479" w:rsidRPr="00C71475">
        <w:rPr>
          <w:rFonts w:ascii="Arial" w:hAnsi="Arial" w:cs="Arial"/>
          <w:sz w:val="24"/>
          <w:szCs w:val="24"/>
        </w:rPr>
        <w:t xml:space="preserve">     </w:t>
      </w:r>
      <w:r w:rsidRPr="00C71475">
        <w:rPr>
          <w:rFonts w:ascii="Arial" w:hAnsi="Arial" w:cs="Arial"/>
          <w:sz w:val="24"/>
          <w:szCs w:val="24"/>
        </w:rPr>
        <w:t>, K</w:t>
      </w:r>
      <w:r w:rsidR="00235479" w:rsidRPr="00C71475">
        <w:rPr>
          <w:rFonts w:ascii="Arial" w:hAnsi="Arial" w:cs="Arial"/>
          <w:sz w:val="24"/>
          <w:szCs w:val="24"/>
        </w:rPr>
        <w:t xml:space="preserve">     </w:t>
      </w:r>
      <w:r w:rsidRPr="00C71475">
        <w:rPr>
          <w:rFonts w:ascii="Arial" w:hAnsi="Arial" w:cs="Arial"/>
          <w:sz w:val="24"/>
          <w:szCs w:val="24"/>
        </w:rPr>
        <w:t xml:space="preserve"> </w:t>
      </w:r>
      <w:proofErr w:type="spellStart"/>
      <w:r w:rsidRPr="00C71475">
        <w:rPr>
          <w:rFonts w:ascii="Arial" w:hAnsi="Arial" w:cs="Arial"/>
          <w:sz w:val="24"/>
          <w:szCs w:val="24"/>
        </w:rPr>
        <w:t>K</w:t>
      </w:r>
      <w:proofErr w:type="spellEnd"/>
      <w:r w:rsidR="00235479" w:rsidRPr="00C71475">
        <w:rPr>
          <w:rFonts w:ascii="Arial" w:hAnsi="Arial" w:cs="Arial"/>
          <w:sz w:val="24"/>
          <w:szCs w:val="24"/>
        </w:rPr>
        <w:t xml:space="preserve">     </w:t>
      </w:r>
      <w:r w:rsidRPr="00C71475">
        <w:rPr>
          <w:rFonts w:ascii="Arial" w:hAnsi="Arial" w:cs="Arial"/>
          <w:sz w:val="24"/>
          <w:szCs w:val="24"/>
        </w:rPr>
        <w:t>, L</w:t>
      </w:r>
      <w:r w:rsidR="00235479" w:rsidRPr="00C71475">
        <w:rPr>
          <w:rFonts w:ascii="Arial" w:hAnsi="Arial" w:cs="Arial"/>
          <w:sz w:val="24"/>
          <w:szCs w:val="24"/>
        </w:rPr>
        <w:t xml:space="preserve">     </w:t>
      </w:r>
      <w:r w:rsidRPr="00C71475">
        <w:rPr>
          <w:rFonts w:ascii="Arial" w:hAnsi="Arial" w:cs="Arial"/>
          <w:sz w:val="24"/>
          <w:szCs w:val="24"/>
        </w:rPr>
        <w:t xml:space="preserve"> A</w:t>
      </w:r>
      <w:r w:rsidR="00235479" w:rsidRPr="00C71475">
        <w:rPr>
          <w:rFonts w:ascii="Arial" w:hAnsi="Arial" w:cs="Arial"/>
          <w:sz w:val="24"/>
          <w:szCs w:val="24"/>
        </w:rPr>
        <w:t xml:space="preserve">     </w:t>
      </w:r>
      <w:r w:rsidRPr="00C71475">
        <w:rPr>
          <w:rFonts w:ascii="Arial" w:hAnsi="Arial" w:cs="Arial"/>
          <w:sz w:val="24"/>
          <w:szCs w:val="24"/>
        </w:rPr>
        <w:t xml:space="preserve"> Z</w:t>
      </w:r>
      <w:r w:rsidR="00235479" w:rsidRPr="00C71475">
        <w:rPr>
          <w:rFonts w:ascii="Arial" w:hAnsi="Arial" w:cs="Arial"/>
          <w:sz w:val="24"/>
          <w:szCs w:val="24"/>
        </w:rPr>
        <w:t xml:space="preserve">      </w:t>
      </w:r>
      <w:r w:rsidRPr="00C71475">
        <w:rPr>
          <w:rFonts w:ascii="Arial" w:hAnsi="Arial" w:cs="Arial"/>
          <w:sz w:val="24"/>
          <w:szCs w:val="24"/>
        </w:rPr>
        <w:t xml:space="preserve"> i W</w:t>
      </w:r>
      <w:r w:rsidR="00235479" w:rsidRPr="00C71475">
        <w:rPr>
          <w:rFonts w:ascii="Arial" w:hAnsi="Arial" w:cs="Arial"/>
          <w:sz w:val="24"/>
          <w:szCs w:val="24"/>
        </w:rPr>
        <w:t xml:space="preserve">       </w:t>
      </w:r>
      <w:r w:rsidRPr="00C71475">
        <w:rPr>
          <w:rFonts w:ascii="Arial" w:hAnsi="Arial" w:cs="Arial"/>
          <w:sz w:val="24"/>
          <w:szCs w:val="24"/>
        </w:rPr>
        <w:t xml:space="preserve"> Z</w:t>
      </w:r>
      <w:r w:rsidR="00235479" w:rsidRPr="00C71475">
        <w:rPr>
          <w:rFonts w:ascii="Arial" w:hAnsi="Arial" w:cs="Arial"/>
          <w:sz w:val="24"/>
          <w:szCs w:val="24"/>
        </w:rPr>
        <w:t xml:space="preserve">      </w:t>
      </w:r>
      <w:r w:rsidRPr="00C71475">
        <w:rPr>
          <w:rFonts w:ascii="Arial" w:hAnsi="Arial" w:cs="Arial"/>
          <w:sz w:val="24"/>
          <w:szCs w:val="24"/>
        </w:rPr>
        <w:t>.</w:t>
      </w:r>
    </w:p>
    <w:p w14:paraId="19EDDA6F" w14:textId="5EE75B35" w:rsidR="00E76707" w:rsidRPr="00C71475" w:rsidRDefault="00005A89" w:rsidP="00DC36AC">
      <w:pPr>
        <w:spacing w:after="480" w:line="360" w:lineRule="auto"/>
        <w:contextualSpacing/>
        <w:rPr>
          <w:rFonts w:ascii="Arial" w:hAnsi="Arial" w:cs="Arial"/>
          <w:sz w:val="24"/>
          <w:szCs w:val="24"/>
        </w:rPr>
      </w:pPr>
      <w:r w:rsidRPr="00C71475">
        <w:rPr>
          <w:rFonts w:ascii="Arial" w:hAnsi="Arial" w:cs="Arial"/>
          <w:sz w:val="24"/>
          <w:szCs w:val="24"/>
        </w:rPr>
        <w:lastRenderedPageBreak/>
        <w:t>W ogłoszeniu z</w:t>
      </w:r>
      <w:r w:rsidR="00101748" w:rsidRPr="00C71475">
        <w:rPr>
          <w:rFonts w:ascii="Arial" w:hAnsi="Arial" w:cs="Arial"/>
          <w:sz w:val="24"/>
          <w:szCs w:val="24"/>
        </w:rPr>
        <w:t xml:space="preserve"> dnia 4 listopada 1947 r. </w:t>
      </w:r>
      <w:r w:rsidRPr="00C71475">
        <w:rPr>
          <w:rFonts w:ascii="Arial" w:hAnsi="Arial" w:cs="Arial"/>
          <w:sz w:val="24"/>
          <w:szCs w:val="24"/>
        </w:rPr>
        <w:t>zamieszczonym</w:t>
      </w:r>
      <w:r w:rsidR="00101748" w:rsidRPr="00C71475">
        <w:rPr>
          <w:rFonts w:ascii="Arial" w:hAnsi="Arial" w:cs="Arial"/>
          <w:sz w:val="24"/>
          <w:szCs w:val="24"/>
        </w:rPr>
        <w:t xml:space="preserve"> w Dzienniku Urzędowym Nr 23 Rady Narodowej i Zarządu Miejskiego m.st. Warszawy</w:t>
      </w:r>
      <w:r w:rsidRPr="00C71475">
        <w:rPr>
          <w:rFonts w:ascii="Arial" w:hAnsi="Arial" w:cs="Arial"/>
          <w:sz w:val="24"/>
          <w:szCs w:val="24"/>
        </w:rPr>
        <w:t xml:space="preserve"> </w:t>
      </w:r>
      <w:r w:rsidR="00101748" w:rsidRPr="00C71475">
        <w:rPr>
          <w:rFonts w:ascii="Arial" w:hAnsi="Arial" w:cs="Arial"/>
          <w:sz w:val="24"/>
          <w:szCs w:val="24"/>
        </w:rPr>
        <w:t xml:space="preserve">wskazano, że na podstawie rozporządzenia Ministra Odbudowy z dnia 7 kwietnia 1946 r. wydanego w porozumieniu z </w:t>
      </w:r>
      <w:r w:rsidR="006B395C" w:rsidRPr="00C71475">
        <w:rPr>
          <w:rFonts w:ascii="Arial" w:hAnsi="Arial" w:cs="Arial"/>
          <w:sz w:val="24"/>
          <w:szCs w:val="24"/>
        </w:rPr>
        <w:t> </w:t>
      </w:r>
      <w:r w:rsidR="00101748" w:rsidRPr="00C71475">
        <w:rPr>
          <w:rFonts w:ascii="Arial" w:hAnsi="Arial" w:cs="Arial"/>
          <w:sz w:val="24"/>
          <w:szCs w:val="24"/>
        </w:rPr>
        <w:t>Ministrem Administracji Publicznej w sprawie obejmowania w posiadanie gruntów przez Gminę m.st. Warszawy – dokonane zostały w dniu 22 września 1947 r. oględziny gruntów poł. m.in. przy ul.  Chmielnej  48 oznaczonych nr hipotecznymi 1423 stanowiących dotychczas własność wg posiadanych dokumentów M</w:t>
      </w:r>
      <w:r w:rsidR="00235479" w:rsidRPr="00C71475">
        <w:rPr>
          <w:rFonts w:ascii="Arial" w:hAnsi="Arial" w:cs="Arial"/>
          <w:sz w:val="24"/>
          <w:szCs w:val="24"/>
        </w:rPr>
        <w:t xml:space="preserve">   </w:t>
      </w:r>
      <w:r w:rsidR="00101748" w:rsidRPr="00C71475">
        <w:rPr>
          <w:rFonts w:ascii="Arial" w:hAnsi="Arial" w:cs="Arial"/>
          <w:sz w:val="24"/>
          <w:szCs w:val="24"/>
        </w:rPr>
        <w:t xml:space="preserve"> Z</w:t>
      </w:r>
      <w:r w:rsidR="00235479" w:rsidRPr="00C71475">
        <w:rPr>
          <w:rFonts w:ascii="Arial" w:hAnsi="Arial" w:cs="Arial"/>
          <w:sz w:val="24"/>
          <w:szCs w:val="24"/>
        </w:rPr>
        <w:t xml:space="preserve">   </w:t>
      </w:r>
      <w:r w:rsidR="00101748" w:rsidRPr="00C71475">
        <w:rPr>
          <w:rFonts w:ascii="Arial" w:hAnsi="Arial" w:cs="Arial"/>
          <w:sz w:val="24"/>
          <w:szCs w:val="24"/>
        </w:rPr>
        <w:t>, J</w:t>
      </w:r>
      <w:r w:rsidR="00235479" w:rsidRPr="00C71475">
        <w:rPr>
          <w:rFonts w:ascii="Arial" w:hAnsi="Arial" w:cs="Arial"/>
          <w:sz w:val="24"/>
          <w:szCs w:val="24"/>
        </w:rPr>
        <w:t xml:space="preserve">    </w:t>
      </w:r>
      <w:r w:rsidR="00101748" w:rsidRPr="00C71475">
        <w:rPr>
          <w:rFonts w:ascii="Arial" w:hAnsi="Arial" w:cs="Arial"/>
          <w:sz w:val="24"/>
          <w:szCs w:val="24"/>
        </w:rPr>
        <w:t xml:space="preserve"> M</w:t>
      </w:r>
      <w:r w:rsidR="00235479" w:rsidRPr="00C71475">
        <w:rPr>
          <w:rFonts w:ascii="Arial" w:hAnsi="Arial" w:cs="Arial"/>
          <w:sz w:val="24"/>
          <w:szCs w:val="24"/>
        </w:rPr>
        <w:t xml:space="preserve">    </w:t>
      </w:r>
      <w:r w:rsidR="00101748" w:rsidRPr="00C71475">
        <w:rPr>
          <w:rFonts w:ascii="Arial" w:hAnsi="Arial" w:cs="Arial"/>
          <w:sz w:val="24"/>
          <w:szCs w:val="24"/>
        </w:rPr>
        <w:t xml:space="preserve"> Z</w:t>
      </w:r>
      <w:r w:rsidR="00235479" w:rsidRPr="00C71475">
        <w:rPr>
          <w:rFonts w:ascii="Arial" w:hAnsi="Arial" w:cs="Arial"/>
          <w:sz w:val="24"/>
          <w:szCs w:val="24"/>
        </w:rPr>
        <w:t xml:space="preserve">     </w:t>
      </w:r>
      <w:r w:rsidR="00101748" w:rsidRPr="00C71475">
        <w:rPr>
          <w:rFonts w:ascii="Arial" w:hAnsi="Arial" w:cs="Arial"/>
          <w:sz w:val="24"/>
          <w:szCs w:val="24"/>
        </w:rPr>
        <w:t>, J</w:t>
      </w:r>
      <w:r w:rsidR="00235479" w:rsidRPr="00C71475">
        <w:rPr>
          <w:rFonts w:ascii="Arial" w:hAnsi="Arial" w:cs="Arial"/>
          <w:sz w:val="24"/>
          <w:szCs w:val="24"/>
        </w:rPr>
        <w:t xml:space="preserve">    </w:t>
      </w:r>
      <w:r w:rsidR="00101748" w:rsidRPr="00C71475">
        <w:rPr>
          <w:rFonts w:ascii="Arial" w:hAnsi="Arial" w:cs="Arial"/>
          <w:sz w:val="24"/>
          <w:szCs w:val="24"/>
        </w:rPr>
        <w:t xml:space="preserve"> Z</w:t>
      </w:r>
      <w:r w:rsidR="00235479" w:rsidRPr="00C71475">
        <w:rPr>
          <w:rFonts w:ascii="Arial" w:hAnsi="Arial" w:cs="Arial"/>
          <w:sz w:val="24"/>
          <w:szCs w:val="24"/>
        </w:rPr>
        <w:t xml:space="preserve">     </w:t>
      </w:r>
      <w:r w:rsidR="00101748" w:rsidRPr="00C71475">
        <w:rPr>
          <w:rFonts w:ascii="Arial" w:hAnsi="Arial" w:cs="Arial"/>
          <w:sz w:val="24"/>
          <w:szCs w:val="24"/>
        </w:rPr>
        <w:t>, K</w:t>
      </w:r>
      <w:r w:rsidR="00235479" w:rsidRPr="00C71475">
        <w:rPr>
          <w:rFonts w:ascii="Arial" w:hAnsi="Arial" w:cs="Arial"/>
          <w:sz w:val="24"/>
          <w:szCs w:val="24"/>
        </w:rPr>
        <w:t xml:space="preserve">    </w:t>
      </w:r>
      <w:r w:rsidR="00101748" w:rsidRPr="00C71475">
        <w:rPr>
          <w:rFonts w:ascii="Arial" w:hAnsi="Arial" w:cs="Arial"/>
          <w:sz w:val="24"/>
          <w:szCs w:val="24"/>
        </w:rPr>
        <w:t xml:space="preserve"> </w:t>
      </w:r>
      <w:proofErr w:type="spellStart"/>
      <w:r w:rsidR="00101748" w:rsidRPr="00C71475">
        <w:rPr>
          <w:rFonts w:ascii="Arial" w:hAnsi="Arial" w:cs="Arial"/>
          <w:sz w:val="24"/>
          <w:szCs w:val="24"/>
        </w:rPr>
        <w:t>K</w:t>
      </w:r>
      <w:proofErr w:type="spellEnd"/>
      <w:r w:rsidR="00235479" w:rsidRPr="00C71475">
        <w:rPr>
          <w:rFonts w:ascii="Arial" w:hAnsi="Arial" w:cs="Arial"/>
          <w:sz w:val="24"/>
          <w:szCs w:val="24"/>
        </w:rPr>
        <w:t xml:space="preserve">     </w:t>
      </w:r>
      <w:r w:rsidR="00101748" w:rsidRPr="00C71475">
        <w:rPr>
          <w:rFonts w:ascii="Arial" w:hAnsi="Arial" w:cs="Arial"/>
          <w:sz w:val="24"/>
          <w:szCs w:val="24"/>
        </w:rPr>
        <w:t>, L</w:t>
      </w:r>
      <w:r w:rsidR="00235479" w:rsidRPr="00C71475">
        <w:rPr>
          <w:rFonts w:ascii="Arial" w:hAnsi="Arial" w:cs="Arial"/>
          <w:sz w:val="24"/>
          <w:szCs w:val="24"/>
        </w:rPr>
        <w:t xml:space="preserve">   </w:t>
      </w:r>
      <w:r w:rsidR="00101748" w:rsidRPr="00C71475">
        <w:rPr>
          <w:rFonts w:ascii="Arial" w:hAnsi="Arial" w:cs="Arial"/>
          <w:sz w:val="24"/>
          <w:szCs w:val="24"/>
        </w:rPr>
        <w:t xml:space="preserve"> A</w:t>
      </w:r>
      <w:r w:rsidR="00235479" w:rsidRPr="00C71475">
        <w:rPr>
          <w:rFonts w:ascii="Arial" w:hAnsi="Arial" w:cs="Arial"/>
          <w:sz w:val="24"/>
          <w:szCs w:val="24"/>
        </w:rPr>
        <w:t xml:space="preserve">   </w:t>
      </w:r>
      <w:r w:rsidR="00101748" w:rsidRPr="00C71475">
        <w:rPr>
          <w:rFonts w:ascii="Arial" w:hAnsi="Arial" w:cs="Arial"/>
          <w:sz w:val="24"/>
          <w:szCs w:val="24"/>
        </w:rPr>
        <w:t xml:space="preserve"> Z</w:t>
      </w:r>
      <w:r w:rsidR="00235479" w:rsidRPr="00C71475">
        <w:rPr>
          <w:rFonts w:ascii="Arial" w:hAnsi="Arial" w:cs="Arial"/>
          <w:sz w:val="24"/>
          <w:szCs w:val="24"/>
        </w:rPr>
        <w:t xml:space="preserve">   </w:t>
      </w:r>
      <w:r w:rsidR="00101748" w:rsidRPr="00C71475">
        <w:rPr>
          <w:rFonts w:ascii="Arial" w:hAnsi="Arial" w:cs="Arial"/>
          <w:sz w:val="24"/>
          <w:szCs w:val="24"/>
        </w:rPr>
        <w:t xml:space="preserve"> i W</w:t>
      </w:r>
      <w:r w:rsidR="00235479" w:rsidRPr="00C71475">
        <w:rPr>
          <w:rFonts w:ascii="Arial" w:hAnsi="Arial" w:cs="Arial"/>
          <w:sz w:val="24"/>
          <w:szCs w:val="24"/>
        </w:rPr>
        <w:t xml:space="preserve">   </w:t>
      </w:r>
      <w:r w:rsidR="00101748" w:rsidRPr="00C71475">
        <w:rPr>
          <w:rFonts w:ascii="Arial" w:hAnsi="Arial" w:cs="Arial"/>
          <w:sz w:val="24"/>
          <w:szCs w:val="24"/>
        </w:rPr>
        <w:t xml:space="preserve"> Z</w:t>
      </w:r>
      <w:r w:rsidR="00235479" w:rsidRPr="00C71475">
        <w:rPr>
          <w:rFonts w:ascii="Arial" w:hAnsi="Arial" w:cs="Arial"/>
          <w:sz w:val="24"/>
          <w:szCs w:val="24"/>
        </w:rPr>
        <w:t xml:space="preserve"> </w:t>
      </w:r>
      <w:r w:rsidR="00101748" w:rsidRPr="00C71475">
        <w:rPr>
          <w:rFonts w:ascii="Arial" w:hAnsi="Arial" w:cs="Arial"/>
          <w:sz w:val="24"/>
          <w:szCs w:val="24"/>
        </w:rPr>
        <w:t xml:space="preserve">. </w:t>
      </w:r>
    </w:p>
    <w:p w14:paraId="3DAC81CB" w14:textId="77777777" w:rsidR="00C3747D" w:rsidRPr="00C71475" w:rsidRDefault="00005A89" w:rsidP="00DC36AC">
      <w:pPr>
        <w:spacing w:after="480" w:line="360" w:lineRule="auto"/>
        <w:contextualSpacing/>
        <w:rPr>
          <w:rFonts w:ascii="Arial" w:hAnsi="Arial" w:cs="Arial"/>
          <w:sz w:val="24"/>
          <w:szCs w:val="24"/>
        </w:rPr>
      </w:pPr>
      <w:r w:rsidRPr="00C71475">
        <w:rPr>
          <w:rFonts w:ascii="Arial" w:hAnsi="Arial" w:cs="Arial"/>
          <w:sz w:val="24"/>
          <w:szCs w:val="24"/>
        </w:rPr>
        <w:t xml:space="preserve">Gmina m.st. Warszawy </w:t>
      </w:r>
      <w:r w:rsidR="005648F9" w:rsidRPr="00C71475">
        <w:rPr>
          <w:rFonts w:ascii="Arial" w:hAnsi="Arial" w:cs="Arial"/>
          <w:sz w:val="24"/>
          <w:szCs w:val="24"/>
        </w:rPr>
        <w:t xml:space="preserve">objęła przedmiotowy grunt w posiadanie w trybie rozporządzenia Ministra Odbudowy z dnia 27 stycznia 1948 r. w sprawie obejmowania gruntów w posiadanie przez Gminę m.st. Warszawy (Dz.U. nr 6 poz. 43) w dniu 16 sierpnia 1948 r., tj. z dniem ukazania się ogłoszenia w Dzienniku Urzędowym Nr 20 Rady Narodowej i Zarządu Miejskiego m.st. Warszawy. Termin składania wniosku mijał 16 lutego 1949 r. </w:t>
      </w:r>
    </w:p>
    <w:p w14:paraId="2743D83C" w14:textId="2661FE76" w:rsidR="00C3747D" w:rsidRPr="00C71475" w:rsidRDefault="00101748" w:rsidP="00DC36AC">
      <w:pPr>
        <w:spacing w:after="480" w:line="360" w:lineRule="auto"/>
        <w:contextualSpacing/>
        <w:rPr>
          <w:rFonts w:ascii="Arial" w:hAnsi="Arial" w:cs="Arial"/>
          <w:sz w:val="24"/>
          <w:szCs w:val="24"/>
        </w:rPr>
      </w:pPr>
      <w:r w:rsidRPr="00C71475">
        <w:rPr>
          <w:rFonts w:ascii="Arial" w:hAnsi="Arial" w:cs="Arial"/>
          <w:sz w:val="24"/>
          <w:szCs w:val="24"/>
        </w:rPr>
        <w:t>W aktach własnościowych nieruchomości zatytułowanych jako „Chmielna 48 hip. 1423”</w:t>
      </w:r>
      <w:r w:rsidR="005648F9" w:rsidRPr="00C71475">
        <w:rPr>
          <w:rFonts w:ascii="Arial" w:hAnsi="Arial" w:cs="Arial"/>
          <w:sz w:val="24"/>
          <w:szCs w:val="24"/>
        </w:rPr>
        <w:t xml:space="preserve"> </w:t>
      </w:r>
      <w:r w:rsidRPr="00C71475">
        <w:rPr>
          <w:rFonts w:ascii="Arial" w:hAnsi="Arial" w:cs="Arial"/>
          <w:sz w:val="24"/>
          <w:szCs w:val="24"/>
        </w:rPr>
        <w:t>znajduje się dokument stanowiący wniosek J</w:t>
      </w:r>
      <w:r w:rsidR="00A5272B" w:rsidRPr="00C71475">
        <w:rPr>
          <w:rFonts w:ascii="Arial" w:hAnsi="Arial" w:cs="Arial"/>
          <w:sz w:val="24"/>
          <w:szCs w:val="24"/>
        </w:rPr>
        <w:t xml:space="preserve"> </w:t>
      </w:r>
      <w:r w:rsidRPr="00C71475">
        <w:rPr>
          <w:rFonts w:ascii="Arial" w:hAnsi="Arial" w:cs="Arial"/>
          <w:sz w:val="24"/>
          <w:szCs w:val="24"/>
        </w:rPr>
        <w:t xml:space="preserve"> K</w:t>
      </w:r>
      <w:r w:rsidR="00A5272B" w:rsidRPr="00C71475">
        <w:rPr>
          <w:rFonts w:ascii="Arial" w:hAnsi="Arial" w:cs="Arial"/>
          <w:sz w:val="24"/>
          <w:szCs w:val="24"/>
        </w:rPr>
        <w:t xml:space="preserve"> </w:t>
      </w:r>
      <w:r w:rsidRPr="00C71475">
        <w:rPr>
          <w:rFonts w:ascii="Arial" w:hAnsi="Arial" w:cs="Arial"/>
          <w:sz w:val="24"/>
          <w:szCs w:val="24"/>
        </w:rPr>
        <w:t>, I</w:t>
      </w:r>
      <w:r w:rsidR="00A5272B" w:rsidRPr="00C71475">
        <w:rPr>
          <w:rFonts w:ascii="Arial" w:hAnsi="Arial" w:cs="Arial"/>
          <w:sz w:val="24"/>
          <w:szCs w:val="24"/>
        </w:rPr>
        <w:t xml:space="preserve"> </w:t>
      </w:r>
      <w:r w:rsidRPr="00C71475">
        <w:rPr>
          <w:rFonts w:ascii="Arial" w:hAnsi="Arial" w:cs="Arial"/>
          <w:sz w:val="24"/>
          <w:szCs w:val="24"/>
        </w:rPr>
        <w:t xml:space="preserve"> K</w:t>
      </w:r>
      <w:r w:rsidR="00A5272B" w:rsidRPr="00C71475">
        <w:rPr>
          <w:rFonts w:ascii="Arial" w:hAnsi="Arial" w:cs="Arial"/>
          <w:sz w:val="24"/>
          <w:szCs w:val="24"/>
        </w:rPr>
        <w:t xml:space="preserve"> </w:t>
      </w:r>
      <w:r w:rsidRPr="00C71475">
        <w:rPr>
          <w:rFonts w:ascii="Arial" w:hAnsi="Arial" w:cs="Arial"/>
          <w:sz w:val="24"/>
          <w:szCs w:val="24"/>
        </w:rPr>
        <w:t>, małol</w:t>
      </w:r>
      <w:r w:rsidR="00E924DF" w:rsidRPr="00C71475">
        <w:rPr>
          <w:rFonts w:ascii="Arial" w:hAnsi="Arial" w:cs="Arial"/>
          <w:sz w:val="24"/>
          <w:szCs w:val="24"/>
        </w:rPr>
        <w:t>etniej</w:t>
      </w:r>
      <w:r w:rsidRPr="00C71475">
        <w:rPr>
          <w:rFonts w:ascii="Arial" w:hAnsi="Arial" w:cs="Arial"/>
          <w:sz w:val="24"/>
          <w:szCs w:val="24"/>
        </w:rPr>
        <w:t xml:space="preserve"> B</w:t>
      </w:r>
      <w:r w:rsidR="007F7E3C" w:rsidRPr="00C71475">
        <w:rPr>
          <w:rFonts w:ascii="Arial" w:hAnsi="Arial" w:cs="Arial"/>
          <w:sz w:val="24"/>
          <w:szCs w:val="24"/>
        </w:rPr>
        <w:t xml:space="preserve"> </w:t>
      </w:r>
      <w:r w:rsidRPr="00C71475">
        <w:rPr>
          <w:rFonts w:ascii="Arial" w:hAnsi="Arial" w:cs="Arial"/>
          <w:sz w:val="24"/>
          <w:szCs w:val="24"/>
        </w:rPr>
        <w:t xml:space="preserve"> K</w:t>
      </w:r>
      <w:r w:rsidR="007F7E3C" w:rsidRPr="00C71475">
        <w:rPr>
          <w:rFonts w:ascii="Arial" w:hAnsi="Arial" w:cs="Arial"/>
          <w:sz w:val="24"/>
          <w:szCs w:val="24"/>
        </w:rPr>
        <w:t xml:space="preserve"> </w:t>
      </w:r>
      <w:r w:rsidRPr="00C71475">
        <w:rPr>
          <w:rFonts w:ascii="Arial" w:hAnsi="Arial" w:cs="Arial"/>
          <w:sz w:val="24"/>
          <w:szCs w:val="24"/>
        </w:rPr>
        <w:t xml:space="preserve"> działającej przez swojego ojca R</w:t>
      </w:r>
      <w:r w:rsidR="007F7E3C" w:rsidRPr="00C71475">
        <w:rPr>
          <w:rFonts w:ascii="Arial" w:hAnsi="Arial" w:cs="Arial"/>
          <w:sz w:val="24"/>
          <w:szCs w:val="24"/>
        </w:rPr>
        <w:t xml:space="preserve"> </w:t>
      </w:r>
      <w:r w:rsidRPr="00C71475">
        <w:rPr>
          <w:rFonts w:ascii="Arial" w:hAnsi="Arial" w:cs="Arial"/>
          <w:sz w:val="24"/>
          <w:szCs w:val="24"/>
        </w:rPr>
        <w:t xml:space="preserve"> K</w:t>
      </w:r>
      <w:r w:rsidR="007F7E3C" w:rsidRPr="00C71475">
        <w:rPr>
          <w:rFonts w:ascii="Arial" w:hAnsi="Arial" w:cs="Arial"/>
          <w:sz w:val="24"/>
          <w:szCs w:val="24"/>
        </w:rPr>
        <w:t xml:space="preserve"> </w:t>
      </w:r>
      <w:r w:rsidRPr="00C71475">
        <w:rPr>
          <w:rFonts w:ascii="Arial" w:hAnsi="Arial" w:cs="Arial"/>
          <w:sz w:val="24"/>
          <w:szCs w:val="24"/>
        </w:rPr>
        <w:t xml:space="preserve">, H. </w:t>
      </w:r>
      <w:r w:rsidR="0029411E" w:rsidRPr="00C71475">
        <w:rPr>
          <w:rFonts w:ascii="Arial" w:hAnsi="Arial" w:cs="Arial"/>
          <w:sz w:val="24"/>
          <w:szCs w:val="24"/>
        </w:rPr>
        <w:t> </w:t>
      </w:r>
      <w:r w:rsidRPr="00C71475">
        <w:rPr>
          <w:rFonts w:ascii="Arial" w:hAnsi="Arial" w:cs="Arial"/>
          <w:sz w:val="24"/>
          <w:szCs w:val="24"/>
        </w:rPr>
        <w:t>Z</w:t>
      </w:r>
      <w:r w:rsidR="007F7E3C" w:rsidRPr="00C71475">
        <w:rPr>
          <w:rFonts w:ascii="Arial" w:hAnsi="Arial" w:cs="Arial"/>
          <w:sz w:val="24"/>
          <w:szCs w:val="24"/>
        </w:rPr>
        <w:t xml:space="preserve"> </w:t>
      </w:r>
      <w:r w:rsidRPr="00C71475">
        <w:rPr>
          <w:rFonts w:ascii="Arial" w:hAnsi="Arial" w:cs="Arial"/>
          <w:sz w:val="24"/>
          <w:szCs w:val="24"/>
        </w:rPr>
        <w:t>, J</w:t>
      </w:r>
      <w:r w:rsidR="007F7E3C" w:rsidRPr="00C71475">
        <w:rPr>
          <w:rFonts w:ascii="Arial" w:hAnsi="Arial" w:cs="Arial"/>
          <w:sz w:val="24"/>
          <w:szCs w:val="24"/>
        </w:rPr>
        <w:t xml:space="preserve"> </w:t>
      </w:r>
      <w:r w:rsidRPr="00C71475">
        <w:rPr>
          <w:rFonts w:ascii="Arial" w:hAnsi="Arial" w:cs="Arial"/>
          <w:sz w:val="24"/>
          <w:szCs w:val="24"/>
        </w:rPr>
        <w:t xml:space="preserve"> K</w:t>
      </w:r>
      <w:r w:rsidR="007F7E3C" w:rsidRPr="00C71475">
        <w:rPr>
          <w:rFonts w:ascii="Arial" w:hAnsi="Arial" w:cs="Arial"/>
          <w:sz w:val="24"/>
          <w:szCs w:val="24"/>
        </w:rPr>
        <w:t xml:space="preserve"> </w:t>
      </w:r>
      <w:r w:rsidRPr="00C71475">
        <w:rPr>
          <w:rFonts w:ascii="Arial" w:hAnsi="Arial" w:cs="Arial"/>
          <w:sz w:val="24"/>
          <w:szCs w:val="24"/>
        </w:rPr>
        <w:t>, J</w:t>
      </w:r>
      <w:r w:rsidR="007F7E3C" w:rsidRPr="00C71475">
        <w:rPr>
          <w:rFonts w:ascii="Arial" w:hAnsi="Arial" w:cs="Arial"/>
          <w:sz w:val="24"/>
          <w:szCs w:val="24"/>
        </w:rPr>
        <w:t xml:space="preserve"> </w:t>
      </w:r>
      <w:r w:rsidRPr="00C71475">
        <w:rPr>
          <w:rFonts w:ascii="Arial" w:hAnsi="Arial" w:cs="Arial"/>
          <w:sz w:val="24"/>
          <w:szCs w:val="24"/>
        </w:rPr>
        <w:t xml:space="preserve"> M</w:t>
      </w:r>
      <w:r w:rsidR="007F7E3C" w:rsidRPr="00C71475">
        <w:rPr>
          <w:rFonts w:ascii="Arial" w:hAnsi="Arial" w:cs="Arial"/>
          <w:sz w:val="24"/>
          <w:szCs w:val="24"/>
        </w:rPr>
        <w:t xml:space="preserve"> </w:t>
      </w:r>
      <w:r w:rsidRPr="00C71475">
        <w:rPr>
          <w:rFonts w:ascii="Arial" w:hAnsi="Arial" w:cs="Arial"/>
          <w:sz w:val="24"/>
          <w:szCs w:val="24"/>
        </w:rPr>
        <w:t xml:space="preserve"> Z</w:t>
      </w:r>
      <w:r w:rsidR="007F7E3C" w:rsidRPr="00C71475">
        <w:rPr>
          <w:rFonts w:ascii="Arial" w:hAnsi="Arial" w:cs="Arial"/>
          <w:sz w:val="24"/>
          <w:szCs w:val="24"/>
        </w:rPr>
        <w:t xml:space="preserve"> </w:t>
      </w:r>
      <w:r w:rsidRPr="00C71475">
        <w:rPr>
          <w:rFonts w:ascii="Arial" w:hAnsi="Arial" w:cs="Arial"/>
          <w:sz w:val="24"/>
          <w:szCs w:val="24"/>
        </w:rPr>
        <w:t xml:space="preserve"> i M</w:t>
      </w:r>
      <w:r w:rsidR="007F7E3C" w:rsidRPr="00C71475">
        <w:rPr>
          <w:rFonts w:ascii="Arial" w:hAnsi="Arial" w:cs="Arial"/>
          <w:sz w:val="24"/>
          <w:szCs w:val="24"/>
        </w:rPr>
        <w:t xml:space="preserve"> </w:t>
      </w:r>
      <w:r w:rsidRPr="00C71475">
        <w:rPr>
          <w:rFonts w:ascii="Arial" w:hAnsi="Arial" w:cs="Arial"/>
          <w:sz w:val="24"/>
          <w:szCs w:val="24"/>
        </w:rPr>
        <w:t xml:space="preserve"> Z</w:t>
      </w:r>
      <w:r w:rsidR="007F7E3C" w:rsidRPr="00C71475">
        <w:rPr>
          <w:rFonts w:ascii="Arial" w:hAnsi="Arial" w:cs="Arial"/>
          <w:sz w:val="24"/>
          <w:szCs w:val="24"/>
        </w:rPr>
        <w:t xml:space="preserve"> </w:t>
      </w:r>
      <w:r w:rsidRPr="00C71475">
        <w:rPr>
          <w:rFonts w:ascii="Arial" w:hAnsi="Arial" w:cs="Arial"/>
          <w:sz w:val="24"/>
          <w:szCs w:val="24"/>
        </w:rPr>
        <w:t xml:space="preserve"> o  „zawarcie z  nimi kontraktu dzierżawy wieczystej na posesję położoną w Warszawie przy ul. Chmielnej 48 </w:t>
      </w:r>
      <w:proofErr w:type="spellStart"/>
      <w:r w:rsidRPr="00C71475">
        <w:rPr>
          <w:rFonts w:ascii="Arial" w:hAnsi="Arial" w:cs="Arial"/>
          <w:sz w:val="24"/>
          <w:szCs w:val="24"/>
        </w:rPr>
        <w:t>Kw</w:t>
      </w:r>
      <w:proofErr w:type="spellEnd"/>
      <w:r w:rsidRPr="00C71475">
        <w:rPr>
          <w:rFonts w:ascii="Arial" w:hAnsi="Arial" w:cs="Arial"/>
          <w:sz w:val="24"/>
          <w:szCs w:val="24"/>
        </w:rPr>
        <w:t xml:space="preserve"> nr 476 dawny nr hip. 1423”, na którym brak daty. We wniosku tym ww. wnieśli o  przedłużenie terminu do złożenia wniosku „ze względu na to, że termin upłynął 4.V.48”. </w:t>
      </w:r>
    </w:p>
    <w:p w14:paraId="13908D55" w14:textId="7CE4534C" w:rsidR="00C3747D" w:rsidRPr="00C71475" w:rsidRDefault="00101748" w:rsidP="00DC36AC">
      <w:pPr>
        <w:spacing w:after="480" w:line="360" w:lineRule="auto"/>
        <w:contextualSpacing/>
        <w:rPr>
          <w:rFonts w:ascii="Arial" w:hAnsi="Arial" w:cs="Arial"/>
          <w:sz w:val="24"/>
          <w:szCs w:val="24"/>
        </w:rPr>
      </w:pPr>
      <w:bookmarkStart w:id="14" w:name="_Hlk126927539"/>
      <w:r w:rsidRPr="00C71475">
        <w:rPr>
          <w:rFonts w:ascii="Arial" w:hAnsi="Arial" w:cs="Arial"/>
          <w:sz w:val="24"/>
          <w:szCs w:val="24"/>
        </w:rPr>
        <w:t>W piśmie z dnia 20 grudnia 1948 r. J</w:t>
      </w:r>
      <w:r w:rsidR="007F7E3C" w:rsidRPr="00C71475">
        <w:rPr>
          <w:rFonts w:ascii="Arial" w:hAnsi="Arial" w:cs="Arial"/>
          <w:sz w:val="24"/>
          <w:szCs w:val="24"/>
        </w:rPr>
        <w:t xml:space="preserve"> </w:t>
      </w:r>
      <w:r w:rsidRPr="00C71475">
        <w:rPr>
          <w:rFonts w:ascii="Arial" w:hAnsi="Arial" w:cs="Arial"/>
          <w:sz w:val="24"/>
          <w:szCs w:val="24"/>
        </w:rPr>
        <w:t>K</w:t>
      </w:r>
      <w:r w:rsidR="007F7E3C" w:rsidRPr="00C71475">
        <w:rPr>
          <w:rFonts w:ascii="Arial" w:hAnsi="Arial" w:cs="Arial"/>
          <w:sz w:val="24"/>
          <w:szCs w:val="24"/>
        </w:rPr>
        <w:t xml:space="preserve"> </w:t>
      </w:r>
      <w:r w:rsidRPr="00C71475">
        <w:rPr>
          <w:rFonts w:ascii="Arial" w:hAnsi="Arial" w:cs="Arial"/>
          <w:sz w:val="24"/>
          <w:szCs w:val="24"/>
        </w:rPr>
        <w:t>, I</w:t>
      </w:r>
      <w:r w:rsidR="007F7E3C" w:rsidRPr="00C71475">
        <w:rPr>
          <w:rFonts w:ascii="Arial" w:hAnsi="Arial" w:cs="Arial"/>
          <w:sz w:val="24"/>
          <w:szCs w:val="24"/>
        </w:rPr>
        <w:t xml:space="preserve"> </w:t>
      </w:r>
      <w:r w:rsidRPr="00C71475">
        <w:rPr>
          <w:rFonts w:ascii="Arial" w:hAnsi="Arial" w:cs="Arial"/>
          <w:sz w:val="24"/>
          <w:szCs w:val="24"/>
        </w:rPr>
        <w:t xml:space="preserve"> K</w:t>
      </w:r>
      <w:r w:rsidR="007F7E3C" w:rsidRPr="00C71475">
        <w:rPr>
          <w:rFonts w:ascii="Arial" w:hAnsi="Arial" w:cs="Arial"/>
          <w:sz w:val="24"/>
          <w:szCs w:val="24"/>
        </w:rPr>
        <w:t xml:space="preserve"> </w:t>
      </w:r>
      <w:r w:rsidRPr="00C71475">
        <w:rPr>
          <w:rFonts w:ascii="Arial" w:hAnsi="Arial" w:cs="Arial"/>
          <w:sz w:val="24"/>
          <w:szCs w:val="24"/>
        </w:rPr>
        <w:t>, małol</w:t>
      </w:r>
      <w:r w:rsidR="00A302E7" w:rsidRPr="00C71475">
        <w:rPr>
          <w:rFonts w:ascii="Arial" w:hAnsi="Arial" w:cs="Arial"/>
          <w:sz w:val="24"/>
          <w:szCs w:val="24"/>
        </w:rPr>
        <w:t>etnia</w:t>
      </w:r>
      <w:r w:rsidRPr="00C71475">
        <w:rPr>
          <w:rFonts w:ascii="Arial" w:hAnsi="Arial" w:cs="Arial"/>
          <w:sz w:val="24"/>
          <w:szCs w:val="24"/>
        </w:rPr>
        <w:t xml:space="preserve"> B</w:t>
      </w:r>
      <w:r w:rsidR="007F7E3C" w:rsidRPr="00C71475">
        <w:rPr>
          <w:rFonts w:ascii="Arial" w:hAnsi="Arial" w:cs="Arial"/>
          <w:sz w:val="24"/>
          <w:szCs w:val="24"/>
        </w:rPr>
        <w:t xml:space="preserve"> </w:t>
      </w:r>
      <w:r w:rsidRPr="00C71475">
        <w:rPr>
          <w:rFonts w:ascii="Arial" w:hAnsi="Arial" w:cs="Arial"/>
          <w:sz w:val="24"/>
          <w:szCs w:val="24"/>
        </w:rPr>
        <w:t xml:space="preserve"> </w:t>
      </w:r>
      <w:r w:rsidR="00CD2BB3" w:rsidRPr="00C71475">
        <w:rPr>
          <w:rFonts w:ascii="Arial" w:hAnsi="Arial" w:cs="Arial"/>
          <w:sz w:val="24"/>
          <w:szCs w:val="24"/>
        </w:rPr>
        <w:t xml:space="preserve">         </w:t>
      </w:r>
      <w:r w:rsidRPr="00C71475">
        <w:rPr>
          <w:rFonts w:ascii="Arial" w:hAnsi="Arial" w:cs="Arial"/>
          <w:sz w:val="24"/>
          <w:szCs w:val="24"/>
        </w:rPr>
        <w:t>K</w:t>
      </w:r>
      <w:r w:rsidR="00CD2BB3" w:rsidRPr="00C71475">
        <w:rPr>
          <w:rFonts w:ascii="Arial" w:hAnsi="Arial" w:cs="Arial"/>
          <w:sz w:val="24"/>
          <w:szCs w:val="24"/>
        </w:rPr>
        <w:t xml:space="preserve">          </w:t>
      </w:r>
      <w:r w:rsidR="007F7E3C" w:rsidRPr="00C71475">
        <w:rPr>
          <w:rFonts w:ascii="Arial" w:hAnsi="Arial" w:cs="Arial"/>
          <w:sz w:val="24"/>
          <w:szCs w:val="24"/>
        </w:rPr>
        <w:t xml:space="preserve"> </w:t>
      </w:r>
      <w:r w:rsidRPr="00C71475">
        <w:rPr>
          <w:rFonts w:ascii="Arial" w:hAnsi="Arial" w:cs="Arial"/>
          <w:sz w:val="24"/>
          <w:szCs w:val="24"/>
        </w:rPr>
        <w:t xml:space="preserve"> działająca przez swojego ojca R</w:t>
      </w:r>
      <w:r w:rsidR="007F7E3C" w:rsidRPr="00C71475">
        <w:rPr>
          <w:rFonts w:ascii="Arial" w:hAnsi="Arial" w:cs="Arial"/>
          <w:sz w:val="24"/>
          <w:szCs w:val="24"/>
        </w:rPr>
        <w:t xml:space="preserve"> </w:t>
      </w:r>
      <w:r w:rsidRPr="00C71475">
        <w:rPr>
          <w:rFonts w:ascii="Arial" w:hAnsi="Arial" w:cs="Arial"/>
          <w:sz w:val="24"/>
          <w:szCs w:val="24"/>
        </w:rPr>
        <w:t xml:space="preserve"> K</w:t>
      </w:r>
      <w:r w:rsidR="007F7E3C" w:rsidRPr="00C71475">
        <w:rPr>
          <w:rFonts w:ascii="Arial" w:hAnsi="Arial" w:cs="Arial"/>
          <w:sz w:val="24"/>
          <w:szCs w:val="24"/>
        </w:rPr>
        <w:t xml:space="preserve"> </w:t>
      </w:r>
      <w:r w:rsidRPr="00C71475">
        <w:rPr>
          <w:rFonts w:ascii="Arial" w:hAnsi="Arial" w:cs="Arial"/>
          <w:sz w:val="24"/>
          <w:szCs w:val="24"/>
        </w:rPr>
        <w:t>, H. Z</w:t>
      </w:r>
      <w:r w:rsidR="007F7E3C" w:rsidRPr="00C71475">
        <w:rPr>
          <w:rFonts w:ascii="Arial" w:hAnsi="Arial" w:cs="Arial"/>
          <w:sz w:val="24"/>
          <w:szCs w:val="24"/>
        </w:rPr>
        <w:t xml:space="preserve"> </w:t>
      </w:r>
      <w:r w:rsidRPr="00C71475">
        <w:rPr>
          <w:rFonts w:ascii="Arial" w:hAnsi="Arial" w:cs="Arial"/>
          <w:sz w:val="24"/>
          <w:szCs w:val="24"/>
        </w:rPr>
        <w:t>, J</w:t>
      </w:r>
      <w:r w:rsidR="007F7E3C" w:rsidRPr="00C71475">
        <w:rPr>
          <w:rFonts w:ascii="Arial" w:hAnsi="Arial" w:cs="Arial"/>
          <w:sz w:val="24"/>
          <w:szCs w:val="24"/>
        </w:rPr>
        <w:t xml:space="preserve"> </w:t>
      </w:r>
      <w:r w:rsidRPr="00C71475">
        <w:rPr>
          <w:rFonts w:ascii="Arial" w:hAnsi="Arial" w:cs="Arial"/>
          <w:sz w:val="24"/>
          <w:szCs w:val="24"/>
        </w:rPr>
        <w:t xml:space="preserve"> K</w:t>
      </w:r>
      <w:r w:rsidR="007F7E3C" w:rsidRPr="00C71475">
        <w:rPr>
          <w:rFonts w:ascii="Arial" w:hAnsi="Arial" w:cs="Arial"/>
          <w:sz w:val="24"/>
          <w:szCs w:val="24"/>
        </w:rPr>
        <w:t xml:space="preserve"> </w:t>
      </w:r>
      <w:r w:rsidRPr="00C71475">
        <w:rPr>
          <w:rFonts w:ascii="Arial" w:hAnsi="Arial" w:cs="Arial"/>
          <w:sz w:val="24"/>
          <w:szCs w:val="24"/>
        </w:rPr>
        <w:t>, J</w:t>
      </w:r>
      <w:r w:rsidR="007F7E3C" w:rsidRPr="00C71475">
        <w:rPr>
          <w:rFonts w:ascii="Arial" w:hAnsi="Arial" w:cs="Arial"/>
          <w:sz w:val="24"/>
          <w:szCs w:val="24"/>
        </w:rPr>
        <w:t xml:space="preserve"> </w:t>
      </w:r>
      <w:r w:rsidRPr="00C71475">
        <w:rPr>
          <w:rFonts w:ascii="Arial" w:hAnsi="Arial" w:cs="Arial"/>
          <w:sz w:val="24"/>
          <w:szCs w:val="24"/>
        </w:rPr>
        <w:t xml:space="preserve"> M</w:t>
      </w:r>
      <w:r w:rsidR="007F7E3C" w:rsidRPr="00C71475">
        <w:rPr>
          <w:rFonts w:ascii="Arial" w:hAnsi="Arial" w:cs="Arial"/>
          <w:sz w:val="24"/>
          <w:szCs w:val="24"/>
        </w:rPr>
        <w:t xml:space="preserve"> </w:t>
      </w:r>
      <w:r w:rsidRPr="00C71475">
        <w:rPr>
          <w:rFonts w:ascii="Arial" w:hAnsi="Arial" w:cs="Arial"/>
          <w:sz w:val="24"/>
          <w:szCs w:val="24"/>
        </w:rPr>
        <w:t xml:space="preserve"> Z</w:t>
      </w:r>
      <w:r w:rsidR="007F7E3C" w:rsidRPr="00C71475">
        <w:rPr>
          <w:rFonts w:ascii="Arial" w:hAnsi="Arial" w:cs="Arial"/>
          <w:sz w:val="24"/>
          <w:szCs w:val="24"/>
        </w:rPr>
        <w:t xml:space="preserve"> </w:t>
      </w:r>
      <w:r w:rsidRPr="00C71475">
        <w:rPr>
          <w:rFonts w:ascii="Arial" w:hAnsi="Arial" w:cs="Arial"/>
          <w:sz w:val="24"/>
          <w:szCs w:val="24"/>
        </w:rPr>
        <w:t xml:space="preserve"> i M</w:t>
      </w:r>
      <w:r w:rsidR="007F7E3C" w:rsidRPr="00C71475">
        <w:rPr>
          <w:rFonts w:ascii="Arial" w:hAnsi="Arial" w:cs="Arial"/>
          <w:sz w:val="24"/>
          <w:szCs w:val="24"/>
        </w:rPr>
        <w:t xml:space="preserve"> </w:t>
      </w:r>
      <w:r w:rsidRPr="00C71475">
        <w:rPr>
          <w:rFonts w:ascii="Arial" w:hAnsi="Arial" w:cs="Arial"/>
          <w:sz w:val="24"/>
          <w:szCs w:val="24"/>
        </w:rPr>
        <w:t xml:space="preserve"> Z</w:t>
      </w:r>
      <w:r w:rsidR="007F7E3C" w:rsidRPr="00C71475">
        <w:rPr>
          <w:rFonts w:ascii="Arial" w:hAnsi="Arial" w:cs="Arial"/>
          <w:sz w:val="24"/>
          <w:szCs w:val="24"/>
        </w:rPr>
        <w:t xml:space="preserve"> </w:t>
      </w:r>
      <w:r w:rsidRPr="00C71475">
        <w:rPr>
          <w:rFonts w:ascii="Arial" w:hAnsi="Arial" w:cs="Arial"/>
          <w:sz w:val="24"/>
          <w:szCs w:val="24"/>
        </w:rPr>
        <w:t xml:space="preserve">złożyli do Zarządu Miejskiego m.st. Warszawy wniosek o przywrócenie terminu złożenia wniosku o zawarcie umowy dzierżawy placu nieruchomości poł. przy ul. Chmielnej nr 48 hip. 1423. Wymieniony dokument wpłynął do Zarządu Miejskiego w m.st. Warszawie dnia 27 grudnia 1948 r. </w:t>
      </w:r>
    </w:p>
    <w:bookmarkEnd w:id="14"/>
    <w:p w14:paraId="13F85F43" w14:textId="77777777" w:rsidR="005643D3" w:rsidRPr="00C71475" w:rsidRDefault="00101748" w:rsidP="00DC36AC">
      <w:pPr>
        <w:spacing w:after="480" w:line="360" w:lineRule="auto"/>
        <w:contextualSpacing/>
        <w:rPr>
          <w:rFonts w:ascii="Arial" w:hAnsi="Arial" w:cs="Arial"/>
          <w:sz w:val="24"/>
          <w:szCs w:val="24"/>
        </w:rPr>
      </w:pPr>
      <w:r w:rsidRPr="00C71475">
        <w:rPr>
          <w:rFonts w:ascii="Arial" w:hAnsi="Arial" w:cs="Arial"/>
          <w:sz w:val="24"/>
          <w:szCs w:val="24"/>
        </w:rPr>
        <w:t xml:space="preserve">Przewodniczący Rady Narodowej w orzeczeniu z </w:t>
      </w:r>
      <w:r w:rsidR="001E43C7" w:rsidRPr="00C71475">
        <w:rPr>
          <w:rFonts w:ascii="Arial" w:hAnsi="Arial" w:cs="Arial"/>
          <w:sz w:val="24"/>
          <w:szCs w:val="24"/>
        </w:rPr>
        <w:t xml:space="preserve">grudnia </w:t>
      </w:r>
      <w:r w:rsidRPr="00C71475">
        <w:rPr>
          <w:rFonts w:ascii="Arial" w:hAnsi="Arial" w:cs="Arial"/>
          <w:sz w:val="24"/>
          <w:szCs w:val="24"/>
        </w:rPr>
        <w:t>1951 r. (brak daty dziennej) nr WPB/22351/51/P załatwił odmownie podanie współwłaścicieli nieruchomości przy ul.  Chmielnej 48 z dnia 27 grudnia 1948 r. o przywrócenie terminu na złożenie wniosku o  prawo własności czasowej do gruntu nieruchomości warszawskiej położonej przy ul.  Chmielnej 48, KW 476. W uzasadnieniu tego orzeczenia wskazano, że ww. nieruchomość została objęta w  posiadanie Gminy dnia 4 listopada 1947 r., termin do złożenia wniosku upłynął 4 maja 1948 r.</w:t>
      </w:r>
      <w:r w:rsidR="00473035" w:rsidRPr="00C71475">
        <w:rPr>
          <w:rFonts w:ascii="Arial" w:hAnsi="Arial" w:cs="Arial"/>
          <w:sz w:val="24"/>
          <w:szCs w:val="24"/>
        </w:rPr>
        <w:t xml:space="preserve">, </w:t>
      </w:r>
      <w:r w:rsidR="00473035" w:rsidRPr="00C71475">
        <w:rPr>
          <w:rFonts w:ascii="Arial" w:hAnsi="Arial" w:cs="Arial"/>
          <w:sz w:val="24"/>
          <w:szCs w:val="24"/>
        </w:rPr>
        <w:lastRenderedPageBreak/>
        <w:t>natomiast</w:t>
      </w:r>
      <w:r w:rsidRPr="00C71475">
        <w:rPr>
          <w:rFonts w:ascii="Arial" w:hAnsi="Arial" w:cs="Arial"/>
          <w:sz w:val="24"/>
          <w:szCs w:val="24"/>
        </w:rPr>
        <w:t> podanie nie zawiera wskazania okoliczności i dowodów stwierdzających, że uchybienie terminu nastąpiło bez winy wnioskodawców, z powodu przeszkód nie do przezwyciężenia. Nadmieniono ponadto, że zgodnie z planem zagospodarowania przestrzennego, teren nieruchomości przy ul. Chmielnej 48 został przeznaczony pod budynki i  urządzenia użyteczności publicznej.</w:t>
      </w:r>
    </w:p>
    <w:p w14:paraId="5A442A82" w14:textId="534C5E90" w:rsidR="005643D3" w:rsidRPr="00C71475" w:rsidRDefault="00101748" w:rsidP="00DC36AC">
      <w:pPr>
        <w:spacing w:after="480" w:line="360" w:lineRule="auto"/>
        <w:contextualSpacing/>
        <w:rPr>
          <w:rFonts w:ascii="Arial" w:hAnsi="Arial" w:cs="Arial"/>
          <w:sz w:val="24"/>
          <w:szCs w:val="24"/>
        </w:rPr>
      </w:pPr>
      <w:r w:rsidRPr="00C71475">
        <w:rPr>
          <w:rFonts w:ascii="Arial" w:hAnsi="Arial" w:cs="Arial"/>
          <w:sz w:val="24"/>
          <w:szCs w:val="24"/>
        </w:rPr>
        <w:t xml:space="preserve">W piśmie z dnia 26 października 2006 r. skierowanym do Prezydenta m.st. Warszawy </w:t>
      </w:r>
      <w:r w:rsidR="0029411E" w:rsidRPr="00C71475">
        <w:rPr>
          <w:rFonts w:ascii="Arial" w:hAnsi="Arial" w:cs="Arial"/>
          <w:sz w:val="24"/>
          <w:szCs w:val="24"/>
        </w:rPr>
        <w:t xml:space="preserve">następcy prawni przedwojennych właścicieli </w:t>
      </w:r>
      <w:r w:rsidRPr="00C71475">
        <w:rPr>
          <w:rFonts w:ascii="Arial" w:hAnsi="Arial" w:cs="Arial"/>
          <w:sz w:val="24"/>
          <w:szCs w:val="24"/>
        </w:rPr>
        <w:t>reprezentowani przez adw. J</w:t>
      </w:r>
      <w:r w:rsidR="00FC6A9B" w:rsidRPr="00C71475">
        <w:rPr>
          <w:rFonts w:ascii="Arial" w:hAnsi="Arial" w:cs="Arial"/>
          <w:sz w:val="24"/>
          <w:szCs w:val="24"/>
        </w:rPr>
        <w:t xml:space="preserve"> </w:t>
      </w:r>
      <w:r w:rsidRPr="00C71475">
        <w:rPr>
          <w:rFonts w:ascii="Arial" w:hAnsi="Arial" w:cs="Arial"/>
          <w:sz w:val="24"/>
          <w:szCs w:val="24"/>
        </w:rPr>
        <w:t xml:space="preserve"> S</w:t>
      </w:r>
      <w:r w:rsidR="00FC6A9B" w:rsidRPr="00C71475">
        <w:rPr>
          <w:rFonts w:ascii="Arial" w:hAnsi="Arial" w:cs="Arial"/>
          <w:sz w:val="24"/>
          <w:szCs w:val="24"/>
        </w:rPr>
        <w:t xml:space="preserve"> </w:t>
      </w:r>
      <w:r w:rsidRPr="00C71475">
        <w:rPr>
          <w:rFonts w:ascii="Arial" w:hAnsi="Arial" w:cs="Arial"/>
          <w:sz w:val="24"/>
          <w:szCs w:val="24"/>
        </w:rPr>
        <w:t xml:space="preserve"> złożyli wniosek o </w:t>
      </w:r>
      <w:r w:rsidR="00D70BCB" w:rsidRPr="00C71475">
        <w:rPr>
          <w:rFonts w:ascii="Arial" w:hAnsi="Arial" w:cs="Arial"/>
          <w:sz w:val="24"/>
          <w:szCs w:val="24"/>
        </w:rPr>
        <w:t> </w:t>
      </w:r>
      <w:r w:rsidRPr="00C71475">
        <w:rPr>
          <w:rFonts w:ascii="Arial" w:hAnsi="Arial" w:cs="Arial"/>
          <w:sz w:val="24"/>
          <w:szCs w:val="24"/>
        </w:rPr>
        <w:t xml:space="preserve">wszczęcie postępowania w przedmiocie rozpoznania wniosku złożonego w trybie dekretu z </w:t>
      </w:r>
      <w:r w:rsidR="00D70BCB" w:rsidRPr="00C71475">
        <w:rPr>
          <w:rFonts w:ascii="Arial" w:hAnsi="Arial" w:cs="Arial"/>
          <w:sz w:val="24"/>
          <w:szCs w:val="24"/>
        </w:rPr>
        <w:t> </w:t>
      </w:r>
      <w:r w:rsidRPr="00C71475">
        <w:rPr>
          <w:rFonts w:ascii="Arial" w:hAnsi="Arial" w:cs="Arial"/>
          <w:sz w:val="24"/>
          <w:szCs w:val="24"/>
        </w:rPr>
        <w:t xml:space="preserve">dnia 26 </w:t>
      </w:r>
      <w:r w:rsidR="006B395C" w:rsidRPr="00C71475">
        <w:rPr>
          <w:rFonts w:ascii="Arial" w:hAnsi="Arial" w:cs="Arial"/>
          <w:sz w:val="24"/>
          <w:szCs w:val="24"/>
        </w:rPr>
        <w:t> </w:t>
      </w:r>
      <w:r w:rsidRPr="00C71475">
        <w:rPr>
          <w:rFonts w:ascii="Arial" w:hAnsi="Arial" w:cs="Arial"/>
          <w:sz w:val="24"/>
          <w:szCs w:val="24"/>
        </w:rPr>
        <w:t>października 1945 r. o ustanowienie prawa wieczystej dzierżawy gruntu nieruchomości warszawskiej położonej przy ul. Chmielnej 48.</w:t>
      </w:r>
    </w:p>
    <w:p w14:paraId="72921FC9" w14:textId="0F24FB12" w:rsidR="00101748" w:rsidRPr="00C71475" w:rsidRDefault="00101748" w:rsidP="00DC36AC">
      <w:pPr>
        <w:spacing w:after="480" w:line="360" w:lineRule="auto"/>
        <w:contextualSpacing/>
        <w:rPr>
          <w:rFonts w:ascii="Arial" w:hAnsi="Arial" w:cs="Arial"/>
          <w:sz w:val="24"/>
          <w:szCs w:val="24"/>
        </w:rPr>
      </w:pPr>
      <w:r w:rsidRPr="00C71475">
        <w:rPr>
          <w:rFonts w:ascii="Arial" w:hAnsi="Arial" w:cs="Arial"/>
          <w:sz w:val="24"/>
          <w:szCs w:val="24"/>
        </w:rPr>
        <w:t>W piśmie z dnia 17 września 2010 r. Naczelnik Wydziału Spraw Dekretowych i  Związków Wyznaniowych Biura Gospodarki Nieruchomościami</w:t>
      </w:r>
      <w:r w:rsidR="00D70BCB" w:rsidRPr="00C71475">
        <w:rPr>
          <w:rFonts w:ascii="Arial" w:hAnsi="Arial" w:cs="Arial"/>
          <w:sz w:val="24"/>
          <w:szCs w:val="24"/>
        </w:rPr>
        <w:t xml:space="preserve"> </w:t>
      </w:r>
      <w:r w:rsidRPr="00C71475">
        <w:rPr>
          <w:rFonts w:ascii="Arial" w:hAnsi="Arial" w:cs="Arial"/>
          <w:sz w:val="24"/>
          <w:szCs w:val="24"/>
        </w:rPr>
        <w:t xml:space="preserve">„w związku ze złożonym (…) wnioskiem o ustanowienie prawa użytkowania wieczystego gruntu nieruchomości warszawskiej położonej przy ulicy Chmielnej 48 hip. nr 1423”, działając na zasadzie art. 64 § </w:t>
      </w:r>
      <w:r w:rsidR="0029411E" w:rsidRPr="00C71475">
        <w:rPr>
          <w:rFonts w:ascii="Arial" w:hAnsi="Arial" w:cs="Arial"/>
          <w:sz w:val="24"/>
          <w:szCs w:val="24"/>
        </w:rPr>
        <w:t> </w:t>
      </w:r>
      <w:r w:rsidRPr="00C71475">
        <w:rPr>
          <w:rFonts w:ascii="Arial" w:hAnsi="Arial" w:cs="Arial"/>
          <w:sz w:val="24"/>
          <w:szCs w:val="24"/>
        </w:rPr>
        <w:t>2 k.p.a. wezwała adw. J</w:t>
      </w:r>
      <w:r w:rsidR="00A73CE7" w:rsidRPr="00C71475">
        <w:rPr>
          <w:rFonts w:ascii="Arial" w:hAnsi="Arial" w:cs="Arial"/>
          <w:sz w:val="24"/>
          <w:szCs w:val="24"/>
        </w:rPr>
        <w:t xml:space="preserve">  </w:t>
      </w:r>
      <w:r w:rsidRPr="00C71475">
        <w:rPr>
          <w:rFonts w:ascii="Arial" w:hAnsi="Arial" w:cs="Arial"/>
          <w:sz w:val="24"/>
          <w:szCs w:val="24"/>
        </w:rPr>
        <w:t xml:space="preserve"> S</w:t>
      </w:r>
      <w:r w:rsidR="00A73CE7" w:rsidRPr="00C71475">
        <w:rPr>
          <w:rFonts w:ascii="Arial" w:hAnsi="Arial" w:cs="Arial"/>
          <w:sz w:val="24"/>
          <w:szCs w:val="24"/>
        </w:rPr>
        <w:t xml:space="preserve"> </w:t>
      </w:r>
      <w:r w:rsidRPr="00C71475">
        <w:rPr>
          <w:rFonts w:ascii="Arial" w:hAnsi="Arial" w:cs="Arial"/>
          <w:sz w:val="24"/>
          <w:szCs w:val="24"/>
        </w:rPr>
        <w:t xml:space="preserve"> do uzupełnienia w  terminie 14 dni od otrzymania wezwania braków formalnych wniosku poprzez nadesłanie: oryginału wniosku złożonego w </w:t>
      </w:r>
      <w:r w:rsidR="0029411E" w:rsidRPr="00C71475">
        <w:rPr>
          <w:rFonts w:ascii="Arial" w:hAnsi="Arial" w:cs="Arial"/>
          <w:sz w:val="24"/>
          <w:szCs w:val="24"/>
        </w:rPr>
        <w:t> </w:t>
      </w:r>
      <w:r w:rsidRPr="00C71475">
        <w:rPr>
          <w:rFonts w:ascii="Arial" w:hAnsi="Arial" w:cs="Arial"/>
          <w:sz w:val="24"/>
          <w:szCs w:val="24"/>
        </w:rPr>
        <w:t xml:space="preserve">trybie i </w:t>
      </w:r>
      <w:r w:rsidR="00D70BCB" w:rsidRPr="00C71475">
        <w:rPr>
          <w:rFonts w:ascii="Arial" w:hAnsi="Arial" w:cs="Arial"/>
          <w:sz w:val="24"/>
          <w:szCs w:val="24"/>
        </w:rPr>
        <w:t> </w:t>
      </w:r>
      <w:r w:rsidRPr="00C71475">
        <w:rPr>
          <w:rFonts w:ascii="Arial" w:hAnsi="Arial" w:cs="Arial"/>
          <w:sz w:val="24"/>
          <w:szCs w:val="24"/>
        </w:rPr>
        <w:t xml:space="preserve">terminie wynikającym z przepisów dekretu z dnia 26  października 1945 </w:t>
      </w:r>
      <w:r w:rsidR="0029411E" w:rsidRPr="00C71475">
        <w:rPr>
          <w:rFonts w:ascii="Arial" w:hAnsi="Arial" w:cs="Arial"/>
          <w:sz w:val="24"/>
          <w:szCs w:val="24"/>
        </w:rPr>
        <w:t> </w:t>
      </w:r>
      <w:r w:rsidRPr="00C71475">
        <w:rPr>
          <w:rFonts w:ascii="Arial" w:hAnsi="Arial" w:cs="Arial"/>
          <w:sz w:val="24"/>
          <w:szCs w:val="24"/>
        </w:rPr>
        <w:t xml:space="preserve">r. o </w:t>
      </w:r>
      <w:r w:rsidR="0029411E" w:rsidRPr="00C71475">
        <w:rPr>
          <w:rFonts w:ascii="Arial" w:hAnsi="Arial" w:cs="Arial"/>
          <w:sz w:val="24"/>
          <w:szCs w:val="24"/>
        </w:rPr>
        <w:t> </w:t>
      </w:r>
      <w:r w:rsidRPr="00C71475">
        <w:rPr>
          <w:rFonts w:ascii="Arial" w:hAnsi="Arial" w:cs="Arial"/>
          <w:sz w:val="24"/>
          <w:szCs w:val="24"/>
        </w:rPr>
        <w:t xml:space="preserve">własności i </w:t>
      </w:r>
      <w:r w:rsidR="00D70BCB" w:rsidRPr="00C71475">
        <w:rPr>
          <w:rFonts w:ascii="Arial" w:hAnsi="Arial" w:cs="Arial"/>
          <w:sz w:val="24"/>
          <w:szCs w:val="24"/>
        </w:rPr>
        <w:t> </w:t>
      </w:r>
      <w:r w:rsidRPr="00C71475">
        <w:rPr>
          <w:rFonts w:ascii="Arial" w:hAnsi="Arial" w:cs="Arial"/>
          <w:sz w:val="24"/>
          <w:szCs w:val="24"/>
        </w:rPr>
        <w:t xml:space="preserve">użytkowaniu gruntów na obszarze m.st. Warszawy, zaświadczenia z </w:t>
      </w:r>
      <w:r w:rsidR="0029411E" w:rsidRPr="00C71475">
        <w:rPr>
          <w:rFonts w:ascii="Arial" w:hAnsi="Arial" w:cs="Arial"/>
          <w:sz w:val="24"/>
          <w:szCs w:val="24"/>
        </w:rPr>
        <w:t> </w:t>
      </w:r>
      <w:r w:rsidRPr="00C71475">
        <w:rPr>
          <w:rFonts w:ascii="Arial" w:hAnsi="Arial" w:cs="Arial"/>
          <w:sz w:val="24"/>
          <w:szCs w:val="24"/>
        </w:rPr>
        <w:t xml:space="preserve">dawnej księgi wieczystej nr 1423 oraz oryginałów postanowień o  stwierdzeniu nabycia praw do spadku po dawnych współwłaścicielach nieruchomości, pod rygorem pozostawienia wniosku bez rozpoznania. </w:t>
      </w:r>
    </w:p>
    <w:p w14:paraId="6ADA478C" w14:textId="26ED0112" w:rsidR="00101748" w:rsidRPr="00C71475" w:rsidRDefault="00101748" w:rsidP="00DC36AC">
      <w:pPr>
        <w:spacing w:after="480" w:line="360" w:lineRule="auto"/>
        <w:contextualSpacing/>
        <w:rPr>
          <w:rFonts w:ascii="Arial" w:hAnsi="Arial" w:cs="Arial"/>
          <w:sz w:val="24"/>
          <w:szCs w:val="24"/>
        </w:rPr>
      </w:pPr>
      <w:r w:rsidRPr="00C71475">
        <w:rPr>
          <w:rFonts w:ascii="Arial" w:hAnsi="Arial" w:cs="Arial"/>
          <w:sz w:val="24"/>
          <w:szCs w:val="24"/>
        </w:rPr>
        <w:t xml:space="preserve">W odpowiedzi z dnia 7 października 2010 r. </w:t>
      </w:r>
      <w:r w:rsidR="007B1E26" w:rsidRPr="00C71475">
        <w:rPr>
          <w:rFonts w:ascii="Arial" w:hAnsi="Arial" w:cs="Arial"/>
          <w:sz w:val="24"/>
          <w:szCs w:val="24"/>
        </w:rPr>
        <w:t>pełnomocnik wnioskodawców</w:t>
      </w:r>
      <w:r w:rsidRPr="00C71475">
        <w:rPr>
          <w:rFonts w:ascii="Arial" w:hAnsi="Arial" w:cs="Arial"/>
          <w:sz w:val="24"/>
          <w:szCs w:val="24"/>
        </w:rPr>
        <w:t xml:space="preserve"> stwierdził, że pozostawienie jego wniosku bez rozpoznania, na skutek nieusunięcia wskazanych braków, mogł</w:t>
      </w:r>
      <w:r w:rsidR="009B4CAA" w:rsidRPr="00C71475">
        <w:rPr>
          <w:rFonts w:ascii="Arial" w:hAnsi="Arial" w:cs="Arial"/>
          <w:sz w:val="24"/>
          <w:szCs w:val="24"/>
        </w:rPr>
        <w:t>o</w:t>
      </w:r>
      <w:r w:rsidRPr="00C71475">
        <w:rPr>
          <w:rFonts w:ascii="Arial" w:hAnsi="Arial" w:cs="Arial"/>
          <w:sz w:val="24"/>
          <w:szCs w:val="24"/>
        </w:rPr>
        <w:t xml:space="preserve">by mieć miejsce, gdyby wniosek z dnia 26 października 2006 r. o ustanowienie prawa użytkowania wieczystego został sporządzony przez osobę nieuprawnioną, co nie zaistniało w  przedmiotowej sprawie. Wskazał też, że w przedmiotowej sprawie termin na złożenie wniosku dekretowego nie upłynął w dniu 4 maja 1948 r., ponieważ nie dopełniono przesłanek skutecznego objęcia w posiadanie nieruchomości przez gminę. Wyjaśnił nadto, że w dniu 27  grudnia 1948 r. właściciele nieruchomości położonej przy ul. Chmielnej 48 złożyli dwa wnioski zawarte w dwóch odrębnych pismach, tj. wniosek o przywrócenie terminu do złożenia wniosku o przyznanie prawa wieczystej dzierżawy oraz wniosek o przyznanie prawa wieczystej </w:t>
      </w:r>
      <w:r w:rsidRPr="00C71475">
        <w:rPr>
          <w:rFonts w:ascii="Arial" w:hAnsi="Arial" w:cs="Arial"/>
          <w:sz w:val="24"/>
          <w:szCs w:val="24"/>
        </w:rPr>
        <w:lastRenderedPageBreak/>
        <w:t>dzierżawy a wnioski te znajdują się w aktach przedmiotowej nieruchomości w  Wydziale Spraw Dekretowych i  Związków Wyznaniowych Biura Gospodarki  Nieruchomościami Urzędu m.st. Warszawy – karty 3 i 5. Powołując się na postanowienie z dnia 22 lipca 2010 r., sygn. akt I Ns 101/10 Sądu Rejonowego dla Warszawy-Śródmieścia w Warszawie o stwierdzeniu zgonu K</w:t>
      </w:r>
      <w:r w:rsidR="00A73CE7" w:rsidRPr="00C71475">
        <w:rPr>
          <w:rFonts w:ascii="Arial" w:hAnsi="Arial" w:cs="Arial"/>
          <w:sz w:val="24"/>
          <w:szCs w:val="24"/>
        </w:rPr>
        <w:t xml:space="preserve"> </w:t>
      </w:r>
      <w:r w:rsidRPr="00C71475">
        <w:rPr>
          <w:rFonts w:ascii="Arial" w:hAnsi="Arial" w:cs="Arial"/>
          <w:sz w:val="24"/>
          <w:szCs w:val="24"/>
        </w:rPr>
        <w:t xml:space="preserve"> Z</w:t>
      </w:r>
      <w:r w:rsidR="00A73CE7" w:rsidRPr="00C71475">
        <w:rPr>
          <w:rFonts w:ascii="Arial" w:hAnsi="Arial" w:cs="Arial"/>
          <w:sz w:val="24"/>
          <w:szCs w:val="24"/>
        </w:rPr>
        <w:t xml:space="preserve"> </w:t>
      </w:r>
      <w:r w:rsidRPr="00C71475">
        <w:rPr>
          <w:rFonts w:ascii="Arial" w:hAnsi="Arial" w:cs="Arial"/>
          <w:sz w:val="24"/>
          <w:szCs w:val="24"/>
        </w:rPr>
        <w:t xml:space="preserve"> </w:t>
      </w:r>
      <w:proofErr w:type="spellStart"/>
      <w:r w:rsidRPr="00C71475">
        <w:rPr>
          <w:rFonts w:ascii="Arial" w:hAnsi="Arial" w:cs="Arial"/>
          <w:sz w:val="24"/>
          <w:szCs w:val="24"/>
        </w:rPr>
        <w:t>z</w:t>
      </w:r>
      <w:proofErr w:type="spellEnd"/>
      <w:r w:rsidRPr="00C71475">
        <w:rPr>
          <w:rFonts w:ascii="Arial" w:hAnsi="Arial" w:cs="Arial"/>
          <w:sz w:val="24"/>
          <w:szCs w:val="24"/>
        </w:rPr>
        <w:t xml:space="preserve">  d.  N</w:t>
      </w:r>
      <w:r w:rsidR="00A73CE7" w:rsidRPr="00C71475">
        <w:rPr>
          <w:rFonts w:ascii="Arial" w:hAnsi="Arial" w:cs="Arial"/>
          <w:sz w:val="24"/>
          <w:szCs w:val="24"/>
        </w:rPr>
        <w:t xml:space="preserve"> </w:t>
      </w:r>
      <w:r w:rsidRPr="00C71475">
        <w:rPr>
          <w:rFonts w:ascii="Arial" w:hAnsi="Arial" w:cs="Arial"/>
          <w:sz w:val="24"/>
          <w:szCs w:val="24"/>
        </w:rPr>
        <w:t xml:space="preserve"> i wskazując, że po uzyskaniu aktu jej zgonu złoży wniosek do Sądu Rejonowego o przeprowadzenie postępowania o stwierdzenie nabycia spadku po K</w:t>
      </w:r>
      <w:r w:rsidR="00A73CE7" w:rsidRPr="00C71475">
        <w:rPr>
          <w:rFonts w:ascii="Arial" w:hAnsi="Arial" w:cs="Arial"/>
          <w:sz w:val="24"/>
          <w:szCs w:val="24"/>
        </w:rPr>
        <w:t xml:space="preserve"> </w:t>
      </w:r>
      <w:r w:rsidRPr="00C71475">
        <w:rPr>
          <w:rFonts w:ascii="Arial" w:hAnsi="Arial" w:cs="Arial"/>
          <w:sz w:val="24"/>
          <w:szCs w:val="24"/>
        </w:rPr>
        <w:t xml:space="preserve"> Z</w:t>
      </w:r>
      <w:r w:rsidR="00A73CE7" w:rsidRPr="00C71475">
        <w:rPr>
          <w:rFonts w:ascii="Arial" w:hAnsi="Arial" w:cs="Arial"/>
          <w:sz w:val="24"/>
          <w:szCs w:val="24"/>
        </w:rPr>
        <w:t xml:space="preserve"> </w:t>
      </w:r>
      <w:r w:rsidRPr="00C71475">
        <w:rPr>
          <w:rFonts w:ascii="Arial" w:hAnsi="Arial" w:cs="Arial"/>
          <w:sz w:val="24"/>
          <w:szCs w:val="24"/>
        </w:rPr>
        <w:t xml:space="preserve"> </w:t>
      </w:r>
      <w:proofErr w:type="spellStart"/>
      <w:r w:rsidRPr="00C71475">
        <w:rPr>
          <w:rFonts w:ascii="Arial" w:hAnsi="Arial" w:cs="Arial"/>
          <w:sz w:val="24"/>
          <w:szCs w:val="24"/>
        </w:rPr>
        <w:t>z</w:t>
      </w:r>
      <w:proofErr w:type="spellEnd"/>
      <w:r w:rsidRPr="00C71475">
        <w:rPr>
          <w:rFonts w:ascii="Arial" w:hAnsi="Arial" w:cs="Arial"/>
          <w:sz w:val="24"/>
          <w:szCs w:val="24"/>
        </w:rPr>
        <w:t xml:space="preserve"> d. N</w:t>
      </w:r>
      <w:r w:rsidR="00A73CE7" w:rsidRPr="00C71475">
        <w:rPr>
          <w:rFonts w:ascii="Arial" w:hAnsi="Arial" w:cs="Arial"/>
          <w:sz w:val="24"/>
          <w:szCs w:val="24"/>
        </w:rPr>
        <w:t xml:space="preserve"> </w:t>
      </w:r>
      <w:r w:rsidR="001A0BD1" w:rsidRPr="00C71475">
        <w:rPr>
          <w:rFonts w:ascii="Arial" w:hAnsi="Arial" w:cs="Arial"/>
          <w:sz w:val="24"/>
          <w:szCs w:val="24"/>
        </w:rPr>
        <w:t>. W</w:t>
      </w:r>
      <w:r w:rsidRPr="00C71475">
        <w:rPr>
          <w:rFonts w:ascii="Arial" w:hAnsi="Arial" w:cs="Arial"/>
          <w:sz w:val="24"/>
          <w:szCs w:val="24"/>
        </w:rPr>
        <w:t xml:space="preserve">niósł o zawieszenie postępowania przed Prezydentem m.st. Warszawy na podstawie art. 97 § 1 pkt 4 k.p.a. do czasu zakończenia ww. postępowania nieprocesowego. Do pisma tego dołączył zaświadczenie Sądu Rejonowego dla Warszawy Mokotowa X Wydziału Ksiąg Wieczystych z dnia 10 lipca 2008 r., L.dz. 1568/08, odpis postanowienia Sądu Rejonowego dla Warszawy Pragi z dnia 15 czerwca 1993 r., sygn. akt I Ns 350/92, odpis postanowienia Sądu Rejonowego dla m.st. Warszawy z dnia 10 lutego 1997  r., sygn. akt I Ns 27/97, odpis postanowienia Sądu Grodzkiego w Warszawie z dnia 8  maja 1948 r., sygn. akt VII </w:t>
      </w:r>
      <w:proofErr w:type="spellStart"/>
      <w:r w:rsidRPr="00C71475">
        <w:rPr>
          <w:rFonts w:ascii="Arial" w:hAnsi="Arial" w:cs="Arial"/>
          <w:sz w:val="24"/>
          <w:szCs w:val="24"/>
        </w:rPr>
        <w:t>Sp</w:t>
      </w:r>
      <w:proofErr w:type="spellEnd"/>
      <w:r w:rsidRPr="00C71475">
        <w:rPr>
          <w:rFonts w:ascii="Arial" w:hAnsi="Arial" w:cs="Arial"/>
          <w:sz w:val="24"/>
          <w:szCs w:val="24"/>
        </w:rPr>
        <w:t xml:space="preserve"> 302/48 i odpis postanowienia Sądu Rejonowego dla Warszawy Śródmieścia z dnia 22 lipca 2010 r., sygn. akt I Ns 101/10.</w:t>
      </w:r>
    </w:p>
    <w:p w14:paraId="02295CDC" w14:textId="0ABA851B" w:rsidR="005643D3" w:rsidRPr="00C71475" w:rsidRDefault="00101748" w:rsidP="00DC36AC">
      <w:pPr>
        <w:spacing w:after="480" w:line="360" w:lineRule="auto"/>
        <w:contextualSpacing/>
        <w:rPr>
          <w:rFonts w:ascii="Arial" w:hAnsi="Arial" w:cs="Arial"/>
          <w:sz w:val="24"/>
          <w:szCs w:val="24"/>
        </w:rPr>
      </w:pPr>
      <w:r w:rsidRPr="00C71475">
        <w:rPr>
          <w:rFonts w:ascii="Arial" w:hAnsi="Arial" w:cs="Arial"/>
          <w:sz w:val="24"/>
          <w:szCs w:val="24"/>
        </w:rPr>
        <w:t>W notatce urzędowej z dnia 29 października 2010 r. znajduje się informacja, że pełnomocnik wnioskodawcy wskazał niektórych tylko spadkobierców dawnych współwłaścicieli przedmiotowego gruntu</w:t>
      </w:r>
      <w:r w:rsidR="00E924DF" w:rsidRPr="00C71475">
        <w:rPr>
          <w:rFonts w:ascii="Arial" w:hAnsi="Arial" w:cs="Arial"/>
          <w:sz w:val="24"/>
          <w:szCs w:val="24"/>
        </w:rPr>
        <w:t xml:space="preserve">, </w:t>
      </w:r>
      <w:r w:rsidRPr="00C71475">
        <w:rPr>
          <w:rFonts w:ascii="Arial" w:hAnsi="Arial" w:cs="Arial"/>
          <w:sz w:val="24"/>
          <w:szCs w:val="24"/>
        </w:rPr>
        <w:t>załączając przy tym odpisy postanowień</w:t>
      </w:r>
      <w:r w:rsidR="005643D3" w:rsidRPr="00C71475">
        <w:rPr>
          <w:rFonts w:ascii="Arial" w:hAnsi="Arial" w:cs="Arial"/>
          <w:sz w:val="24"/>
          <w:szCs w:val="24"/>
        </w:rPr>
        <w:t xml:space="preserve"> </w:t>
      </w:r>
      <w:r w:rsidRPr="00C71475">
        <w:rPr>
          <w:rFonts w:ascii="Arial" w:hAnsi="Arial" w:cs="Arial"/>
          <w:sz w:val="24"/>
          <w:szCs w:val="24"/>
        </w:rPr>
        <w:t xml:space="preserve">o  stwierdzeniu nabycia praw do spadku oraz zaświadczenie z księgi hipotecznej 1423. Znajduje się w niej również stwierdzenie, że w aktach własnościowych brak jest wniosku złożonego w </w:t>
      </w:r>
      <w:r w:rsidR="00F8520F" w:rsidRPr="00C71475">
        <w:rPr>
          <w:rFonts w:ascii="Arial" w:hAnsi="Arial" w:cs="Arial"/>
          <w:sz w:val="24"/>
          <w:szCs w:val="24"/>
        </w:rPr>
        <w:t> </w:t>
      </w:r>
      <w:r w:rsidRPr="00C71475">
        <w:rPr>
          <w:rFonts w:ascii="Arial" w:hAnsi="Arial" w:cs="Arial"/>
          <w:sz w:val="24"/>
          <w:szCs w:val="24"/>
        </w:rPr>
        <w:t xml:space="preserve">terminie określonym przepisami dekretu z dnia 26 października 1945 r. o  własności i </w:t>
      </w:r>
      <w:r w:rsidR="00F8520F" w:rsidRPr="00C71475">
        <w:rPr>
          <w:rFonts w:ascii="Arial" w:hAnsi="Arial" w:cs="Arial"/>
          <w:sz w:val="24"/>
          <w:szCs w:val="24"/>
        </w:rPr>
        <w:t> </w:t>
      </w:r>
      <w:r w:rsidRPr="00C71475">
        <w:rPr>
          <w:rFonts w:ascii="Arial" w:hAnsi="Arial" w:cs="Arial"/>
          <w:sz w:val="24"/>
          <w:szCs w:val="24"/>
        </w:rPr>
        <w:t xml:space="preserve">użytkowaniu gruntów na obszarze m.st. Warszawy, a złożony wniosek o  przywrócenie terminu został załatwiony odmownie przez Prezydium Rady Narodowej m.st. Warszawy orzeczeniem administracyjnym z dnia 28 grudnia 1951 r. nr </w:t>
      </w:r>
      <w:proofErr w:type="spellStart"/>
      <w:r w:rsidRPr="00C71475">
        <w:rPr>
          <w:rFonts w:ascii="Arial" w:hAnsi="Arial" w:cs="Arial"/>
          <w:sz w:val="24"/>
          <w:szCs w:val="24"/>
        </w:rPr>
        <w:t>L.dz.GMTW</w:t>
      </w:r>
      <w:proofErr w:type="spellEnd"/>
      <w:r w:rsidRPr="00C71475">
        <w:rPr>
          <w:rFonts w:ascii="Arial" w:hAnsi="Arial" w:cs="Arial"/>
          <w:sz w:val="24"/>
          <w:szCs w:val="24"/>
        </w:rPr>
        <w:t xml:space="preserve">/22351/51. Zastrzeżono, że ewentualne postępowanie administracyjne przed Prezydentem m.st. Warszawy może zostać wszczęte po wyeliminowaniu z obrotu prawnego ww. orzeczenia Prezydium Rady Narodowej. Wobec przytoczonych okoliczności stwierdzono, że wniosek </w:t>
      </w:r>
      <w:r w:rsidR="007B1E26" w:rsidRPr="00C71475">
        <w:rPr>
          <w:rFonts w:ascii="Arial" w:hAnsi="Arial" w:cs="Arial"/>
          <w:sz w:val="24"/>
          <w:szCs w:val="24"/>
        </w:rPr>
        <w:t xml:space="preserve">z dnia 26 października 2006 r. </w:t>
      </w:r>
      <w:r w:rsidRPr="00C71475">
        <w:rPr>
          <w:rFonts w:ascii="Arial" w:hAnsi="Arial" w:cs="Arial"/>
          <w:sz w:val="24"/>
          <w:szCs w:val="24"/>
        </w:rPr>
        <w:t xml:space="preserve"> należy pozostawić bez rozpoznania. </w:t>
      </w:r>
    </w:p>
    <w:p w14:paraId="4971B17C" w14:textId="32C193AF" w:rsidR="005643D3" w:rsidRPr="00C71475" w:rsidRDefault="00E924DF" w:rsidP="00DC36AC">
      <w:pPr>
        <w:spacing w:after="480" w:line="360" w:lineRule="auto"/>
        <w:contextualSpacing/>
        <w:rPr>
          <w:rFonts w:ascii="Arial" w:hAnsi="Arial" w:cs="Arial"/>
          <w:sz w:val="24"/>
          <w:szCs w:val="24"/>
        </w:rPr>
      </w:pPr>
      <w:r w:rsidRPr="00C71475">
        <w:rPr>
          <w:rFonts w:ascii="Arial" w:hAnsi="Arial" w:cs="Arial"/>
          <w:sz w:val="24"/>
          <w:szCs w:val="24"/>
        </w:rPr>
        <w:t>W związku z zażaleniem w trybie art. 37 k.p.a. złożony</w:t>
      </w:r>
      <w:r w:rsidR="00AF0EAB" w:rsidRPr="00C71475">
        <w:rPr>
          <w:rFonts w:ascii="Arial" w:hAnsi="Arial" w:cs="Arial"/>
          <w:sz w:val="24"/>
          <w:szCs w:val="24"/>
        </w:rPr>
        <w:t>m</w:t>
      </w:r>
      <w:r w:rsidRPr="00C71475">
        <w:rPr>
          <w:rFonts w:ascii="Arial" w:hAnsi="Arial" w:cs="Arial"/>
          <w:sz w:val="24"/>
          <w:szCs w:val="24"/>
        </w:rPr>
        <w:t xml:space="preserve"> przez następców prawnych dawnych właścicieli </w:t>
      </w:r>
      <w:r w:rsidR="00205166" w:rsidRPr="00C71475">
        <w:rPr>
          <w:rFonts w:ascii="Arial" w:hAnsi="Arial" w:cs="Arial"/>
          <w:sz w:val="24"/>
          <w:szCs w:val="24"/>
        </w:rPr>
        <w:t xml:space="preserve">na opieszałość organu w rozpoznaniu wniosku dekretowego, Samorządowe Kolegium Odwoławcze w Warszawie zwróciło się do Prezydenta m.st. </w:t>
      </w:r>
      <w:r w:rsidR="00205166" w:rsidRPr="00C71475">
        <w:rPr>
          <w:rFonts w:ascii="Arial" w:hAnsi="Arial" w:cs="Arial"/>
          <w:sz w:val="24"/>
          <w:szCs w:val="24"/>
        </w:rPr>
        <w:lastRenderedPageBreak/>
        <w:t xml:space="preserve">Warszawy o pilne przekazanie akt sprawy oraz zajęcie stanowiska w sprawie przedstawionych zarzutów. </w:t>
      </w:r>
      <w:r w:rsidR="00101748" w:rsidRPr="00C71475">
        <w:rPr>
          <w:rFonts w:ascii="Arial" w:hAnsi="Arial" w:cs="Arial"/>
          <w:sz w:val="24"/>
          <w:szCs w:val="24"/>
        </w:rPr>
        <w:t xml:space="preserve">W piśmie z dnia 8 grudnia 2010 r. skierowanym do Samorządowego Kolegium Odwoławczego w Warszawie, Naczelnik Wydziału Spraw Dekretowych i Związków Wyznaniowych Biura Gospodarki Nieruchomościami </w:t>
      </w:r>
      <w:r w:rsidR="00205166" w:rsidRPr="00C71475">
        <w:rPr>
          <w:rFonts w:ascii="Arial" w:hAnsi="Arial" w:cs="Arial"/>
          <w:sz w:val="24"/>
          <w:szCs w:val="24"/>
        </w:rPr>
        <w:t>poinformowała</w:t>
      </w:r>
      <w:r w:rsidR="00101748" w:rsidRPr="00C71475">
        <w:rPr>
          <w:rFonts w:ascii="Arial" w:hAnsi="Arial" w:cs="Arial"/>
          <w:sz w:val="24"/>
          <w:szCs w:val="24"/>
        </w:rPr>
        <w:t xml:space="preserve">, że w aktach własnościowych nieruchomości warszawskiej położonej przy ulicy Chmielnej 48/Zielnej 1 hip. 1423 brak jest wniosku złożonego w terminie określonym przepisami dekretu z dnia 26 </w:t>
      </w:r>
      <w:r w:rsidR="006B395C" w:rsidRPr="00C71475">
        <w:rPr>
          <w:rFonts w:ascii="Arial" w:hAnsi="Arial" w:cs="Arial"/>
          <w:sz w:val="24"/>
          <w:szCs w:val="24"/>
        </w:rPr>
        <w:t> </w:t>
      </w:r>
      <w:r w:rsidR="00101748" w:rsidRPr="00C71475">
        <w:rPr>
          <w:rFonts w:ascii="Arial" w:hAnsi="Arial" w:cs="Arial"/>
          <w:sz w:val="24"/>
          <w:szCs w:val="24"/>
        </w:rPr>
        <w:t xml:space="preserve">października 1945 r. o </w:t>
      </w:r>
      <w:r w:rsidR="007B1E26" w:rsidRPr="00C71475">
        <w:rPr>
          <w:rFonts w:ascii="Arial" w:hAnsi="Arial" w:cs="Arial"/>
          <w:sz w:val="24"/>
          <w:szCs w:val="24"/>
        </w:rPr>
        <w:t> </w:t>
      </w:r>
      <w:r w:rsidR="00101748" w:rsidRPr="00C71475">
        <w:rPr>
          <w:rFonts w:ascii="Arial" w:hAnsi="Arial" w:cs="Arial"/>
          <w:sz w:val="24"/>
          <w:szCs w:val="24"/>
        </w:rPr>
        <w:t xml:space="preserve">własności i użytkowaniu gruntów na obszarze m.st. Warszawy oraz wskazała, że organ wezwał strony do uzupełnienia braków formalnych wniosku, a po upływie zakreślonego terminu zastosował instytucję przewidzianą w </w:t>
      </w:r>
      <w:r w:rsidR="00F8520F" w:rsidRPr="00C71475">
        <w:rPr>
          <w:rFonts w:ascii="Arial" w:hAnsi="Arial" w:cs="Arial"/>
          <w:sz w:val="24"/>
          <w:szCs w:val="24"/>
        </w:rPr>
        <w:t> </w:t>
      </w:r>
      <w:r w:rsidR="00101748" w:rsidRPr="00C71475">
        <w:rPr>
          <w:rFonts w:ascii="Arial" w:hAnsi="Arial" w:cs="Arial"/>
          <w:sz w:val="24"/>
          <w:szCs w:val="24"/>
        </w:rPr>
        <w:t xml:space="preserve">art. 64 § 2 k.p.a. Z pisma tego wynika ponadto, że brak jest podstaw prawnych do rozpoznawania wniosku o przyznanie prawa własności czasowej w sytuacji, gdy wniosek o  przywrócenie terminu do złożenia wniosku o </w:t>
      </w:r>
      <w:r w:rsidR="006B395C" w:rsidRPr="00C71475">
        <w:rPr>
          <w:rFonts w:ascii="Arial" w:hAnsi="Arial" w:cs="Arial"/>
          <w:sz w:val="24"/>
          <w:szCs w:val="24"/>
        </w:rPr>
        <w:t> </w:t>
      </w:r>
      <w:r w:rsidR="00101748" w:rsidRPr="00C71475">
        <w:rPr>
          <w:rFonts w:ascii="Arial" w:hAnsi="Arial" w:cs="Arial"/>
          <w:sz w:val="24"/>
          <w:szCs w:val="24"/>
        </w:rPr>
        <w:t xml:space="preserve">przyznanie prawa własności czasowej został załatwiony odmownie orzeczeniem administracyjnym Prezydium Rady Narodowej m.st. Warszawy z dnia 28 grudnia 1951 r. Organ do czasu wyeliminowania z </w:t>
      </w:r>
      <w:r w:rsidR="007B1E26" w:rsidRPr="00C71475">
        <w:rPr>
          <w:rFonts w:ascii="Arial" w:hAnsi="Arial" w:cs="Arial"/>
          <w:sz w:val="24"/>
          <w:szCs w:val="24"/>
        </w:rPr>
        <w:t> </w:t>
      </w:r>
      <w:r w:rsidR="00101748" w:rsidRPr="00C71475">
        <w:rPr>
          <w:rFonts w:ascii="Arial" w:hAnsi="Arial" w:cs="Arial"/>
          <w:sz w:val="24"/>
          <w:szCs w:val="24"/>
        </w:rPr>
        <w:t>obrotu prawnego w/w orzeczenia jest bowiem związany ustaleniami dokonanymi przez Prezydium Rady Narodowej m.st. Warszawy zaprezentowanymi w cyt. orzeczeniu administracyjnym.</w:t>
      </w:r>
    </w:p>
    <w:p w14:paraId="18D694B2" w14:textId="0A82B526" w:rsidR="005643D3" w:rsidRPr="00C71475" w:rsidRDefault="00101748" w:rsidP="00DC36AC">
      <w:pPr>
        <w:spacing w:after="480" w:line="360" w:lineRule="auto"/>
        <w:contextualSpacing/>
        <w:rPr>
          <w:rFonts w:ascii="Arial" w:hAnsi="Arial" w:cs="Arial"/>
          <w:sz w:val="24"/>
          <w:szCs w:val="24"/>
        </w:rPr>
      </w:pPr>
      <w:r w:rsidRPr="00C71475">
        <w:rPr>
          <w:rFonts w:ascii="Arial" w:hAnsi="Arial" w:cs="Arial"/>
          <w:sz w:val="24"/>
          <w:szCs w:val="24"/>
        </w:rPr>
        <w:t xml:space="preserve">Postanowieniem z dnia 4 stycznia 2011 r. Prezydent m.st. Warszawy zawiesił postępowanie administracyjne w przedmiocie rozpoznania wniosku z dnia 26 października 2006 </w:t>
      </w:r>
      <w:r w:rsidR="00F8520F" w:rsidRPr="00C71475">
        <w:rPr>
          <w:rFonts w:ascii="Arial" w:hAnsi="Arial" w:cs="Arial"/>
          <w:sz w:val="24"/>
          <w:szCs w:val="24"/>
        </w:rPr>
        <w:t> </w:t>
      </w:r>
      <w:r w:rsidRPr="00C71475">
        <w:rPr>
          <w:rFonts w:ascii="Arial" w:hAnsi="Arial" w:cs="Arial"/>
          <w:sz w:val="24"/>
          <w:szCs w:val="24"/>
        </w:rPr>
        <w:t>r. o ustanowienie prawa użytkowania wieczystego do gruntu nieruchomości warszawskiej położonej przy ul. Chmielnej 48 do czasu dostarczenia do akt postępowania prawomocnego postanowienia sądu o stwierdzeniu nabycia praw do spadku po zmarłej K</w:t>
      </w:r>
      <w:r w:rsidR="0039132E" w:rsidRPr="00C71475">
        <w:rPr>
          <w:rFonts w:ascii="Arial" w:hAnsi="Arial" w:cs="Arial"/>
          <w:sz w:val="24"/>
          <w:szCs w:val="24"/>
        </w:rPr>
        <w:t xml:space="preserve"> </w:t>
      </w:r>
      <w:r w:rsidRPr="00C71475">
        <w:rPr>
          <w:rFonts w:ascii="Arial" w:hAnsi="Arial" w:cs="Arial"/>
          <w:sz w:val="24"/>
          <w:szCs w:val="24"/>
        </w:rPr>
        <w:t xml:space="preserve"> Z</w:t>
      </w:r>
      <w:r w:rsidR="0039132E" w:rsidRPr="00C71475">
        <w:rPr>
          <w:rFonts w:ascii="Arial" w:hAnsi="Arial" w:cs="Arial"/>
          <w:sz w:val="24"/>
          <w:szCs w:val="24"/>
        </w:rPr>
        <w:t xml:space="preserve"> </w:t>
      </w:r>
      <w:r w:rsidRPr="00C71475">
        <w:rPr>
          <w:rFonts w:ascii="Arial" w:hAnsi="Arial" w:cs="Arial"/>
          <w:sz w:val="24"/>
          <w:szCs w:val="24"/>
        </w:rPr>
        <w:t>.</w:t>
      </w:r>
    </w:p>
    <w:p w14:paraId="69D9678E" w14:textId="2520B6F9" w:rsidR="005643D3" w:rsidRPr="00C71475" w:rsidRDefault="00101748" w:rsidP="00DC36AC">
      <w:pPr>
        <w:spacing w:after="480" w:line="360" w:lineRule="auto"/>
        <w:contextualSpacing/>
        <w:rPr>
          <w:rFonts w:ascii="Arial" w:hAnsi="Arial" w:cs="Arial"/>
          <w:sz w:val="24"/>
          <w:szCs w:val="24"/>
        </w:rPr>
      </w:pPr>
      <w:r w:rsidRPr="00C71475">
        <w:rPr>
          <w:rFonts w:ascii="Arial" w:hAnsi="Arial" w:cs="Arial"/>
          <w:sz w:val="24"/>
          <w:szCs w:val="24"/>
        </w:rPr>
        <w:t>W piśmie z dnia 30 maja 2012 r. skierowanym do Urzędu Miasta Stołecznego Warszawy pełnomocnik wnioskodawców wniósł o podjęcie zawieszonego postępowania, przekazując odpis postanowienia Sądu Rejonowego dla Warszawy-Śródmieścia w Warszawie z dnia 29 marca 2012 r. o stwierdzeniu nabycia spadku po K</w:t>
      </w:r>
      <w:r w:rsidR="0039132E" w:rsidRPr="00C71475">
        <w:rPr>
          <w:rFonts w:ascii="Arial" w:hAnsi="Arial" w:cs="Arial"/>
          <w:sz w:val="24"/>
          <w:szCs w:val="24"/>
        </w:rPr>
        <w:t xml:space="preserve"> </w:t>
      </w:r>
      <w:r w:rsidRPr="00C71475">
        <w:rPr>
          <w:rFonts w:ascii="Arial" w:hAnsi="Arial" w:cs="Arial"/>
          <w:sz w:val="24"/>
          <w:szCs w:val="24"/>
        </w:rPr>
        <w:t xml:space="preserve"> Z</w:t>
      </w:r>
      <w:r w:rsidR="0039132E" w:rsidRPr="00C71475">
        <w:rPr>
          <w:rFonts w:ascii="Arial" w:hAnsi="Arial" w:cs="Arial"/>
          <w:sz w:val="24"/>
          <w:szCs w:val="24"/>
        </w:rPr>
        <w:t xml:space="preserve"> </w:t>
      </w:r>
      <w:r w:rsidRPr="00C71475">
        <w:rPr>
          <w:rFonts w:ascii="Arial" w:hAnsi="Arial" w:cs="Arial"/>
          <w:sz w:val="24"/>
          <w:szCs w:val="24"/>
        </w:rPr>
        <w:t>.</w:t>
      </w:r>
    </w:p>
    <w:p w14:paraId="598CD988" w14:textId="69821E88" w:rsidR="00105344" w:rsidRPr="00C71475" w:rsidRDefault="00A302E7" w:rsidP="00DC36AC">
      <w:pPr>
        <w:spacing w:after="480" w:line="360" w:lineRule="auto"/>
        <w:contextualSpacing/>
        <w:rPr>
          <w:rFonts w:ascii="Arial" w:hAnsi="Arial" w:cs="Arial"/>
          <w:sz w:val="24"/>
          <w:szCs w:val="24"/>
        </w:rPr>
      </w:pPr>
      <w:r w:rsidRPr="00C71475">
        <w:rPr>
          <w:rFonts w:ascii="Arial" w:hAnsi="Arial" w:cs="Arial"/>
          <w:sz w:val="24"/>
          <w:szCs w:val="24"/>
        </w:rPr>
        <w:t xml:space="preserve">W piśmie z dnia 28 listopada 2010 r. pełnomocnik wnioskodawców złożył do Samorządowego Kolegium Odwoławczego w Warszawie wniosek o stwierdzenie nieważności orzeczenia Prezydium Rady Narodowej m.st. Warszawy z dnia 28 grudnia 1951 r. orzekającego o odmowie przywrócenia terminu </w:t>
      </w:r>
      <w:r w:rsidR="00A13A15" w:rsidRPr="00C71475">
        <w:rPr>
          <w:rFonts w:ascii="Arial" w:hAnsi="Arial" w:cs="Arial"/>
          <w:sz w:val="24"/>
          <w:szCs w:val="24"/>
        </w:rPr>
        <w:t xml:space="preserve">do złożenia wniosku </w:t>
      </w:r>
      <w:r w:rsidR="00A13A15" w:rsidRPr="00C71475">
        <w:rPr>
          <w:rFonts w:ascii="Arial" w:hAnsi="Arial" w:cs="Arial"/>
          <w:sz w:val="24"/>
          <w:szCs w:val="24"/>
        </w:rPr>
        <w:lastRenderedPageBreak/>
        <w:t>o przyznanie prawa własności czasowej do nieruchomości warszawskiej położonej przy ul. Chmielnej 48, jako wydanego bez podstawy prawnej.</w:t>
      </w:r>
    </w:p>
    <w:p w14:paraId="26728726" w14:textId="474B68F4" w:rsidR="007D4D66" w:rsidRPr="00C71475" w:rsidRDefault="00101748" w:rsidP="00DC36AC">
      <w:pPr>
        <w:spacing w:after="480" w:line="360" w:lineRule="auto"/>
        <w:contextualSpacing/>
        <w:rPr>
          <w:rFonts w:ascii="Arial" w:hAnsi="Arial" w:cs="Arial"/>
          <w:sz w:val="24"/>
          <w:szCs w:val="24"/>
        </w:rPr>
      </w:pPr>
      <w:r w:rsidRPr="00C71475">
        <w:rPr>
          <w:rFonts w:ascii="Arial" w:hAnsi="Arial" w:cs="Arial"/>
          <w:sz w:val="24"/>
          <w:szCs w:val="24"/>
        </w:rPr>
        <w:t xml:space="preserve">Decyzją z dnia 20 listopada 2012 r., KOC/6405/Go/10 Samorządowe Kolegium Odwoławcze w Warszawie na podstawie art. 156 § 1 pkt 2 k.p.a. w związku z art. 7 ust. 2 dekretu z dnia 26 października 1945 r. o własności i użytkowaniu gruntów na obszarze m.st. Warszawy odmówiło stwierdzenia nieważności orzeczenia administracyjnego Prezydium Rady Narodowej m.st. Warszawy z dnia 28 grudnia 1951 r. L.dz. GMTW/22351/51 o  odmowie przywrócenia terminu do złożenia wniosku dekretowego w </w:t>
      </w:r>
      <w:r w:rsidR="00AF0EAB" w:rsidRPr="00C71475">
        <w:rPr>
          <w:rFonts w:ascii="Arial" w:hAnsi="Arial" w:cs="Arial"/>
          <w:sz w:val="24"/>
          <w:szCs w:val="24"/>
        </w:rPr>
        <w:t> </w:t>
      </w:r>
      <w:r w:rsidRPr="00C71475">
        <w:rPr>
          <w:rFonts w:ascii="Arial" w:hAnsi="Arial" w:cs="Arial"/>
          <w:sz w:val="24"/>
          <w:szCs w:val="24"/>
        </w:rPr>
        <w:t xml:space="preserve">sprawie nieruchomości warszawskiej położonej przy ul. Chmielnej 48/Zielnej 3 </w:t>
      </w:r>
      <w:proofErr w:type="spellStart"/>
      <w:r w:rsidRPr="00C71475">
        <w:rPr>
          <w:rFonts w:ascii="Arial" w:hAnsi="Arial" w:cs="Arial"/>
          <w:sz w:val="24"/>
          <w:szCs w:val="24"/>
        </w:rPr>
        <w:t>ozn</w:t>
      </w:r>
      <w:proofErr w:type="spellEnd"/>
      <w:r w:rsidRPr="00C71475">
        <w:rPr>
          <w:rFonts w:ascii="Arial" w:hAnsi="Arial" w:cs="Arial"/>
          <w:sz w:val="24"/>
          <w:szCs w:val="24"/>
        </w:rPr>
        <w:t>. hip. Nr 1423.</w:t>
      </w:r>
    </w:p>
    <w:p w14:paraId="05DA8CF3" w14:textId="77777777" w:rsidR="007D4D66" w:rsidRPr="00C71475" w:rsidRDefault="00101748" w:rsidP="00DC36AC">
      <w:pPr>
        <w:spacing w:after="480" w:line="360" w:lineRule="auto"/>
        <w:contextualSpacing/>
        <w:rPr>
          <w:rFonts w:ascii="Arial" w:hAnsi="Arial" w:cs="Arial"/>
          <w:sz w:val="24"/>
          <w:szCs w:val="24"/>
        </w:rPr>
      </w:pPr>
      <w:r w:rsidRPr="00C71475">
        <w:rPr>
          <w:rFonts w:ascii="Arial" w:hAnsi="Arial" w:cs="Arial"/>
          <w:sz w:val="24"/>
          <w:szCs w:val="24"/>
        </w:rPr>
        <w:t xml:space="preserve">Decyzją z dnia 30 stycznia 2013 r., KOC/7358/Go/125 Samorządowe Kolegium Odwoławcze w Warszawie na podstawie art. 138 § 1 pkt 1 k.p.a., po rozpatrzeniu wniosku o  ponowne rozpatrzenie sprawy, złożonego przez </w:t>
      </w:r>
      <w:r w:rsidR="007B1E26" w:rsidRPr="00C71475">
        <w:rPr>
          <w:rFonts w:ascii="Arial" w:hAnsi="Arial" w:cs="Arial"/>
          <w:sz w:val="24"/>
          <w:szCs w:val="24"/>
        </w:rPr>
        <w:t>następców prawnych pierwotnych właścicieli przedmiotowej nieruchomości,</w:t>
      </w:r>
      <w:r w:rsidRPr="00C71475">
        <w:rPr>
          <w:rFonts w:ascii="Arial" w:hAnsi="Arial" w:cs="Arial"/>
          <w:sz w:val="24"/>
          <w:szCs w:val="24"/>
        </w:rPr>
        <w:t xml:space="preserve"> utrzymało w mocy decyzję Samorządowego Kolegium Odwoławczego Nr KOC/6405/Go/10 z dnia 20  listopada 2012 r. </w:t>
      </w:r>
    </w:p>
    <w:p w14:paraId="51D82A14" w14:textId="60C87919" w:rsidR="00101748" w:rsidRPr="00C71475" w:rsidRDefault="00101748" w:rsidP="00DC36AC">
      <w:pPr>
        <w:spacing w:after="480" w:line="360" w:lineRule="auto"/>
        <w:contextualSpacing/>
        <w:rPr>
          <w:rFonts w:ascii="Arial" w:hAnsi="Arial" w:cs="Arial"/>
          <w:sz w:val="24"/>
          <w:szCs w:val="24"/>
        </w:rPr>
      </w:pPr>
      <w:r w:rsidRPr="00C71475">
        <w:rPr>
          <w:rFonts w:ascii="Arial" w:hAnsi="Arial" w:cs="Arial"/>
          <w:sz w:val="24"/>
          <w:szCs w:val="24"/>
        </w:rPr>
        <w:t xml:space="preserve">Postanowieniem z dnia 8 lutego 2013 r. Prezydent m.st. Warszawy podjął postępowanie administracyjne zawieszone postanowieniem Prezydenta m.st. Warszawy nr 1  GK/DW/2011 z dnia 4 stycznia 2011 r. </w:t>
      </w:r>
    </w:p>
    <w:p w14:paraId="51205B61" w14:textId="77777777" w:rsidR="000E6905" w:rsidRPr="00C71475" w:rsidRDefault="000E6905" w:rsidP="00DC36AC">
      <w:pPr>
        <w:spacing w:after="480" w:line="360" w:lineRule="auto"/>
        <w:ind w:firstLine="708"/>
        <w:contextualSpacing/>
        <w:rPr>
          <w:rFonts w:ascii="Arial" w:hAnsi="Arial" w:cs="Arial"/>
          <w:sz w:val="24"/>
          <w:szCs w:val="24"/>
        </w:rPr>
      </w:pPr>
    </w:p>
    <w:p w14:paraId="18A7D790" w14:textId="2626F811" w:rsidR="00101748" w:rsidRPr="00C71475" w:rsidRDefault="00436394" w:rsidP="00DC36AC">
      <w:pPr>
        <w:spacing w:after="480" w:line="360" w:lineRule="auto"/>
        <w:rPr>
          <w:rFonts w:ascii="Arial" w:hAnsi="Arial" w:cs="Arial"/>
          <w:sz w:val="24"/>
          <w:szCs w:val="24"/>
        </w:rPr>
      </w:pPr>
      <w:r w:rsidRPr="00C71475">
        <w:rPr>
          <w:rFonts w:ascii="Arial" w:hAnsi="Arial" w:cs="Arial"/>
          <w:sz w:val="24"/>
          <w:szCs w:val="24"/>
        </w:rPr>
        <w:t>6.</w:t>
      </w:r>
      <w:r w:rsidR="00101748" w:rsidRPr="00C71475">
        <w:rPr>
          <w:rFonts w:ascii="Arial" w:hAnsi="Arial" w:cs="Arial"/>
          <w:sz w:val="24"/>
          <w:szCs w:val="24"/>
        </w:rPr>
        <w:t xml:space="preserve">Decyzja reprywatyzacyjna </w:t>
      </w:r>
    </w:p>
    <w:p w14:paraId="7A057B10" w14:textId="59475AA0" w:rsidR="00101748" w:rsidRPr="00C71475" w:rsidRDefault="00B73EA1" w:rsidP="00DC36AC">
      <w:pPr>
        <w:spacing w:after="480" w:line="360" w:lineRule="auto"/>
        <w:contextualSpacing/>
        <w:rPr>
          <w:rFonts w:ascii="Arial" w:hAnsi="Arial" w:cs="Arial"/>
          <w:sz w:val="24"/>
          <w:szCs w:val="24"/>
        </w:rPr>
      </w:pPr>
      <w:r w:rsidRPr="00C71475">
        <w:rPr>
          <w:rFonts w:ascii="Arial" w:hAnsi="Arial" w:cs="Arial"/>
          <w:sz w:val="24"/>
          <w:szCs w:val="24"/>
        </w:rPr>
        <w:t xml:space="preserve">Po </w:t>
      </w:r>
      <w:r w:rsidR="003401B9" w:rsidRPr="00C71475">
        <w:rPr>
          <w:rFonts w:ascii="Arial" w:hAnsi="Arial" w:cs="Arial"/>
          <w:sz w:val="24"/>
          <w:szCs w:val="24"/>
        </w:rPr>
        <w:t>rozpoznaniu</w:t>
      </w:r>
      <w:r w:rsidRPr="00C71475">
        <w:rPr>
          <w:rFonts w:ascii="Arial" w:hAnsi="Arial" w:cs="Arial"/>
          <w:sz w:val="24"/>
          <w:szCs w:val="24"/>
        </w:rPr>
        <w:t xml:space="preserve"> </w:t>
      </w:r>
      <w:r w:rsidR="00492205" w:rsidRPr="00C71475">
        <w:rPr>
          <w:rFonts w:ascii="Arial" w:hAnsi="Arial" w:cs="Arial"/>
          <w:sz w:val="24"/>
          <w:szCs w:val="24"/>
        </w:rPr>
        <w:t xml:space="preserve">wniosku z dnia </w:t>
      </w:r>
      <w:r w:rsidR="00105344" w:rsidRPr="00C71475">
        <w:rPr>
          <w:rFonts w:ascii="Arial" w:hAnsi="Arial" w:cs="Arial"/>
          <w:sz w:val="24"/>
          <w:szCs w:val="24"/>
        </w:rPr>
        <w:t xml:space="preserve">20 grudnia 1948 r. </w:t>
      </w:r>
      <w:r w:rsidR="00492205" w:rsidRPr="00C71475">
        <w:rPr>
          <w:rFonts w:ascii="Arial" w:hAnsi="Arial" w:cs="Arial"/>
          <w:sz w:val="24"/>
          <w:szCs w:val="24"/>
        </w:rPr>
        <w:t>(data wpływu 27 grudnia 1948</w:t>
      </w:r>
      <w:r w:rsidR="00AF0EAB" w:rsidRPr="00C71475">
        <w:rPr>
          <w:rFonts w:ascii="Arial" w:hAnsi="Arial" w:cs="Arial"/>
          <w:sz w:val="24"/>
          <w:szCs w:val="24"/>
        </w:rPr>
        <w:t xml:space="preserve"> r.) </w:t>
      </w:r>
      <w:r w:rsidR="00105344" w:rsidRPr="00C71475">
        <w:rPr>
          <w:rFonts w:ascii="Arial" w:hAnsi="Arial" w:cs="Arial"/>
          <w:sz w:val="24"/>
          <w:szCs w:val="24"/>
        </w:rPr>
        <w:t xml:space="preserve">o </w:t>
      </w:r>
      <w:r w:rsidR="00AF0EAB" w:rsidRPr="00C71475">
        <w:rPr>
          <w:rFonts w:ascii="Arial" w:hAnsi="Arial" w:cs="Arial"/>
          <w:sz w:val="24"/>
          <w:szCs w:val="24"/>
        </w:rPr>
        <w:t> </w:t>
      </w:r>
      <w:r w:rsidR="00105344" w:rsidRPr="00C71475">
        <w:rPr>
          <w:rFonts w:ascii="Arial" w:hAnsi="Arial" w:cs="Arial"/>
          <w:sz w:val="24"/>
          <w:szCs w:val="24"/>
        </w:rPr>
        <w:t xml:space="preserve">przywrócenie terminu </w:t>
      </w:r>
      <w:r w:rsidR="00492205" w:rsidRPr="00C71475">
        <w:rPr>
          <w:rFonts w:ascii="Arial" w:hAnsi="Arial" w:cs="Arial"/>
          <w:sz w:val="24"/>
          <w:szCs w:val="24"/>
        </w:rPr>
        <w:t xml:space="preserve">do </w:t>
      </w:r>
      <w:r w:rsidR="00105344" w:rsidRPr="00C71475">
        <w:rPr>
          <w:rFonts w:ascii="Arial" w:hAnsi="Arial" w:cs="Arial"/>
          <w:sz w:val="24"/>
          <w:szCs w:val="24"/>
        </w:rPr>
        <w:t>złożenia</w:t>
      </w:r>
      <w:r w:rsidR="00492205" w:rsidRPr="00C71475">
        <w:rPr>
          <w:rFonts w:ascii="Arial" w:hAnsi="Arial" w:cs="Arial"/>
          <w:sz w:val="24"/>
          <w:szCs w:val="24"/>
        </w:rPr>
        <w:t xml:space="preserve"> </w:t>
      </w:r>
      <w:r w:rsidR="00105344" w:rsidRPr="00C71475">
        <w:rPr>
          <w:rFonts w:ascii="Arial" w:hAnsi="Arial" w:cs="Arial"/>
          <w:sz w:val="24"/>
          <w:szCs w:val="24"/>
        </w:rPr>
        <w:t>wniosku o zawarcie umowy</w:t>
      </w:r>
      <w:r w:rsidR="00AF0EAB" w:rsidRPr="00C71475">
        <w:rPr>
          <w:rFonts w:ascii="Arial" w:hAnsi="Arial" w:cs="Arial"/>
          <w:sz w:val="24"/>
          <w:szCs w:val="24"/>
        </w:rPr>
        <w:t xml:space="preserve"> </w:t>
      </w:r>
      <w:r w:rsidR="00105344" w:rsidRPr="00C71475">
        <w:rPr>
          <w:rFonts w:ascii="Arial" w:hAnsi="Arial" w:cs="Arial"/>
          <w:sz w:val="24"/>
          <w:szCs w:val="24"/>
        </w:rPr>
        <w:t>dzierżawy placu nieruchomości poł. przy ul. Chmielnej nr 48 hip. 1423</w:t>
      </w:r>
      <w:r w:rsidR="00492205" w:rsidRPr="00C71475">
        <w:rPr>
          <w:rFonts w:ascii="Arial" w:hAnsi="Arial" w:cs="Arial"/>
          <w:sz w:val="24"/>
          <w:szCs w:val="24"/>
        </w:rPr>
        <w:t>, d</w:t>
      </w:r>
      <w:r w:rsidR="00101748" w:rsidRPr="00C71475">
        <w:rPr>
          <w:rFonts w:ascii="Arial" w:hAnsi="Arial" w:cs="Arial"/>
          <w:sz w:val="24"/>
          <w:szCs w:val="24"/>
        </w:rPr>
        <w:t>ecyzją z dnia 28 sierpnia 2014 r. nr 369/GK/DW/2014, Prezydent m.st. Warszawy ustanowił prawo użytkowania wieczystego niezabudowanego gruntu o pow. 787 m</w:t>
      </w:r>
      <w:r w:rsidR="00101748" w:rsidRPr="00C71475">
        <w:rPr>
          <w:rFonts w:ascii="Arial" w:hAnsi="Arial" w:cs="Arial"/>
          <w:sz w:val="24"/>
          <w:szCs w:val="24"/>
          <w:vertAlign w:val="superscript"/>
        </w:rPr>
        <w:t xml:space="preserve">2 </w:t>
      </w:r>
      <w:r w:rsidR="00101748" w:rsidRPr="00C71475">
        <w:rPr>
          <w:rFonts w:ascii="Arial" w:hAnsi="Arial" w:cs="Arial"/>
          <w:sz w:val="24"/>
          <w:szCs w:val="24"/>
        </w:rPr>
        <w:t>poł. w  Warszawie przy Placu Defilad</w:t>
      </w:r>
      <w:r w:rsidR="00AF0EAB" w:rsidRPr="00C71475">
        <w:rPr>
          <w:rFonts w:ascii="Arial" w:hAnsi="Arial" w:cs="Arial"/>
          <w:sz w:val="24"/>
          <w:szCs w:val="24"/>
        </w:rPr>
        <w:t>,</w:t>
      </w:r>
      <w:r w:rsidR="00101748" w:rsidRPr="00C71475">
        <w:rPr>
          <w:rFonts w:ascii="Arial" w:hAnsi="Arial" w:cs="Arial"/>
          <w:sz w:val="24"/>
          <w:szCs w:val="24"/>
        </w:rPr>
        <w:t xml:space="preserve"> opisanego w  ewidencji gruntów jako działka nr 23/96, obręb 5-03-09, dla którego prowadzona jest księga wieczysta nr </w:t>
      </w:r>
      <w:r w:rsidR="00676AC5" w:rsidRPr="00C71475">
        <w:rPr>
          <w:rFonts w:ascii="Arial" w:hAnsi="Arial" w:cs="Arial"/>
          <w:sz w:val="24"/>
          <w:szCs w:val="24"/>
        </w:rPr>
        <w:t xml:space="preserve">                                               </w:t>
      </w:r>
      <w:r w:rsidR="00101748" w:rsidRPr="00C71475">
        <w:rPr>
          <w:rFonts w:ascii="Arial" w:hAnsi="Arial" w:cs="Arial"/>
          <w:sz w:val="24"/>
          <w:szCs w:val="24"/>
        </w:rPr>
        <w:t>, na rzecz:</w:t>
      </w:r>
    </w:p>
    <w:p w14:paraId="3F4F0727" w14:textId="7CA56C87" w:rsidR="00101748" w:rsidRPr="00C71475" w:rsidRDefault="00101748" w:rsidP="00DC36AC">
      <w:pPr>
        <w:spacing w:after="480" w:line="360" w:lineRule="auto"/>
        <w:contextualSpacing/>
        <w:rPr>
          <w:rFonts w:ascii="Arial" w:hAnsi="Arial" w:cs="Arial"/>
          <w:sz w:val="24"/>
          <w:szCs w:val="24"/>
        </w:rPr>
      </w:pPr>
      <w:r w:rsidRPr="00C71475">
        <w:rPr>
          <w:rFonts w:ascii="Arial" w:hAnsi="Arial" w:cs="Arial"/>
          <w:sz w:val="24"/>
          <w:szCs w:val="24"/>
        </w:rPr>
        <w:t>- H</w:t>
      </w:r>
      <w:r w:rsidR="009933BD" w:rsidRPr="00C71475">
        <w:rPr>
          <w:rFonts w:ascii="Arial" w:hAnsi="Arial" w:cs="Arial"/>
          <w:sz w:val="24"/>
          <w:szCs w:val="24"/>
        </w:rPr>
        <w:t xml:space="preserve"> </w:t>
      </w:r>
      <w:r w:rsidRPr="00C71475">
        <w:rPr>
          <w:rFonts w:ascii="Arial" w:hAnsi="Arial" w:cs="Arial"/>
          <w:sz w:val="24"/>
          <w:szCs w:val="24"/>
        </w:rPr>
        <w:t xml:space="preserve"> Z</w:t>
      </w:r>
      <w:r w:rsidR="009933BD" w:rsidRPr="00C71475">
        <w:rPr>
          <w:rFonts w:ascii="Arial" w:hAnsi="Arial" w:cs="Arial"/>
          <w:sz w:val="24"/>
          <w:szCs w:val="24"/>
        </w:rPr>
        <w:t xml:space="preserve"> </w:t>
      </w:r>
      <w:r w:rsidRPr="00C71475">
        <w:rPr>
          <w:rFonts w:ascii="Arial" w:hAnsi="Arial" w:cs="Arial"/>
          <w:sz w:val="24"/>
          <w:szCs w:val="24"/>
        </w:rPr>
        <w:t xml:space="preserve"> w udziale wynoszącym 18/72 części,</w:t>
      </w:r>
    </w:p>
    <w:p w14:paraId="55D24433" w14:textId="524EE926" w:rsidR="00101748" w:rsidRPr="00C71475" w:rsidRDefault="00101748" w:rsidP="00DC36AC">
      <w:pPr>
        <w:spacing w:after="480" w:line="360" w:lineRule="auto"/>
        <w:contextualSpacing/>
        <w:rPr>
          <w:rFonts w:ascii="Arial" w:hAnsi="Arial" w:cs="Arial"/>
          <w:sz w:val="24"/>
          <w:szCs w:val="24"/>
        </w:rPr>
      </w:pPr>
      <w:r w:rsidRPr="00C71475">
        <w:rPr>
          <w:rFonts w:ascii="Arial" w:hAnsi="Arial" w:cs="Arial"/>
          <w:sz w:val="24"/>
          <w:szCs w:val="24"/>
        </w:rPr>
        <w:t>- E</w:t>
      </w:r>
      <w:r w:rsidR="009933BD" w:rsidRPr="00C71475">
        <w:rPr>
          <w:rFonts w:ascii="Arial" w:hAnsi="Arial" w:cs="Arial"/>
          <w:sz w:val="24"/>
          <w:szCs w:val="24"/>
        </w:rPr>
        <w:t xml:space="preserve"> </w:t>
      </w:r>
      <w:r w:rsidRPr="00C71475">
        <w:rPr>
          <w:rFonts w:ascii="Arial" w:hAnsi="Arial" w:cs="Arial"/>
          <w:sz w:val="24"/>
          <w:szCs w:val="24"/>
        </w:rPr>
        <w:t xml:space="preserve"> S</w:t>
      </w:r>
      <w:r w:rsidR="009933BD" w:rsidRPr="00C71475">
        <w:rPr>
          <w:rFonts w:ascii="Arial" w:hAnsi="Arial" w:cs="Arial"/>
          <w:sz w:val="24"/>
          <w:szCs w:val="24"/>
        </w:rPr>
        <w:t xml:space="preserve"> </w:t>
      </w:r>
      <w:r w:rsidRPr="00C71475">
        <w:rPr>
          <w:rFonts w:ascii="Arial" w:hAnsi="Arial" w:cs="Arial"/>
          <w:sz w:val="24"/>
          <w:szCs w:val="24"/>
        </w:rPr>
        <w:t xml:space="preserve"> w udziale wynoszącym 18/72 części,</w:t>
      </w:r>
    </w:p>
    <w:p w14:paraId="7E8F3AFB" w14:textId="0824E263" w:rsidR="00101748" w:rsidRPr="00C71475" w:rsidRDefault="00101748" w:rsidP="00DC36AC">
      <w:pPr>
        <w:spacing w:after="480" w:line="360" w:lineRule="auto"/>
        <w:contextualSpacing/>
        <w:rPr>
          <w:rFonts w:ascii="Arial" w:hAnsi="Arial" w:cs="Arial"/>
          <w:sz w:val="24"/>
          <w:szCs w:val="24"/>
        </w:rPr>
      </w:pPr>
      <w:r w:rsidRPr="00C71475">
        <w:rPr>
          <w:rFonts w:ascii="Arial" w:hAnsi="Arial" w:cs="Arial"/>
          <w:sz w:val="24"/>
          <w:szCs w:val="24"/>
        </w:rPr>
        <w:t>- B</w:t>
      </w:r>
      <w:r w:rsidR="009933BD" w:rsidRPr="00C71475">
        <w:rPr>
          <w:rFonts w:ascii="Arial" w:hAnsi="Arial" w:cs="Arial"/>
          <w:sz w:val="24"/>
          <w:szCs w:val="24"/>
        </w:rPr>
        <w:t xml:space="preserve"> </w:t>
      </w:r>
      <w:r w:rsidRPr="00C71475">
        <w:rPr>
          <w:rFonts w:ascii="Arial" w:hAnsi="Arial" w:cs="Arial"/>
          <w:sz w:val="24"/>
          <w:szCs w:val="24"/>
        </w:rPr>
        <w:t xml:space="preserve"> K</w:t>
      </w:r>
      <w:r w:rsidR="009933BD" w:rsidRPr="00C71475">
        <w:rPr>
          <w:rFonts w:ascii="Arial" w:hAnsi="Arial" w:cs="Arial"/>
          <w:sz w:val="24"/>
          <w:szCs w:val="24"/>
        </w:rPr>
        <w:t xml:space="preserve"> </w:t>
      </w:r>
      <w:r w:rsidRPr="00C71475">
        <w:rPr>
          <w:rFonts w:ascii="Arial" w:hAnsi="Arial" w:cs="Arial"/>
          <w:sz w:val="24"/>
          <w:szCs w:val="24"/>
        </w:rPr>
        <w:t xml:space="preserve"> w udziale wynoszącym 6/72 części,</w:t>
      </w:r>
    </w:p>
    <w:p w14:paraId="57D6A2F2" w14:textId="5A78AF26" w:rsidR="00101748" w:rsidRPr="00C71475" w:rsidRDefault="00101748" w:rsidP="00DC36AC">
      <w:pPr>
        <w:spacing w:after="480" w:line="360" w:lineRule="auto"/>
        <w:contextualSpacing/>
        <w:rPr>
          <w:rFonts w:ascii="Arial" w:hAnsi="Arial" w:cs="Arial"/>
          <w:sz w:val="24"/>
          <w:szCs w:val="24"/>
        </w:rPr>
      </w:pPr>
      <w:r w:rsidRPr="00C71475">
        <w:rPr>
          <w:rFonts w:ascii="Arial" w:hAnsi="Arial" w:cs="Arial"/>
          <w:sz w:val="24"/>
          <w:szCs w:val="24"/>
        </w:rPr>
        <w:t>- E</w:t>
      </w:r>
      <w:r w:rsidR="009933BD" w:rsidRPr="00C71475">
        <w:rPr>
          <w:rFonts w:ascii="Arial" w:hAnsi="Arial" w:cs="Arial"/>
          <w:sz w:val="24"/>
          <w:szCs w:val="24"/>
        </w:rPr>
        <w:t xml:space="preserve"> </w:t>
      </w:r>
      <w:r w:rsidRPr="00C71475">
        <w:rPr>
          <w:rFonts w:ascii="Arial" w:hAnsi="Arial" w:cs="Arial"/>
          <w:sz w:val="24"/>
          <w:szCs w:val="24"/>
        </w:rPr>
        <w:t xml:space="preserve"> G</w:t>
      </w:r>
      <w:r w:rsidR="009933BD" w:rsidRPr="00C71475">
        <w:rPr>
          <w:rFonts w:ascii="Arial" w:hAnsi="Arial" w:cs="Arial"/>
          <w:sz w:val="24"/>
          <w:szCs w:val="24"/>
        </w:rPr>
        <w:t xml:space="preserve"> </w:t>
      </w:r>
      <w:r w:rsidRPr="00C71475">
        <w:rPr>
          <w:rFonts w:ascii="Arial" w:hAnsi="Arial" w:cs="Arial"/>
          <w:sz w:val="24"/>
          <w:szCs w:val="24"/>
        </w:rPr>
        <w:t xml:space="preserve"> w udziale wynoszącym 3/72 części,</w:t>
      </w:r>
    </w:p>
    <w:p w14:paraId="6036102E" w14:textId="1836F71A" w:rsidR="00101748" w:rsidRPr="00C71475" w:rsidRDefault="00101748" w:rsidP="00DC36AC">
      <w:pPr>
        <w:spacing w:after="480" w:line="360" w:lineRule="auto"/>
        <w:contextualSpacing/>
        <w:rPr>
          <w:rFonts w:ascii="Arial" w:hAnsi="Arial" w:cs="Arial"/>
          <w:sz w:val="24"/>
          <w:szCs w:val="24"/>
        </w:rPr>
      </w:pPr>
      <w:r w:rsidRPr="00C71475">
        <w:rPr>
          <w:rFonts w:ascii="Arial" w:hAnsi="Arial" w:cs="Arial"/>
          <w:sz w:val="24"/>
          <w:szCs w:val="24"/>
        </w:rPr>
        <w:lastRenderedPageBreak/>
        <w:t>- M</w:t>
      </w:r>
      <w:r w:rsidR="009933BD" w:rsidRPr="00C71475">
        <w:rPr>
          <w:rFonts w:ascii="Arial" w:hAnsi="Arial" w:cs="Arial"/>
          <w:sz w:val="24"/>
          <w:szCs w:val="24"/>
        </w:rPr>
        <w:t xml:space="preserve"> </w:t>
      </w:r>
      <w:r w:rsidRPr="00C71475">
        <w:rPr>
          <w:rFonts w:ascii="Arial" w:hAnsi="Arial" w:cs="Arial"/>
          <w:sz w:val="24"/>
          <w:szCs w:val="24"/>
        </w:rPr>
        <w:t xml:space="preserve"> W</w:t>
      </w:r>
      <w:r w:rsidR="009933BD" w:rsidRPr="00C71475">
        <w:rPr>
          <w:rFonts w:ascii="Arial" w:hAnsi="Arial" w:cs="Arial"/>
          <w:sz w:val="24"/>
          <w:szCs w:val="24"/>
        </w:rPr>
        <w:t xml:space="preserve">  </w:t>
      </w:r>
      <w:r w:rsidRPr="00C71475">
        <w:rPr>
          <w:rFonts w:ascii="Arial" w:hAnsi="Arial" w:cs="Arial"/>
          <w:sz w:val="24"/>
          <w:szCs w:val="24"/>
        </w:rPr>
        <w:t xml:space="preserve"> w udziale wynoszącym 3/72 części,</w:t>
      </w:r>
    </w:p>
    <w:p w14:paraId="15178EA1" w14:textId="73134B5B" w:rsidR="00101748" w:rsidRPr="00C71475" w:rsidRDefault="00101748" w:rsidP="00DC36AC">
      <w:pPr>
        <w:spacing w:after="480" w:line="360" w:lineRule="auto"/>
        <w:contextualSpacing/>
        <w:rPr>
          <w:rFonts w:ascii="Arial" w:hAnsi="Arial" w:cs="Arial"/>
          <w:sz w:val="24"/>
          <w:szCs w:val="24"/>
        </w:rPr>
      </w:pPr>
      <w:r w:rsidRPr="00C71475">
        <w:rPr>
          <w:rFonts w:ascii="Arial" w:hAnsi="Arial" w:cs="Arial"/>
          <w:sz w:val="24"/>
          <w:szCs w:val="24"/>
        </w:rPr>
        <w:t>- P</w:t>
      </w:r>
      <w:r w:rsidR="009933BD" w:rsidRPr="00C71475">
        <w:rPr>
          <w:rFonts w:ascii="Arial" w:hAnsi="Arial" w:cs="Arial"/>
          <w:sz w:val="24"/>
          <w:szCs w:val="24"/>
        </w:rPr>
        <w:t xml:space="preserve"> </w:t>
      </w:r>
      <w:r w:rsidRPr="00C71475">
        <w:rPr>
          <w:rFonts w:ascii="Arial" w:hAnsi="Arial" w:cs="Arial"/>
          <w:sz w:val="24"/>
          <w:szCs w:val="24"/>
        </w:rPr>
        <w:t xml:space="preserve"> K</w:t>
      </w:r>
      <w:r w:rsidR="009933BD" w:rsidRPr="00C71475">
        <w:rPr>
          <w:rFonts w:ascii="Arial" w:hAnsi="Arial" w:cs="Arial"/>
          <w:sz w:val="24"/>
          <w:szCs w:val="24"/>
        </w:rPr>
        <w:t xml:space="preserve"> </w:t>
      </w:r>
      <w:r w:rsidRPr="00C71475">
        <w:rPr>
          <w:rFonts w:ascii="Arial" w:hAnsi="Arial" w:cs="Arial"/>
          <w:sz w:val="24"/>
          <w:szCs w:val="24"/>
        </w:rPr>
        <w:t xml:space="preserve"> w udziale wynoszącym 2/72 części,</w:t>
      </w:r>
    </w:p>
    <w:p w14:paraId="43C768C4" w14:textId="5B4D0E60" w:rsidR="00101748" w:rsidRPr="00C71475" w:rsidRDefault="00101748" w:rsidP="00DC36AC">
      <w:pPr>
        <w:spacing w:after="480" w:line="360" w:lineRule="auto"/>
        <w:contextualSpacing/>
        <w:rPr>
          <w:rFonts w:ascii="Arial" w:hAnsi="Arial" w:cs="Arial"/>
          <w:sz w:val="24"/>
          <w:szCs w:val="24"/>
        </w:rPr>
      </w:pPr>
      <w:r w:rsidRPr="00C71475">
        <w:rPr>
          <w:rFonts w:ascii="Arial" w:hAnsi="Arial" w:cs="Arial"/>
          <w:sz w:val="24"/>
          <w:szCs w:val="24"/>
        </w:rPr>
        <w:t>- M</w:t>
      </w:r>
      <w:r w:rsidR="009933BD" w:rsidRPr="00C71475">
        <w:rPr>
          <w:rFonts w:ascii="Arial" w:hAnsi="Arial" w:cs="Arial"/>
          <w:sz w:val="24"/>
          <w:szCs w:val="24"/>
        </w:rPr>
        <w:t xml:space="preserve"> </w:t>
      </w:r>
      <w:r w:rsidRPr="00C71475">
        <w:rPr>
          <w:rFonts w:ascii="Arial" w:hAnsi="Arial" w:cs="Arial"/>
          <w:sz w:val="24"/>
          <w:szCs w:val="24"/>
        </w:rPr>
        <w:t xml:space="preserve"> K</w:t>
      </w:r>
      <w:r w:rsidR="009933BD" w:rsidRPr="00C71475">
        <w:rPr>
          <w:rFonts w:ascii="Arial" w:hAnsi="Arial" w:cs="Arial"/>
          <w:sz w:val="24"/>
          <w:szCs w:val="24"/>
        </w:rPr>
        <w:t xml:space="preserve"> </w:t>
      </w:r>
      <w:r w:rsidRPr="00C71475">
        <w:rPr>
          <w:rFonts w:ascii="Arial" w:hAnsi="Arial" w:cs="Arial"/>
          <w:sz w:val="24"/>
          <w:szCs w:val="24"/>
        </w:rPr>
        <w:t xml:space="preserve"> w udziale wynoszącym 2/72 części,</w:t>
      </w:r>
    </w:p>
    <w:p w14:paraId="540AFC78" w14:textId="6FB19502" w:rsidR="00101748" w:rsidRPr="00C71475" w:rsidRDefault="00101748" w:rsidP="00DC36AC">
      <w:pPr>
        <w:spacing w:after="480" w:line="360" w:lineRule="auto"/>
        <w:contextualSpacing/>
        <w:rPr>
          <w:rFonts w:ascii="Arial" w:hAnsi="Arial" w:cs="Arial"/>
          <w:sz w:val="24"/>
          <w:szCs w:val="24"/>
        </w:rPr>
      </w:pPr>
      <w:r w:rsidRPr="00C71475">
        <w:rPr>
          <w:rFonts w:ascii="Arial" w:hAnsi="Arial" w:cs="Arial"/>
          <w:sz w:val="24"/>
          <w:szCs w:val="24"/>
        </w:rPr>
        <w:t>- M</w:t>
      </w:r>
      <w:r w:rsidR="00C37C19" w:rsidRPr="00C71475">
        <w:rPr>
          <w:rFonts w:ascii="Arial" w:hAnsi="Arial" w:cs="Arial"/>
          <w:sz w:val="24"/>
          <w:szCs w:val="24"/>
        </w:rPr>
        <w:t xml:space="preserve"> </w:t>
      </w:r>
      <w:r w:rsidRPr="00C71475">
        <w:rPr>
          <w:rFonts w:ascii="Arial" w:hAnsi="Arial" w:cs="Arial"/>
          <w:sz w:val="24"/>
          <w:szCs w:val="24"/>
        </w:rPr>
        <w:t xml:space="preserve"> K</w:t>
      </w:r>
      <w:r w:rsidR="00C37C19" w:rsidRPr="00C71475">
        <w:rPr>
          <w:rFonts w:ascii="Arial" w:hAnsi="Arial" w:cs="Arial"/>
          <w:sz w:val="24"/>
          <w:szCs w:val="24"/>
        </w:rPr>
        <w:t xml:space="preserve"> </w:t>
      </w:r>
      <w:r w:rsidRPr="00C71475">
        <w:rPr>
          <w:rFonts w:ascii="Arial" w:hAnsi="Arial" w:cs="Arial"/>
          <w:sz w:val="24"/>
          <w:szCs w:val="24"/>
        </w:rPr>
        <w:t xml:space="preserve"> w udziale wynoszącym 2/72 części,</w:t>
      </w:r>
    </w:p>
    <w:p w14:paraId="44847C8F" w14:textId="3F8163E3" w:rsidR="00101748" w:rsidRPr="00C71475" w:rsidRDefault="00101748" w:rsidP="00DC36AC">
      <w:pPr>
        <w:spacing w:after="480" w:line="360" w:lineRule="auto"/>
        <w:contextualSpacing/>
        <w:rPr>
          <w:rFonts w:ascii="Arial" w:hAnsi="Arial" w:cs="Arial"/>
          <w:sz w:val="24"/>
          <w:szCs w:val="24"/>
        </w:rPr>
      </w:pPr>
      <w:r w:rsidRPr="00C71475">
        <w:rPr>
          <w:rFonts w:ascii="Arial" w:hAnsi="Arial" w:cs="Arial"/>
          <w:sz w:val="24"/>
          <w:szCs w:val="24"/>
        </w:rPr>
        <w:t>- S</w:t>
      </w:r>
      <w:r w:rsidR="00C37C19" w:rsidRPr="00C71475">
        <w:rPr>
          <w:rFonts w:ascii="Arial" w:hAnsi="Arial" w:cs="Arial"/>
          <w:sz w:val="24"/>
          <w:szCs w:val="24"/>
        </w:rPr>
        <w:t xml:space="preserve"> </w:t>
      </w:r>
      <w:r w:rsidRPr="00C71475">
        <w:rPr>
          <w:rFonts w:ascii="Arial" w:hAnsi="Arial" w:cs="Arial"/>
          <w:sz w:val="24"/>
          <w:szCs w:val="24"/>
        </w:rPr>
        <w:t xml:space="preserve"> P</w:t>
      </w:r>
      <w:r w:rsidR="00C37C19" w:rsidRPr="00C71475">
        <w:rPr>
          <w:rFonts w:ascii="Arial" w:hAnsi="Arial" w:cs="Arial"/>
          <w:sz w:val="24"/>
          <w:szCs w:val="24"/>
        </w:rPr>
        <w:t xml:space="preserve"> </w:t>
      </w:r>
      <w:r w:rsidRPr="00C71475">
        <w:rPr>
          <w:rFonts w:ascii="Arial" w:hAnsi="Arial" w:cs="Arial"/>
          <w:sz w:val="24"/>
          <w:szCs w:val="24"/>
        </w:rPr>
        <w:t xml:space="preserve"> w udziale wynoszącym 18/72 części.</w:t>
      </w:r>
    </w:p>
    <w:p w14:paraId="2A16BC73" w14:textId="65E765CF" w:rsidR="00101748" w:rsidRPr="00C71475" w:rsidRDefault="00101748" w:rsidP="00DC36AC">
      <w:pPr>
        <w:spacing w:after="480" w:line="360" w:lineRule="auto"/>
        <w:contextualSpacing/>
        <w:rPr>
          <w:rFonts w:ascii="Arial" w:hAnsi="Arial" w:cs="Arial"/>
          <w:sz w:val="24"/>
          <w:szCs w:val="24"/>
        </w:rPr>
      </w:pPr>
      <w:r w:rsidRPr="00C71475">
        <w:rPr>
          <w:rFonts w:ascii="Arial" w:hAnsi="Arial" w:cs="Arial"/>
          <w:sz w:val="24"/>
          <w:szCs w:val="24"/>
        </w:rPr>
        <w:t xml:space="preserve">W uzasadnieniu wskazano m.in., że w aktach sprawy brak jest dokumentów świadczących o zawiadomieniu właściciela gruntu lub osób reprezentujących jego prawa o  przystąpieniu do obejmowania gruntu w posiadanie, a Zarząd Miejski powinien skorzystać z  prowadzonych od dnia 1 stycznia 1947 r. ksiąg wieczystych lub zbiorów dokumentów, w  których można było znaleźć adres właściciela nieruchomości, w związku z czym nie można uznać, że ogłoszenie o objęciu gruntu nieruchomości nr hip. 1423 w posiadanie przez Gminę na podstawie rozporządzenia Ministra Odbudowy z dnia 7 kwietnia 1946 r. było skuteczne i </w:t>
      </w:r>
      <w:r w:rsidR="00F63305" w:rsidRPr="00C71475">
        <w:rPr>
          <w:rFonts w:ascii="Arial" w:hAnsi="Arial" w:cs="Arial"/>
          <w:sz w:val="24"/>
          <w:szCs w:val="24"/>
        </w:rPr>
        <w:t> </w:t>
      </w:r>
      <w:r w:rsidRPr="00C71475">
        <w:rPr>
          <w:rFonts w:ascii="Arial" w:hAnsi="Arial" w:cs="Arial"/>
          <w:sz w:val="24"/>
          <w:szCs w:val="24"/>
        </w:rPr>
        <w:t xml:space="preserve">przyjęto, że gmina m.st. Warszawy objęła przedmiotową nieruchomość w  posiadanie w  trybie rozporządzenia Ministra Odbudowy z dnia 27 stycznia 1948 r., w  dniu 16  sierpnia 1948  r. (ogłoszenie w Dzienniku Urzędowym Nr 20 Rady Narodowej i  Zarządu Miejskiego m.st. Warszawy). Prezydent m.st. Warszawy przyjął, że wniosek dekretowy został złożony dnia 27  grudnia 1948 r. </w:t>
      </w:r>
    </w:p>
    <w:p w14:paraId="7EB2E1CA" w14:textId="77777777" w:rsidR="000E6905" w:rsidRPr="00C71475" w:rsidRDefault="000E6905" w:rsidP="00DC36AC">
      <w:pPr>
        <w:spacing w:after="480" w:line="360" w:lineRule="auto"/>
        <w:contextualSpacing/>
        <w:rPr>
          <w:rFonts w:ascii="Arial" w:hAnsi="Arial" w:cs="Arial"/>
          <w:sz w:val="24"/>
          <w:szCs w:val="24"/>
        </w:rPr>
      </w:pPr>
    </w:p>
    <w:p w14:paraId="4548442B" w14:textId="05E4BFEB" w:rsidR="00101748" w:rsidRPr="00C71475" w:rsidRDefault="00436394" w:rsidP="00DC36AC">
      <w:pPr>
        <w:spacing w:after="480" w:line="360" w:lineRule="auto"/>
        <w:rPr>
          <w:rFonts w:ascii="Arial" w:hAnsi="Arial" w:cs="Arial"/>
          <w:sz w:val="24"/>
          <w:szCs w:val="24"/>
        </w:rPr>
      </w:pPr>
      <w:r w:rsidRPr="00C71475">
        <w:rPr>
          <w:rFonts w:ascii="Arial" w:hAnsi="Arial" w:cs="Arial"/>
          <w:sz w:val="24"/>
          <w:szCs w:val="24"/>
        </w:rPr>
        <w:t>7.</w:t>
      </w:r>
      <w:r w:rsidR="00101748" w:rsidRPr="00C71475">
        <w:rPr>
          <w:rFonts w:ascii="Arial" w:hAnsi="Arial" w:cs="Arial"/>
          <w:sz w:val="24"/>
          <w:szCs w:val="24"/>
        </w:rPr>
        <w:t>Darowanie udziałów w roszczeniach o ustanowienie prawa użytkowania wieczystego przez beneficjentów decyzji reprywatyzacyjnej</w:t>
      </w:r>
    </w:p>
    <w:p w14:paraId="1A6281A4" w14:textId="07AC114D" w:rsidR="00E634E5" w:rsidRPr="00C71475" w:rsidRDefault="00101748" w:rsidP="00DC36AC">
      <w:pPr>
        <w:spacing w:after="480" w:line="360" w:lineRule="auto"/>
        <w:contextualSpacing/>
        <w:rPr>
          <w:rFonts w:ascii="Arial" w:hAnsi="Arial" w:cs="Arial"/>
          <w:sz w:val="24"/>
          <w:szCs w:val="24"/>
        </w:rPr>
      </w:pPr>
      <w:r w:rsidRPr="00C71475">
        <w:rPr>
          <w:rFonts w:ascii="Arial" w:hAnsi="Arial" w:cs="Arial"/>
          <w:sz w:val="24"/>
          <w:szCs w:val="24"/>
        </w:rPr>
        <w:t>W dniu 7 października 2015 r. na podstawie umowy darowizny objętej aktem notarialnym sporządzonym przez M</w:t>
      </w:r>
      <w:r w:rsidR="00305AFB" w:rsidRPr="00C71475">
        <w:rPr>
          <w:rFonts w:ascii="Arial" w:hAnsi="Arial" w:cs="Arial"/>
          <w:sz w:val="24"/>
          <w:szCs w:val="24"/>
        </w:rPr>
        <w:t xml:space="preserve"> </w:t>
      </w:r>
      <w:r w:rsidRPr="00C71475">
        <w:rPr>
          <w:rFonts w:ascii="Arial" w:hAnsi="Arial" w:cs="Arial"/>
          <w:sz w:val="24"/>
          <w:szCs w:val="24"/>
        </w:rPr>
        <w:t xml:space="preserve"> W</w:t>
      </w:r>
      <w:r w:rsidR="00305AFB" w:rsidRPr="00C71475">
        <w:rPr>
          <w:rFonts w:ascii="Arial" w:hAnsi="Arial" w:cs="Arial"/>
          <w:sz w:val="24"/>
          <w:szCs w:val="24"/>
        </w:rPr>
        <w:t xml:space="preserve"> </w:t>
      </w:r>
      <w:r w:rsidRPr="00C71475">
        <w:rPr>
          <w:rFonts w:ascii="Arial" w:hAnsi="Arial" w:cs="Arial"/>
          <w:sz w:val="24"/>
          <w:szCs w:val="24"/>
        </w:rPr>
        <w:t xml:space="preserve"> Rep. A Nr 11140/2015, H</w:t>
      </w:r>
      <w:r w:rsidR="00305AFB" w:rsidRPr="00C71475">
        <w:rPr>
          <w:rFonts w:ascii="Arial" w:hAnsi="Arial" w:cs="Arial"/>
          <w:sz w:val="24"/>
          <w:szCs w:val="24"/>
        </w:rPr>
        <w:t xml:space="preserve"> </w:t>
      </w:r>
      <w:r w:rsidRPr="00C71475">
        <w:rPr>
          <w:rFonts w:ascii="Arial" w:hAnsi="Arial" w:cs="Arial"/>
          <w:sz w:val="24"/>
          <w:szCs w:val="24"/>
        </w:rPr>
        <w:t xml:space="preserve"> M</w:t>
      </w:r>
      <w:r w:rsidR="00305AFB" w:rsidRPr="00C71475">
        <w:rPr>
          <w:rFonts w:ascii="Arial" w:hAnsi="Arial" w:cs="Arial"/>
          <w:sz w:val="24"/>
          <w:szCs w:val="24"/>
        </w:rPr>
        <w:t xml:space="preserve"> </w:t>
      </w:r>
      <w:r w:rsidRPr="00C71475">
        <w:rPr>
          <w:rFonts w:ascii="Arial" w:hAnsi="Arial" w:cs="Arial"/>
          <w:sz w:val="24"/>
          <w:szCs w:val="24"/>
        </w:rPr>
        <w:t xml:space="preserve"> Z</w:t>
      </w:r>
      <w:r w:rsidR="00305AFB" w:rsidRPr="00C71475">
        <w:rPr>
          <w:rFonts w:ascii="Arial" w:hAnsi="Arial" w:cs="Arial"/>
          <w:sz w:val="24"/>
          <w:szCs w:val="24"/>
        </w:rPr>
        <w:t xml:space="preserve"> </w:t>
      </w:r>
      <w:r w:rsidRPr="00C71475">
        <w:rPr>
          <w:rFonts w:ascii="Arial" w:hAnsi="Arial" w:cs="Arial"/>
          <w:sz w:val="24"/>
          <w:szCs w:val="24"/>
        </w:rPr>
        <w:t xml:space="preserve"> darowała M</w:t>
      </w:r>
      <w:r w:rsidR="00305AFB" w:rsidRPr="00C71475">
        <w:rPr>
          <w:rFonts w:ascii="Arial" w:hAnsi="Arial" w:cs="Arial"/>
          <w:sz w:val="24"/>
          <w:szCs w:val="24"/>
        </w:rPr>
        <w:t xml:space="preserve"> </w:t>
      </w:r>
      <w:r w:rsidRPr="00C71475">
        <w:rPr>
          <w:rFonts w:ascii="Arial" w:hAnsi="Arial" w:cs="Arial"/>
          <w:sz w:val="24"/>
          <w:szCs w:val="24"/>
        </w:rPr>
        <w:t xml:space="preserve"> </w:t>
      </w:r>
      <w:proofErr w:type="spellStart"/>
      <w:r w:rsidRPr="00C71475">
        <w:rPr>
          <w:rFonts w:ascii="Arial" w:hAnsi="Arial" w:cs="Arial"/>
          <w:sz w:val="24"/>
          <w:szCs w:val="24"/>
        </w:rPr>
        <w:t>M</w:t>
      </w:r>
      <w:proofErr w:type="spellEnd"/>
      <w:r w:rsidR="00305AFB" w:rsidRPr="00C71475">
        <w:rPr>
          <w:rFonts w:ascii="Arial" w:hAnsi="Arial" w:cs="Arial"/>
          <w:sz w:val="24"/>
          <w:szCs w:val="24"/>
        </w:rPr>
        <w:t xml:space="preserve"> </w:t>
      </w:r>
      <w:r w:rsidRPr="00C71475">
        <w:rPr>
          <w:rFonts w:ascii="Arial" w:hAnsi="Arial" w:cs="Arial"/>
          <w:sz w:val="24"/>
          <w:szCs w:val="24"/>
        </w:rPr>
        <w:t xml:space="preserve"> Ł</w:t>
      </w:r>
      <w:r w:rsidR="00305AFB" w:rsidRPr="00C71475">
        <w:rPr>
          <w:rFonts w:ascii="Arial" w:hAnsi="Arial" w:cs="Arial"/>
          <w:sz w:val="24"/>
          <w:szCs w:val="24"/>
        </w:rPr>
        <w:t xml:space="preserve"> </w:t>
      </w:r>
      <w:r w:rsidRPr="00C71475">
        <w:rPr>
          <w:rFonts w:ascii="Arial" w:hAnsi="Arial" w:cs="Arial"/>
          <w:sz w:val="24"/>
          <w:szCs w:val="24"/>
        </w:rPr>
        <w:t xml:space="preserve"> cały swój udział wynoszący ¼ części w roszczeniu o </w:t>
      </w:r>
      <w:r w:rsidR="006B395C" w:rsidRPr="00C71475">
        <w:rPr>
          <w:rFonts w:ascii="Arial" w:hAnsi="Arial" w:cs="Arial"/>
          <w:sz w:val="24"/>
          <w:szCs w:val="24"/>
        </w:rPr>
        <w:t> </w:t>
      </w:r>
      <w:r w:rsidRPr="00C71475">
        <w:rPr>
          <w:rFonts w:ascii="Arial" w:hAnsi="Arial" w:cs="Arial"/>
          <w:sz w:val="24"/>
          <w:szCs w:val="24"/>
        </w:rPr>
        <w:t>ustanowienie prawa użytkowania wieczystego przedmiotowej nieruchomości.</w:t>
      </w:r>
    </w:p>
    <w:p w14:paraId="0B18A235" w14:textId="0B2AFD77" w:rsidR="00E634E5" w:rsidRPr="00C71475" w:rsidRDefault="00101748" w:rsidP="00DC36AC">
      <w:pPr>
        <w:spacing w:after="480" w:line="360" w:lineRule="auto"/>
        <w:contextualSpacing/>
        <w:rPr>
          <w:rFonts w:ascii="Arial" w:hAnsi="Arial" w:cs="Arial"/>
          <w:sz w:val="24"/>
          <w:szCs w:val="24"/>
        </w:rPr>
      </w:pPr>
      <w:r w:rsidRPr="00C71475">
        <w:rPr>
          <w:rFonts w:ascii="Arial" w:hAnsi="Arial" w:cs="Arial"/>
          <w:sz w:val="24"/>
          <w:szCs w:val="24"/>
        </w:rPr>
        <w:t>W dniu 25 kwietnia 2016 r. na podstawie umowy darowizny objętej aktem notarialnym sporządzonym przez M</w:t>
      </w:r>
      <w:r w:rsidR="00305AFB" w:rsidRPr="00C71475">
        <w:rPr>
          <w:rFonts w:ascii="Arial" w:hAnsi="Arial" w:cs="Arial"/>
          <w:sz w:val="24"/>
          <w:szCs w:val="24"/>
        </w:rPr>
        <w:t xml:space="preserve"> </w:t>
      </w:r>
      <w:r w:rsidRPr="00C71475">
        <w:rPr>
          <w:rFonts w:ascii="Arial" w:hAnsi="Arial" w:cs="Arial"/>
          <w:sz w:val="24"/>
          <w:szCs w:val="24"/>
        </w:rPr>
        <w:t xml:space="preserve"> W</w:t>
      </w:r>
      <w:r w:rsidR="00305AFB" w:rsidRPr="00C71475">
        <w:rPr>
          <w:rFonts w:ascii="Arial" w:hAnsi="Arial" w:cs="Arial"/>
          <w:sz w:val="24"/>
          <w:szCs w:val="24"/>
        </w:rPr>
        <w:t xml:space="preserve"> </w:t>
      </w:r>
      <w:r w:rsidRPr="00C71475">
        <w:rPr>
          <w:rFonts w:ascii="Arial" w:hAnsi="Arial" w:cs="Arial"/>
          <w:sz w:val="24"/>
          <w:szCs w:val="24"/>
        </w:rPr>
        <w:t xml:space="preserve"> Rep. A Nr 4643/2016, M</w:t>
      </w:r>
      <w:r w:rsidR="00305AFB" w:rsidRPr="00C71475">
        <w:rPr>
          <w:rFonts w:ascii="Arial" w:hAnsi="Arial" w:cs="Arial"/>
          <w:sz w:val="24"/>
          <w:szCs w:val="24"/>
        </w:rPr>
        <w:t xml:space="preserve"> </w:t>
      </w:r>
      <w:r w:rsidRPr="00C71475">
        <w:rPr>
          <w:rFonts w:ascii="Arial" w:hAnsi="Arial" w:cs="Arial"/>
          <w:sz w:val="24"/>
          <w:szCs w:val="24"/>
        </w:rPr>
        <w:t xml:space="preserve"> K</w:t>
      </w:r>
      <w:r w:rsidR="00305AFB" w:rsidRPr="00C71475">
        <w:rPr>
          <w:rFonts w:ascii="Arial" w:hAnsi="Arial" w:cs="Arial"/>
          <w:sz w:val="24"/>
          <w:szCs w:val="24"/>
        </w:rPr>
        <w:t xml:space="preserve"> </w:t>
      </w:r>
      <w:r w:rsidRPr="00C71475">
        <w:rPr>
          <w:rFonts w:ascii="Arial" w:hAnsi="Arial" w:cs="Arial"/>
          <w:sz w:val="24"/>
          <w:szCs w:val="24"/>
        </w:rPr>
        <w:t xml:space="preserve"> darowała M</w:t>
      </w:r>
      <w:r w:rsidR="00305AFB" w:rsidRPr="00C71475">
        <w:rPr>
          <w:rFonts w:ascii="Arial" w:hAnsi="Arial" w:cs="Arial"/>
          <w:sz w:val="24"/>
          <w:szCs w:val="24"/>
        </w:rPr>
        <w:t xml:space="preserve"> </w:t>
      </w:r>
      <w:r w:rsidRPr="00C71475">
        <w:rPr>
          <w:rFonts w:ascii="Arial" w:hAnsi="Arial" w:cs="Arial"/>
          <w:sz w:val="24"/>
          <w:szCs w:val="24"/>
        </w:rPr>
        <w:t xml:space="preserve"> S</w:t>
      </w:r>
      <w:r w:rsidR="00305AFB" w:rsidRPr="00C71475">
        <w:rPr>
          <w:rFonts w:ascii="Arial" w:hAnsi="Arial" w:cs="Arial"/>
          <w:sz w:val="24"/>
          <w:szCs w:val="24"/>
        </w:rPr>
        <w:t xml:space="preserve"> </w:t>
      </w:r>
      <w:r w:rsidRPr="00C71475">
        <w:rPr>
          <w:rFonts w:ascii="Arial" w:hAnsi="Arial" w:cs="Arial"/>
          <w:sz w:val="24"/>
          <w:szCs w:val="24"/>
        </w:rPr>
        <w:t xml:space="preserve"> K</w:t>
      </w:r>
      <w:r w:rsidR="00305AFB" w:rsidRPr="00C71475">
        <w:rPr>
          <w:rFonts w:ascii="Arial" w:hAnsi="Arial" w:cs="Arial"/>
          <w:sz w:val="24"/>
          <w:szCs w:val="24"/>
        </w:rPr>
        <w:t xml:space="preserve"> </w:t>
      </w:r>
      <w:r w:rsidRPr="00C71475">
        <w:rPr>
          <w:rFonts w:ascii="Arial" w:hAnsi="Arial" w:cs="Arial"/>
          <w:sz w:val="24"/>
          <w:szCs w:val="24"/>
        </w:rPr>
        <w:t xml:space="preserve"> cały swój udział wynoszący 1/36 części w </w:t>
      </w:r>
      <w:r w:rsidR="006B395C" w:rsidRPr="00C71475">
        <w:rPr>
          <w:rFonts w:ascii="Arial" w:hAnsi="Arial" w:cs="Arial"/>
          <w:sz w:val="24"/>
          <w:szCs w:val="24"/>
        </w:rPr>
        <w:t> </w:t>
      </w:r>
      <w:r w:rsidRPr="00C71475">
        <w:rPr>
          <w:rFonts w:ascii="Arial" w:hAnsi="Arial" w:cs="Arial"/>
          <w:sz w:val="24"/>
          <w:szCs w:val="24"/>
        </w:rPr>
        <w:t>roszczeniu o ustanowienie prawa użytkowania wieczystego przedmiotowej nieruchomości.</w:t>
      </w:r>
    </w:p>
    <w:p w14:paraId="7587FE23" w14:textId="2EB529F8" w:rsidR="00101748" w:rsidRPr="00C71475" w:rsidRDefault="00101748" w:rsidP="00DC36AC">
      <w:pPr>
        <w:spacing w:after="480" w:line="360" w:lineRule="auto"/>
        <w:contextualSpacing/>
        <w:rPr>
          <w:rFonts w:ascii="Arial" w:hAnsi="Arial" w:cs="Arial"/>
          <w:sz w:val="24"/>
          <w:szCs w:val="24"/>
        </w:rPr>
      </w:pPr>
      <w:r w:rsidRPr="00C71475">
        <w:rPr>
          <w:rFonts w:ascii="Arial" w:hAnsi="Arial" w:cs="Arial"/>
          <w:sz w:val="24"/>
          <w:szCs w:val="24"/>
        </w:rPr>
        <w:t>W dniu 31 maja 2016 r. na podstawie umowy darowizny objętej aktem notarialnym sporządzonym przez J</w:t>
      </w:r>
      <w:r w:rsidR="00305AFB" w:rsidRPr="00C71475">
        <w:rPr>
          <w:rFonts w:ascii="Arial" w:hAnsi="Arial" w:cs="Arial"/>
          <w:sz w:val="24"/>
          <w:szCs w:val="24"/>
        </w:rPr>
        <w:t xml:space="preserve"> </w:t>
      </w:r>
      <w:r w:rsidRPr="00C71475">
        <w:rPr>
          <w:rFonts w:ascii="Arial" w:hAnsi="Arial" w:cs="Arial"/>
          <w:sz w:val="24"/>
          <w:szCs w:val="24"/>
        </w:rPr>
        <w:t xml:space="preserve"> R</w:t>
      </w:r>
      <w:r w:rsidR="00305AFB" w:rsidRPr="00C71475">
        <w:rPr>
          <w:rFonts w:ascii="Arial" w:hAnsi="Arial" w:cs="Arial"/>
          <w:sz w:val="24"/>
          <w:szCs w:val="24"/>
        </w:rPr>
        <w:t xml:space="preserve"> </w:t>
      </w:r>
      <w:r w:rsidRPr="00C71475">
        <w:rPr>
          <w:rFonts w:ascii="Arial" w:hAnsi="Arial" w:cs="Arial"/>
          <w:sz w:val="24"/>
          <w:szCs w:val="24"/>
        </w:rPr>
        <w:t xml:space="preserve"> Rep. A Nr 7220/2016, B</w:t>
      </w:r>
      <w:r w:rsidR="00305AFB" w:rsidRPr="00C71475">
        <w:rPr>
          <w:rFonts w:ascii="Arial" w:hAnsi="Arial" w:cs="Arial"/>
          <w:sz w:val="24"/>
          <w:szCs w:val="24"/>
        </w:rPr>
        <w:t xml:space="preserve"> </w:t>
      </w:r>
      <w:r w:rsidRPr="00C71475">
        <w:rPr>
          <w:rFonts w:ascii="Arial" w:hAnsi="Arial" w:cs="Arial"/>
          <w:sz w:val="24"/>
          <w:szCs w:val="24"/>
        </w:rPr>
        <w:t xml:space="preserve"> Z</w:t>
      </w:r>
      <w:r w:rsidR="00305AFB" w:rsidRPr="00C71475">
        <w:rPr>
          <w:rFonts w:ascii="Arial" w:hAnsi="Arial" w:cs="Arial"/>
          <w:sz w:val="24"/>
          <w:szCs w:val="24"/>
        </w:rPr>
        <w:t xml:space="preserve"> </w:t>
      </w:r>
      <w:r w:rsidRPr="00C71475">
        <w:rPr>
          <w:rFonts w:ascii="Arial" w:hAnsi="Arial" w:cs="Arial"/>
          <w:sz w:val="24"/>
          <w:szCs w:val="24"/>
        </w:rPr>
        <w:t xml:space="preserve"> K</w:t>
      </w:r>
      <w:r w:rsidR="00305AFB" w:rsidRPr="00C71475">
        <w:rPr>
          <w:rFonts w:ascii="Arial" w:hAnsi="Arial" w:cs="Arial"/>
          <w:sz w:val="24"/>
          <w:szCs w:val="24"/>
        </w:rPr>
        <w:t xml:space="preserve"> </w:t>
      </w:r>
      <w:r w:rsidRPr="00C71475">
        <w:rPr>
          <w:rFonts w:ascii="Arial" w:hAnsi="Arial" w:cs="Arial"/>
          <w:sz w:val="24"/>
          <w:szCs w:val="24"/>
        </w:rPr>
        <w:t xml:space="preserve"> darowała L</w:t>
      </w:r>
      <w:r w:rsidR="00305AFB" w:rsidRPr="00C71475">
        <w:rPr>
          <w:rFonts w:ascii="Arial" w:hAnsi="Arial" w:cs="Arial"/>
          <w:sz w:val="24"/>
          <w:szCs w:val="24"/>
        </w:rPr>
        <w:t xml:space="preserve"> </w:t>
      </w:r>
      <w:r w:rsidRPr="00C71475">
        <w:rPr>
          <w:rFonts w:ascii="Arial" w:hAnsi="Arial" w:cs="Arial"/>
          <w:sz w:val="24"/>
          <w:szCs w:val="24"/>
        </w:rPr>
        <w:t xml:space="preserve"> T</w:t>
      </w:r>
      <w:r w:rsidR="00305AFB" w:rsidRPr="00C71475">
        <w:rPr>
          <w:rFonts w:ascii="Arial" w:hAnsi="Arial" w:cs="Arial"/>
          <w:sz w:val="24"/>
          <w:szCs w:val="24"/>
        </w:rPr>
        <w:t xml:space="preserve"> </w:t>
      </w:r>
      <w:r w:rsidRPr="00C71475">
        <w:rPr>
          <w:rFonts w:ascii="Arial" w:hAnsi="Arial" w:cs="Arial"/>
          <w:sz w:val="24"/>
          <w:szCs w:val="24"/>
        </w:rPr>
        <w:t xml:space="preserve"> W</w:t>
      </w:r>
      <w:r w:rsidR="00305AFB" w:rsidRPr="00C71475">
        <w:rPr>
          <w:rFonts w:ascii="Arial" w:hAnsi="Arial" w:cs="Arial"/>
          <w:sz w:val="24"/>
          <w:szCs w:val="24"/>
        </w:rPr>
        <w:t xml:space="preserve"> </w:t>
      </w:r>
      <w:r w:rsidRPr="00C71475">
        <w:rPr>
          <w:rFonts w:ascii="Arial" w:hAnsi="Arial" w:cs="Arial"/>
          <w:sz w:val="24"/>
          <w:szCs w:val="24"/>
        </w:rPr>
        <w:t xml:space="preserve"> do jego majątku osobistego udział wynoszący 1/10 część z całego swojego udziału </w:t>
      </w:r>
      <w:r w:rsidRPr="00C71475">
        <w:rPr>
          <w:rFonts w:ascii="Arial" w:hAnsi="Arial" w:cs="Arial"/>
          <w:sz w:val="24"/>
          <w:szCs w:val="24"/>
        </w:rPr>
        <w:lastRenderedPageBreak/>
        <w:t>wynoszącego 6/72 części w roszczeniu o ustanowienie prawa użytkowania wieczystego przedmiotowej nieruchomości.</w:t>
      </w:r>
    </w:p>
    <w:p w14:paraId="3991296D" w14:textId="77777777" w:rsidR="00101748" w:rsidRPr="00C71475" w:rsidRDefault="00101748" w:rsidP="00DC36AC">
      <w:pPr>
        <w:spacing w:after="480" w:line="360" w:lineRule="auto"/>
        <w:contextualSpacing/>
        <w:rPr>
          <w:rFonts w:ascii="Arial" w:hAnsi="Arial" w:cs="Arial"/>
          <w:sz w:val="24"/>
          <w:szCs w:val="24"/>
        </w:rPr>
      </w:pPr>
    </w:p>
    <w:p w14:paraId="10EF1D5B" w14:textId="75EB1508" w:rsidR="00101748" w:rsidRPr="00C71475" w:rsidRDefault="00436394" w:rsidP="00DC36AC">
      <w:pPr>
        <w:spacing w:after="480" w:line="360" w:lineRule="auto"/>
        <w:rPr>
          <w:rFonts w:ascii="Arial" w:hAnsi="Arial" w:cs="Arial"/>
          <w:sz w:val="24"/>
          <w:szCs w:val="24"/>
        </w:rPr>
      </w:pPr>
      <w:r w:rsidRPr="00C71475">
        <w:rPr>
          <w:rFonts w:ascii="Arial" w:hAnsi="Arial" w:cs="Arial"/>
          <w:sz w:val="24"/>
          <w:szCs w:val="24"/>
        </w:rPr>
        <w:t>8.</w:t>
      </w:r>
      <w:r w:rsidR="00101748" w:rsidRPr="00C71475">
        <w:rPr>
          <w:rFonts w:ascii="Arial" w:hAnsi="Arial" w:cs="Arial"/>
          <w:sz w:val="24"/>
          <w:szCs w:val="24"/>
        </w:rPr>
        <w:t xml:space="preserve">Wykonanie decyzji reprywatyzacyjnej </w:t>
      </w:r>
    </w:p>
    <w:p w14:paraId="4045EEF8" w14:textId="48CB7ED9" w:rsidR="00101748" w:rsidRPr="00C71475" w:rsidRDefault="00101748" w:rsidP="00DC36AC">
      <w:pPr>
        <w:spacing w:after="480" w:line="360" w:lineRule="auto"/>
        <w:contextualSpacing/>
        <w:rPr>
          <w:rFonts w:ascii="Arial" w:hAnsi="Arial" w:cs="Arial"/>
          <w:sz w:val="24"/>
          <w:szCs w:val="24"/>
        </w:rPr>
      </w:pPr>
      <w:r w:rsidRPr="00C71475">
        <w:rPr>
          <w:rFonts w:ascii="Arial" w:hAnsi="Arial" w:cs="Arial"/>
          <w:sz w:val="24"/>
          <w:szCs w:val="24"/>
        </w:rPr>
        <w:t>Aktem notarialnym z dnia 16 czerwca 2016 r. Rep. A nr 6812/2016 przedstawiciele m.st. Warszawy zawarli z  przedstawicielami Skarbu Państwa (J</w:t>
      </w:r>
      <w:r w:rsidR="00305AFB" w:rsidRPr="00C71475">
        <w:rPr>
          <w:rFonts w:ascii="Arial" w:hAnsi="Arial" w:cs="Arial"/>
          <w:sz w:val="24"/>
          <w:szCs w:val="24"/>
        </w:rPr>
        <w:t xml:space="preserve"> </w:t>
      </w:r>
      <w:r w:rsidRPr="00C71475">
        <w:rPr>
          <w:rFonts w:ascii="Arial" w:hAnsi="Arial" w:cs="Arial"/>
          <w:sz w:val="24"/>
          <w:szCs w:val="24"/>
        </w:rPr>
        <w:t xml:space="preserve"> M</w:t>
      </w:r>
      <w:r w:rsidR="00305AFB" w:rsidRPr="00C71475">
        <w:rPr>
          <w:rFonts w:ascii="Arial" w:hAnsi="Arial" w:cs="Arial"/>
          <w:sz w:val="24"/>
          <w:szCs w:val="24"/>
        </w:rPr>
        <w:t xml:space="preserve"> </w:t>
      </w:r>
      <w:r w:rsidRPr="00C71475">
        <w:rPr>
          <w:rFonts w:ascii="Arial" w:hAnsi="Arial" w:cs="Arial"/>
          <w:sz w:val="24"/>
          <w:szCs w:val="24"/>
        </w:rPr>
        <w:t xml:space="preserve"> i  W</w:t>
      </w:r>
      <w:r w:rsidR="00305AFB" w:rsidRPr="00C71475">
        <w:rPr>
          <w:rFonts w:ascii="Arial" w:hAnsi="Arial" w:cs="Arial"/>
          <w:sz w:val="24"/>
          <w:szCs w:val="24"/>
        </w:rPr>
        <w:t xml:space="preserve"> </w:t>
      </w:r>
      <w:r w:rsidRPr="00C71475">
        <w:rPr>
          <w:rFonts w:ascii="Arial" w:hAnsi="Arial" w:cs="Arial"/>
          <w:sz w:val="24"/>
          <w:szCs w:val="24"/>
        </w:rPr>
        <w:t xml:space="preserve"> P</w:t>
      </w:r>
      <w:r w:rsidR="00305AFB" w:rsidRPr="00C71475">
        <w:rPr>
          <w:rFonts w:ascii="Arial" w:hAnsi="Arial" w:cs="Arial"/>
          <w:sz w:val="24"/>
          <w:szCs w:val="24"/>
        </w:rPr>
        <w:t xml:space="preserve"> </w:t>
      </w:r>
      <w:r w:rsidRPr="00C71475">
        <w:rPr>
          <w:rFonts w:ascii="Arial" w:hAnsi="Arial" w:cs="Arial"/>
          <w:sz w:val="24"/>
          <w:szCs w:val="24"/>
        </w:rPr>
        <w:t>), E</w:t>
      </w:r>
      <w:r w:rsidR="00305AFB" w:rsidRPr="00C71475">
        <w:rPr>
          <w:rFonts w:ascii="Arial" w:hAnsi="Arial" w:cs="Arial"/>
          <w:sz w:val="24"/>
          <w:szCs w:val="24"/>
        </w:rPr>
        <w:t xml:space="preserve"> </w:t>
      </w:r>
      <w:r w:rsidRPr="00C71475">
        <w:rPr>
          <w:rFonts w:ascii="Arial" w:hAnsi="Arial" w:cs="Arial"/>
          <w:sz w:val="24"/>
          <w:szCs w:val="24"/>
        </w:rPr>
        <w:t xml:space="preserve"> S</w:t>
      </w:r>
      <w:r w:rsidR="00305AFB" w:rsidRPr="00C71475">
        <w:rPr>
          <w:rFonts w:ascii="Arial" w:hAnsi="Arial" w:cs="Arial"/>
          <w:sz w:val="24"/>
          <w:szCs w:val="24"/>
        </w:rPr>
        <w:t xml:space="preserve"> </w:t>
      </w:r>
      <w:r w:rsidRPr="00C71475">
        <w:rPr>
          <w:rFonts w:ascii="Arial" w:hAnsi="Arial" w:cs="Arial"/>
          <w:sz w:val="24"/>
          <w:szCs w:val="24"/>
        </w:rPr>
        <w:t>, B</w:t>
      </w:r>
      <w:r w:rsidR="00305AFB" w:rsidRPr="00C71475">
        <w:rPr>
          <w:rFonts w:ascii="Arial" w:hAnsi="Arial" w:cs="Arial"/>
          <w:sz w:val="24"/>
          <w:szCs w:val="24"/>
        </w:rPr>
        <w:t xml:space="preserve"> </w:t>
      </w:r>
      <w:r w:rsidRPr="00C71475">
        <w:rPr>
          <w:rFonts w:ascii="Arial" w:hAnsi="Arial" w:cs="Arial"/>
          <w:sz w:val="24"/>
          <w:szCs w:val="24"/>
        </w:rPr>
        <w:t xml:space="preserve"> K</w:t>
      </w:r>
      <w:r w:rsidR="00305AFB" w:rsidRPr="00C71475">
        <w:rPr>
          <w:rFonts w:ascii="Arial" w:hAnsi="Arial" w:cs="Arial"/>
          <w:sz w:val="24"/>
          <w:szCs w:val="24"/>
        </w:rPr>
        <w:t xml:space="preserve"> </w:t>
      </w:r>
      <w:r w:rsidRPr="00C71475">
        <w:rPr>
          <w:rFonts w:ascii="Arial" w:hAnsi="Arial" w:cs="Arial"/>
          <w:sz w:val="24"/>
          <w:szCs w:val="24"/>
        </w:rPr>
        <w:t>, L</w:t>
      </w:r>
      <w:r w:rsidR="00305AFB" w:rsidRPr="00C71475">
        <w:rPr>
          <w:rFonts w:ascii="Arial" w:hAnsi="Arial" w:cs="Arial"/>
          <w:sz w:val="24"/>
          <w:szCs w:val="24"/>
        </w:rPr>
        <w:t xml:space="preserve"> </w:t>
      </w:r>
      <w:r w:rsidRPr="00C71475">
        <w:rPr>
          <w:rFonts w:ascii="Arial" w:hAnsi="Arial" w:cs="Arial"/>
          <w:sz w:val="24"/>
          <w:szCs w:val="24"/>
        </w:rPr>
        <w:t xml:space="preserve"> W</w:t>
      </w:r>
      <w:r w:rsidR="00305AFB" w:rsidRPr="00C71475">
        <w:rPr>
          <w:rFonts w:ascii="Arial" w:hAnsi="Arial" w:cs="Arial"/>
          <w:sz w:val="24"/>
          <w:szCs w:val="24"/>
        </w:rPr>
        <w:t xml:space="preserve"> </w:t>
      </w:r>
      <w:r w:rsidRPr="00C71475">
        <w:rPr>
          <w:rFonts w:ascii="Arial" w:hAnsi="Arial" w:cs="Arial"/>
          <w:sz w:val="24"/>
          <w:szCs w:val="24"/>
        </w:rPr>
        <w:t>, E</w:t>
      </w:r>
      <w:r w:rsidR="00305AFB" w:rsidRPr="00C71475">
        <w:rPr>
          <w:rFonts w:ascii="Arial" w:hAnsi="Arial" w:cs="Arial"/>
          <w:sz w:val="24"/>
          <w:szCs w:val="24"/>
        </w:rPr>
        <w:t xml:space="preserve"> </w:t>
      </w:r>
      <w:r w:rsidRPr="00C71475">
        <w:rPr>
          <w:rFonts w:ascii="Arial" w:hAnsi="Arial" w:cs="Arial"/>
          <w:sz w:val="24"/>
          <w:szCs w:val="24"/>
        </w:rPr>
        <w:t xml:space="preserve"> G</w:t>
      </w:r>
      <w:r w:rsidR="00305AFB" w:rsidRPr="00C71475">
        <w:rPr>
          <w:rFonts w:ascii="Arial" w:hAnsi="Arial" w:cs="Arial"/>
          <w:sz w:val="24"/>
          <w:szCs w:val="24"/>
        </w:rPr>
        <w:t xml:space="preserve"> </w:t>
      </w:r>
      <w:r w:rsidRPr="00C71475">
        <w:rPr>
          <w:rFonts w:ascii="Arial" w:hAnsi="Arial" w:cs="Arial"/>
          <w:sz w:val="24"/>
          <w:szCs w:val="24"/>
        </w:rPr>
        <w:t>, M</w:t>
      </w:r>
      <w:r w:rsidR="00305AFB" w:rsidRPr="00C71475">
        <w:rPr>
          <w:rFonts w:ascii="Arial" w:hAnsi="Arial" w:cs="Arial"/>
          <w:sz w:val="24"/>
          <w:szCs w:val="24"/>
        </w:rPr>
        <w:t xml:space="preserve"> </w:t>
      </w:r>
      <w:r w:rsidRPr="00C71475">
        <w:rPr>
          <w:rFonts w:ascii="Arial" w:hAnsi="Arial" w:cs="Arial"/>
          <w:sz w:val="24"/>
          <w:szCs w:val="24"/>
        </w:rPr>
        <w:t xml:space="preserve"> W</w:t>
      </w:r>
      <w:r w:rsidR="00305AFB" w:rsidRPr="00C71475">
        <w:rPr>
          <w:rFonts w:ascii="Arial" w:hAnsi="Arial" w:cs="Arial"/>
          <w:sz w:val="24"/>
          <w:szCs w:val="24"/>
        </w:rPr>
        <w:t xml:space="preserve"> </w:t>
      </w:r>
      <w:r w:rsidRPr="00C71475">
        <w:rPr>
          <w:rFonts w:ascii="Arial" w:hAnsi="Arial" w:cs="Arial"/>
          <w:sz w:val="24"/>
          <w:szCs w:val="24"/>
        </w:rPr>
        <w:t>, P</w:t>
      </w:r>
      <w:r w:rsidR="00305AFB" w:rsidRPr="00C71475">
        <w:rPr>
          <w:rFonts w:ascii="Arial" w:hAnsi="Arial" w:cs="Arial"/>
          <w:sz w:val="24"/>
          <w:szCs w:val="24"/>
        </w:rPr>
        <w:t xml:space="preserve"> </w:t>
      </w:r>
      <w:r w:rsidRPr="00C71475">
        <w:rPr>
          <w:rFonts w:ascii="Arial" w:hAnsi="Arial" w:cs="Arial"/>
          <w:sz w:val="24"/>
          <w:szCs w:val="24"/>
        </w:rPr>
        <w:t xml:space="preserve"> K</w:t>
      </w:r>
      <w:r w:rsidR="00305AFB" w:rsidRPr="00C71475">
        <w:rPr>
          <w:rFonts w:ascii="Arial" w:hAnsi="Arial" w:cs="Arial"/>
          <w:sz w:val="24"/>
          <w:szCs w:val="24"/>
        </w:rPr>
        <w:t xml:space="preserve"> </w:t>
      </w:r>
      <w:r w:rsidRPr="00C71475">
        <w:rPr>
          <w:rFonts w:ascii="Arial" w:hAnsi="Arial" w:cs="Arial"/>
          <w:sz w:val="24"/>
          <w:szCs w:val="24"/>
        </w:rPr>
        <w:t>, M</w:t>
      </w:r>
      <w:r w:rsidR="00305AFB" w:rsidRPr="00C71475">
        <w:rPr>
          <w:rFonts w:ascii="Arial" w:hAnsi="Arial" w:cs="Arial"/>
          <w:sz w:val="24"/>
          <w:szCs w:val="24"/>
        </w:rPr>
        <w:t xml:space="preserve"> </w:t>
      </w:r>
      <w:r w:rsidRPr="00C71475">
        <w:rPr>
          <w:rFonts w:ascii="Arial" w:hAnsi="Arial" w:cs="Arial"/>
          <w:sz w:val="24"/>
          <w:szCs w:val="24"/>
        </w:rPr>
        <w:t xml:space="preserve"> K</w:t>
      </w:r>
      <w:r w:rsidR="00305AFB" w:rsidRPr="00C71475">
        <w:rPr>
          <w:rFonts w:ascii="Arial" w:hAnsi="Arial" w:cs="Arial"/>
          <w:sz w:val="24"/>
          <w:szCs w:val="24"/>
        </w:rPr>
        <w:t xml:space="preserve"> </w:t>
      </w:r>
      <w:r w:rsidRPr="00C71475">
        <w:rPr>
          <w:rFonts w:ascii="Arial" w:hAnsi="Arial" w:cs="Arial"/>
          <w:sz w:val="24"/>
          <w:szCs w:val="24"/>
        </w:rPr>
        <w:t xml:space="preserve"> i  M</w:t>
      </w:r>
      <w:r w:rsidR="00305AFB" w:rsidRPr="00C71475">
        <w:rPr>
          <w:rFonts w:ascii="Arial" w:hAnsi="Arial" w:cs="Arial"/>
          <w:sz w:val="24"/>
          <w:szCs w:val="24"/>
        </w:rPr>
        <w:t xml:space="preserve"> </w:t>
      </w:r>
      <w:r w:rsidRPr="00C71475">
        <w:rPr>
          <w:rFonts w:ascii="Arial" w:hAnsi="Arial" w:cs="Arial"/>
          <w:sz w:val="24"/>
          <w:szCs w:val="24"/>
        </w:rPr>
        <w:t xml:space="preserve"> Ł</w:t>
      </w:r>
      <w:r w:rsidR="00305AFB" w:rsidRPr="00C71475">
        <w:rPr>
          <w:rFonts w:ascii="Arial" w:hAnsi="Arial" w:cs="Arial"/>
          <w:sz w:val="24"/>
          <w:szCs w:val="24"/>
        </w:rPr>
        <w:t xml:space="preserve"> </w:t>
      </w:r>
      <w:r w:rsidRPr="00C71475">
        <w:rPr>
          <w:rFonts w:ascii="Arial" w:hAnsi="Arial" w:cs="Arial"/>
          <w:sz w:val="24"/>
          <w:szCs w:val="24"/>
        </w:rPr>
        <w:t xml:space="preserve"> umowę o  oddanie przedmiotowego gruntu w użytkowanie wieczyste. W  tym samym akcie notarialnym nabywcy ustanowili na całych swoich udziałach w  przedmiotowej nieruchomości, pod warunkiem nabycia udziałów we własności nieruchomości, nieodpłatnie i  na czas nieokreślony prawo użytkowania na rzecz Miasta Stołecznego Warszawy w  związku z budową i istnieniem tunelu metra. </w:t>
      </w:r>
    </w:p>
    <w:p w14:paraId="3BB09EC6" w14:textId="77777777" w:rsidR="00A13A15" w:rsidRPr="00C71475" w:rsidRDefault="00A13A15" w:rsidP="00DC36AC">
      <w:pPr>
        <w:spacing w:after="480" w:line="360" w:lineRule="auto"/>
        <w:contextualSpacing/>
        <w:rPr>
          <w:rFonts w:ascii="Arial" w:hAnsi="Arial" w:cs="Arial"/>
          <w:sz w:val="24"/>
          <w:szCs w:val="24"/>
        </w:rPr>
      </w:pPr>
    </w:p>
    <w:p w14:paraId="139969EB" w14:textId="408DC771" w:rsidR="00101748" w:rsidRPr="00C71475" w:rsidRDefault="00436394" w:rsidP="00DC36AC">
      <w:pPr>
        <w:spacing w:after="480" w:line="360" w:lineRule="auto"/>
        <w:rPr>
          <w:rFonts w:ascii="Arial" w:hAnsi="Arial" w:cs="Arial"/>
          <w:sz w:val="24"/>
          <w:szCs w:val="24"/>
        </w:rPr>
      </w:pPr>
      <w:r w:rsidRPr="00C71475">
        <w:rPr>
          <w:rFonts w:ascii="Arial" w:hAnsi="Arial" w:cs="Arial"/>
          <w:sz w:val="24"/>
          <w:szCs w:val="24"/>
        </w:rPr>
        <w:t>9.</w:t>
      </w:r>
      <w:r w:rsidR="00101748" w:rsidRPr="00C71475">
        <w:rPr>
          <w:rFonts w:ascii="Arial" w:hAnsi="Arial" w:cs="Arial"/>
          <w:sz w:val="24"/>
          <w:szCs w:val="24"/>
        </w:rPr>
        <w:t>Sprzeciw Prokuratora</w:t>
      </w:r>
    </w:p>
    <w:p w14:paraId="311833E0" w14:textId="1AA3400F" w:rsidR="00101748" w:rsidRPr="00C71475" w:rsidRDefault="00101748" w:rsidP="00DC36AC">
      <w:pPr>
        <w:spacing w:after="480" w:line="360" w:lineRule="auto"/>
        <w:contextualSpacing/>
        <w:rPr>
          <w:rFonts w:ascii="Arial" w:hAnsi="Arial" w:cs="Arial"/>
          <w:sz w:val="24"/>
          <w:szCs w:val="24"/>
        </w:rPr>
      </w:pPr>
      <w:r w:rsidRPr="00C71475">
        <w:rPr>
          <w:rFonts w:ascii="Arial" w:hAnsi="Arial" w:cs="Arial"/>
          <w:sz w:val="24"/>
          <w:szCs w:val="24"/>
        </w:rPr>
        <w:t xml:space="preserve">Pismem z dnia 23 marca 2018 r. Prokurator Prokuratury Rejonowej w Warszawie del. do Prokuratury Regionalnej w Warszawie wniósł do Samorządowego Kolegium Odwoławczego sprzeciw, którym zaskarżył ostateczną decyzję wydaną z upoważnienia Prezydenta Miasta Stołecznego Warszawy z dnia 28 sierpnia 2014 r. Nr 369/GK/DW/2014. Decyzji tej Prokurator zarzucił rażące naruszenie art. 7 ust. 1 dekretu z dnia 26 października 1945 r. o własności i </w:t>
      </w:r>
      <w:r w:rsidR="001B19E3" w:rsidRPr="00C71475">
        <w:rPr>
          <w:rFonts w:ascii="Arial" w:hAnsi="Arial" w:cs="Arial"/>
          <w:sz w:val="24"/>
          <w:szCs w:val="24"/>
        </w:rPr>
        <w:t> </w:t>
      </w:r>
      <w:r w:rsidRPr="00C71475">
        <w:rPr>
          <w:rFonts w:ascii="Arial" w:hAnsi="Arial" w:cs="Arial"/>
          <w:sz w:val="24"/>
          <w:szCs w:val="24"/>
        </w:rPr>
        <w:t xml:space="preserve">użytkowaniu gruntów na obszarze m.st. Warszawy w zw. z art. 7, 77 i  107 k.p.a. poprzez przyjęcie, że </w:t>
      </w:r>
      <w:r w:rsidR="001B19E3" w:rsidRPr="00C71475">
        <w:rPr>
          <w:rFonts w:ascii="Arial" w:hAnsi="Arial" w:cs="Arial"/>
          <w:sz w:val="24"/>
          <w:szCs w:val="24"/>
        </w:rPr>
        <w:t>sześcio</w:t>
      </w:r>
      <w:r w:rsidRPr="00C71475">
        <w:rPr>
          <w:rFonts w:ascii="Arial" w:hAnsi="Arial" w:cs="Arial"/>
          <w:sz w:val="24"/>
          <w:szCs w:val="24"/>
        </w:rPr>
        <w:t xml:space="preserve">miesięczny termin na złożenie wniosku o przyznanie prawa wieczystego użytkowania został zachowany, podczas gdy w obrocie prawnym funkcjonuje orzeczenie administracyjne Prezydenta m.st. Warszawy 22351/51 z dnia 28  grudnia 1951 r. o odmowie przywrócenia terminu do złożenia wniosku dekretowego w  sprawie nieruchomości warszawskiej położonej przy ul. Chmielnej 48-Zielnej 3 </w:t>
      </w:r>
      <w:proofErr w:type="spellStart"/>
      <w:r w:rsidRPr="00C71475">
        <w:rPr>
          <w:rFonts w:ascii="Arial" w:hAnsi="Arial" w:cs="Arial"/>
          <w:sz w:val="24"/>
          <w:szCs w:val="24"/>
        </w:rPr>
        <w:t>ozn</w:t>
      </w:r>
      <w:proofErr w:type="spellEnd"/>
      <w:r w:rsidRPr="00C71475">
        <w:rPr>
          <w:rFonts w:ascii="Arial" w:hAnsi="Arial" w:cs="Arial"/>
          <w:sz w:val="24"/>
          <w:szCs w:val="24"/>
        </w:rPr>
        <w:t xml:space="preserve">. hip. Nr 1423, co do którego Samorządowe Kolegium Odwoławcze decyzją z dnia 20 listopada 2012 r. (utrzymaną w mocy decyzją Samorządowego Kolegium Odwoławczego z dnia 30 stycznia 2013 r.) odmówiło stwierdzenia nieważności ww. orzeczenia, a tym samym istnieją dwa przeciwstawne stany faktyczne, w których na różne daty określono objęcie przedmiotowej nieruchomości w </w:t>
      </w:r>
      <w:r w:rsidR="001B19E3" w:rsidRPr="00C71475">
        <w:rPr>
          <w:rFonts w:ascii="Arial" w:hAnsi="Arial" w:cs="Arial"/>
          <w:sz w:val="24"/>
          <w:szCs w:val="24"/>
        </w:rPr>
        <w:t> </w:t>
      </w:r>
      <w:r w:rsidRPr="00C71475">
        <w:rPr>
          <w:rFonts w:ascii="Arial" w:hAnsi="Arial" w:cs="Arial"/>
          <w:sz w:val="24"/>
          <w:szCs w:val="24"/>
        </w:rPr>
        <w:t xml:space="preserve">posiadanie przez </w:t>
      </w:r>
      <w:r w:rsidRPr="00C71475">
        <w:rPr>
          <w:rFonts w:ascii="Arial" w:hAnsi="Arial" w:cs="Arial"/>
          <w:sz w:val="24"/>
          <w:szCs w:val="24"/>
        </w:rPr>
        <w:lastRenderedPageBreak/>
        <w:t xml:space="preserve">Skarb Państwa, co stanowi rażące naruszenie prawa w </w:t>
      </w:r>
      <w:r w:rsidR="006B395C" w:rsidRPr="00C71475">
        <w:rPr>
          <w:rFonts w:ascii="Arial" w:hAnsi="Arial" w:cs="Arial"/>
          <w:sz w:val="24"/>
          <w:szCs w:val="24"/>
        </w:rPr>
        <w:t> </w:t>
      </w:r>
      <w:r w:rsidRPr="00C71475">
        <w:rPr>
          <w:rFonts w:ascii="Arial" w:hAnsi="Arial" w:cs="Arial"/>
          <w:sz w:val="24"/>
          <w:szCs w:val="24"/>
        </w:rPr>
        <w:t xml:space="preserve">rozumieniu art. 156 § 1 pkt 2 k.p.a. Na podstawie art. 158 § 1 w zw. z art. 156 § 1 pkt 2 i art. 186 k.p.a. Prokurator wniósł o </w:t>
      </w:r>
      <w:r w:rsidR="001B19E3" w:rsidRPr="00C71475">
        <w:rPr>
          <w:rFonts w:ascii="Arial" w:hAnsi="Arial" w:cs="Arial"/>
          <w:sz w:val="24"/>
          <w:szCs w:val="24"/>
        </w:rPr>
        <w:t> </w:t>
      </w:r>
      <w:r w:rsidRPr="00C71475">
        <w:rPr>
          <w:rFonts w:ascii="Arial" w:hAnsi="Arial" w:cs="Arial"/>
          <w:sz w:val="24"/>
          <w:szCs w:val="24"/>
        </w:rPr>
        <w:t>stwierdzenie nieważności zaskarżonej decyzji, jako wydanej z rażącym naruszeniem praw</w:t>
      </w:r>
      <w:r w:rsidR="00A65A4D" w:rsidRPr="00C71475">
        <w:rPr>
          <w:rFonts w:ascii="Arial" w:hAnsi="Arial" w:cs="Arial"/>
          <w:sz w:val="24"/>
          <w:szCs w:val="24"/>
        </w:rPr>
        <w:t>a.</w:t>
      </w:r>
      <w:r w:rsidRPr="00C71475">
        <w:rPr>
          <w:rFonts w:ascii="Arial" w:hAnsi="Arial" w:cs="Arial"/>
          <w:sz w:val="24"/>
          <w:szCs w:val="24"/>
        </w:rPr>
        <w:tab/>
        <w:t xml:space="preserve"> </w:t>
      </w:r>
    </w:p>
    <w:p w14:paraId="2E6E3304" w14:textId="77777777" w:rsidR="009A772A" w:rsidRPr="00C71475" w:rsidRDefault="009A772A" w:rsidP="00DC36AC">
      <w:pPr>
        <w:spacing w:after="480" w:line="360" w:lineRule="auto"/>
        <w:contextualSpacing/>
        <w:rPr>
          <w:rFonts w:ascii="Arial" w:hAnsi="Arial" w:cs="Arial"/>
          <w:sz w:val="24"/>
          <w:szCs w:val="24"/>
        </w:rPr>
      </w:pPr>
    </w:p>
    <w:p w14:paraId="088AE734" w14:textId="2273C7AC" w:rsidR="00101748" w:rsidRPr="00C71475" w:rsidRDefault="00436394" w:rsidP="00DC36AC">
      <w:pPr>
        <w:tabs>
          <w:tab w:val="left" w:pos="1134"/>
        </w:tabs>
        <w:spacing w:after="480" w:line="360" w:lineRule="auto"/>
        <w:rPr>
          <w:rFonts w:ascii="Arial" w:hAnsi="Arial" w:cs="Arial"/>
          <w:sz w:val="24"/>
          <w:szCs w:val="24"/>
        </w:rPr>
      </w:pPr>
      <w:r w:rsidRPr="00C71475">
        <w:rPr>
          <w:rFonts w:ascii="Arial" w:hAnsi="Arial" w:cs="Arial"/>
          <w:sz w:val="24"/>
          <w:szCs w:val="24"/>
        </w:rPr>
        <w:t>10.</w:t>
      </w:r>
      <w:r w:rsidR="00985655" w:rsidRPr="00C71475">
        <w:rPr>
          <w:rFonts w:ascii="Arial" w:hAnsi="Arial" w:cs="Arial"/>
          <w:sz w:val="24"/>
          <w:szCs w:val="24"/>
        </w:rPr>
        <w:t>Materiał dowodowy zgromadzony przez Komisję</w:t>
      </w:r>
    </w:p>
    <w:p w14:paraId="5B262DD9" w14:textId="03DD3FD1" w:rsidR="001741CA" w:rsidRPr="00C71475" w:rsidRDefault="00101748" w:rsidP="00DC36AC">
      <w:pPr>
        <w:spacing w:after="480" w:line="360" w:lineRule="auto"/>
        <w:contextualSpacing/>
        <w:rPr>
          <w:rFonts w:ascii="Arial" w:hAnsi="Arial" w:cs="Arial"/>
          <w:sz w:val="24"/>
          <w:szCs w:val="24"/>
        </w:rPr>
      </w:pPr>
      <w:r w:rsidRPr="00C71475">
        <w:rPr>
          <w:rFonts w:ascii="Arial" w:hAnsi="Arial" w:cs="Arial"/>
          <w:sz w:val="24"/>
          <w:szCs w:val="24"/>
        </w:rPr>
        <w:t xml:space="preserve">Powyższy stan faktyczny Komisja ustaliła na podstawie </w:t>
      </w:r>
      <w:r w:rsidR="001B19E3" w:rsidRPr="00C71475">
        <w:rPr>
          <w:rFonts w:ascii="Arial" w:hAnsi="Arial" w:cs="Arial"/>
          <w:sz w:val="24"/>
          <w:szCs w:val="24"/>
        </w:rPr>
        <w:t xml:space="preserve">dokumentów zgromadzonych w  </w:t>
      </w:r>
      <w:r w:rsidR="000A1DAD" w:rsidRPr="00C71475">
        <w:rPr>
          <w:rFonts w:ascii="Arial" w:hAnsi="Arial" w:cs="Arial"/>
          <w:sz w:val="24"/>
          <w:szCs w:val="24"/>
        </w:rPr>
        <w:t> </w:t>
      </w:r>
      <w:r w:rsidR="001B19E3" w:rsidRPr="00C71475">
        <w:rPr>
          <w:rFonts w:ascii="Arial" w:hAnsi="Arial" w:cs="Arial"/>
          <w:sz w:val="24"/>
          <w:szCs w:val="24"/>
        </w:rPr>
        <w:t xml:space="preserve">toku postępowania rozpoznawczego oraz poprzedzających go czynności sprawdzających (KR II S </w:t>
      </w:r>
      <w:r w:rsidR="000A1DAD" w:rsidRPr="00C71475">
        <w:rPr>
          <w:rFonts w:ascii="Arial" w:hAnsi="Arial" w:cs="Arial"/>
          <w:sz w:val="24"/>
          <w:szCs w:val="24"/>
        </w:rPr>
        <w:t>27/17</w:t>
      </w:r>
      <w:r w:rsidR="001B19E3" w:rsidRPr="00C71475">
        <w:rPr>
          <w:rFonts w:ascii="Arial" w:hAnsi="Arial" w:cs="Arial"/>
          <w:sz w:val="24"/>
          <w:szCs w:val="24"/>
        </w:rPr>
        <w:t>)</w:t>
      </w:r>
      <w:r w:rsidR="000A1DAD" w:rsidRPr="00C71475">
        <w:rPr>
          <w:rFonts w:ascii="Arial" w:hAnsi="Arial" w:cs="Arial"/>
          <w:sz w:val="24"/>
          <w:szCs w:val="24"/>
        </w:rPr>
        <w:t>;</w:t>
      </w:r>
      <w:r w:rsidRPr="00C71475">
        <w:rPr>
          <w:rFonts w:ascii="Arial" w:hAnsi="Arial" w:cs="Arial"/>
          <w:sz w:val="24"/>
          <w:szCs w:val="24"/>
        </w:rPr>
        <w:t xml:space="preserve"> akt </w:t>
      </w:r>
      <w:r w:rsidR="001B19E3" w:rsidRPr="00C71475">
        <w:rPr>
          <w:rFonts w:ascii="Arial" w:hAnsi="Arial" w:cs="Arial"/>
          <w:sz w:val="24"/>
          <w:szCs w:val="24"/>
        </w:rPr>
        <w:t xml:space="preserve">własnościowych </w:t>
      </w:r>
      <w:r w:rsidRPr="00C71475">
        <w:rPr>
          <w:rFonts w:ascii="Arial" w:hAnsi="Arial" w:cs="Arial"/>
          <w:sz w:val="24"/>
          <w:szCs w:val="24"/>
        </w:rPr>
        <w:t xml:space="preserve">otrzymanych z Urzędu Miasta Stołecznego Warszawy dotyczących reprywatyzacji nieruchomości przy ul. Chmielnej 48 (Pl. Defilad) hip. 1423; akt postępowań prowadzonych przed Samorządowym Kolegium Odwoławczym, sygn. KOC/6405/Go/10, KOC/7358/Go/10 i KOC/5991/Go/10; odpisu zupełnego księgi wieczystej nr </w:t>
      </w:r>
      <w:r w:rsidR="00676AC5" w:rsidRPr="00C71475">
        <w:rPr>
          <w:rFonts w:ascii="Arial" w:hAnsi="Arial" w:cs="Arial"/>
          <w:sz w:val="24"/>
          <w:szCs w:val="24"/>
        </w:rPr>
        <w:t xml:space="preserve">                                </w:t>
      </w:r>
      <w:r w:rsidRPr="00C71475">
        <w:rPr>
          <w:rFonts w:ascii="Arial" w:hAnsi="Arial" w:cs="Arial"/>
          <w:sz w:val="24"/>
          <w:szCs w:val="24"/>
        </w:rPr>
        <w:t xml:space="preserve">; uwierzytelnionych kopii akt spraw sądowych Sądu Grodzkiego w  Warszawie, sygn. VII </w:t>
      </w:r>
      <w:proofErr w:type="spellStart"/>
      <w:r w:rsidRPr="00C71475">
        <w:rPr>
          <w:rFonts w:ascii="Arial" w:hAnsi="Arial" w:cs="Arial"/>
          <w:sz w:val="24"/>
          <w:szCs w:val="24"/>
        </w:rPr>
        <w:t>Sp</w:t>
      </w:r>
      <w:proofErr w:type="spellEnd"/>
      <w:r w:rsidRPr="00C71475">
        <w:rPr>
          <w:rFonts w:ascii="Arial" w:hAnsi="Arial" w:cs="Arial"/>
          <w:sz w:val="24"/>
          <w:szCs w:val="24"/>
        </w:rPr>
        <w:t xml:space="preserve"> 96/47 o stwierdzenie praw do spadku po K</w:t>
      </w:r>
      <w:r w:rsidR="00305AFB" w:rsidRPr="00C71475">
        <w:rPr>
          <w:rFonts w:ascii="Arial" w:hAnsi="Arial" w:cs="Arial"/>
          <w:sz w:val="24"/>
          <w:szCs w:val="24"/>
        </w:rPr>
        <w:t xml:space="preserve"> </w:t>
      </w:r>
      <w:r w:rsidRPr="00C71475">
        <w:rPr>
          <w:rFonts w:ascii="Arial" w:hAnsi="Arial" w:cs="Arial"/>
          <w:sz w:val="24"/>
          <w:szCs w:val="24"/>
        </w:rPr>
        <w:t xml:space="preserve"> Z</w:t>
      </w:r>
      <w:r w:rsidR="00305AFB" w:rsidRPr="00C71475">
        <w:rPr>
          <w:rFonts w:ascii="Arial" w:hAnsi="Arial" w:cs="Arial"/>
          <w:sz w:val="24"/>
          <w:szCs w:val="24"/>
        </w:rPr>
        <w:t xml:space="preserve"> </w:t>
      </w:r>
      <w:r w:rsidRPr="00C71475">
        <w:rPr>
          <w:rFonts w:ascii="Arial" w:hAnsi="Arial" w:cs="Arial"/>
          <w:sz w:val="24"/>
          <w:szCs w:val="24"/>
        </w:rPr>
        <w:t xml:space="preserve"> i sygn. VII </w:t>
      </w:r>
      <w:proofErr w:type="spellStart"/>
      <w:r w:rsidRPr="00C71475">
        <w:rPr>
          <w:rFonts w:ascii="Arial" w:hAnsi="Arial" w:cs="Arial"/>
          <w:sz w:val="24"/>
          <w:szCs w:val="24"/>
        </w:rPr>
        <w:t>Sp</w:t>
      </w:r>
      <w:proofErr w:type="spellEnd"/>
      <w:r w:rsidRPr="00C71475">
        <w:rPr>
          <w:rFonts w:ascii="Arial" w:hAnsi="Arial" w:cs="Arial"/>
          <w:sz w:val="24"/>
          <w:szCs w:val="24"/>
        </w:rPr>
        <w:t xml:space="preserve"> 302/48 o stwierdzenie praw do spadku po L</w:t>
      </w:r>
      <w:r w:rsidR="00305AFB" w:rsidRPr="00C71475">
        <w:rPr>
          <w:rFonts w:ascii="Arial" w:hAnsi="Arial" w:cs="Arial"/>
          <w:sz w:val="24"/>
          <w:szCs w:val="24"/>
        </w:rPr>
        <w:t xml:space="preserve"> </w:t>
      </w:r>
      <w:r w:rsidRPr="00C71475">
        <w:rPr>
          <w:rFonts w:ascii="Arial" w:hAnsi="Arial" w:cs="Arial"/>
          <w:sz w:val="24"/>
          <w:szCs w:val="24"/>
        </w:rPr>
        <w:t xml:space="preserve"> Z</w:t>
      </w:r>
      <w:r w:rsidR="00305AFB" w:rsidRPr="00C71475">
        <w:rPr>
          <w:rFonts w:ascii="Arial" w:hAnsi="Arial" w:cs="Arial"/>
          <w:sz w:val="24"/>
          <w:szCs w:val="24"/>
        </w:rPr>
        <w:t xml:space="preserve"> </w:t>
      </w:r>
      <w:r w:rsidRPr="00C71475">
        <w:rPr>
          <w:rFonts w:ascii="Arial" w:hAnsi="Arial" w:cs="Arial"/>
          <w:sz w:val="24"/>
          <w:szCs w:val="24"/>
        </w:rPr>
        <w:t>; poświadczonych za zgodność kopii akt spraw Sądu Rejonowego dla Warszawy-Śródmieścia w Warszawie, sygn. akt I Ns 101/10 o stwierdzenie zgonu K</w:t>
      </w:r>
      <w:r w:rsidR="00305AFB" w:rsidRPr="00C71475">
        <w:rPr>
          <w:rFonts w:ascii="Arial" w:hAnsi="Arial" w:cs="Arial"/>
          <w:sz w:val="24"/>
          <w:szCs w:val="24"/>
        </w:rPr>
        <w:t xml:space="preserve"> </w:t>
      </w:r>
      <w:r w:rsidRPr="00C71475">
        <w:rPr>
          <w:rFonts w:ascii="Arial" w:hAnsi="Arial" w:cs="Arial"/>
          <w:sz w:val="24"/>
          <w:szCs w:val="24"/>
        </w:rPr>
        <w:t xml:space="preserve"> Z</w:t>
      </w:r>
      <w:r w:rsidR="00305AFB" w:rsidRPr="00C71475">
        <w:rPr>
          <w:rFonts w:ascii="Arial" w:hAnsi="Arial" w:cs="Arial"/>
          <w:sz w:val="24"/>
          <w:szCs w:val="24"/>
        </w:rPr>
        <w:t xml:space="preserve"> </w:t>
      </w:r>
      <w:r w:rsidRPr="00C71475">
        <w:rPr>
          <w:rFonts w:ascii="Arial" w:hAnsi="Arial" w:cs="Arial"/>
          <w:sz w:val="24"/>
          <w:szCs w:val="24"/>
        </w:rPr>
        <w:t xml:space="preserve"> i </w:t>
      </w:r>
      <w:proofErr w:type="spellStart"/>
      <w:r w:rsidRPr="00C71475">
        <w:rPr>
          <w:rFonts w:ascii="Arial" w:hAnsi="Arial" w:cs="Arial"/>
          <w:sz w:val="24"/>
          <w:szCs w:val="24"/>
        </w:rPr>
        <w:t>I</w:t>
      </w:r>
      <w:proofErr w:type="spellEnd"/>
      <w:r w:rsidRPr="00C71475">
        <w:rPr>
          <w:rFonts w:ascii="Arial" w:hAnsi="Arial" w:cs="Arial"/>
          <w:sz w:val="24"/>
          <w:szCs w:val="24"/>
        </w:rPr>
        <w:t xml:space="preserve"> </w:t>
      </w:r>
      <w:proofErr w:type="spellStart"/>
      <w:r w:rsidRPr="00C71475">
        <w:rPr>
          <w:rFonts w:ascii="Arial" w:hAnsi="Arial" w:cs="Arial"/>
          <w:sz w:val="24"/>
          <w:szCs w:val="24"/>
        </w:rPr>
        <w:t>Ns</w:t>
      </w:r>
      <w:proofErr w:type="spellEnd"/>
      <w:r w:rsidRPr="00C71475">
        <w:rPr>
          <w:rFonts w:ascii="Arial" w:hAnsi="Arial" w:cs="Arial"/>
          <w:sz w:val="24"/>
          <w:szCs w:val="24"/>
        </w:rPr>
        <w:t xml:space="preserve"> 924/10 o  stwierdzenie nabycia spadku po K</w:t>
      </w:r>
      <w:r w:rsidR="00305AFB" w:rsidRPr="00C71475">
        <w:rPr>
          <w:rFonts w:ascii="Arial" w:hAnsi="Arial" w:cs="Arial"/>
          <w:sz w:val="24"/>
          <w:szCs w:val="24"/>
        </w:rPr>
        <w:t xml:space="preserve"> </w:t>
      </w:r>
      <w:r w:rsidRPr="00C71475">
        <w:rPr>
          <w:rFonts w:ascii="Arial" w:hAnsi="Arial" w:cs="Arial"/>
          <w:sz w:val="24"/>
          <w:szCs w:val="24"/>
        </w:rPr>
        <w:t xml:space="preserve"> Z</w:t>
      </w:r>
      <w:r w:rsidR="00305AFB" w:rsidRPr="00C71475">
        <w:rPr>
          <w:rFonts w:ascii="Arial" w:hAnsi="Arial" w:cs="Arial"/>
          <w:sz w:val="24"/>
          <w:szCs w:val="24"/>
        </w:rPr>
        <w:t xml:space="preserve"> </w:t>
      </w:r>
      <w:r w:rsidRPr="00C71475">
        <w:rPr>
          <w:rFonts w:ascii="Arial" w:hAnsi="Arial" w:cs="Arial"/>
          <w:sz w:val="24"/>
          <w:szCs w:val="24"/>
        </w:rPr>
        <w:t xml:space="preserve"> </w:t>
      </w:r>
      <w:proofErr w:type="spellStart"/>
      <w:r w:rsidRPr="00C71475">
        <w:rPr>
          <w:rFonts w:ascii="Arial" w:hAnsi="Arial" w:cs="Arial"/>
          <w:sz w:val="24"/>
          <w:szCs w:val="24"/>
        </w:rPr>
        <w:t>zd</w:t>
      </w:r>
      <w:proofErr w:type="spellEnd"/>
      <w:r w:rsidRPr="00C71475">
        <w:rPr>
          <w:rFonts w:ascii="Arial" w:hAnsi="Arial" w:cs="Arial"/>
          <w:sz w:val="24"/>
          <w:szCs w:val="24"/>
        </w:rPr>
        <w:t>. N</w:t>
      </w:r>
      <w:r w:rsidR="00305AFB" w:rsidRPr="00C71475">
        <w:rPr>
          <w:rFonts w:ascii="Arial" w:hAnsi="Arial" w:cs="Arial"/>
          <w:sz w:val="24"/>
          <w:szCs w:val="24"/>
        </w:rPr>
        <w:t xml:space="preserve"> </w:t>
      </w:r>
      <w:r w:rsidRPr="00C71475">
        <w:rPr>
          <w:rFonts w:ascii="Arial" w:hAnsi="Arial" w:cs="Arial"/>
          <w:sz w:val="24"/>
          <w:szCs w:val="24"/>
        </w:rPr>
        <w:t>; poświadczonych za zgodność kopii akt sprawy Sądu Rejonowego dla Warszawy Pragi, sygn. akt I Ns 350/92 o  stwierdzenie nabycia spadku po J</w:t>
      </w:r>
      <w:r w:rsidR="00F34192" w:rsidRPr="00C71475">
        <w:rPr>
          <w:rFonts w:ascii="Arial" w:hAnsi="Arial" w:cs="Arial"/>
          <w:sz w:val="24"/>
          <w:szCs w:val="24"/>
        </w:rPr>
        <w:t xml:space="preserve"> </w:t>
      </w:r>
      <w:r w:rsidRPr="00C71475">
        <w:rPr>
          <w:rFonts w:ascii="Arial" w:hAnsi="Arial" w:cs="Arial"/>
          <w:sz w:val="24"/>
          <w:szCs w:val="24"/>
        </w:rPr>
        <w:t xml:space="preserve"> Z</w:t>
      </w:r>
      <w:r w:rsidR="00F34192" w:rsidRPr="00C71475">
        <w:rPr>
          <w:rFonts w:ascii="Arial" w:hAnsi="Arial" w:cs="Arial"/>
          <w:sz w:val="24"/>
          <w:szCs w:val="24"/>
        </w:rPr>
        <w:t xml:space="preserve"> </w:t>
      </w:r>
      <w:r w:rsidRPr="00C71475">
        <w:rPr>
          <w:rFonts w:ascii="Arial" w:hAnsi="Arial" w:cs="Arial"/>
          <w:sz w:val="24"/>
          <w:szCs w:val="24"/>
        </w:rPr>
        <w:t xml:space="preserve"> i M</w:t>
      </w:r>
      <w:r w:rsidR="00F34192" w:rsidRPr="00C71475">
        <w:rPr>
          <w:rFonts w:ascii="Arial" w:hAnsi="Arial" w:cs="Arial"/>
          <w:sz w:val="24"/>
          <w:szCs w:val="24"/>
        </w:rPr>
        <w:t xml:space="preserve"> </w:t>
      </w:r>
      <w:r w:rsidRPr="00C71475">
        <w:rPr>
          <w:rFonts w:ascii="Arial" w:hAnsi="Arial" w:cs="Arial"/>
          <w:sz w:val="24"/>
          <w:szCs w:val="24"/>
        </w:rPr>
        <w:t xml:space="preserve"> Z</w:t>
      </w:r>
      <w:r w:rsidR="00F34192" w:rsidRPr="00C71475">
        <w:rPr>
          <w:rFonts w:ascii="Arial" w:hAnsi="Arial" w:cs="Arial"/>
          <w:sz w:val="24"/>
          <w:szCs w:val="24"/>
        </w:rPr>
        <w:t xml:space="preserve"> </w:t>
      </w:r>
      <w:r w:rsidRPr="00C71475">
        <w:rPr>
          <w:rFonts w:ascii="Arial" w:hAnsi="Arial" w:cs="Arial"/>
          <w:sz w:val="24"/>
          <w:szCs w:val="24"/>
        </w:rPr>
        <w:t>; poświadczonych za zgodność kopii akt sprawy Sądu Rejonowego dla m.st. Warszawy, sygn. akt I Ns 27/97 o  stwierdzenie nabycia spadku po J</w:t>
      </w:r>
      <w:r w:rsidR="00F34192" w:rsidRPr="00C71475">
        <w:rPr>
          <w:rFonts w:ascii="Arial" w:hAnsi="Arial" w:cs="Arial"/>
          <w:sz w:val="24"/>
          <w:szCs w:val="24"/>
        </w:rPr>
        <w:t xml:space="preserve">  </w:t>
      </w:r>
      <w:r w:rsidRPr="00C71475">
        <w:rPr>
          <w:rFonts w:ascii="Arial" w:hAnsi="Arial" w:cs="Arial"/>
          <w:sz w:val="24"/>
          <w:szCs w:val="24"/>
        </w:rPr>
        <w:t xml:space="preserve"> R</w:t>
      </w:r>
      <w:r w:rsidR="00F34192" w:rsidRPr="00C71475">
        <w:rPr>
          <w:rFonts w:ascii="Arial" w:hAnsi="Arial" w:cs="Arial"/>
          <w:sz w:val="24"/>
          <w:szCs w:val="24"/>
        </w:rPr>
        <w:t xml:space="preserve"> </w:t>
      </w:r>
      <w:r w:rsidRPr="00C71475">
        <w:rPr>
          <w:rFonts w:ascii="Arial" w:hAnsi="Arial" w:cs="Arial"/>
          <w:sz w:val="24"/>
          <w:szCs w:val="24"/>
        </w:rPr>
        <w:t xml:space="preserve"> K</w:t>
      </w:r>
      <w:r w:rsidR="00F34192" w:rsidRPr="00C71475">
        <w:rPr>
          <w:rFonts w:ascii="Arial" w:hAnsi="Arial" w:cs="Arial"/>
          <w:sz w:val="24"/>
          <w:szCs w:val="24"/>
        </w:rPr>
        <w:t xml:space="preserve"> </w:t>
      </w:r>
      <w:r w:rsidRPr="00C71475">
        <w:rPr>
          <w:rFonts w:ascii="Arial" w:hAnsi="Arial" w:cs="Arial"/>
          <w:sz w:val="24"/>
          <w:szCs w:val="24"/>
        </w:rPr>
        <w:t xml:space="preserve">; uwierzytelnionych kopii materiałów archiwalnych nadesłanych z </w:t>
      </w:r>
      <w:r w:rsidR="000A1DAD" w:rsidRPr="00C71475">
        <w:rPr>
          <w:rFonts w:ascii="Arial" w:hAnsi="Arial" w:cs="Arial"/>
          <w:sz w:val="24"/>
          <w:szCs w:val="24"/>
        </w:rPr>
        <w:t> </w:t>
      </w:r>
      <w:r w:rsidRPr="00C71475">
        <w:rPr>
          <w:rFonts w:ascii="Arial" w:hAnsi="Arial" w:cs="Arial"/>
          <w:sz w:val="24"/>
          <w:szCs w:val="24"/>
        </w:rPr>
        <w:t>Archiwum Państwowego w Warszawie. Powyższe dokumenty Komisja uznała za wiarygodne, co do okoliczności w nich wskazanych.</w:t>
      </w:r>
    </w:p>
    <w:p w14:paraId="0193B8F6" w14:textId="77777777" w:rsidR="00AD2CCF" w:rsidRPr="00C71475" w:rsidRDefault="00AD2CCF" w:rsidP="00DC36AC">
      <w:pPr>
        <w:spacing w:after="480" w:line="360" w:lineRule="auto"/>
        <w:ind w:firstLine="708"/>
        <w:contextualSpacing/>
        <w:rPr>
          <w:rFonts w:ascii="Arial" w:hAnsi="Arial" w:cs="Arial"/>
          <w:sz w:val="24"/>
          <w:szCs w:val="24"/>
        </w:rPr>
      </w:pPr>
    </w:p>
    <w:p w14:paraId="49A4037C" w14:textId="4857B1ED" w:rsidR="00154688" w:rsidRPr="00C71475" w:rsidRDefault="007F427D" w:rsidP="00DC36AC">
      <w:pPr>
        <w:tabs>
          <w:tab w:val="left" w:pos="1134"/>
        </w:tabs>
        <w:suppressAutoHyphens/>
        <w:spacing w:after="480" w:line="360" w:lineRule="auto"/>
        <w:rPr>
          <w:rFonts w:ascii="Arial" w:eastAsiaTheme="minorHAnsi" w:hAnsi="Arial" w:cs="Arial"/>
          <w:sz w:val="24"/>
          <w:szCs w:val="24"/>
        </w:rPr>
      </w:pPr>
      <w:r w:rsidRPr="00C71475">
        <w:rPr>
          <w:rFonts w:ascii="Arial" w:eastAsiaTheme="minorHAnsi" w:hAnsi="Arial" w:cs="Arial"/>
          <w:sz w:val="24"/>
          <w:szCs w:val="24"/>
        </w:rPr>
        <w:t xml:space="preserve">III. </w:t>
      </w:r>
      <w:r w:rsidR="001D78C4" w:rsidRPr="00C71475">
        <w:rPr>
          <w:rFonts w:ascii="Arial" w:eastAsiaTheme="minorHAnsi" w:hAnsi="Arial" w:cs="Arial"/>
          <w:sz w:val="24"/>
          <w:szCs w:val="24"/>
        </w:rPr>
        <w:t>Po rozpatrzeniu zebranego materiału dowodowego Komisja zważyła, co następuje:</w:t>
      </w:r>
    </w:p>
    <w:p w14:paraId="2D6270D7" w14:textId="1F630D43" w:rsidR="003B498E" w:rsidRPr="00C71475" w:rsidRDefault="001D78C4" w:rsidP="00DC36AC">
      <w:pPr>
        <w:suppressAutoHyphens/>
        <w:spacing w:after="480" w:line="360" w:lineRule="auto"/>
        <w:contextualSpacing/>
        <w:rPr>
          <w:rFonts w:ascii="Arial" w:eastAsiaTheme="minorHAnsi" w:hAnsi="Arial" w:cs="Arial"/>
          <w:sz w:val="24"/>
          <w:szCs w:val="24"/>
        </w:rPr>
      </w:pPr>
      <w:r w:rsidRPr="00C71475">
        <w:rPr>
          <w:rFonts w:ascii="Arial" w:eastAsiaTheme="minorHAnsi" w:hAnsi="Arial" w:cs="Arial"/>
          <w:sz w:val="24"/>
          <w:szCs w:val="24"/>
        </w:rPr>
        <w:t xml:space="preserve">1. </w:t>
      </w:r>
      <w:r w:rsidR="00154688" w:rsidRPr="00C71475">
        <w:rPr>
          <w:rFonts w:ascii="Arial" w:eastAsiaTheme="minorHAnsi" w:hAnsi="Arial" w:cs="Arial"/>
          <w:sz w:val="24"/>
          <w:szCs w:val="24"/>
        </w:rPr>
        <w:t>Skierowanie decyzji do osoby niebędącej stroną w sprawie</w:t>
      </w:r>
    </w:p>
    <w:p w14:paraId="3E766865" w14:textId="025E9BE6" w:rsidR="001D78C4" w:rsidRPr="00C71475" w:rsidRDefault="001D78C4" w:rsidP="00DC36AC">
      <w:pPr>
        <w:suppressAutoHyphens/>
        <w:spacing w:after="480" w:line="360" w:lineRule="auto"/>
        <w:contextualSpacing/>
        <w:rPr>
          <w:rFonts w:ascii="Arial" w:eastAsiaTheme="minorHAnsi" w:hAnsi="Arial" w:cs="Arial"/>
          <w:sz w:val="24"/>
          <w:szCs w:val="24"/>
        </w:rPr>
      </w:pPr>
      <w:r w:rsidRPr="00C71475">
        <w:rPr>
          <w:rFonts w:ascii="Arial" w:eastAsiaTheme="minorHAnsi" w:hAnsi="Arial" w:cs="Arial"/>
          <w:sz w:val="24"/>
          <w:szCs w:val="24"/>
        </w:rPr>
        <w:t xml:space="preserve">Na podstawie art. 29 ust. 1 pkt 3a ustawy z dnia 9 marca 2017 r. </w:t>
      </w:r>
      <w:r w:rsidR="00D67D28" w:rsidRPr="00C71475">
        <w:rPr>
          <w:rFonts w:ascii="Arial" w:eastAsiaTheme="minorHAnsi" w:hAnsi="Arial" w:cs="Arial"/>
          <w:sz w:val="24"/>
          <w:szCs w:val="24"/>
        </w:rPr>
        <w:t xml:space="preserve">w wyniku postępowania rozpoznawczego Komisja wydaje decyzję, w której stwierdza </w:t>
      </w:r>
      <w:r w:rsidR="00D67D28" w:rsidRPr="00C71475">
        <w:rPr>
          <w:rFonts w:ascii="Arial" w:eastAsiaTheme="minorHAnsi" w:hAnsi="Arial" w:cs="Arial"/>
          <w:sz w:val="24"/>
          <w:szCs w:val="24"/>
        </w:rPr>
        <w:lastRenderedPageBreak/>
        <w:t xml:space="preserve">nieważność decyzji reprywatyzacyjnej lub postanowienia w całości lub w części, jeżeli zachodzą przesłanki określone w art. 156 § 1 </w:t>
      </w:r>
      <w:r w:rsidR="00734757" w:rsidRPr="00C71475">
        <w:rPr>
          <w:rFonts w:ascii="Arial" w:eastAsiaTheme="minorHAnsi" w:hAnsi="Arial" w:cs="Arial"/>
          <w:sz w:val="24"/>
          <w:szCs w:val="24"/>
        </w:rPr>
        <w:t xml:space="preserve">k.p.a. </w:t>
      </w:r>
      <w:r w:rsidR="00D67D28" w:rsidRPr="00C71475">
        <w:rPr>
          <w:rFonts w:ascii="Arial" w:eastAsiaTheme="minorHAnsi" w:hAnsi="Arial" w:cs="Arial"/>
          <w:sz w:val="24"/>
          <w:szCs w:val="24"/>
        </w:rPr>
        <w:t>lub w przepisach szczególnych</w:t>
      </w:r>
      <w:r w:rsidRPr="00C71475">
        <w:rPr>
          <w:rFonts w:ascii="Arial" w:eastAsiaTheme="minorHAnsi" w:hAnsi="Arial" w:cs="Arial"/>
          <w:sz w:val="24"/>
          <w:szCs w:val="24"/>
        </w:rPr>
        <w:t>.</w:t>
      </w:r>
    </w:p>
    <w:p w14:paraId="5F8FBDEF" w14:textId="77777777" w:rsidR="001D78C4" w:rsidRPr="00C71475" w:rsidRDefault="001D78C4" w:rsidP="00DC36AC">
      <w:pPr>
        <w:suppressAutoHyphens/>
        <w:spacing w:after="480" w:line="360" w:lineRule="auto"/>
        <w:contextualSpacing/>
        <w:rPr>
          <w:rFonts w:ascii="Arial" w:eastAsiaTheme="minorHAnsi" w:hAnsi="Arial" w:cs="Arial"/>
          <w:sz w:val="24"/>
          <w:szCs w:val="24"/>
        </w:rPr>
      </w:pPr>
      <w:r w:rsidRPr="00C71475">
        <w:rPr>
          <w:rFonts w:ascii="Arial" w:eastAsiaTheme="minorHAnsi" w:hAnsi="Arial" w:cs="Arial"/>
          <w:sz w:val="24"/>
          <w:szCs w:val="24"/>
        </w:rPr>
        <w:t>Jak wskazał Naczelny Sąd Administracyjny w wyroku z 16 grudnia 2010 r. (sygn. akt I OSK 1706/10; http://orzeczenia.nsa.gov.pl) postępowanie o stwierdzenie nieważności decyzji jest odrębnym postępowaniem, którego przedmiotem jest zbadanie, czy wystąpiły przesłanki określone w art. 156 § 1 k.p.a. oraz że przepis ten zawiera zamknięty katalog takich przesłanek. Zdaniem Sądu wyrażonym w ww. wyroku, organ orzekając nie rozstrzyga sprawy zakończonej kontrolowaną decyzją co do jej istoty, ponieważ postępowanie dotyczące stwierdzenia nieważności decyzji nie może zastępować postępowania odwoławczego lub go powtarzać.</w:t>
      </w:r>
    </w:p>
    <w:p w14:paraId="28767276" w14:textId="6A521949" w:rsidR="001D78C4" w:rsidRPr="00C71475" w:rsidRDefault="001D78C4" w:rsidP="00DC36AC">
      <w:pPr>
        <w:suppressAutoHyphens/>
        <w:spacing w:after="480" w:line="360" w:lineRule="auto"/>
        <w:contextualSpacing/>
        <w:rPr>
          <w:rFonts w:ascii="Arial" w:eastAsiaTheme="minorHAnsi" w:hAnsi="Arial" w:cs="Arial"/>
          <w:sz w:val="24"/>
          <w:szCs w:val="24"/>
        </w:rPr>
      </w:pPr>
      <w:r w:rsidRPr="00C71475">
        <w:rPr>
          <w:rFonts w:ascii="Arial" w:eastAsiaTheme="minorHAnsi" w:hAnsi="Arial" w:cs="Arial"/>
          <w:sz w:val="24"/>
          <w:szCs w:val="24"/>
        </w:rPr>
        <w:t xml:space="preserve">Powszechnie przyjmuje się, że przesłanki stwierdzenia nieważności wymienione są enumeratywnie w art. 156 § 1 k.p.a. Nie są one oparte na uznaniu, a ich ustalenie musi pociągać za sobą stwierdzenie nieważności. Wyjątkiem są okoliczności wystąpienia przesłanki z art. 156 § 2 k.p.a., czyli gdy doręczenia lub ogłoszenia decyzji upłynęło dziesięć lat, a także gdy decyzja wywołała nieodwracalne skutki prawne (M. Jaśkowska [w:] M. </w:t>
      </w:r>
      <w:proofErr w:type="spellStart"/>
      <w:r w:rsidRPr="00C71475">
        <w:rPr>
          <w:rFonts w:ascii="Arial" w:eastAsiaTheme="minorHAnsi" w:hAnsi="Arial" w:cs="Arial"/>
          <w:sz w:val="24"/>
          <w:szCs w:val="24"/>
        </w:rPr>
        <w:t>Wilbrandt-Gotowicz</w:t>
      </w:r>
      <w:proofErr w:type="spellEnd"/>
      <w:r w:rsidRPr="00C71475">
        <w:rPr>
          <w:rFonts w:ascii="Arial" w:eastAsiaTheme="minorHAnsi" w:hAnsi="Arial" w:cs="Arial"/>
          <w:sz w:val="24"/>
          <w:szCs w:val="24"/>
        </w:rPr>
        <w:t xml:space="preserve">, A. </w:t>
      </w:r>
      <w:r w:rsidR="006B395C" w:rsidRPr="00C71475">
        <w:rPr>
          <w:rFonts w:ascii="Arial" w:eastAsiaTheme="minorHAnsi" w:hAnsi="Arial" w:cs="Arial"/>
          <w:sz w:val="24"/>
          <w:szCs w:val="24"/>
        </w:rPr>
        <w:t> </w:t>
      </w:r>
      <w:r w:rsidRPr="00C71475">
        <w:rPr>
          <w:rFonts w:ascii="Arial" w:eastAsiaTheme="minorHAnsi" w:hAnsi="Arial" w:cs="Arial"/>
          <w:sz w:val="24"/>
          <w:szCs w:val="24"/>
        </w:rPr>
        <w:t xml:space="preserve">Wróbel, M. Jaśkowska, Komentarz aktualizowany do Kodeksu postępowania administracyjnego, LEX/el. 2022, art. 156). O ile oczywiście z przepisów szczególnych nie wynika, że przepisu art. 156 § 2 k.p.a. nie stosuje się, jak to ma miejsce w art. 38 ust. 1 ustawy z dnia 9 marca 2017 r. </w:t>
      </w:r>
    </w:p>
    <w:p w14:paraId="6311DD46" w14:textId="5A0BEDEB" w:rsidR="001D78C4" w:rsidRPr="00C71475" w:rsidRDefault="001D78C4" w:rsidP="00DC36AC">
      <w:pPr>
        <w:suppressAutoHyphens/>
        <w:spacing w:after="480" w:line="360" w:lineRule="auto"/>
        <w:contextualSpacing/>
        <w:rPr>
          <w:rFonts w:ascii="Arial" w:eastAsiaTheme="minorHAnsi" w:hAnsi="Arial" w:cs="Arial"/>
          <w:sz w:val="24"/>
          <w:szCs w:val="24"/>
        </w:rPr>
      </w:pPr>
      <w:r w:rsidRPr="00C71475">
        <w:rPr>
          <w:rFonts w:ascii="Arial" w:eastAsiaTheme="minorHAnsi" w:hAnsi="Arial" w:cs="Arial"/>
          <w:sz w:val="24"/>
          <w:szCs w:val="24"/>
        </w:rPr>
        <w:t xml:space="preserve">Zatem możliwość podważenia zapadłego rozstrzygnięcia organu administracji publicznej jest dopuszczalne jedynie w przypadku zaistnienia jednej z kwalifikowanych wad określonych w art. 156 § 1 k.p.a. Usunięcie kwalifikowanych nieprawidłowości, które mogły wystąpić w </w:t>
      </w:r>
      <w:r w:rsidR="00EF696D" w:rsidRPr="00C71475">
        <w:rPr>
          <w:rFonts w:ascii="Arial" w:eastAsiaTheme="minorHAnsi" w:hAnsi="Arial" w:cs="Arial"/>
          <w:sz w:val="24"/>
          <w:szCs w:val="24"/>
        </w:rPr>
        <w:t> </w:t>
      </w:r>
      <w:r w:rsidRPr="00C71475">
        <w:rPr>
          <w:rFonts w:ascii="Arial" w:eastAsiaTheme="minorHAnsi" w:hAnsi="Arial" w:cs="Arial"/>
          <w:sz w:val="24"/>
          <w:szCs w:val="24"/>
        </w:rPr>
        <w:t xml:space="preserve">trakcie trwania procesu administracyjnego, stanowi nadrzędny cel postępowania w </w:t>
      </w:r>
      <w:r w:rsidR="00A032FD" w:rsidRPr="00C71475">
        <w:rPr>
          <w:rFonts w:ascii="Arial" w:eastAsiaTheme="minorHAnsi" w:hAnsi="Arial" w:cs="Arial"/>
          <w:sz w:val="24"/>
          <w:szCs w:val="24"/>
        </w:rPr>
        <w:t> </w:t>
      </w:r>
      <w:r w:rsidRPr="00C71475">
        <w:rPr>
          <w:rFonts w:ascii="Arial" w:eastAsiaTheme="minorHAnsi" w:hAnsi="Arial" w:cs="Arial"/>
          <w:sz w:val="24"/>
          <w:szCs w:val="24"/>
        </w:rPr>
        <w:t>przedmiocie stwierdzenia nieważności decyzji i usprawiedliwia podważenie ogólnej zasady trwałości decyzji administracyjnych zawartej w art. 16 k.p.a.</w:t>
      </w:r>
    </w:p>
    <w:p w14:paraId="0DB1EFFA" w14:textId="003FEB84" w:rsidR="004312DA" w:rsidRPr="00C71475" w:rsidRDefault="001D78C4" w:rsidP="00DC36AC">
      <w:pPr>
        <w:suppressAutoHyphens/>
        <w:spacing w:after="480" w:line="360" w:lineRule="auto"/>
        <w:contextualSpacing/>
        <w:rPr>
          <w:rFonts w:ascii="Arial" w:hAnsi="Arial" w:cs="Arial"/>
          <w:sz w:val="24"/>
          <w:szCs w:val="24"/>
        </w:rPr>
      </w:pPr>
      <w:r w:rsidRPr="00C71475">
        <w:rPr>
          <w:rFonts w:ascii="Arial" w:hAnsi="Arial" w:cs="Arial"/>
          <w:sz w:val="24"/>
          <w:szCs w:val="24"/>
        </w:rPr>
        <w:t>Zgodnie z art. 156 § 1 punkt 4 k.p.a., organ administracji publicznej stwierdza nieważność decyzji, która została skierowana do osoby niebędącej stroną w sprawie.</w:t>
      </w:r>
      <w:r w:rsidR="003265A7" w:rsidRPr="00C71475">
        <w:rPr>
          <w:rFonts w:ascii="Arial" w:hAnsi="Arial" w:cs="Arial"/>
          <w:sz w:val="24"/>
          <w:szCs w:val="24"/>
        </w:rPr>
        <w:t xml:space="preserve"> </w:t>
      </w:r>
      <w:r w:rsidRPr="00C71475">
        <w:rPr>
          <w:rFonts w:ascii="Arial" w:hAnsi="Arial" w:cs="Arial"/>
          <w:sz w:val="24"/>
          <w:szCs w:val="24"/>
        </w:rPr>
        <w:t xml:space="preserve">Przyczyna nieważności uregulowana w art. 156 § 1 punkt 4 k.p.a. nie dotyczy przy tym omyłki w doręczeniu decyzji, lecz zwrócenia się do adresata decyzji z zamiarem ukształtowania przez organ jego sytuacji prawnej (zob. M. Jaśkowska, Komentarz aktualizowany do art. 156 k.p.a., LEX 2021). Adresat decyzji musi być stroną </w:t>
      </w:r>
      <w:r w:rsidRPr="00C71475">
        <w:rPr>
          <w:rFonts w:ascii="Arial" w:hAnsi="Arial" w:cs="Arial"/>
          <w:sz w:val="24"/>
          <w:szCs w:val="24"/>
        </w:rPr>
        <w:lastRenderedPageBreak/>
        <w:t xml:space="preserve">postępowania, a decyzja ma dotyczyć jego interesu prawnego lub obowiązku. Jest zatem konieczne skierowanie decyzji do wszystkich stron postępowania oraz wyłącznie do nich (zob. wyrok Naczelnego Sądu Administracyjnego z </w:t>
      </w:r>
      <w:r w:rsidR="00701593" w:rsidRPr="00C71475">
        <w:rPr>
          <w:rFonts w:ascii="Arial" w:hAnsi="Arial" w:cs="Arial"/>
          <w:sz w:val="24"/>
          <w:szCs w:val="24"/>
        </w:rPr>
        <w:t> </w:t>
      </w:r>
      <w:r w:rsidRPr="00C71475">
        <w:rPr>
          <w:rFonts w:ascii="Arial" w:hAnsi="Arial" w:cs="Arial"/>
          <w:sz w:val="24"/>
          <w:szCs w:val="24"/>
        </w:rPr>
        <w:t xml:space="preserve">6 lutego 2001 r., IV SA 2450/98, „Wspólnota" 2001, nr 8, s. 50 i wyrok tego Sądu z 20 sierpnia 1999 r., IV SA 1217/97, LEX nr 47879). Skierowanie decyzji administracyjnej do osoby niebędącej stroną należy rozumieć jako równoważne ze zwróceniem się z decyzją do osoby, dla której nie była ona przeznaczona (zob. wyrok Naczelnego Sądu Administracyjnego z 5 marca 2013 r., sygn. akt II OSK 2079/11). Zatem kwalifikowana wada prawna decyzji, o  której mowa w art. 156 § 1 punkt 4 k.p.a., przesądzająca o nieprawidłowym ukształtowaniu stosunku prawnego, będzie zachodzić wówczas, gdy podmiot, do którego skierowano decyzję, nie miał przymiotu strony postępowania w rozumieniu art. 28 k.p.a., a mimo to został przez organ administracji publicznej potraktowany jako strona tegoż postępowania (zob. też wyrok NSA z </w:t>
      </w:r>
      <w:r w:rsidR="00701593" w:rsidRPr="00C71475">
        <w:rPr>
          <w:rFonts w:ascii="Arial" w:hAnsi="Arial" w:cs="Arial"/>
          <w:sz w:val="24"/>
          <w:szCs w:val="24"/>
        </w:rPr>
        <w:t> </w:t>
      </w:r>
      <w:r w:rsidRPr="00C71475">
        <w:rPr>
          <w:rFonts w:ascii="Arial" w:hAnsi="Arial" w:cs="Arial"/>
          <w:sz w:val="24"/>
          <w:szCs w:val="24"/>
        </w:rPr>
        <w:t xml:space="preserve">24 maja 2007 r., II GSK 400/06). Innymi słowy, użyte w art. 156 § 1 punkt 4 k.p.a. sformułowanie „osoba niebędąca stroną" powinno być interpretowane zgodnie z artykułami 28 k.p.a. oraz 107 § 1 k.p.a., wskazującym, że elementem obligatoryjnym decyzji jest oznaczenie strony lub stron (zob. M. Jaśkowska, Komentarz aktualizowany do artykuł 156 k.p.a., LEX 2021). </w:t>
      </w:r>
    </w:p>
    <w:p w14:paraId="5F10941A" w14:textId="3E4C54D3" w:rsidR="004312DA" w:rsidRPr="00C71475" w:rsidRDefault="001D78C4" w:rsidP="00DC36AC">
      <w:pPr>
        <w:suppressAutoHyphens/>
        <w:spacing w:after="480" w:line="360" w:lineRule="auto"/>
        <w:contextualSpacing/>
        <w:rPr>
          <w:rFonts w:ascii="Arial" w:hAnsi="Arial" w:cs="Arial"/>
          <w:sz w:val="24"/>
          <w:szCs w:val="24"/>
        </w:rPr>
      </w:pPr>
      <w:r w:rsidRPr="00C71475">
        <w:rPr>
          <w:rFonts w:ascii="Arial" w:hAnsi="Arial" w:cs="Arial"/>
          <w:sz w:val="24"/>
          <w:szCs w:val="24"/>
        </w:rPr>
        <w:t>Przyczyna nieważności uregulowana w art. 156 § 1 p</w:t>
      </w:r>
      <w:r w:rsidR="00221A46" w:rsidRPr="00C71475">
        <w:rPr>
          <w:rFonts w:ascii="Arial" w:hAnsi="Arial" w:cs="Arial"/>
          <w:sz w:val="24"/>
          <w:szCs w:val="24"/>
        </w:rPr>
        <w:t>kt</w:t>
      </w:r>
      <w:r w:rsidRPr="00C71475">
        <w:rPr>
          <w:rFonts w:ascii="Arial" w:hAnsi="Arial" w:cs="Arial"/>
          <w:sz w:val="24"/>
          <w:szCs w:val="24"/>
        </w:rPr>
        <w:t xml:space="preserve"> 4 k.p.a. znajduje zastosowanie m.in. wówczas, gdy wobec danej osoby można było wydać tego typu decyzję wcześniej, np. do byłego użytkownika, byłego właściciela, bądź gdy organ mylnie ustalił stosunki między podmiotami pewnych czynności (na przykład pełnomocnictwo czy przypadek użytkownika niebędącego zarządcą ani inwestorem, zob. M. Jaśkowska, Komentarz aktualizowany do art. 156 k.p.a., LEX 2021). Potwierdził to Naczelny Sąd Administracyjny, który w wyroku z dnia 26 stycznia 1995 r., sygn. akt I SA 1909/93 wskazał, że w postępowaniu o stwierdzenie nieważności decyzji o oddaniu w  użytkowanie wieczyste gruntu, wszczętym po przeniesieniu przez użytkownika wieczystego swych praw na inną osobę, stroną postępowania prowadzonego w trybie art. 157 § 2 jest ta osoba. Prowadzenie postępowania w tej sytuacji z udziałem użytkownika wieczystego wskazanego w decyzji o oddaniu działki w użytkowanie, a następnie skierowanie do niego decyzji wydanej na podstawie art. 157 § 1 i 2 k.p.a. wyczerpuje przesłankę nieważności decyzji określoną w art. 156 § 1 p</w:t>
      </w:r>
      <w:r w:rsidR="00221A46" w:rsidRPr="00C71475">
        <w:rPr>
          <w:rFonts w:ascii="Arial" w:hAnsi="Arial" w:cs="Arial"/>
          <w:sz w:val="24"/>
          <w:szCs w:val="24"/>
        </w:rPr>
        <w:t>kt</w:t>
      </w:r>
      <w:r w:rsidRPr="00C71475">
        <w:rPr>
          <w:rFonts w:ascii="Arial" w:hAnsi="Arial" w:cs="Arial"/>
          <w:sz w:val="24"/>
          <w:szCs w:val="24"/>
        </w:rPr>
        <w:t xml:space="preserve"> 4 k.p.a.</w:t>
      </w:r>
    </w:p>
    <w:p w14:paraId="1141602E" w14:textId="77777777" w:rsidR="00701593" w:rsidRPr="00C71475" w:rsidRDefault="001D78C4" w:rsidP="00DC36AC">
      <w:pPr>
        <w:suppressAutoHyphens/>
        <w:spacing w:after="480" w:line="360" w:lineRule="auto"/>
        <w:contextualSpacing/>
        <w:rPr>
          <w:rFonts w:ascii="Arial" w:eastAsiaTheme="minorHAnsi" w:hAnsi="Arial" w:cs="Arial"/>
          <w:sz w:val="24"/>
          <w:szCs w:val="24"/>
        </w:rPr>
      </w:pPr>
      <w:r w:rsidRPr="00C71475">
        <w:rPr>
          <w:rFonts w:ascii="Arial" w:eastAsiaTheme="minorHAnsi" w:hAnsi="Arial" w:cs="Arial"/>
          <w:sz w:val="24"/>
          <w:szCs w:val="24"/>
        </w:rPr>
        <w:lastRenderedPageBreak/>
        <w:t xml:space="preserve">Przepisem definiującym pojęcie strony postępowania administracyjnego, w tym również strony postępowania o przyznanie prawa użytkowania wieczystego na podstawie przepisów dekretu z dnia 26 października 1945 r. o własności i użytkowaniu gruntów na obszarze m.st. Warszawy (Dz. U. poz. 279 oraz z 1985 r. poz. 99; dalej: dekret warszawski) jest art. 28 k.p.a. Zgodnie z jego treścią stroną jest każdy, czyjego interesu prawnego lub obowiązku dotyczy postępowanie albo kto żąda czynności organu ze względu na swój interes prawny lub obowiązek. </w:t>
      </w:r>
    </w:p>
    <w:p w14:paraId="461BEF58" w14:textId="77777777" w:rsidR="00701593" w:rsidRPr="00C71475" w:rsidRDefault="001D78C4" w:rsidP="00DC36AC">
      <w:pPr>
        <w:suppressAutoHyphens/>
        <w:spacing w:after="480" w:line="360" w:lineRule="auto"/>
        <w:contextualSpacing/>
        <w:rPr>
          <w:rFonts w:ascii="Arial" w:eastAsiaTheme="minorHAnsi" w:hAnsi="Arial" w:cs="Arial"/>
          <w:sz w:val="24"/>
          <w:szCs w:val="24"/>
        </w:rPr>
      </w:pPr>
      <w:r w:rsidRPr="00C71475">
        <w:rPr>
          <w:rFonts w:ascii="Arial" w:eastAsiaTheme="minorHAnsi" w:hAnsi="Arial" w:cs="Arial"/>
          <w:sz w:val="24"/>
          <w:szCs w:val="24"/>
        </w:rPr>
        <w:t>Jak przyjęto w orzecznictwie, pojęcie strony, jakim posługuje się art. 28 k.p.a., może być wyprowadzone tylko z przepisów prawa materialnego, czyli z normy prawnej, która stanowi podstawę ustalenia uprawnienia lub obowiązku (por. wyrok NSA z 19 stycznia 1995 r., sygn. akt I SA 1326/93). W przypadku spraw dekretowych tego rodzaju regulacją jest art. 7 ust. 1 dekretu warszawskiego. Stosownie do jego treści</w:t>
      </w:r>
      <w:r w:rsidR="00701593" w:rsidRPr="00C71475">
        <w:rPr>
          <w:rFonts w:ascii="Arial" w:eastAsiaTheme="minorHAnsi" w:hAnsi="Arial" w:cs="Arial"/>
          <w:sz w:val="24"/>
          <w:szCs w:val="24"/>
        </w:rPr>
        <w:t>,</w:t>
      </w:r>
      <w:r w:rsidRPr="00C71475">
        <w:rPr>
          <w:rFonts w:ascii="Arial" w:eastAsiaTheme="minorHAnsi" w:hAnsi="Arial" w:cs="Arial"/>
          <w:sz w:val="24"/>
          <w:szCs w:val="24"/>
        </w:rPr>
        <w:t xml:space="preserve"> dotychczasowy właściciel gruntu, prawni następcy właściciela, będący w posiadaniu gruntu, lub osoby prawa jego reprezentujące, a jeżeli chodzi o grunty oddane na podstawie obowiązujących przepisów w zarząd i użytkowanie – użytkownicy gruntu mogą w ciągu 6 miesięcy od dnia objęcia w posiadanie gruntu przez gminę zgłosić wniosek o przyznanie na tym gruncie jego dotychczasowemu właścicielowi prawa wieczystej dzierżawy z czynszem symbolicznym lub prawa zabudowy za opłatą symboliczną.</w:t>
      </w:r>
    </w:p>
    <w:p w14:paraId="435DF324" w14:textId="2EBD0EF6" w:rsidR="00701593" w:rsidRPr="00C71475" w:rsidRDefault="001D78C4" w:rsidP="00DC36AC">
      <w:pPr>
        <w:suppressAutoHyphens/>
        <w:spacing w:after="480" w:line="360" w:lineRule="auto"/>
        <w:contextualSpacing/>
        <w:rPr>
          <w:rFonts w:ascii="Arial" w:hAnsi="Arial" w:cs="Arial"/>
          <w:sz w:val="24"/>
          <w:szCs w:val="24"/>
        </w:rPr>
      </w:pPr>
      <w:r w:rsidRPr="00C71475">
        <w:rPr>
          <w:rFonts w:ascii="Arial" w:hAnsi="Arial" w:cs="Arial"/>
          <w:sz w:val="24"/>
          <w:szCs w:val="24"/>
        </w:rPr>
        <w:t xml:space="preserve">W okolicznościach niniejszej sprawy </w:t>
      </w:r>
      <w:r w:rsidR="00622D21" w:rsidRPr="00C71475">
        <w:rPr>
          <w:rFonts w:ascii="Arial" w:hAnsi="Arial" w:cs="Arial"/>
          <w:sz w:val="24"/>
          <w:szCs w:val="24"/>
        </w:rPr>
        <w:t>z uzasadnienia weryfikowanej decyzji wynika, że Prezydent m.st. Warszawy ustalił, na podstawie postanowieni</w:t>
      </w:r>
      <w:r w:rsidR="00EF696D" w:rsidRPr="00C71475">
        <w:rPr>
          <w:rFonts w:ascii="Arial" w:hAnsi="Arial" w:cs="Arial"/>
          <w:sz w:val="24"/>
          <w:szCs w:val="24"/>
        </w:rPr>
        <w:t>a</w:t>
      </w:r>
      <w:r w:rsidR="00622D21" w:rsidRPr="00C71475">
        <w:rPr>
          <w:rFonts w:ascii="Arial" w:hAnsi="Arial" w:cs="Arial"/>
          <w:sz w:val="24"/>
          <w:szCs w:val="24"/>
        </w:rPr>
        <w:t xml:space="preserve"> Sądu Rejonowego dla Warszawy-Śródmieścia w Warszawie z dnia 29 marca 2012 r., sygn. akt I Ns 924/10, że spadek po K</w:t>
      </w:r>
      <w:r w:rsidR="0044175A" w:rsidRPr="00C71475">
        <w:rPr>
          <w:rFonts w:ascii="Arial" w:hAnsi="Arial" w:cs="Arial"/>
          <w:sz w:val="24"/>
          <w:szCs w:val="24"/>
        </w:rPr>
        <w:t xml:space="preserve"> </w:t>
      </w:r>
      <w:r w:rsidR="00622D21" w:rsidRPr="00C71475">
        <w:rPr>
          <w:rFonts w:ascii="Arial" w:hAnsi="Arial" w:cs="Arial"/>
          <w:sz w:val="24"/>
          <w:szCs w:val="24"/>
        </w:rPr>
        <w:t xml:space="preserve"> Z</w:t>
      </w:r>
      <w:r w:rsidR="0044175A" w:rsidRPr="00C71475">
        <w:rPr>
          <w:rFonts w:ascii="Arial" w:hAnsi="Arial" w:cs="Arial"/>
          <w:sz w:val="24"/>
          <w:szCs w:val="24"/>
        </w:rPr>
        <w:t xml:space="preserve"> </w:t>
      </w:r>
      <w:r w:rsidR="00622D21" w:rsidRPr="00C71475">
        <w:rPr>
          <w:rFonts w:ascii="Arial" w:hAnsi="Arial" w:cs="Arial"/>
          <w:sz w:val="24"/>
          <w:szCs w:val="24"/>
        </w:rPr>
        <w:t xml:space="preserve"> </w:t>
      </w:r>
      <w:proofErr w:type="spellStart"/>
      <w:r w:rsidR="00622D21" w:rsidRPr="00C71475">
        <w:rPr>
          <w:rFonts w:ascii="Arial" w:hAnsi="Arial" w:cs="Arial"/>
          <w:sz w:val="24"/>
          <w:szCs w:val="24"/>
        </w:rPr>
        <w:t>zd</w:t>
      </w:r>
      <w:proofErr w:type="spellEnd"/>
      <w:r w:rsidR="00622D21" w:rsidRPr="00C71475">
        <w:rPr>
          <w:rFonts w:ascii="Arial" w:hAnsi="Arial" w:cs="Arial"/>
          <w:sz w:val="24"/>
          <w:szCs w:val="24"/>
        </w:rPr>
        <w:t>. N</w:t>
      </w:r>
      <w:r w:rsidR="0044175A" w:rsidRPr="00C71475">
        <w:rPr>
          <w:rFonts w:ascii="Arial" w:hAnsi="Arial" w:cs="Arial"/>
          <w:sz w:val="24"/>
          <w:szCs w:val="24"/>
        </w:rPr>
        <w:t xml:space="preserve"> </w:t>
      </w:r>
      <w:r w:rsidR="00622D21" w:rsidRPr="00C71475">
        <w:rPr>
          <w:rFonts w:ascii="Arial" w:hAnsi="Arial" w:cs="Arial"/>
          <w:sz w:val="24"/>
          <w:szCs w:val="24"/>
        </w:rPr>
        <w:t>, zmarłej w dniu 31 grudnia 1946 r. w Warszawie, ostatnio zamieszkałej w  Warszawie, na podstawie ustawy nabył w całości Skarb Państwa.</w:t>
      </w:r>
    </w:p>
    <w:p w14:paraId="205C7D56" w14:textId="12BC8B49" w:rsidR="00701593" w:rsidRPr="00C71475" w:rsidRDefault="00622D21" w:rsidP="00DC36AC">
      <w:pPr>
        <w:suppressAutoHyphens/>
        <w:spacing w:after="480" w:line="360" w:lineRule="auto"/>
        <w:contextualSpacing/>
        <w:rPr>
          <w:rFonts w:ascii="Arial" w:hAnsi="Arial" w:cs="Arial"/>
          <w:sz w:val="24"/>
          <w:szCs w:val="24"/>
        </w:rPr>
      </w:pPr>
      <w:r w:rsidRPr="00C71475">
        <w:rPr>
          <w:rFonts w:ascii="Arial" w:hAnsi="Arial" w:cs="Arial"/>
          <w:sz w:val="24"/>
          <w:szCs w:val="24"/>
        </w:rPr>
        <w:t xml:space="preserve">Tymczasem z poczynionych przez Komisję ustaleń faktycznych wynika, że postanowieniem z dnia 27 września 2019 r., sygn. akt VI Ns 57/19 Sąd Rejonowy dla Warszawy-Śródmieścia w Warszawie zmienił postanowienie Sądu Rejonowego dla Warszawy-Śródmieścia w Warszawie z dnia 22 lipca 2010 </w:t>
      </w:r>
      <w:r w:rsidR="00701593" w:rsidRPr="00C71475">
        <w:rPr>
          <w:rFonts w:ascii="Arial" w:hAnsi="Arial" w:cs="Arial"/>
          <w:sz w:val="24"/>
          <w:szCs w:val="24"/>
        </w:rPr>
        <w:t> </w:t>
      </w:r>
      <w:r w:rsidRPr="00C71475">
        <w:rPr>
          <w:rFonts w:ascii="Arial" w:hAnsi="Arial" w:cs="Arial"/>
          <w:sz w:val="24"/>
          <w:szCs w:val="24"/>
        </w:rPr>
        <w:t>r., sygn. akt I Ns 101/10 w ten sposób, że oddalił wniosek B</w:t>
      </w:r>
      <w:r w:rsidR="0044175A" w:rsidRPr="00C71475">
        <w:rPr>
          <w:rFonts w:ascii="Arial" w:hAnsi="Arial" w:cs="Arial"/>
          <w:sz w:val="24"/>
          <w:szCs w:val="24"/>
        </w:rPr>
        <w:t xml:space="preserve"> </w:t>
      </w:r>
      <w:r w:rsidRPr="00C71475">
        <w:rPr>
          <w:rFonts w:ascii="Arial" w:hAnsi="Arial" w:cs="Arial"/>
          <w:sz w:val="24"/>
          <w:szCs w:val="24"/>
        </w:rPr>
        <w:t xml:space="preserve"> K</w:t>
      </w:r>
      <w:r w:rsidR="0044175A" w:rsidRPr="00C71475">
        <w:rPr>
          <w:rFonts w:ascii="Arial" w:hAnsi="Arial" w:cs="Arial"/>
          <w:sz w:val="24"/>
          <w:szCs w:val="24"/>
        </w:rPr>
        <w:t xml:space="preserve"> </w:t>
      </w:r>
      <w:r w:rsidRPr="00C71475">
        <w:rPr>
          <w:rFonts w:ascii="Arial" w:hAnsi="Arial" w:cs="Arial"/>
          <w:sz w:val="24"/>
          <w:szCs w:val="24"/>
        </w:rPr>
        <w:t xml:space="preserve"> o uznanie za zmarłą K</w:t>
      </w:r>
      <w:r w:rsidR="0044175A" w:rsidRPr="00C71475">
        <w:rPr>
          <w:rFonts w:ascii="Arial" w:hAnsi="Arial" w:cs="Arial"/>
          <w:sz w:val="24"/>
          <w:szCs w:val="24"/>
        </w:rPr>
        <w:t xml:space="preserve"> </w:t>
      </w:r>
      <w:r w:rsidRPr="00C71475">
        <w:rPr>
          <w:rFonts w:ascii="Arial" w:hAnsi="Arial" w:cs="Arial"/>
          <w:sz w:val="24"/>
          <w:szCs w:val="24"/>
        </w:rPr>
        <w:t xml:space="preserve"> Z</w:t>
      </w:r>
      <w:r w:rsidR="0044175A" w:rsidRPr="00C71475">
        <w:rPr>
          <w:rFonts w:ascii="Arial" w:hAnsi="Arial" w:cs="Arial"/>
          <w:sz w:val="24"/>
          <w:szCs w:val="24"/>
        </w:rPr>
        <w:t xml:space="preserve"> </w:t>
      </w:r>
      <w:r w:rsidR="00221A46" w:rsidRPr="00C71475">
        <w:rPr>
          <w:rFonts w:ascii="Arial" w:hAnsi="Arial" w:cs="Arial"/>
          <w:sz w:val="24"/>
          <w:szCs w:val="24"/>
        </w:rPr>
        <w:t xml:space="preserve">. Natomiast </w:t>
      </w:r>
      <w:r w:rsidR="00701593" w:rsidRPr="00C71475">
        <w:rPr>
          <w:rFonts w:ascii="Arial" w:hAnsi="Arial" w:cs="Arial"/>
          <w:sz w:val="24"/>
          <w:szCs w:val="24"/>
        </w:rPr>
        <w:t> </w:t>
      </w:r>
      <w:r w:rsidRPr="00C71475">
        <w:rPr>
          <w:rFonts w:ascii="Arial" w:hAnsi="Arial" w:cs="Arial"/>
          <w:sz w:val="24"/>
          <w:szCs w:val="24"/>
        </w:rPr>
        <w:t xml:space="preserve">postanowieniem Sądu Rejonowego dla Warszawy-Śródmieścia w Warszawie z </w:t>
      </w:r>
      <w:r w:rsidR="00701593" w:rsidRPr="00C71475">
        <w:rPr>
          <w:rFonts w:ascii="Arial" w:hAnsi="Arial" w:cs="Arial"/>
          <w:sz w:val="24"/>
          <w:szCs w:val="24"/>
        </w:rPr>
        <w:t> </w:t>
      </w:r>
      <w:r w:rsidRPr="00C71475">
        <w:rPr>
          <w:rFonts w:ascii="Arial" w:hAnsi="Arial" w:cs="Arial"/>
          <w:sz w:val="24"/>
          <w:szCs w:val="24"/>
        </w:rPr>
        <w:t xml:space="preserve">dnia 14 </w:t>
      </w:r>
      <w:r w:rsidR="00701593" w:rsidRPr="00C71475">
        <w:rPr>
          <w:rFonts w:ascii="Arial" w:hAnsi="Arial" w:cs="Arial"/>
          <w:sz w:val="24"/>
          <w:szCs w:val="24"/>
        </w:rPr>
        <w:t> </w:t>
      </w:r>
      <w:r w:rsidRPr="00C71475">
        <w:rPr>
          <w:rFonts w:ascii="Arial" w:hAnsi="Arial" w:cs="Arial"/>
          <w:sz w:val="24"/>
          <w:szCs w:val="24"/>
        </w:rPr>
        <w:t xml:space="preserve">kwietnia 2022 r., sygn. akt VI Ns 291/21 w sprawie z wniosku Prokuratora Regionalnego w </w:t>
      </w:r>
      <w:r w:rsidR="00701593" w:rsidRPr="00C71475">
        <w:rPr>
          <w:rFonts w:ascii="Arial" w:hAnsi="Arial" w:cs="Arial"/>
          <w:sz w:val="24"/>
          <w:szCs w:val="24"/>
        </w:rPr>
        <w:t> </w:t>
      </w:r>
      <w:r w:rsidRPr="00C71475">
        <w:rPr>
          <w:rFonts w:ascii="Arial" w:hAnsi="Arial" w:cs="Arial"/>
          <w:sz w:val="24"/>
          <w:szCs w:val="24"/>
        </w:rPr>
        <w:t>Warszawie z udziałem Skarbu Państwa-Prezydenta m.st. Warszawy oraz B</w:t>
      </w:r>
      <w:r w:rsidR="0044175A" w:rsidRPr="00C71475">
        <w:rPr>
          <w:rFonts w:ascii="Arial" w:hAnsi="Arial" w:cs="Arial"/>
          <w:sz w:val="24"/>
          <w:szCs w:val="24"/>
        </w:rPr>
        <w:t xml:space="preserve"> </w:t>
      </w:r>
      <w:r w:rsidRPr="00C71475">
        <w:rPr>
          <w:rFonts w:ascii="Arial" w:hAnsi="Arial" w:cs="Arial"/>
          <w:sz w:val="24"/>
          <w:szCs w:val="24"/>
        </w:rPr>
        <w:t xml:space="preserve"> K</w:t>
      </w:r>
      <w:r w:rsidR="0044175A" w:rsidRPr="00C71475">
        <w:rPr>
          <w:rFonts w:ascii="Arial" w:hAnsi="Arial" w:cs="Arial"/>
          <w:sz w:val="24"/>
          <w:szCs w:val="24"/>
        </w:rPr>
        <w:t xml:space="preserve"> </w:t>
      </w:r>
      <w:r w:rsidRPr="00C71475">
        <w:rPr>
          <w:rFonts w:ascii="Arial" w:hAnsi="Arial" w:cs="Arial"/>
          <w:sz w:val="24"/>
          <w:szCs w:val="24"/>
        </w:rPr>
        <w:t xml:space="preserve">, na skutek wznowienia postępowania uchylono </w:t>
      </w:r>
      <w:r w:rsidRPr="00C71475">
        <w:rPr>
          <w:rFonts w:ascii="Arial" w:hAnsi="Arial" w:cs="Arial"/>
          <w:sz w:val="24"/>
          <w:szCs w:val="24"/>
        </w:rPr>
        <w:lastRenderedPageBreak/>
        <w:t>prawomocne postanowienie Sądu Rejonowego dla Warszawy-Śródmieścia w Warszawie z dnia 29 marca 2012 r., sygn. akt I Ns 924/10 o stwierdzeniu nabycia spadku po K</w:t>
      </w:r>
      <w:r w:rsidR="0044175A" w:rsidRPr="00C71475">
        <w:rPr>
          <w:rFonts w:ascii="Arial" w:hAnsi="Arial" w:cs="Arial"/>
          <w:sz w:val="24"/>
          <w:szCs w:val="24"/>
        </w:rPr>
        <w:t xml:space="preserve"> </w:t>
      </w:r>
      <w:r w:rsidRPr="00C71475">
        <w:rPr>
          <w:rFonts w:ascii="Arial" w:hAnsi="Arial" w:cs="Arial"/>
          <w:sz w:val="24"/>
          <w:szCs w:val="24"/>
        </w:rPr>
        <w:t xml:space="preserve"> Z</w:t>
      </w:r>
      <w:r w:rsidR="0044175A" w:rsidRPr="00C71475">
        <w:rPr>
          <w:rFonts w:ascii="Arial" w:hAnsi="Arial" w:cs="Arial"/>
          <w:sz w:val="24"/>
          <w:szCs w:val="24"/>
        </w:rPr>
        <w:t xml:space="preserve"> </w:t>
      </w:r>
      <w:r w:rsidRPr="00C71475">
        <w:rPr>
          <w:rFonts w:ascii="Arial" w:hAnsi="Arial" w:cs="Arial"/>
          <w:sz w:val="24"/>
          <w:szCs w:val="24"/>
        </w:rPr>
        <w:t xml:space="preserve"> </w:t>
      </w:r>
      <w:proofErr w:type="spellStart"/>
      <w:r w:rsidRPr="00C71475">
        <w:rPr>
          <w:rFonts w:ascii="Arial" w:hAnsi="Arial" w:cs="Arial"/>
          <w:sz w:val="24"/>
          <w:szCs w:val="24"/>
        </w:rPr>
        <w:t>z</w:t>
      </w:r>
      <w:proofErr w:type="spellEnd"/>
      <w:r w:rsidRPr="00C71475">
        <w:rPr>
          <w:rFonts w:ascii="Arial" w:hAnsi="Arial" w:cs="Arial"/>
          <w:sz w:val="24"/>
          <w:szCs w:val="24"/>
        </w:rPr>
        <w:t xml:space="preserve"> domu N</w:t>
      </w:r>
      <w:r w:rsidR="0044175A" w:rsidRPr="00C71475">
        <w:rPr>
          <w:rFonts w:ascii="Arial" w:hAnsi="Arial" w:cs="Arial"/>
          <w:sz w:val="24"/>
          <w:szCs w:val="24"/>
        </w:rPr>
        <w:t xml:space="preserve"> </w:t>
      </w:r>
      <w:r w:rsidRPr="00C71475">
        <w:rPr>
          <w:rFonts w:ascii="Arial" w:hAnsi="Arial" w:cs="Arial"/>
          <w:sz w:val="24"/>
          <w:szCs w:val="24"/>
        </w:rPr>
        <w:t xml:space="preserve"> oraz odrzucono wniosek B</w:t>
      </w:r>
      <w:r w:rsidR="0044175A" w:rsidRPr="00C71475">
        <w:rPr>
          <w:rFonts w:ascii="Arial" w:hAnsi="Arial" w:cs="Arial"/>
          <w:sz w:val="24"/>
          <w:szCs w:val="24"/>
        </w:rPr>
        <w:t xml:space="preserve"> </w:t>
      </w:r>
      <w:r w:rsidRPr="00C71475">
        <w:rPr>
          <w:rFonts w:ascii="Arial" w:hAnsi="Arial" w:cs="Arial"/>
          <w:sz w:val="24"/>
          <w:szCs w:val="24"/>
        </w:rPr>
        <w:t xml:space="preserve"> K</w:t>
      </w:r>
      <w:r w:rsidR="0044175A" w:rsidRPr="00C71475">
        <w:rPr>
          <w:rFonts w:ascii="Arial" w:hAnsi="Arial" w:cs="Arial"/>
          <w:sz w:val="24"/>
          <w:szCs w:val="24"/>
        </w:rPr>
        <w:t xml:space="preserve"> </w:t>
      </w:r>
      <w:r w:rsidRPr="00C71475">
        <w:rPr>
          <w:rFonts w:ascii="Arial" w:hAnsi="Arial" w:cs="Arial"/>
          <w:sz w:val="24"/>
          <w:szCs w:val="24"/>
        </w:rPr>
        <w:t xml:space="preserve"> o stwierdzenie nabycia spadku. Postanowienie to uprawomocniło się dnia 11 czerwca 2022 r. </w:t>
      </w:r>
    </w:p>
    <w:p w14:paraId="74CB0E10" w14:textId="709510A5" w:rsidR="00701593" w:rsidRPr="00C71475" w:rsidRDefault="00C2232C" w:rsidP="00DC36AC">
      <w:pPr>
        <w:suppressAutoHyphens/>
        <w:spacing w:after="480" w:line="360" w:lineRule="auto"/>
        <w:contextualSpacing/>
        <w:rPr>
          <w:rFonts w:ascii="Arial" w:hAnsi="Arial" w:cs="Arial"/>
          <w:sz w:val="24"/>
          <w:szCs w:val="24"/>
        </w:rPr>
      </w:pPr>
      <w:r w:rsidRPr="00C71475">
        <w:rPr>
          <w:rFonts w:ascii="Arial" w:hAnsi="Arial" w:cs="Arial"/>
          <w:sz w:val="24"/>
          <w:szCs w:val="24"/>
        </w:rPr>
        <w:t>Powyżej wymienione postanowienia (z 2019 r. i z 2022 r.) wydane zostały na skutek skargi Prokuratora del. do Prokuratury Regionalnej w Warszawie o wznowienie postępowania zakończonego prawomocnym postanowieniem Sądu Rejonowego dla Warszawy-Śródmieścia w Warszawie z dnia 29 marca 2012 r., sygn. akt I Ns 924/10</w:t>
      </w:r>
      <w:r w:rsidR="00A13F8E" w:rsidRPr="00C71475">
        <w:rPr>
          <w:rFonts w:ascii="Arial" w:hAnsi="Arial" w:cs="Arial"/>
          <w:sz w:val="24"/>
          <w:szCs w:val="24"/>
        </w:rPr>
        <w:t>.</w:t>
      </w:r>
    </w:p>
    <w:p w14:paraId="1B1A0C06" w14:textId="5754D178" w:rsidR="00701593" w:rsidRPr="00C71475" w:rsidRDefault="00A13F8E" w:rsidP="00DC36AC">
      <w:pPr>
        <w:suppressAutoHyphens/>
        <w:spacing w:after="480" w:line="360" w:lineRule="auto"/>
        <w:contextualSpacing/>
        <w:rPr>
          <w:rFonts w:ascii="Arial" w:hAnsi="Arial" w:cs="Arial"/>
          <w:sz w:val="24"/>
          <w:szCs w:val="24"/>
        </w:rPr>
      </w:pPr>
      <w:r w:rsidRPr="00C71475">
        <w:rPr>
          <w:rFonts w:ascii="Arial" w:hAnsi="Arial" w:cs="Arial"/>
          <w:sz w:val="24"/>
          <w:szCs w:val="24"/>
        </w:rPr>
        <w:t xml:space="preserve">Komisja w trakcie prowadzonego postępowania rozpoznawczego ustaliła, </w:t>
      </w:r>
      <w:r w:rsidR="00C2232C" w:rsidRPr="00C71475">
        <w:rPr>
          <w:rFonts w:ascii="Arial" w:hAnsi="Arial" w:cs="Arial"/>
          <w:sz w:val="24"/>
          <w:szCs w:val="24"/>
        </w:rPr>
        <w:t>że</w:t>
      </w:r>
      <w:r w:rsidRPr="00C71475">
        <w:rPr>
          <w:rFonts w:ascii="Arial" w:hAnsi="Arial" w:cs="Arial"/>
          <w:sz w:val="24"/>
          <w:szCs w:val="24"/>
        </w:rPr>
        <w:t xml:space="preserve"> </w:t>
      </w:r>
      <w:bookmarkStart w:id="15" w:name="_Hlk126153423"/>
      <w:r w:rsidRPr="00C71475">
        <w:rPr>
          <w:rFonts w:ascii="Arial" w:hAnsi="Arial" w:cs="Arial"/>
          <w:sz w:val="24"/>
          <w:szCs w:val="24"/>
        </w:rPr>
        <w:t>K</w:t>
      </w:r>
      <w:r w:rsidR="00AE2C05" w:rsidRPr="00C71475">
        <w:rPr>
          <w:rFonts w:ascii="Arial" w:hAnsi="Arial" w:cs="Arial"/>
          <w:sz w:val="24"/>
          <w:szCs w:val="24"/>
        </w:rPr>
        <w:t xml:space="preserve"> </w:t>
      </w:r>
      <w:r w:rsidRPr="00C71475">
        <w:rPr>
          <w:rFonts w:ascii="Arial" w:hAnsi="Arial" w:cs="Arial"/>
          <w:sz w:val="24"/>
          <w:szCs w:val="24"/>
        </w:rPr>
        <w:t xml:space="preserve"> Z</w:t>
      </w:r>
      <w:r w:rsidR="00AE2C05" w:rsidRPr="00C71475">
        <w:rPr>
          <w:rFonts w:ascii="Arial" w:hAnsi="Arial" w:cs="Arial"/>
          <w:sz w:val="24"/>
          <w:szCs w:val="24"/>
        </w:rPr>
        <w:t xml:space="preserve"> </w:t>
      </w:r>
      <w:r w:rsidRPr="00C71475">
        <w:rPr>
          <w:rFonts w:ascii="Arial" w:hAnsi="Arial" w:cs="Arial"/>
          <w:sz w:val="24"/>
          <w:szCs w:val="24"/>
        </w:rPr>
        <w:t>, nazwisko rodowe N</w:t>
      </w:r>
      <w:r w:rsidR="00AE2C05" w:rsidRPr="00C71475">
        <w:rPr>
          <w:rFonts w:ascii="Arial" w:hAnsi="Arial" w:cs="Arial"/>
          <w:sz w:val="24"/>
          <w:szCs w:val="24"/>
        </w:rPr>
        <w:t xml:space="preserve"> </w:t>
      </w:r>
      <w:r w:rsidRPr="00C71475">
        <w:rPr>
          <w:rFonts w:ascii="Arial" w:hAnsi="Arial" w:cs="Arial"/>
          <w:sz w:val="24"/>
          <w:szCs w:val="24"/>
        </w:rPr>
        <w:t>, była c</w:t>
      </w:r>
      <w:r w:rsidR="00701593" w:rsidRPr="00C71475">
        <w:rPr>
          <w:rFonts w:ascii="Arial" w:hAnsi="Arial" w:cs="Arial"/>
          <w:sz w:val="24"/>
          <w:szCs w:val="24"/>
        </w:rPr>
        <w:t>ó</w:t>
      </w:r>
      <w:r w:rsidRPr="00C71475">
        <w:rPr>
          <w:rFonts w:ascii="Arial" w:hAnsi="Arial" w:cs="Arial"/>
          <w:sz w:val="24"/>
          <w:szCs w:val="24"/>
        </w:rPr>
        <w:t>rką J</w:t>
      </w:r>
      <w:r w:rsidR="00AE2C05" w:rsidRPr="00C71475">
        <w:rPr>
          <w:rFonts w:ascii="Arial" w:hAnsi="Arial" w:cs="Arial"/>
          <w:sz w:val="24"/>
          <w:szCs w:val="24"/>
        </w:rPr>
        <w:t xml:space="preserve"> </w:t>
      </w:r>
      <w:r w:rsidRPr="00C71475">
        <w:rPr>
          <w:rFonts w:ascii="Arial" w:hAnsi="Arial" w:cs="Arial"/>
          <w:sz w:val="24"/>
          <w:szCs w:val="24"/>
        </w:rPr>
        <w:t xml:space="preserve"> N</w:t>
      </w:r>
      <w:r w:rsidR="00AE2C05" w:rsidRPr="00C71475">
        <w:rPr>
          <w:rFonts w:ascii="Arial" w:hAnsi="Arial" w:cs="Arial"/>
          <w:sz w:val="24"/>
          <w:szCs w:val="24"/>
        </w:rPr>
        <w:t xml:space="preserve"> </w:t>
      </w:r>
      <w:r w:rsidRPr="00C71475">
        <w:rPr>
          <w:rFonts w:ascii="Arial" w:hAnsi="Arial" w:cs="Arial"/>
          <w:sz w:val="24"/>
          <w:szCs w:val="24"/>
        </w:rPr>
        <w:t xml:space="preserve"> i N</w:t>
      </w:r>
      <w:r w:rsidR="00AE2C05" w:rsidRPr="00C71475">
        <w:rPr>
          <w:rFonts w:ascii="Arial" w:hAnsi="Arial" w:cs="Arial"/>
          <w:sz w:val="24"/>
          <w:szCs w:val="24"/>
        </w:rPr>
        <w:t xml:space="preserve"> </w:t>
      </w:r>
      <w:r w:rsidRPr="00C71475">
        <w:rPr>
          <w:rFonts w:ascii="Arial" w:hAnsi="Arial" w:cs="Arial"/>
          <w:sz w:val="24"/>
          <w:szCs w:val="24"/>
        </w:rPr>
        <w:t xml:space="preserve"> z domu R</w:t>
      </w:r>
      <w:r w:rsidR="00AE2C05" w:rsidRPr="00C71475">
        <w:rPr>
          <w:rFonts w:ascii="Arial" w:hAnsi="Arial" w:cs="Arial"/>
          <w:sz w:val="24"/>
          <w:szCs w:val="24"/>
        </w:rPr>
        <w:t xml:space="preserve"> </w:t>
      </w:r>
      <w:r w:rsidRPr="00C71475">
        <w:rPr>
          <w:rFonts w:ascii="Arial" w:hAnsi="Arial" w:cs="Arial"/>
          <w:sz w:val="24"/>
          <w:szCs w:val="24"/>
        </w:rPr>
        <w:t>. Urodziła się 1 stycznia 1878 r. w Warszawie, a zmarła 24 października 1944 r. w Mogilanach w województwie krakowskim</w:t>
      </w:r>
      <w:r w:rsidR="007E6F1E" w:rsidRPr="00C71475">
        <w:rPr>
          <w:rFonts w:ascii="Arial" w:hAnsi="Arial" w:cs="Arial"/>
          <w:sz w:val="24"/>
          <w:szCs w:val="24"/>
        </w:rPr>
        <w:t xml:space="preserve">. Akt zgonu na tę okoliczność sporządzono 26 października 1944 </w:t>
      </w:r>
      <w:r w:rsidR="00F55B5A" w:rsidRPr="00C71475">
        <w:rPr>
          <w:rFonts w:ascii="Arial" w:hAnsi="Arial" w:cs="Arial"/>
          <w:sz w:val="24"/>
          <w:szCs w:val="24"/>
        </w:rPr>
        <w:t> </w:t>
      </w:r>
      <w:r w:rsidR="007E6F1E" w:rsidRPr="00C71475">
        <w:rPr>
          <w:rFonts w:ascii="Arial" w:hAnsi="Arial" w:cs="Arial"/>
          <w:sz w:val="24"/>
          <w:szCs w:val="24"/>
        </w:rPr>
        <w:t xml:space="preserve">r. W akcie zejścia wskazano, że zmarła w </w:t>
      </w:r>
      <w:r w:rsidR="00701593" w:rsidRPr="00C71475">
        <w:rPr>
          <w:rFonts w:ascii="Arial" w:hAnsi="Arial" w:cs="Arial"/>
          <w:sz w:val="24"/>
          <w:szCs w:val="24"/>
        </w:rPr>
        <w:t> </w:t>
      </w:r>
      <w:r w:rsidR="007E6F1E" w:rsidRPr="00C71475">
        <w:rPr>
          <w:rFonts w:ascii="Arial" w:hAnsi="Arial" w:cs="Arial"/>
          <w:sz w:val="24"/>
          <w:szCs w:val="24"/>
        </w:rPr>
        <w:t xml:space="preserve">wyniku choroby, a przed ewakuacją zamieszkiwała stale w Warszawie przy ul. Chmielnej 48. Była współwłaścicielką nieruchomości nr hip. 1423 i </w:t>
      </w:r>
      <w:r w:rsidR="00701593" w:rsidRPr="00C71475">
        <w:rPr>
          <w:rFonts w:ascii="Arial" w:hAnsi="Arial" w:cs="Arial"/>
          <w:sz w:val="24"/>
          <w:szCs w:val="24"/>
        </w:rPr>
        <w:t> </w:t>
      </w:r>
      <w:r w:rsidR="007E6F1E" w:rsidRPr="00C71475">
        <w:rPr>
          <w:rFonts w:ascii="Arial" w:hAnsi="Arial" w:cs="Arial"/>
          <w:sz w:val="24"/>
          <w:szCs w:val="24"/>
        </w:rPr>
        <w:t>1423-a w Warszawie.</w:t>
      </w:r>
      <w:bookmarkEnd w:id="15"/>
      <w:r w:rsidR="00C2232C" w:rsidRPr="00C71475">
        <w:rPr>
          <w:rFonts w:ascii="Arial" w:hAnsi="Arial" w:cs="Arial"/>
          <w:sz w:val="24"/>
          <w:szCs w:val="24"/>
        </w:rPr>
        <w:t xml:space="preserve"> </w:t>
      </w:r>
      <w:r w:rsidR="003B498E" w:rsidRPr="00C71475">
        <w:rPr>
          <w:rFonts w:ascii="Arial" w:hAnsi="Arial" w:cs="Arial"/>
          <w:sz w:val="24"/>
          <w:szCs w:val="24"/>
        </w:rPr>
        <w:t>Miała 4 rodzeństwa: brata H</w:t>
      </w:r>
      <w:r w:rsidR="00E45DB2" w:rsidRPr="00C71475">
        <w:rPr>
          <w:rFonts w:ascii="Arial" w:hAnsi="Arial" w:cs="Arial"/>
          <w:sz w:val="24"/>
          <w:szCs w:val="24"/>
        </w:rPr>
        <w:t xml:space="preserve"> </w:t>
      </w:r>
      <w:r w:rsidR="003B498E" w:rsidRPr="00C71475">
        <w:rPr>
          <w:rFonts w:ascii="Arial" w:hAnsi="Arial" w:cs="Arial"/>
          <w:sz w:val="24"/>
          <w:szCs w:val="24"/>
        </w:rPr>
        <w:t>, który zmarł jeszcze przed wojną</w:t>
      </w:r>
      <w:r w:rsidR="00701593" w:rsidRPr="00C71475">
        <w:rPr>
          <w:rFonts w:ascii="Arial" w:hAnsi="Arial" w:cs="Arial"/>
          <w:sz w:val="24"/>
          <w:szCs w:val="24"/>
        </w:rPr>
        <w:t xml:space="preserve">, </w:t>
      </w:r>
      <w:r w:rsidR="003B498E" w:rsidRPr="00C71475">
        <w:rPr>
          <w:rFonts w:ascii="Arial" w:hAnsi="Arial" w:cs="Arial"/>
          <w:sz w:val="24"/>
          <w:szCs w:val="24"/>
        </w:rPr>
        <w:t>17 lutego 1933 r. i pozostawił po sobie syna S</w:t>
      </w:r>
      <w:r w:rsidR="00E45DB2" w:rsidRPr="00C71475">
        <w:rPr>
          <w:rFonts w:ascii="Arial" w:hAnsi="Arial" w:cs="Arial"/>
          <w:sz w:val="24"/>
          <w:szCs w:val="24"/>
        </w:rPr>
        <w:t xml:space="preserve"> </w:t>
      </w:r>
      <w:r w:rsidR="003B498E" w:rsidRPr="00C71475">
        <w:rPr>
          <w:rFonts w:ascii="Arial" w:hAnsi="Arial" w:cs="Arial"/>
          <w:sz w:val="24"/>
          <w:szCs w:val="24"/>
        </w:rPr>
        <w:t xml:space="preserve"> N</w:t>
      </w:r>
      <w:r w:rsidR="00E45DB2" w:rsidRPr="00C71475">
        <w:rPr>
          <w:rFonts w:ascii="Arial" w:hAnsi="Arial" w:cs="Arial"/>
          <w:sz w:val="24"/>
          <w:szCs w:val="24"/>
        </w:rPr>
        <w:t xml:space="preserve"> </w:t>
      </w:r>
      <w:r w:rsidR="003B498E" w:rsidRPr="00C71475">
        <w:rPr>
          <w:rFonts w:ascii="Arial" w:hAnsi="Arial" w:cs="Arial"/>
          <w:sz w:val="24"/>
          <w:szCs w:val="24"/>
        </w:rPr>
        <w:t>, brata K</w:t>
      </w:r>
      <w:r w:rsidR="00E45DB2" w:rsidRPr="00C71475">
        <w:rPr>
          <w:rFonts w:ascii="Arial" w:hAnsi="Arial" w:cs="Arial"/>
          <w:sz w:val="24"/>
          <w:szCs w:val="24"/>
        </w:rPr>
        <w:t xml:space="preserve"> </w:t>
      </w:r>
      <w:r w:rsidR="003B498E" w:rsidRPr="00C71475">
        <w:rPr>
          <w:rFonts w:ascii="Arial" w:hAnsi="Arial" w:cs="Arial"/>
          <w:sz w:val="24"/>
          <w:szCs w:val="24"/>
        </w:rPr>
        <w:t xml:space="preserve">, który zmarł w czasie okupacji jako bezdzietny kawaler 5 września 1941 </w:t>
      </w:r>
      <w:r w:rsidR="00701593" w:rsidRPr="00C71475">
        <w:rPr>
          <w:rFonts w:ascii="Arial" w:hAnsi="Arial" w:cs="Arial"/>
          <w:sz w:val="24"/>
          <w:szCs w:val="24"/>
        </w:rPr>
        <w:t> </w:t>
      </w:r>
      <w:r w:rsidR="003B498E" w:rsidRPr="00C71475">
        <w:rPr>
          <w:rFonts w:ascii="Arial" w:hAnsi="Arial" w:cs="Arial"/>
          <w:sz w:val="24"/>
          <w:szCs w:val="24"/>
        </w:rPr>
        <w:t>r., brata M</w:t>
      </w:r>
      <w:r w:rsidR="00E45DB2" w:rsidRPr="00C71475">
        <w:rPr>
          <w:rFonts w:ascii="Arial" w:hAnsi="Arial" w:cs="Arial"/>
          <w:sz w:val="24"/>
          <w:szCs w:val="24"/>
        </w:rPr>
        <w:t xml:space="preserve"> </w:t>
      </w:r>
      <w:r w:rsidR="003B498E" w:rsidRPr="00C71475">
        <w:rPr>
          <w:rFonts w:ascii="Arial" w:hAnsi="Arial" w:cs="Arial"/>
          <w:sz w:val="24"/>
          <w:szCs w:val="24"/>
        </w:rPr>
        <w:t>, który również zmarł w czasie okupacji jako bezdzietny wdowiec, oraz siostrę J</w:t>
      </w:r>
      <w:r w:rsidR="00E45DB2" w:rsidRPr="00C71475">
        <w:rPr>
          <w:rFonts w:ascii="Arial" w:hAnsi="Arial" w:cs="Arial"/>
          <w:sz w:val="24"/>
          <w:szCs w:val="24"/>
        </w:rPr>
        <w:t xml:space="preserve"> </w:t>
      </w:r>
      <w:r w:rsidR="003B498E" w:rsidRPr="00C71475">
        <w:rPr>
          <w:rFonts w:ascii="Arial" w:hAnsi="Arial" w:cs="Arial"/>
          <w:sz w:val="24"/>
          <w:szCs w:val="24"/>
        </w:rPr>
        <w:t>. Mąż K</w:t>
      </w:r>
      <w:r w:rsidR="00E45DB2" w:rsidRPr="00C71475">
        <w:rPr>
          <w:rFonts w:ascii="Arial" w:hAnsi="Arial" w:cs="Arial"/>
          <w:sz w:val="24"/>
          <w:szCs w:val="24"/>
        </w:rPr>
        <w:t xml:space="preserve"> </w:t>
      </w:r>
      <w:r w:rsidR="003B498E" w:rsidRPr="00C71475">
        <w:rPr>
          <w:rFonts w:ascii="Arial" w:hAnsi="Arial" w:cs="Arial"/>
          <w:sz w:val="24"/>
          <w:szCs w:val="24"/>
        </w:rPr>
        <w:t xml:space="preserve"> Z</w:t>
      </w:r>
      <w:r w:rsidR="00E45DB2" w:rsidRPr="00C71475">
        <w:rPr>
          <w:rFonts w:ascii="Arial" w:hAnsi="Arial" w:cs="Arial"/>
          <w:sz w:val="24"/>
          <w:szCs w:val="24"/>
        </w:rPr>
        <w:t xml:space="preserve"> </w:t>
      </w:r>
      <w:r w:rsidR="003B498E" w:rsidRPr="00C71475">
        <w:rPr>
          <w:rFonts w:ascii="Arial" w:hAnsi="Arial" w:cs="Arial"/>
          <w:sz w:val="24"/>
          <w:szCs w:val="24"/>
        </w:rPr>
        <w:t xml:space="preserve"> zmarł w czasie wojny</w:t>
      </w:r>
      <w:r w:rsidR="006C1F7E" w:rsidRPr="00C71475">
        <w:rPr>
          <w:rFonts w:ascii="Arial" w:hAnsi="Arial" w:cs="Arial"/>
          <w:sz w:val="24"/>
          <w:szCs w:val="24"/>
        </w:rPr>
        <w:t>.</w:t>
      </w:r>
      <w:r w:rsidR="003B498E" w:rsidRPr="00C71475">
        <w:rPr>
          <w:rFonts w:ascii="Arial" w:hAnsi="Arial" w:cs="Arial"/>
          <w:sz w:val="24"/>
          <w:szCs w:val="24"/>
        </w:rPr>
        <w:t xml:space="preserve"> Siostra K</w:t>
      </w:r>
      <w:r w:rsidR="00E45DB2" w:rsidRPr="00C71475">
        <w:rPr>
          <w:rFonts w:ascii="Arial" w:hAnsi="Arial" w:cs="Arial"/>
          <w:sz w:val="24"/>
          <w:szCs w:val="24"/>
        </w:rPr>
        <w:t xml:space="preserve"> </w:t>
      </w:r>
      <w:r w:rsidR="003B498E" w:rsidRPr="00C71475">
        <w:rPr>
          <w:rFonts w:ascii="Arial" w:hAnsi="Arial" w:cs="Arial"/>
          <w:sz w:val="24"/>
          <w:szCs w:val="24"/>
        </w:rPr>
        <w:t xml:space="preserve"> Z</w:t>
      </w:r>
      <w:r w:rsidR="00E45DB2" w:rsidRPr="00C71475">
        <w:rPr>
          <w:rFonts w:ascii="Arial" w:hAnsi="Arial" w:cs="Arial"/>
          <w:sz w:val="24"/>
          <w:szCs w:val="24"/>
        </w:rPr>
        <w:t xml:space="preserve"> </w:t>
      </w:r>
      <w:r w:rsidR="003B498E" w:rsidRPr="00C71475">
        <w:rPr>
          <w:rFonts w:ascii="Arial" w:hAnsi="Arial" w:cs="Arial"/>
          <w:sz w:val="24"/>
          <w:szCs w:val="24"/>
        </w:rPr>
        <w:t>, J</w:t>
      </w:r>
      <w:r w:rsidR="00E45DB2" w:rsidRPr="00C71475">
        <w:rPr>
          <w:rFonts w:ascii="Arial" w:hAnsi="Arial" w:cs="Arial"/>
          <w:sz w:val="24"/>
          <w:szCs w:val="24"/>
        </w:rPr>
        <w:t xml:space="preserve"> </w:t>
      </w:r>
      <w:r w:rsidR="003B498E" w:rsidRPr="00C71475">
        <w:rPr>
          <w:rFonts w:ascii="Arial" w:hAnsi="Arial" w:cs="Arial"/>
          <w:sz w:val="24"/>
          <w:szCs w:val="24"/>
        </w:rPr>
        <w:t xml:space="preserve"> K</w:t>
      </w:r>
      <w:r w:rsidR="00E45DB2" w:rsidRPr="00C71475">
        <w:rPr>
          <w:rFonts w:ascii="Arial" w:hAnsi="Arial" w:cs="Arial"/>
          <w:sz w:val="24"/>
          <w:szCs w:val="24"/>
        </w:rPr>
        <w:t xml:space="preserve"> </w:t>
      </w:r>
      <w:r w:rsidR="003B498E" w:rsidRPr="00C71475">
        <w:rPr>
          <w:rFonts w:ascii="Arial" w:hAnsi="Arial" w:cs="Arial"/>
          <w:sz w:val="24"/>
          <w:szCs w:val="24"/>
        </w:rPr>
        <w:t xml:space="preserve"> (wcześniej W</w:t>
      </w:r>
      <w:r w:rsidR="00E45DB2" w:rsidRPr="00C71475">
        <w:rPr>
          <w:rFonts w:ascii="Arial" w:hAnsi="Arial" w:cs="Arial"/>
          <w:sz w:val="24"/>
          <w:szCs w:val="24"/>
        </w:rPr>
        <w:t xml:space="preserve"> </w:t>
      </w:r>
      <w:r w:rsidR="003B498E" w:rsidRPr="00C71475">
        <w:rPr>
          <w:rFonts w:ascii="Arial" w:hAnsi="Arial" w:cs="Arial"/>
          <w:sz w:val="24"/>
          <w:szCs w:val="24"/>
        </w:rPr>
        <w:t>), wniosła o stwierdzenie swoich praw do spadku po K</w:t>
      </w:r>
      <w:r w:rsidR="00E45DB2" w:rsidRPr="00C71475">
        <w:rPr>
          <w:rFonts w:ascii="Arial" w:hAnsi="Arial" w:cs="Arial"/>
          <w:sz w:val="24"/>
          <w:szCs w:val="24"/>
        </w:rPr>
        <w:t xml:space="preserve"> </w:t>
      </w:r>
      <w:r w:rsidR="003B498E" w:rsidRPr="00C71475">
        <w:rPr>
          <w:rFonts w:ascii="Arial" w:hAnsi="Arial" w:cs="Arial"/>
          <w:sz w:val="24"/>
          <w:szCs w:val="24"/>
        </w:rPr>
        <w:t xml:space="preserve"> Z</w:t>
      </w:r>
      <w:r w:rsidR="00E45DB2" w:rsidRPr="00C71475">
        <w:rPr>
          <w:rFonts w:ascii="Arial" w:hAnsi="Arial" w:cs="Arial"/>
          <w:sz w:val="24"/>
          <w:szCs w:val="24"/>
        </w:rPr>
        <w:t xml:space="preserve"> </w:t>
      </w:r>
      <w:r w:rsidR="003B498E" w:rsidRPr="00C71475">
        <w:rPr>
          <w:rFonts w:ascii="Arial" w:hAnsi="Arial" w:cs="Arial"/>
          <w:sz w:val="24"/>
          <w:szCs w:val="24"/>
        </w:rPr>
        <w:t xml:space="preserve"> podaniem z dnia 24 kwietnia 1947 r.</w:t>
      </w:r>
    </w:p>
    <w:p w14:paraId="0A13F9DB" w14:textId="42B400DD" w:rsidR="00701593" w:rsidRPr="00C71475" w:rsidRDefault="003B498E" w:rsidP="00DC36AC">
      <w:pPr>
        <w:suppressAutoHyphens/>
        <w:spacing w:after="480" w:line="360" w:lineRule="auto"/>
        <w:contextualSpacing/>
        <w:rPr>
          <w:rFonts w:ascii="Arial" w:hAnsi="Arial" w:cs="Arial"/>
          <w:sz w:val="24"/>
          <w:szCs w:val="24"/>
        </w:rPr>
      </w:pPr>
      <w:r w:rsidRPr="00C71475">
        <w:rPr>
          <w:rFonts w:ascii="Arial" w:hAnsi="Arial" w:cs="Arial"/>
          <w:sz w:val="24"/>
          <w:szCs w:val="24"/>
        </w:rPr>
        <w:t>P</w:t>
      </w:r>
      <w:r w:rsidR="00C2232C" w:rsidRPr="00C71475">
        <w:rPr>
          <w:rFonts w:ascii="Arial" w:hAnsi="Arial" w:cs="Arial"/>
          <w:sz w:val="24"/>
          <w:szCs w:val="24"/>
        </w:rPr>
        <w:t xml:space="preserve">ostępowanie w przedmiocie </w:t>
      </w:r>
      <w:r w:rsidR="00A13F8E" w:rsidRPr="00C71475">
        <w:rPr>
          <w:rFonts w:ascii="Arial" w:hAnsi="Arial" w:cs="Arial"/>
          <w:sz w:val="24"/>
          <w:szCs w:val="24"/>
        </w:rPr>
        <w:t>stwierdzenia nabycia spadku po K</w:t>
      </w:r>
      <w:r w:rsidR="00E45DB2" w:rsidRPr="00C71475">
        <w:rPr>
          <w:rFonts w:ascii="Arial" w:hAnsi="Arial" w:cs="Arial"/>
          <w:sz w:val="24"/>
          <w:szCs w:val="24"/>
        </w:rPr>
        <w:t xml:space="preserve"> </w:t>
      </w:r>
      <w:r w:rsidR="00A13F8E" w:rsidRPr="00C71475">
        <w:rPr>
          <w:rFonts w:ascii="Arial" w:hAnsi="Arial" w:cs="Arial"/>
          <w:sz w:val="24"/>
          <w:szCs w:val="24"/>
        </w:rPr>
        <w:t xml:space="preserve"> Z</w:t>
      </w:r>
      <w:r w:rsidR="00E45DB2" w:rsidRPr="00C71475">
        <w:rPr>
          <w:rFonts w:ascii="Arial" w:hAnsi="Arial" w:cs="Arial"/>
          <w:sz w:val="24"/>
          <w:szCs w:val="24"/>
        </w:rPr>
        <w:t xml:space="preserve"> </w:t>
      </w:r>
      <w:r w:rsidR="00A13F8E" w:rsidRPr="00C71475">
        <w:rPr>
          <w:rFonts w:ascii="Arial" w:hAnsi="Arial" w:cs="Arial"/>
          <w:sz w:val="24"/>
          <w:szCs w:val="24"/>
        </w:rPr>
        <w:t xml:space="preserve"> było prowadzone przez Sąd Grodzki w Warszawie i zakończyło się prawomocnym postanowieniem z dnia 3 </w:t>
      </w:r>
      <w:r w:rsidR="00701593" w:rsidRPr="00C71475">
        <w:rPr>
          <w:rFonts w:ascii="Arial" w:hAnsi="Arial" w:cs="Arial"/>
          <w:sz w:val="24"/>
          <w:szCs w:val="24"/>
        </w:rPr>
        <w:t> </w:t>
      </w:r>
      <w:r w:rsidR="00A13F8E" w:rsidRPr="00C71475">
        <w:rPr>
          <w:rFonts w:ascii="Arial" w:hAnsi="Arial" w:cs="Arial"/>
          <w:sz w:val="24"/>
          <w:szCs w:val="24"/>
        </w:rPr>
        <w:t>lutego 1948 r. o sygn. VII Sp. 96/47, w którym stwierdzono prawa do spadku po K</w:t>
      </w:r>
      <w:r w:rsidR="00E45DB2" w:rsidRPr="00C71475">
        <w:rPr>
          <w:rFonts w:ascii="Arial" w:hAnsi="Arial" w:cs="Arial"/>
          <w:sz w:val="24"/>
          <w:szCs w:val="24"/>
        </w:rPr>
        <w:t xml:space="preserve"> </w:t>
      </w:r>
      <w:r w:rsidR="00A13F8E" w:rsidRPr="00C71475">
        <w:rPr>
          <w:rFonts w:ascii="Arial" w:hAnsi="Arial" w:cs="Arial"/>
          <w:sz w:val="24"/>
          <w:szCs w:val="24"/>
        </w:rPr>
        <w:t xml:space="preserve"> z </w:t>
      </w:r>
      <w:r w:rsidR="00701593" w:rsidRPr="00C71475">
        <w:rPr>
          <w:rFonts w:ascii="Arial" w:hAnsi="Arial" w:cs="Arial"/>
          <w:sz w:val="24"/>
          <w:szCs w:val="24"/>
        </w:rPr>
        <w:t> </w:t>
      </w:r>
      <w:r w:rsidR="00A13F8E" w:rsidRPr="00C71475">
        <w:rPr>
          <w:rFonts w:ascii="Arial" w:hAnsi="Arial" w:cs="Arial"/>
          <w:sz w:val="24"/>
          <w:szCs w:val="24"/>
        </w:rPr>
        <w:t>N</w:t>
      </w:r>
      <w:r w:rsidR="00E45DB2" w:rsidRPr="00C71475">
        <w:rPr>
          <w:rFonts w:ascii="Arial" w:hAnsi="Arial" w:cs="Arial"/>
          <w:sz w:val="24"/>
          <w:szCs w:val="24"/>
        </w:rPr>
        <w:t xml:space="preserve"> </w:t>
      </w:r>
      <w:r w:rsidR="00A13F8E" w:rsidRPr="00C71475">
        <w:rPr>
          <w:rFonts w:ascii="Arial" w:hAnsi="Arial" w:cs="Arial"/>
          <w:sz w:val="24"/>
          <w:szCs w:val="24"/>
        </w:rPr>
        <w:t xml:space="preserve"> Z</w:t>
      </w:r>
      <w:r w:rsidR="00E45DB2" w:rsidRPr="00C71475">
        <w:rPr>
          <w:rFonts w:ascii="Arial" w:hAnsi="Arial" w:cs="Arial"/>
          <w:sz w:val="24"/>
          <w:szCs w:val="24"/>
        </w:rPr>
        <w:t xml:space="preserve"> </w:t>
      </w:r>
      <w:r w:rsidR="00A13F8E" w:rsidRPr="00C71475">
        <w:rPr>
          <w:rFonts w:ascii="Arial" w:hAnsi="Arial" w:cs="Arial"/>
          <w:sz w:val="24"/>
          <w:szCs w:val="24"/>
        </w:rPr>
        <w:t>, córce J</w:t>
      </w:r>
      <w:r w:rsidR="00E45DB2" w:rsidRPr="00C71475">
        <w:rPr>
          <w:rFonts w:ascii="Arial" w:hAnsi="Arial" w:cs="Arial"/>
          <w:sz w:val="24"/>
          <w:szCs w:val="24"/>
        </w:rPr>
        <w:t xml:space="preserve"> </w:t>
      </w:r>
      <w:r w:rsidR="00A13F8E" w:rsidRPr="00C71475">
        <w:rPr>
          <w:rFonts w:ascii="Arial" w:hAnsi="Arial" w:cs="Arial"/>
          <w:sz w:val="24"/>
          <w:szCs w:val="24"/>
        </w:rPr>
        <w:t xml:space="preserve"> i  N</w:t>
      </w:r>
      <w:r w:rsidR="00E45DB2" w:rsidRPr="00C71475">
        <w:rPr>
          <w:rFonts w:ascii="Arial" w:hAnsi="Arial" w:cs="Arial"/>
          <w:sz w:val="24"/>
          <w:szCs w:val="24"/>
        </w:rPr>
        <w:t xml:space="preserve"> </w:t>
      </w:r>
      <w:r w:rsidR="00A13F8E" w:rsidRPr="00C71475">
        <w:rPr>
          <w:rFonts w:ascii="Arial" w:hAnsi="Arial" w:cs="Arial"/>
          <w:sz w:val="24"/>
          <w:szCs w:val="24"/>
        </w:rPr>
        <w:t xml:space="preserve">, zmarłej 24 października 1944 r. w </w:t>
      </w:r>
      <w:r w:rsidR="00050351" w:rsidRPr="00C71475">
        <w:rPr>
          <w:rFonts w:ascii="Arial" w:hAnsi="Arial" w:cs="Arial"/>
          <w:sz w:val="24"/>
          <w:szCs w:val="24"/>
        </w:rPr>
        <w:t> </w:t>
      </w:r>
      <w:r w:rsidR="00A13F8E" w:rsidRPr="00C71475">
        <w:rPr>
          <w:rFonts w:ascii="Arial" w:hAnsi="Arial" w:cs="Arial"/>
          <w:sz w:val="24"/>
          <w:szCs w:val="24"/>
        </w:rPr>
        <w:t>Mogilanach na rzecz J</w:t>
      </w:r>
      <w:r w:rsidR="00E45DB2" w:rsidRPr="00C71475">
        <w:rPr>
          <w:rFonts w:ascii="Arial" w:hAnsi="Arial" w:cs="Arial"/>
          <w:sz w:val="24"/>
          <w:szCs w:val="24"/>
        </w:rPr>
        <w:t xml:space="preserve"> </w:t>
      </w:r>
      <w:r w:rsidR="00A13F8E" w:rsidRPr="00C71475">
        <w:rPr>
          <w:rFonts w:ascii="Arial" w:hAnsi="Arial" w:cs="Arial"/>
          <w:sz w:val="24"/>
          <w:szCs w:val="24"/>
        </w:rPr>
        <w:t xml:space="preserve"> z N</w:t>
      </w:r>
      <w:r w:rsidR="00E45DB2" w:rsidRPr="00C71475">
        <w:rPr>
          <w:rFonts w:ascii="Arial" w:hAnsi="Arial" w:cs="Arial"/>
          <w:sz w:val="24"/>
          <w:szCs w:val="24"/>
        </w:rPr>
        <w:t xml:space="preserve"> </w:t>
      </w:r>
      <w:r w:rsidR="00A13F8E" w:rsidRPr="00C71475">
        <w:rPr>
          <w:rFonts w:ascii="Arial" w:hAnsi="Arial" w:cs="Arial"/>
          <w:sz w:val="24"/>
          <w:szCs w:val="24"/>
        </w:rPr>
        <w:t xml:space="preserve"> K</w:t>
      </w:r>
      <w:r w:rsidR="00E45DB2" w:rsidRPr="00C71475">
        <w:rPr>
          <w:rFonts w:ascii="Arial" w:hAnsi="Arial" w:cs="Arial"/>
          <w:sz w:val="24"/>
          <w:szCs w:val="24"/>
        </w:rPr>
        <w:t xml:space="preserve"> </w:t>
      </w:r>
      <w:r w:rsidR="00A13F8E" w:rsidRPr="00C71475">
        <w:rPr>
          <w:rFonts w:ascii="Arial" w:hAnsi="Arial" w:cs="Arial"/>
          <w:sz w:val="24"/>
          <w:szCs w:val="24"/>
        </w:rPr>
        <w:t>, córki  J</w:t>
      </w:r>
      <w:r w:rsidR="00E45DB2" w:rsidRPr="00C71475">
        <w:rPr>
          <w:rFonts w:ascii="Arial" w:hAnsi="Arial" w:cs="Arial"/>
          <w:sz w:val="24"/>
          <w:szCs w:val="24"/>
        </w:rPr>
        <w:t xml:space="preserve"> </w:t>
      </w:r>
      <w:r w:rsidR="00A13F8E" w:rsidRPr="00C71475">
        <w:rPr>
          <w:rFonts w:ascii="Arial" w:hAnsi="Arial" w:cs="Arial"/>
          <w:sz w:val="24"/>
          <w:szCs w:val="24"/>
        </w:rPr>
        <w:t xml:space="preserve"> i N</w:t>
      </w:r>
      <w:r w:rsidR="00E45DB2" w:rsidRPr="00C71475">
        <w:rPr>
          <w:rFonts w:ascii="Arial" w:hAnsi="Arial" w:cs="Arial"/>
          <w:sz w:val="24"/>
          <w:szCs w:val="24"/>
        </w:rPr>
        <w:t xml:space="preserve"> </w:t>
      </w:r>
      <w:r w:rsidR="00A13F8E" w:rsidRPr="00C71475">
        <w:rPr>
          <w:rFonts w:ascii="Arial" w:hAnsi="Arial" w:cs="Arial"/>
          <w:sz w:val="24"/>
          <w:szCs w:val="24"/>
        </w:rPr>
        <w:t xml:space="preserve"> oraz S</w:t>
      </w:r>
      <w:r w:rsidR="00E45DB2" w:rsidRPr="00C71475">
        <w:rPr>
          <w:rFonts w:ascii="Arial" w:hAnsi="Arial" w:cs="Arial"/>
          <w:sz w:val="24"/>
          <w:szCs w:val="24"/>
        </w:rPr>
        <w:t xml:space="preserve"> </w:t>
      </w:r>
      <w:r w:rsidR="00A13F8E" w:rsidRPr="00C71475">
        <w:rPr>
          <w:rFonts w:ascii="Arial" w:hAnsi="Arial" w:cs="Arial"/>
          <w:sz w:val="24"/>
          <w:szCs w:val="24"/>
        </w:rPr>
        <w:t xml:space="preserve"> N</w:t>
      </w:r>
      <w:r w:rsidR="00E45DB2" w:rsidRPr="00C71475">
        <w:rPr>
          <w:rFonts w:ascii="Arial" w:hAnsi="Arial" w:cs="Arial"/>
          <w:sz w:val="24"/>
          <w:szCs w:val="24"/>
        </w:rPr>
        <w:t xml:space="preserve"> </w:t>
      </w:r>
      <w:r w:rsidR="00A13F8E" w:rsidRPr="00C71475">
        <w:rPr>
          <w:rFonts w:ascii="Arial" w:hAnsi="Arial" w:cs="Arial"/>
          <w:sz w:val="24"/>
          <w:szCs w:val="24"/>
        </w:rPr>
        <w:t>, syna H</w:t>
      </w:r>
      <w:r w:rsidR="00E45DB2" w:rsidRPr="00C71475">
        <w:rPr>
          <w:rFonts w:ascii="Arial" w:hAnsi="Arial" w:cs="Arial"/>
          <w:sz w:val="24"/>
          <w:szCs w:val="24"/>
        </w:rPr>
        <w:t xml:space="preserve"> </w:t>
      </w:r>
      <w:r w:rsidR="00A13F8E" w:rsidRPr="00C71475">
        <w:rPr>
          <w:rFonts w:ascii="Arial" w:hAnsi="Arial" w:cs="Arial"/>
          <w:sz w:val="24"/>
          <w:szCs w:val="24"/>
        </w:rPr>
        <w:t xml:space="preserve"> i </w:t>
      </w:r>
      <w:r w:rsidR="00701593" w:rsidRPr="00C71475">
        <w:rPr>
          <w:rFonts w:ascii="Arial" w:hAnsi="Arial" w:cs="Arial"/>
          <w:sz w:val="24"/>
          <w:szCs w:val="24"/>
        </w:rPr>
        <w:t> </w:t>
      </w:r>
      <w:r w:rsidR="00A13F8E" w:rsidRPr="00C71475">
        <w:rPr>
          <w:rFonts w:ascii="Arial" w:hAnsi="Arial" w:cs="Arial"/>
          <w:sz w:val="24"/>
          <w:szCs w:val="24"/>
        </w:rPr>
        <w:t>S</w:t>
      </w:r>
      <w:r w:rsidR="00E45DB2" w:rsidRPr="00C71475">
        <w:rPr>
          <w:rFonts w:ascii="Arial" w:hAnsi="Arial" w:cs="Arial"/>
          <w:sz w:val="24"/>
          <w:szCs w:val="24"/>
        </w:rPr>
        <w:t xml:space="preserve"> </w:t>
      </w:r>
      <w:r w:rsidR="00A13F8E" w:rsidRPr="00C71475">
        <w:rPr>
          <w:rFonts w:ascii="Arial" w:hAnsi="Arial" w:cs="Arial"/>
          <w:sz w:val="24"/>
          <w:szCs w:val="24"/>
        </w:rPr>
        <w:t>- w częściach między nimi równych.</w:t>
      </w:r>
    </w:p>
    <w:p w14:paraId="27D8EAE6" w14:textId="6BDB806B" w:rsidR="00701593" w:rsidRPr="00C71475" w:rsidRDefault="00997064" w:rsidP="00DC36AC">
      <w:pPr>
        <w:suppressAutoHyphens/>
        <w:spacing w:after="480" w:line="360" w:lineRule="auto"/>
        <w:contextualSpacing/>
        <w:rPr>
          <w:rFonts w:ascii="Arial" w:hAnsi="Arial" w:cs="Arial"/>
          <w:sz w:val="24"/>
          <w:szCs w:val="24"/>
        </w:rPr>
      </w:pPr>
      <w:r w:rsidRPr="00C71475">
        <w:rPr>
          <w:rFonts w:ascii="Arial" w:hAnsi="Arial" w:cs="Arial"/>
          <w:sz w:val="24"/>
          <w:szCs w:val="24"/>
        </w:rPr>
        <w:t xml:space="preserve">W świetle zgromadzonych dowodów nie budzi wątpliwości, że postanowienie Sądu Grodzkiego w </w:t>
      </w:r>
      <w:r w:rsidR="00701593" w:rsidRPr="00C71475">
        <w:rPr>
          <w:rFonts w:ascii="Arial" w:hAnsi="Arial" w:cs="Arial"/>
          <w:sz w:val="24"/>
          <w:szCs w:val="24"/>
        </w:rPr>
        <w:t> </w:t>
      </w:r>
      <w:r w:rsidRPr="00C71475">
        <w:rPr>
          <w:rFonts w:ascii="Arial" w:hAnsi="Arial" w:cs="Arial"/>
          <w:sz w:val="24"/>
          <w:szCs w:val="24"/>
        </w:rPr>
        <w:t xml:space="preserve">Warszawie z dnia 3 lutego 1948 r. oraz Sądu Rejonowego dla Warszawy-Śródmieścia w Warszawie z </w:t>
      </w:r>
      <w:r w:rsidR="00701593" w:rsidRPr="00C71475">
        <w:rPr>
          <w:rFonts w:ascii="Arial" w:hAnsi="Arial" w:cs="Arial"/>
          <w:sz w:val="24"/>
          <w:szCs w:val="24"/>
        </w:rPr>
        <w:t> </w:t>
      </w:r>
      <w:r w:rsidRPr="00C71475">
        <w:rPr>
          <w:rFonts w:ascii="Arial" w:hAnsi="Arial" w:cs="Arial"/>
          <w:sz w:val="24"/>
          <w:szCs w:val="24"/>
        </w:rPr>
        <w:t>dnia 29 marca 2012 r. dotyczyły tej samej osoby- K</w:t>
      </w:r>
      <w:r w:rsidR="00E45DB2" w:rsidRPr="00C71475">
        <w:rPr>
          <w:rFonts w:ascii="Arial" w:hAnsi="Arial" w:cs="Arial"/>
          <w:sz w:val="24"/>
          <w:szCs w:val="24"/>
        </w:rPr>
        <w:t xml:space="preserve"> </w:t>
      </w:r>
      <w:r w:rsidRPr="00C71475">
        <w:rPr>
          <w:rFonts w:ascii="Arial" w:hAnsi="Arial" w:cs="Arial"/>
          <w:sz w:val="24"/>
          <w:szCs w:val="24"/>
        </w:rPr>
        <w:t xml:space="preserve"> Z</w:t>
      </w:r>
      <w:r w:rsidR="00E45DB2" w:rsidRPr="00C71475">
        <w:rPr>
          <w:rFonts w:ascii="Arial" w:hAnsi="Arial" w:cs="Arial"/>
          <w:sz w:val="24"/>
          <w:szCs w:val="24"/>
        </w:rPr>
        <w:t xml:space="preserve"> </w:t>
      </w:r>
      <w:r w:rsidRPr="00C71475">
        <w:rPr>
          <w:rFonts w:ascii="Arial" w:hAnsi="Arial" w:cs="Arial"/>
          <w:sz w:val="24"/>
          <w:szCs w:val="24"/>
        </w:rPr>
        <w:t xml:space="preserve"> </w:t>
      </w:r>
      <w:proofErr w:type="spellStart"/>
      <w:r w:rsidRPr="00C71475">
        <w:rPr>
          <w:rFonts w:ascii="Arial" w:hAnsi="Arial" w:cs="Arial"/>
          <w:sz w:val="24"/>
          <w:szCs w:val="24"/>
        </w:rPr>
        <w:t>z</w:t>
      </w:r>
      <w:proofErr w:type="spellEnd"/>
      <w:r w:rsidRPr="00C71475">
        <w:rPr>
          <w:rFonts w:ascii="Arial" w:hAnsi="Arial" w:cs="Arial"/>
          <w:sz w:val="24"/>
          <w:szCs w:val="24"/>
        </w:rPr>
        <w:t xml:space="preserve"> domu N. Postanowienie z dnia 29 marca 2012 r. zostało wydane w </w:t>
      </w:r>
      <w:r w:rsidR="00050351" w:rsidRPr="00C71475">
        <w:rPr>
          <w:rFonts w:ascii="Arial" w:hAnsi="Arial" w:cs="Arial"/>
          <w:sz w:val="24"/>
          <w:szCs w:val="24"/>
        </w:rPr>
        <w:t> </w:t>
      </w:r>
      <w:r w:rsidRPr="00C71475">
        <w:rPr>
          <w:rFonts w:ascii="Arial" w:hAnsi="Arial" w:cs="Arial"/>
          <w:sz w:val="24"/>
          <w:szCs w:val="24"/>
        </w:rPr>
        <w:t>warunkach, w których istniało już prawomocne postanowienie sądu o stwierdzeniu nabycia spadku po K</w:t>
      </w:r>
      <w:r w:rsidR="00E45DB2" w:rsidRPr="00C71475">
        <w:rPr>
          <w:rFonts w:ascii="Arial" w:hAnsi="Arial" w:cs="Arial"/>
          <w:sz w:val="24"/>
          <w:szCs w:val="24"/>
        </w:rPr>
        <w:t xml:space="preserve"> </w:t>
      </w:r>
      <w:r w:rsidRPr="00C71475">
        <w:rPr>
          <w:rFonts w:ascii="Arial" w:hAnsi="Arial" w:cs="Arial"/>
          <w:sz w:val="24"/>
          <w:szCs w:val="24"/>
        </w:rPr>
        <w:t xml:space="preserve"> Z</w:t>
      </w:r>
      <w:r w:rsidR="00E45DB2" w:rsidRPr="00C71475">
        <w:rPr>
          <w:rFonts w:ascii="Arial" w:hAnsi="Arial" w:cs="Arial"/>
          <w:sz w:val="24"/>
          <w:szCs w:val="24"/>
        </w:rPr>
        <w:t xml:space="preserve"> </w:t>
      </w:r>
      <w:r w:rsidRPr="00C71475">
        <w:rPr>
          <w:rFonts w:ascii="Arial" w:hAnsi="Arial" w:cs="Arial"/>
          <w:sz w:val="24"/>
          <w:szCs w:val="24"/>
        </w:rPr>
        <w:t>.</w:t>
      </w:r>
      <w:r w:rsidR="00B459BC" w:rsidRPr="00C71475">
        <w:rPr>
          <w:rFonts w:ascii="Arial" w:hAnsi="Arial" w:cs="Arial"/>
          <w:sz w:val="24"/>
          <w:szCs w:val="24"/>
        </w:rPr>
        <w:t xml:space="preserve"> Postanowienie z 3 lutego 1948 r. było prawomocnym orzeczeniem Sądu i nie było wątpliwości, że pozostaje ono w obrocie prawnym. Z tego względu, za strony postępowania prowadzonego przed Prezydentem m.st. </w:t>
      </w:r>
      <w:r w:rsidR="00B459BC" w:rsidRPr="00C71475">
        <w:rPr>
          <w:rFonts w:ascii="Arial" w:hAnsi="Arial" w:cs="Arial"/>
          <w:sz w:val="24"/>
          <w:szCs w:val="24"/>
        </w:rPr>
        <w:lastRenderedPageBreak/>
        <w:t xml:space="preserve">Warszawy w </w:t>
      </w:r>
      <w:r w:rsidR="006B395C" w:rsidRPr="00C71475">
        <w:rPr>
          <w:rFonts w:ascii="Arial" w:hAnsi="Arial" w:cs="Arial"/>
          <w:sz w:val="24"/>
          <w:szCs w:val="24"/>
        </w:rPr>
        <w:t> </w:t>
      </w:r>
      <w:r w:rsidR="00B459BC" w:rsidRPr="00C71475">
        <w:rPr>
          <w:rFonts w:ascii="Arial" w:hAnsi="Arial" w:cs="Arial"/>
          <w:sz w:val="24"/>
          <w:szCs w:val="24"/>
        </w:rPr>
        <w:t xml:space="preserve">przedmiocie wniosku dekretowego z dnia 27 grudnia 1948 r. winni być uznani następcy prawni </w:t>
      </w:r>
      <w:r w:rsidR="006C1F7E" w:rsidRPr="00C71475">
        <w:rPr>
          <w:rFonts w:ascii="Arial" w:hAnsi="Arial" w:cs="Arial"/>
          <w:sz w:val="24"/>
          <w:szCs w:val="24"/>
        </w:rPr>
        <w:t xml:space="preserve">zmarłych </w:t>
      </w:r>
      <w:r w:rsidR="00B459BC" w:rsidRPr="00C71475">
        <w:rPr>
          <w:rFonts w:ascii="Arial" w:hAnsi="Arial" w:cs="Arial"/>
          <w:sz w:val="24"/>
          <w:szCs w:val="24"/>
        </w:rPr>
        <w:t>J</w:t>
      </w:r>
      <w:r w:rsidR="00E45DB2" w:rsidRPr="00C71475">
        <w:rPr>
          <w:rFonts w:ascii="Arial" w:hAnsi="Arial" w:cs="Arial"/>
          <w:sz w:val="24"/>
          <w:szCs w:val="24"/>
        </w:rPr>
        <w:t xml:space="preserve"> </w:t>
      </w:r>
      <w:r w:rsidR="00B459BC" w:rsidRPr="00C71475">
        <w:rPr>
          <w:rFonts w:ascii="Arial" w:hAnsi="Arial" w:cs="Arial"/>
          <w:sz w:val="24"/>
          <w:szCs w:val="24"/>
        </w:rPr>
        <w:t xml:space="preserve"> z </w:t>
      </w:r>
      <w:r w:rsidR="00050351" w:rsidRPr="00C71475">
        <w:rPr>
          <w:rFonts w:ascii="Arial" w:hAnsi="Arial" w:cs="Arial"/>
          <w:sz w:val="24"/>
          <w:szCs w:val="24"/>
        </w:rPr>
        <w:t> </w:t>
      </w:r>
      <w:r w:rsidR="00B459BC" w:rsidRPr="00C71475">
        <w:rPr>
          <w:rFonts w:ascii="Arial" w:hAnsi="Arial" w:cs="Arial"/>
          <w:sz w:val="24"/>
          <w:szCs w:val="24"/>
        </w:rPr>
        <w:t>N</w:t>
      </w:r>
      <w:r w:rsidR="00E45DB2" w:rsidRPr="00C71475">
        <w:rPr>
          <w:rFonts w:ascii="Arial" w:hAnsi="Arial" w:cs="Arial"/>
          <w:sz w:val="24"/>
          <w:szCs w:val="24"/>
        </w:rPr>
        <w:t xml:space="preserve"> </w:t>
      </w:r>
      <w:r w:rsidR="00B459BC" w:rsidRPr="00C71475">
        <w:rPr>
          <w:rFonts w:ascii="Arial" w:hAnsi="Arial" w:cs="Arial"/>
          <w:sz w:val="24"/>
          <w:szCs w:val="24"/>
        </w:rPr>
        <w:t xml:space="preserve"> K</w:t>
      </w:r>
      <w:r w:rsidR="00E45DB2" w:rsidRPr="00C71475">
        <w:rPr>
          <w:rFonts w:ascii="Arial" w:hAnsi="Arial" w:cs="Arial"/>
          <w:sz w:val="24"/>
          <w:szCs w:val="24"/>
        </w:rPr>
        <w:t xml:space="preserve"> </w:t>
      </w:r>
      <w:r w:rsidR="00B459BC" w:rsidRPr="00C71475">
        <w:rPr>
          <w:rFonts w:ascii="Arial" w:hAnsi="Arial" w:cs="Arial"/>
          <w:sz w:val="24"/>
          <w:szCs w:val="24"/>
        </w:rPr>
        <w:t>, córki  J</w:t>
      </w:r>
      <w:r w:rsidR="00E45DB2" w:rsidRPr="00C71475">
        <w:rPr>
          <w:rFonts w:ascii="Arial" w:hAnsi="Arial" w:cs="Arial"/>
          <w:sz w:val="24"/>
          <w:szCs w:val="24"/>
        </w:rPr>
        <w:t xml:space="preserve"> </w:t>
      </w:r>
      <w:r w:rsidR="00B459BC" w:rsidRPr="00C71475">
        <w:rPr>
          <w:rFonts w:ascii="Arial" w:hAnsi="Arial" w:cs="Arial"/>
          <w:sz w:val="24"/>
          <w:szCs w:val="24"/>
        </w:rPr>
        <w:t xml:space="preserve"> i N</w:t>
      </w:r>
      <w:r w:rsidR="00E45DB2" w:rsidRPr="00C71475">
        <w:rPr>
          <w:rFonts w:ascii="Arial" w:hAnsi="Arial" w:cs="Arial"/>
          <w:sz w:val="24"/>
          <w:szCs w:val="24"/>
        </w:rPr>
        <w:t xml:space="preserve"> </w:t>
      </w:r>
      <w:r w:rsidR="00B459BC" w:rsidRPr="00C71475">
        <w:rPr>
          <w:rFonts w:ascii="Arial" w:hAnsi="Arial" w:cs="Arial"/>
          <w:sz w:val="24"/>
          <w:szCs w:val="24"/>
        </w:rPr>
        <w:t xml:space="preserve"> oraz S</w:t>
      </w:r>
      <w:r w:rsidR="00E45DB2" w:rsidRPr="00C71475">
        <w:rPr>
          <w:rFonts w:ascii="Arial" w:hAnsi="Arial" w:cs="Arial"/>
          <w:sz w:val="24"/>
          <w:szCs w:val="24"/>
        </w:rPr>
        <w:t xml:space="preserve"> </w:t>
      </w:r>
      <w:r w:rsidR="00B459BC" w:rsidRPr="00C71475">
        <w:rPr>
          <w:rFonts w:ascii="Arial" w:hAnsi="Arial" w:cs="Arial"/>
          <w:sz w:val="24"/>
          <w:szCs w:val="24"/>
        </w:rPr>
        <w:t xml:space="preserve"> N</w:t>
      </w:r>
      <w:r w:rsidR="00E45DB2" w:rsidRPr="00C71475">
        <w:rPr>
          <w:rFonts w:ascii="Arial" w:hAnsi="Arial" w:cs="Arial"/>
          <w:sz w:val="24"/>
          <w:szCs w:val="24"/>
        </w:rPr>
        <w:t xml:space="preserve"> </w:t>
      </w:r>
      <w:r w:rsidR="00B459BC" w:rsidRPr="00C71475">
        <w:rPr>
          <w:rFonts w:ascii="Arial" w:hAnsi="Arial" w:cs="Arial"/>
          <w:sz w:val="24"/>
          <w:szCs w:val="24"/>
        </w:rPr>
        <w:t>, syna H</w:t>
      </w:r>
      <w:r w:rsidR="00E45DB2" w:rsidRPr="00C71475">
        <w:rPr>
          <w:rFonts w:ascii="Arial" w:hAnsi="Arial" w:cs="Arial"/>
          <w:sz w:val="24"/>
          <w:szCs w:val="24"/>
        </w:rPr>
        <w:t xml:space="preserve"> </w:t>
      </w:r>
      <w:r w:rsidR="00B459BC" w:rsidRPr="00C71475">
        <w:rPr>
          <w:rFonts w:ascii="Arial" w:hAnsi="Arial" w:cs="Arial"/>
          <w:sz w:val="24"/>
          <w:szCs w:val="24"/>
        </w:rPr>
        <w:t xml:space="preserve"> i </w:t>
      </w:r>
      <w:r w:rsidR="00050351" w:rsidRPr="00C71475">
        <w:rPr>
          <w:rFonts w:ascii="Arial" w:hAnsi="Arial" w:cs="Arial"/>
          <w:sz w:val="24"/>
          <w:szCs w:val="24"/>
        </w:rPr>
        <w:t> </w:t>
      </w:r>
      <w:r w:rsidR="00B459BC" w:rsidRPr="00C71475">
        <w:rPr>
          <w:rFonts w:ascii="Arial" w:hAnsi="Arial" w:cs="Arial"/>
          <w:sz w:val="24"/>
          <w:szCs w:val="24"/>
        </w:rPr>
        <w:t>S</w:t>
      </w:r>
      <w:r w:rsidR="00E45DB2" w:rsidRPr="00C71475">
        <w:rPr>
          <w:rFonts w:ascii="Arial" w:hAnsi="Arial" w:cs="Arial"/>
          <w:sz w:val="24"/>
          <w:szCs w:val="24"/>
        </w:rPr>
        <w:t xml:space="preserve"> </w:t>
      </w:r>
      <w:r w:rsidR="00B459BC" w:rsidRPr="00C71475">
        <w:rPr>
          <w:rFonts w:ascii="Arial" w:hAnsi="Arial" w:cs="Arial"/>
          <w:sz w:val="24"/>
          <w:szCs w:val="24"/>
        </w:rPr>
        <w:t>.</w:t>
      </w:r>
    </w:p>
    <w:p w14:paraId="0D1DEA87" w14:textId="77777777" w:rsidR="00E9294E" w:rsidRPr="00C71475" w:rsidRDefault="00050351" w:rsidP="00DC36AC">
      <w:pPr>
        <w:suppressAutoHyphens/>
        <w:spacing w:after="480" w:line="360" w:lineRule="auto"/>
        <w:contextualSpacing/>
        <w:rPr>
          <w:rFonts w:ascii="Arial" w:hAnsi="Arial" w:cs="Arial"/>
          <w:sz w:val="24"/>
          <w:szCs w:val="24"/>
        </w:rPr>
      </w:pPr>
      <w:r w:rsidRPr="00C71475">
        <w:rPr>
          <w:rFonts w:ascii="Arial" w:hAnsi="Arial" w:cs="Arial"/>
          <w:sz w:val="24"/>
          <w:szCs w:val="24"/>
        </w:rPr>
        <w:t>W</w:t>
      </w:r>
      <w:r w:rsidR="00B459BC" w:rsidRPr="00C71475">
        <w:rPr>
          <w:rFonts w:ascii="Arial" w:hAnsi="Arial" w:cs="Arial"/>
          <w:sz w:val="24"/>
          <w:szCs w:val="24"/>
        </w:rPr>
        <w:t xml:space="preserve"> </w:t>
      </w:r>
      <w:r w:rsidR="001D78C4" w:rsidRPr="00C71475">
        <w:rPr>
          <w:rFonts w:ascii="Arial" w:hAnsi="Arial" w:cs="Arial"/>
          <w:sz w:val="24"/>
          <w:szCs w:val="24"/>
        </w:rPr>
        <w:t xml:space="preserve">oparciu o treść art. 28 k.p.a. i art. 7 ust. 1 Dekretu z dnia 26 października 1945 roku, niemożliwym było </w:t>
      </w:r>
      <w:r w:rsidRPr="00C71475">
        <w:rPr>
          <w:rFonts w:ascii="Arial" w:hAnsi="Arial" w:cs="Arial"/>
          <w:sz w:val="24"/>
          <w:szCs w:val="24"/>
        </w:rPr>
        <w:t xml:space="preserve">zatem </w:t>
      </w:r>
      <w:r w:rsidR="001D78C4" w:rsidRPr="00C71475">
        <w:rPr>
          <w:rFonts w:ascii="Arial" w:hAnsi="Arial" w:cs="Arial"/>
          <w:sz w:val="24"/>
          <w:szCs w:val="24"/>
        </w:rPr>
        <w:t xml:space="preserve">przypisanie </w:t>
      </w:r>
      <w:r w:rsidR="00B459BC" w:rsidRPr="00C71475">
        <w:rPr>
          <w:rFonts w:ascii="Arial" w:hAnsi="Arial" w:cs="Arial"/>
          <w:sz w:val="24"/>
          <w:szCs w:val="24"/>
        </w:rPr>
        <w:t>Skarbowi Państwa</w:t>
      </w:r>
      <w:r w:rsidR="001D78C4" w:rsidRPr="00C71475">
        <w:rPr>
          <w:rFonts w:ascii="Arial" w:hAnsi="Arial" w:cs="Arial"/>
          <w:sz w:val="24"/>
          <w:szCs w:val="24"/>
        </w:rPr>
        <w:t xml:space="preserve"> statusu strony omawianego postępowania reprywatyzacyjnego. </w:t>
      </w:r>
    </w:p>
    <w:p w14:paraId="0A81B923" w14:textId="46951DAF" w:rsidR="00050351" w:rsidRPr="00C71475" w:rsidRDefault="00050351" w:rsidP="00DC36AC">
      <w:pPr>
        <w:suppressAutoHyphens/>
        <w:spacing w:after="480" w:line="360" w:lineRule="auto"/>
        <w:contextualSpacing/>
        <w:rPr>
          <w:rFonts w:ascii="Arial" w:hAnsi="Arial" w:cs="Arial"/>
          <w:sz w:val="24"/>
          <w:szCs w:val="24"/>
        </w:rPr>
      </w:pPr>
      <w:r w:rsidRPr="00C71475">
        <w:rPr>
          <w:rFonts w:ascii="Arial" w:hAnsi="Arial" w:cs="Arial"/>
          <w:sz w:val="24"/>
          <w:szCs w:val="24"/>
        </w:rPr>
        <w:t>Biorąc powyższe pod uwagę należy stwierdzić, że Prezydent m.st. Warszawy niesłusznie uznał Skarb Państwa za następcę prawnego K</w:t>
      </w:r>
      <w:r w:rsidR="00BD6A69" w:rsidRPr="00C71475">
        <w:rPr>
          <w:rFonts w:ascii="Arial" w:hAnsi="Arial" w:cs="Arial"/>
          <w:sz w:val="24"/>
          <w:szCs w:val="24"/>
        </w:rPr>
        <w:t xml:space="preserve"> </w:t>
      </w:r>
      <w:r w:rsidRPr="00C71475">
        <w:rPr>
          <w:rFonts w:ascii="Arial" w:hAnsi="Arial" w:cs="Arial"/>
          <w:sz w:val="24"/>
          <w:szCs w:val="24"/>
        </w:rPr>
        <w:t xml:space="preserve"> Z</w:t>
      </w:r>
      <w:r w:rsidR="00BD6A69" w:rsidRPr="00C71475">
        <w:rPr>
          <w:rFonts w:ascii="Arial" w:hAnsi="Arial" w:cs="Arial"/>
          <w:sz w:val="24"/>
          <w:szCs w:val="24"/>
        </w:rPr>
        <w:t xml:space="preserve"> </w:t>
      </w:r>
      <w:r w:rsidRPr="00C71475">
        <w:rPr>
          <w:rFonts w:ascii="Arial" w:hAnsi="Arial" w:cs="Arial"/>
          <w:sz w:val="24"/>
          <w:szCs w:val="24"/>
        </w:rPr>
        <w:t xml:space="preserve">- jednej z właścicieli hipotecznych, a więc za stronę postępowania dekretowego, pomimo że nie posiadał on w tym zakresie interesu prawnego. </w:t>
      </w:r>
      <w:r w:rsidR="001D78C4" w:rsidRPr="00C71475">
        <w:rPr>
          <w:rFonts w:ascii="Arial" w:hAnsi="Arial" w:cs="Arial"/>
          <w:sz w:val="24"/>
          <w:szCs w:val="24"/>
        </w:rPr>
        <w:t>Tym samym</w:t>
      </w:r>
      <w:bookmarkStart w:id="16" w:name="_Hlk126847850"/>
      <w:r w:rsidR="001D78C4" w:rsidRPr="00C71475">
        <w:rPr>
          <w:rFonts w:ascii="Arial" w:hAnsi="Arial" w:cs="Arial"/>
          <w:sz w:val="24"/>
          <w:szCs w:val="24"/>
        </w:rPr>
        <w:t xml:space="preserve">, Prezydent m.st. Warszawy, wydając weryfikowaną decyzję reprywatyzacyjną, zmierzał do ukształtowania praw </w:t>
      </w:r>
      <w:r w:rsidR="00B459BC" w:rsidRPr="00C71475">
        <w:rPr>
          <w:rFonts w:ascii="Arial" w:hAnsi="Arial" w:cs="Arial"/>
          <w:sz w:val="24"/>
          <w:szCs w:val="24"/>
        </w:rPr>
        <w:t>Skarbu Państwa</w:t>
      </w:r>
      <w:r w:rsidR="001D78C4" w:rsidRPr="00C71475">
        <w:rPr>
          <w:rFonts w:ascii="Arial" w:hAnsi="Arial" w:cs="Arial"/>
          <w:sz w:val="24"/>
          <w:szCs w:val="24"/>
        </w:rPr>
        <w:t xml:space="preserve"> w sytuacji, gdy prawa te </w:t>
      </w:r>
      <w:r w:rsidR="00B459BC" w:rsidRPr="00C71475">
        <w:rPr>
          <w:rFonts w:ascii="Arial" w:hAnsi="Arial" w:cs="Arial"/>
          <w:sz w:val="24"/>
          <w:szCs w:val="24"/>
        </w:rPr>
        <w:t>wskazanemu podmiotowi</w:t>
      </w:r>
      <w:r w:rsidR="001D78C4" w:rsidRPr="00C71475">
        <w:rPr>
          <w:rFonts w:ascii="Arial" w:hAnsi="Arial" w:cs="Arial"/>
          <w:sz w:val="24"/>
          <w:szCs w:val="24"/>
        </w:rPr>
        <w:t xml:space="preserve"> nie przysługiwały, oraz do uksztaltowania obowiązków, które na ni</w:t>
      </w:r>
      <w:r w:rsidR="00B459BC" w:rsidRPr="00C71475">
        <w:rPr>
          <w:rFonts w:ascii="Arial" w:hAnsi="Arial" w:cs="Arial"/>
          <w:sz w:val="24"/>
          <w:szCs w:val="24"/>
        </w:rPr>
        <w:t>m</w:t>
      </w:r>
      <w:r w:rsidR="001D78C4" w:rsidRPr="00C71475">
        <w:rPr>
          <w:rFonts w:ascii="Arial" w:hAnsi="Arial" w:cs="Arial"/>
          <w:sz w:val="24"/>
          <w:szCs w:val="24"/>
        </w:rPr>
        <w:t xml:space="preserve"> nie spoczywały. Nadto skierował decyzję do </w:t>
      </w:r>
      <w:r w:rsidR="00B459BC" w:rsidRPr="00C71475">
        <w:rPr>
          <w:rFonts w:ascii="Arial" w:hAnsi="Arial" w:cs="Arial"/>
          <w:sz w:val="24"/>
          <w:szCs w:val="24"/>
        </w:rPr>
        <w:t>podmiotu</w:t>
      </w:r>
      <w:r w:rsidR="001D78C4" w:rsidRPr="00C71475">
        <w:rPr>
          <w:rFonts w:ascii="Arial" w:hAnsi="Arial" w:cs="Arial"/>
          <w:sz w:val="24"/>
          <w:szCs w:val="24"/>
        </w:rPr>
        <w:t>, któr</w:t>
      </w:r>
      <w:r w:rsidR="00B459BC" w:rsidRPr="00C71475">
        <w:rPr>
          <w:rFonts w:ascii="Arial" w:hAnsi="Arial" w:cs="Arial"/>
          <w:sz w:val="24"/>
          <w:szCs w:val="24"/>
        </w:rPr>
        <w:t>y</w:t>
      </w:r>
      <w:r w:rsidR="001D78C4" w:rsidRPr="00C71475">
        <w:rPr>
          <w:rFonts w:ascii="Arial" w:hAnsi="Arial" w:cs="Arial"/>
          <w:sz w:val="24"/>
          <w:szCs w:val="24"/>
        </w:rPr>
        <w:t xml:space="preserve"> nie był</w:t>
      </w:r>
      <w:r w:rsidR="00B459BC" w:rsidRPr="00C71475">
        <w:rPr>
          <w:rFonts w:ascii="Arial" w:hAnsi="Arial" w:cs="Arial"/>
          <w:sz w:val="24"/>
          <w:szCs w:val="24"/>
        </w:rPr>
        <w:t xml:space="preserve"> </w:t>
      </w:r>
      <w:r w:rsidR="001D78C4" w:rsidRPr="00C71475">
        <w:rPr>
          <w:rFonts w:ascii="Arial" w:hAnsi="Arial" w:cs="Arial"/>
          <w:sz w:val="24"/>
          <w:szCs w:val="24"/>
        </w:rPr>
        <w:t xml:space="preserve">stroną postępowania w sprawie, co wyczerpuje przesłankę nieważności określoną w art. 156 § 1 pkt 4 k.p.a. </w:t>
      </w:r>
      <w:bookmarkEnd w:id="16"/>
      <w:r w:rsidR="001D78C4" w:rsidRPr="00C71475">
        <w:rPr>
          <w:rFonts w:ascii="Arial" w:hAnsi="Arial" w:cs="Arial"/>
          <w:sz w:val="24"/>
          <w:szCs w:val="24"/>
        </w:rPr>
        <w:t xml:space="preserve">w zw. z art. </w:t>
      </w:r>
      <w:r w:rsidR="006C1F7E" w:rsidRPr="00C71475">
        <w:rPr>
          <w:rFonts w:ascii="Arial" w:eastAsiaTheme="minorHAnsi" w:hAnsi="Arial" w:cs="Arial"/>
          <w:sz w:val="24"/>
          <w:szCs w:val="24"/>
        </w:rPr>
        <w:t xml:space="preserve">29 ust. 1 pkt 3a </w:t>
      </w:r>
      <w:r w:rsidR="001D78C4" w:rsidRPr="00C71475">
        <w:rPr>
          <w:rFonts w:ascii="Arial" w:hAnsi="Arial" w:cs="Arial"/>
          <w:sz w:val="24"/>
          <w:szCs w:val="24"/>
        </w:rPr>
        <w:t>ustawy z 9 marca 2017 r.</w:t>
      </w:r>
    </w:p>
    <w:p w14:paraId="75023C73" w14:textId="17937D0C" w:rsidR="00B1031A" w:rsidRPr="00C71475" w:rsidRDefault="007F427D" w:rsidP="00DC36AC">
      <w:pPr>
        <w:suppressAutoHyphens/>
        <w:spacing w:after="480" w:line="360" w:lineRule="auto"/>
        <w:rPr>
          <w:rStyle w:val="TekstpodstawowyZnak"/>
          <w:rFonts w:ascii="Arial" w:eastAsiaTheme="minorHAnsi" w:hAnsi="Arial" w:cs="Arial"/>
          <w:sz w:val="24"/>
          <w:szCs w:val="24"/>
        </w:rPr>
      </w:pPr>
      <w:bookmarkStart w:id="17" w:name="_Hlk127282955"/>
      <w:r w:rsidRPr="00C71475">
        <w:rPr>
          <w:rStyle w:val="TekstpodstawowyZnak"/>
          <w:rFonts w:ascii="Arial" w:eastAsia="Calibri" w:hAnsi="Arial" w:cs="Arial"/>
          <w:sz w:val="24"/>
          <w:szCs w:val="24"/>
        </w:rPr>
        <w:t xml:space="preserve">2. </w:t>
      </w:r>
      <w:r w:rsidR="00190ECD" w:rsidRPr="00C71475">
        <w:rPr>
          <w:rStyle w:val="TekstpodstawowyZnak"/>
          <w:rFonts w:ascii="Arial" w:eastAsia="Calibri" w:hAnsi="Arial" w:cs="Arial"/>
          <w:sz w:val="24"/>
          <w:szCs w:val="24"/>
        </w:rPr>
        <w:t>Inne naruszenia</w:t>
      </w:r>
    </w:p>
    <w:p w14:paraId="0F0C8629" w14:textId="6A3D4C72" w:rsidR="00B1031A" w:rsidRPr="00C71475" w:rsidRDefault="00B1031A" w:rsidP="00DC36AC">
      <w:pPr>
        <w:suppressAutoHyphens/>
        <w:spacing w:after="480" w:line="360" w:lineRule="auto"/>
        <w:contextualSpacing/>
        <w:rPr>
          <w:rFonts w:ascii="Arial" w:hAnsi="Arial" w:cs="Arial"/>
          <w:sz w:val="24"/>
          <w:szCs w:val="24"/>
        </w:rPr>
      </w:pPr>
      <w:r w:rsidRPr="00C71475">
        <w:rPr>
          <w:rFonts w:ascii="Arial" w:hAnsi="Arial" w:cs="Arial"/>
          <w:sz w:val="24"/>
          <w:szCs w:val="24"/>
        </w:rPr>
        <w:t xml:space="preserve">Komisja wskazuje, że Prezydent m.st. Warszawy </w:t>
      </w:r>
      <w:r w:rsidR="00C96727" w:rsidRPr="00C71475">
        <w:rPr>
          <w:rFonts w:ascii="Arial" w:hAnsi="Arial" w:cs="Arial"/>
          <w:sz w:val="24"/>
          <w:szCs w:val="24"/>
        </w:rPr>
        <w:t xml:space="preserve">ustanawiając w </w:t>
      </w:r>
      <w:r w:rsidRPr="00C71475">
        <w:rPr>
          <w:rFonts w:ascii="Arial" w:hAnsi="Arial" w:cs="Arial"/>
          <w:sz w:val="24"/>
          <w:szCs w:val="24"/>
        </w:rPr>
        <w:t>decyzj</w:t>
      </w:r>
      <w:r w:rsidR="00C96727" w:rsidRPr="00C71475">
        <w:rPr>
          <w:rFonts w:ascii="Arial" w:hAnsi="Arial" w:cs="Arial"/>
          <w:sz w:val="24"/>
          <w:szCs w:val="24"/>
        </w:rPr>
        <w:t>i</w:t>
      </w:r>
      <w:r w:rsidR="00E9294E" w:rsidRPr="00C71475">
        <w:rPr>
          <w:rFonts w:ascii="Arial" w:hAnsi="Arial" w:cs="Arial"/>
          <w:sz w:val="24"/>
          <w:szCs w:val="24"/>
        </w:rPr>
        <w:t xml:space="preserve"> z dnia 28 sierpnia </w:t>
      </w:r>
      <w:r w:rsidR="00C96727" w:rsidRPr="00C71475">
        <w:rPr>
          <w:rFonts w:ascii="Arial" w:hAnsi="Arial" w:cs="Arial"/>
          <w:sz w:val="24"/>
          <w:szCs w:val="24"/>
        </w:rPr>
        <w:t xml:space="preserve">                 </w:t>
      </w:r>
      <w:r w:rsidR="00E9294E" w:rsidRPr="00C71475">
        <w:rPr>
          <w:rFonts w:ascii="Arial" w:hAnsi="Arial" w:cs="Arial"/>
          <w:sz w:val="24"/>
          <w:szCs w:val="24"/>
        </w:rPr>
        <w:t>2014 r.</w:t>
      </w:r>
      <w:r w:rsidR="00C96727" w:rsidRPr="00C71475">
        <w:rPr>
          <w:rFonts w:ascii="Arial" w:hAnsi="Arial" w:cs="Arial"/>
          <w:sz w:val="24"/>
          <w:szCs w:val="24"/>
        </w:rPr>
        <w:t xml:space="preserve"> prawo użytkowania wieczystego gruntu na rzecz beneficjentów, </w:t>
      </w:r>
      <w:r w:rsidR="00DB7970" w:rsidRPr="00C71475">
        <w:rPr>
          <w:rFonts w:ascii="Arial" w:hAnsi="Arial" w:cs="Arial"/>
          <w:sz w:val="24"/>
          <w:szCs w:val="24"/>
        </w:rPr>
        <w:t>nie zbadał</w:t>
      </w:r>
      <w:r w:rsidRPr="00C71475">
        <w:rPr>
          <w:rFonts w:ascii="Arial" w:hAnsi="Arial" w:cs="Arial"/>
          <w:sz w:val="24"/>
          <w:szCs w:val="24"/>
        </w:rPr>
        <w:t xml:space="preserve"> przesłanki </w:t>
      </w:r>
      <w:r w:rsidRPr="00C71475">
        <w:rPr>
          <w:rStyle w:val="TekstpodstawowyZnak"/>
          <w:rFonts w:ascii="Arial" w:eastAsia="Calibri" w:hAnsi="Arial" w:cs="Arial"/>
          <w:sz w:val="24"/>
          <w:szCs w:val="24"/>
        </w:rPr>
        <w:t>możliwości pogodzenia korzystania z gruntu przez dotychczasowych właścicieli z jego przeznaczeniem według planu zagospodarowania przestrzennego</w:t>
      </w:r>
      <w:r w:rsidRPr="00C71475">
        <w:rPr>
          <w:rFonts w:ascii="Arial" w:hAnsi="Arial" w:cs="Arial"/>
          <w:sz w:val="24"/>
          <w:szCs w:val="24"/>
        </w:rPr>
        <w:t>.</w:t>
      </w:r>
    </w:p>
    <w:p w14:paraId="29E5492D" w14:textId="7B26ECF6" w:rsidR="005728E0" w:rsidRPr="00C71475" w:rsidRDefault="002F01F3" w:rsidP="00DC36AC">
      <w:pPr>
        <w:suppressAutoHyphens/>
        <w:spacing w:after="480" w:line="360" w:lineRule="auto"/>
        <w:contextualSpacing/>
        <w:rPr>
          <w:rFonts w:ascii="Arial" w:hAnsi="Arial" w:cs="Arial"/>
          <w:sz w:val="24"/>
          <w:szCs w:val="24"/>
        </w:rPr>
      </w:pPr>
      <w:r w:rsidRPr="00C71475">
        <w:rPr>
          <w:rFonts w:ascii="Arial" w:hAnsi="Arial" w:cs="Arial"/>
          <w:sz w:val="24"/>
          <w:szCs w:val="24"/>
        </w:rPr>
        <w:t>W tym miejscu przywołać należy stanowisko Naczelnego Sądu Administracyjnego zawarte w wyroku z</w:t>
      </w:r>
      <w:r w:rsidR="009723C8" w:rsidRPr="00C71475">
        <w:rPr>
          <w:rFonts w:ascii="Arial" w:hAnsi="Arial" w:cs="Arial"/>
          <w:sz w:val="24"/>
          <w:szCs w:val="24"/>
        </w:rPr>
        <w:t xml:space="preserve"> 24 stycznia 2020 r., sygn. akt I OSK 3472/18</w:t>
      </w:r>
      <w:r w:rsidRPr="00C71475">
        <w:rPr>
          <w:rFonts w:ascii="Arial" w:hAnsi="Arial" w:cs="Arial"/>
          <w:sz w:val="24"/>
          <w:szCs w:val="24"/>
        </w:rPr>
        <w:t xml:space="preserve">, że przy badaniu przesłanki z art. 7 ust. 2 dekretu nie można pomijać szczegółowego przeznaczenia gruntu określonego w decyzji lokalizacyjnej. Stanowiła ona bowiem skonkretyzowanie w odniesieniu do danej nieruchomości funkcji określonej w planie. Odpowiednikiem "planu zabudowy", o którym mowa w art. 7 ust. 2 dekretu, jest współcześnie miejscowy plan zagospodarowania przestrzennego będący aktem prawa miejscowego, przy czym na przestrzeni ponad 70 lat stosowania przepisów dekretu obowiązujące z zakresu planowania przepisy różnie określały stopień jego szczegółowości, czy też wymagania co do określenia w nim przeznaczenia nieruchomości. Okoliczność ta zatem musi także być uwzględniana przy ocenie przesłanki z </w:t>
      </w:r>
      <w:r w:rsidR="006B395C" w:rsidRPr="00C71475">
        <w:rPr>
          <w:rFonts w:ascii="Arial" w:hAnsi="Arial" w:cs="Arial"/>
          <w:sz w:val="24"/>
          <w:szCs w:val="24"/>
        </w:rPr>
        <w:t> </w:t>
      </w:r>
      <w:r w:rsidRPr="00C71475">
        <w:rPr>
          <w:rFonts w:ascii="Arial" w:hAnsi="Arial" w:cs="Arial"/>
          <w:sz w:val="24"/>
          <w:szCs w:val="24"/>
        </w:rPr>
        <w:t xml:space="preserve">art. 7 ust. 2 dekretu. Przepisy dekretu należy rozpatrywać z </w:t>
      </w:r>
      <w:r w:rsidRPr="00C71475">
        <w:rPr>
          <w:rFonts w:ascii="Arial" w:hAnsi="Arial" w:cs="Arial"/>
          <w:sz w:val="24"/>
          <w:szCs w:val="24"/>
        </w:rPr>
        <w:lastRenderedPageBreak/>
        <w:t xml:space="preserve">uwzględnieniem jego miejsca w </w:t>
      </w:r>
      <w:r w:rsidR="006B395C" w:rsidRPr="00C71475">
        <w:rPr>
          <w:rFonts w:ascii="Arial" w:hAnsi="Arial" w:cs="Arial"/>
          <w:sz w:val="24"/>
          <w:szCs w:val="24"/>
        </w:rPr>
        <w:t> </w:t>
      </w:r>
      <w:r w:rsidRPr="00C71475">
        <w:rPr>
          <w:rFonts w:ascii="Arial" w:hAnsi="Arial" w:cs="Arial"/>
          <w:sz w:val="24"/>
          <w:szCs w:val="24"/>
        </w:rPr>
        <w:t xml:space="preserve">całym systemie prawa. Pogląd o konieczności badania przesłanki "możliwości pogodzenia korzystania z gruntu przez dotychczasowego właściciela z jego przeznaczeniem według planu zabudowy" z uwzględnieniem przeznaczenia wskazanego w decyzji o lokalizacji szczegółowej nie nasuwa obecnie jakichkolwiek wątpliwości (por. wyroki NSA: z dnia 9 maja 2018 r., sygn. akt I OSK 1889/16, z 26 lipca 2017 r., sygn. akt I OSK 139/17, z 15 lipca 2015 r., sygn. akt I OSK 2663/13, z 25 marca 2011 r., sygn. akt I OSK 766/10, CBOSA). </w:t>
      </w:r>
    </w:p>
    <w:p w14:paraId="7A8CCC9B" w14:textId="0039FB09" w:rsidR="00872ADB" w:rsidRPr="00C71475" w:rsidRDefault="00F44FDE" w:rsidP="00DC36AC">
      <w:pPr>
        <w:suppressAutoHyphens/>
        <w:spacing w:after="480" w:line="360" w:lineRule="auto"/>
        <w:contextualSpacing/>
        <w:rPr>
          <w:rFonts w:ascii="Arial" w:hAnsi="Arial" w:cs="Arial"/>
          <w:sz w:val="24"/>
          <w:szCs w:val="24"/>
        </w:rPr>
      </w:pPr>
      <w:r w:rsidRPr="00C71475">
        <w:rPr>
          <w:rFonts w:ascii="Arial" w:hAnsi="Arial" w:cs="Arial"/>
          <w:sz w:val="24"/>
          <w:szCs w:val="24"/>
        </w:rPr>
        <w:t xml:space="preserve">W orzecznictwie wskazano, że w art. 7 dekretu posłużono się taką konstrukcją prawną, według której przyznanie lub odmowa przyznania prawa własności czasowej do gruntu (prawa wieczystej dzierżawy) została uzależniona od tego, czy da się to pogodzić z planem zagospodarowania przestrzennego (wcześniej planem zabudowania). Oceny braku możliwości pogodzenia korzystania z gruntu przez dotychczasowego właściciela z celami użyteczności publicznej, tak samo zresztą jak z </w:t>
      </w:r>
      <w:r w:rsidR="006D552B" w:rsidRPr="00C71475">
        <w:rPr>
          <w:rFonts w:ascii="Arial" w:hAnsi="Arial" w:cs="Arial"/>
          <w:sz w:val="24"/>
          <w:szCs w:val="24"/>
        </w:rPr>
        <w:t> </w:t>
      </w:r>
      <w:r w:rsidRPr="00C71475">
        <w:rPr>
          <w:rFonts w:ascii="Arial" w:hAnsi="Arial" w:cs="Arial"/>
          <w:sz w:val="24"/>
          <w:szCs w:val="24"/>
        </w:rPr>
        <w:t xml:space="preserve">innymi ustaleniami planu zagospodarowania przestrzennego, należało przy tym dokonywać według kryteriów obiektywnych. Dla oceny przesłanki z art. 7 ust. 2 dekretu istotne znaczenie ma rodzajowe określenie funkcji w planie, jaka miała być realizowana na danym gruncie. Odpowiednie ustalenia należało czynić pod kątem tego, czy grunt może być, nie że jest bądź będzie, wykorzystywany przez byłego właściciela (jego następców prawnych) na cele określone w planie (por. Uchwała NSA(7w) z 26 listopada 2008 </w:t>
      </w:r>
      <w:r w:rsidR="009723C8" w:rsidRPr="00C71475">
        <w:rPr>
          <w:rFonts w:ascii="Arial" w:hAnsi="Arial" w:cs="Arial"/>
          <w:sz w:val="24"/>
          <w:szCs w:val="24"/>
        </w:rPr>
        <w:t> </w:t>
      </w:r>
      <w:r w:rsidRPr="00C71475">
        <w:rPr>
          <w:rFonts w:ascii="Arial" w:hAnsi="Arial" w:cs="Arial"/>
          <w:sz w:val="24"/>
          <w:szCs w:val="24"/>
        </w:rPr>
        <w:t xml:space="preserve">r., I OPS 5/08, </w:t>
      </w:r>
      <w:proofErr w:type="spellStart"/>
      <w:r w:rsidRPr="00C71475">
        <w:rPr>
          <w:rFonts w:ascii="Arial" w:hAnsi="Arial" w:cs="Arial"/>
          <w:sz w:val="24"/>
          <w:szCs w:val="24"/>
        </w:rPr>
        <w:t>ONSAiWSA</w:t>
      </w:r>
      <w:proofErr w:type="spellEnd"/>
      <w:r w:rsidRPr="00C71475">
        <w:rPr>
          <w:rFonts w:ascii="Arial" w:hAnsi="Arial" w:cs="Arial"/>
          <w:sz w:val="24"/>
          <w:szCs w:val="24"/>
        </w:rPr>
        <w:t xml:space="preserve"> 2009, nr 2, poz. 18).</w:t>
      </w:r>
    </w:p>
    <w:p w14:paraId="1F9745D4" w14:textId="77777777" w:rsidR="00BA3BD6" w:rsidRPr="00C71475" w:rsidRDefault="00872ADB" w:rsidP="00DC36AC">
      <w:pPr>
        <w:suppressAutoHyphens/>
        <w:spacing w:after="480" w:line="360" w:lineRule="auto"/>
        <w:contextualSpacing/>
        <w:rPr>
          <w:rStyle w:val="TekstpodstawowyZnak"/>
          <w:rFonts w:ascii="Arial" w:eastAsia="Calibri" w:hAnsi="Arial" w:cs="Arial"/>
          <w:sz w:val="24"/>
          <w:szCs w:val="24"/>
        </w:rPr>
      </w:pPr>
      <w:r w:rsidRPr="00C71475">
        <w:rPr>
          <w:rStyle w:val="TekstpodstawowyZnak"/>
          <w:rFonts w:ascii="Arial" w:eastAsia="Calibri" w:hAnsi="Arial" w:cs="Arial"/>
          <w:sz w:val="24"/>
          <w:szCs w:val="24"/>
        </w:rPr>
        <w:t>Z ustalonych w niniejszej sprawie okoliczności faktycznych wynika,</w:t>
      </w:r>
      <w:r w:rsidR="00BA3BD6" w:rsidRPr="00C71475">
        <w:rPr>
          <w:rStyle w:val="TekstpodstawowyZnak"/>
          <w:rFonts w:ascii="Arial" w:eastAsia="Calibri" w:hAnsi="Arial" w:cs="Arial"/>
          <w:sz w:val="24"/>
          <w:szCs w:val="24"/>
        </w:rPr>
        <w:t xml:space="preserve"> </w:t>
      </w:r>
      <w:r w:rsidRPr="00C71475">
        <w:rPr>
          <w:rStyle w:val="TekstpodstawowyZnak"/>
          <w:rFonts w:ascii="Arial" w:eastAsia="Calibri" w:hAnsi="Arial" w:cs="Arial"/>
          <w:sz w:val="24"/>
          <w:szCs w:val="24"/>
        </w:rPr>
        <w:t xml:space="preserve">że działka, której dotyczy weryfikowana decyzja, położona jest w rejonie Pałacu Kultury i Nauki w Warszawie. Nieruchomość ta znajduje się na obszarze, dla którego zarówno w dacie wydania weryfikowanej decyzji, jak i aktualnie, obowiązuje miejscowy plan zagospodarowania przestrzennego w rejonie PKiN- uchwała nr XCIV/2749/2010 z dnia 9 listopada 2010 r. (zwany dalej Planem z dnia 9 listopada 2010 r.). </w:t>
      </w:r>
    </w:p>
    <w:p w14:paraId="1DE5591C" w14:textId="65F5DB0E" w:rsidR="00872ADB" w:rsidRPr="00C71475" w:rsidRDefault="00872ADB" w:rsidP="00DC36AC">
      <w:pPr>
        <w:suppressAutoHyphens/>
        <w:spacing w:after="480" w:line="360" w:lineRule="auto"/>
        <w:contextualSpacing/>
        <w:rPr>
          <w:rStyle w:val="TekstpodstawowyZnak"/>
          <w:rFonts w:ascii="Arial" w:eastAsia="Calibri" w:hAnsi="Arial" w:cs="Arial"/>
          <w:sz w:val="24"/>
          <w:szCs w:val="24"/>
        </w:rPr>
      </w:pPr>
      <w:r w:rsidRPr="00C71475">
        <w:rPr>
          <w:rStyle w:val="TekstpodstawowyZnak"/>
          <w:rFonts w:ascii="Arial" w:eastAsia="Calibri" w:hAnsi="Arial" w:cs="Arial"/>
          <w:sz w:val="24"/>
          <w:szCs w:val="24"/>
        </w:rPr>
        <w:t xml:space="preserve">Jak wynika z rysunku planu stanowiącego załącznik nr 1 do Planu z dnia 9 listopada 2010 </w:t>
      </w:r>
      <w:r w:rsidR="006B395C" w:rsidRPr="00C71475">
        <w:rPr>
          <w:rStyle w:val="TekstpodstawowyZnak"/>
          <w:rFonts w:ascii="Arial" w:eastAsia="Calibri" w:hAnsi="Arial" w:cs="Arial"/>
          <w:sz w:val="24"/>
          <w:szCs w:val="24"/>
        </w:rPr>
        <w:t> </w:t>
      </w:r>
      <w:r w:rsidRPr="00C71475">
        <w:rPr>
          <w:rStyle w:val="TekstpodstawowyZnak"/>
          <w:rFonts w:ascii="Arial" w:eastAsia="Calibri" w:hAnsi="Arial" w:cs="Arial"/>
          <w:sz w:val="24"/>
          <w:szCs w:val="24"/>
        </w:rPr>
        <w:t xml:space="preserve">r. (zwany dalej Załącznikiem nr 1), działka ew. nr 23/96 położona jest na terenie usług, oznaczonym symbolem 10.U/UK. Jako przeznaczenie podstawowe tego terenu wskazano usługi z zakresu handlu, administracji i biur, gastronomii, finansów i bankowości, wystawiennictwa i kultury. Jako przeznaczenie uzupełniające wskazano parking podziemny (§ </w:t>
      </w:r>
      <w:r w:rsidR="006B395C" w:rsidRPr="00C71475">
        <w:rPr>
          <w:rStyle w:val="TekstpodstawowyZnak"/>
          <w:rFonts w:ascii="Arial" w:eastAsia="Calibri" w:hAnsi="Arial" w:cs="Arial"/>
          <w:sz w:val="24"/>
          <w:szCs w:val="24"/>
        </w:rPr>
        <w:t> </w:t>
      </w:r>
      <w:r w:rsidRPr="00C71475">
        <w:rPr>
          <w:rStyle w:val="TekstpodstawowyZnak"/>
          <w:rFonts w:ascii="Arial" w:eastAsia="Calibri" w:hAnsi="Arial" w:cs="Arial"/>
          <w:sz w:val="24"/>
          <w:szCs w:val="24"/>
        </w:rPr>
        <w:t>25 ust. 1 pkt 1 i 2 Planu z dnia 9 listopada 2010 r.).</w:t>
      </w:r>
    </w:p>
    <w:p w14:paraId="79504BD3" w14:textId="206C6D94" w:rsidR="00872ADB" w:rsidRPr="00C71475" w:rsidRDefault="00872ADB" w:rsidP="00DC36AC">
      <w:pPr>
        <w:suppressAutoHyphens/>
        <w:spacing w:after="480" w:line="360" w:lineRule="auto"/>
        <w:contextualSpacing/>
        <w:rPr>
          <w:rStyle w:val="TekstpodstawowyZnak"/>
          <w:rFonts w:ascii="Arial" w:eastAsia="Calibri" w:hAnsi="Arial" w:cs="Arial"/>
          <w:sz w:val="24"/>
          <w:szCs w:val="24"/>
        </w:rPr>
      </w:pPr>
      <w:r w:rsidRPr="00C71475">
        <w:rPr>
          <w:rStyle w:val="TekstpodstawowyZnak"/>
          <w:rFonts w:ascii="Arial" w:eastAsia="Calibri" w:hAnsi="Arial" w:cs="Arial"/>
          <w:sz w:val="24"/>
          <w:szCs w:val="24"/>
        </w:rPr>
        <w:t xml:space="preserve">W § 9 ust. 1 pkt 7 Planu z dnia 9 listopada 2010 r. stwierdzono, że przestrzenią publiczną na obszarze planu jest m.in. ogólnie udostępniona przestrzeń otwarta na </w:t>
      </w:r>
      <w:r w:rsidRPr="00C71475">
        <w:rPr>
          <w:rStyle w:val="TekstpodstawowyZnak"/>
          <w:rFonts w:ascii="Arial" w:eastAsia="Calibri" w:hAnsi="Arial" w:cs="Arial"/>
          <w:sz w:val="24"/>
          <w:szCs w:val="24"/>
        </w:rPr>
        <w:lastRenderedPageBreak/>
        <w:t>terenie przeznaczonym pod zabudowę, oznaczona symbolem 10.U/UK. Przepis ten</w:t>
      </w:r>
      <w:r w:rsidR="006D552B" w:rsidRPr="00C71475">
        <w:rPr>
          <w:rStyle w:val="TekstpodstawowyZnak"/>
          <w:rFonts w:ascii="Arial" w:eastAsia="Calibri" w:hAnsi="Arial" w:cs="Arial"/>
          <w:sz w:val="24"/>
          <w:szCs w:val="24"/>
        </w:rPr>
        <w:t>,</w:t>
      </w:r>
      <w:r w:rsidRPr="00C71475">
        <w:rPr>
          <w:rStyle w:val="TekstpodstawowyZnak"/>
          <w:rFonts w:ascii="Arial" w:eastAsia="Calibri" w:hAnsi="Arial" w:cs="Arial"/>
          <w:sz w:val="24"/>
          <w:szCs w:val="24"/>
        </w:rPr>
        <w:t xml:space="preserve"> ze względu na swoje brzmienie</w:t>
      </w:r>
      <w:r w:rsidR="006D552B" w:rsidRPr="00C71475">
        <w:rPr>
          <w:rStyle w:val="TekstpodstawowyZnak"/>
          <w:rFonts w:ascii="Arial" w:eastAsia="Calibri" w:hAnsi="Arial" w:cs="Arial"/>
          <w:sz w:val="24"/>
          <w:szCs w:val="24"/>
        </w:rPr>
        <w:t>,</w:t>
      </w:r>
      <w:r w:rsidRPr="00C71475">
        <w:rPr>
          <w:rStyle w:val="TekstpodstawowyZnak"/>
          <w:rFonts w:ascii="Arial" w:eastAsia="Calibri" w:hAnsi="Arial" w:cs="Arial"/>
          <w:sz w:val="24"/>
          <w:szCs w:val="24"/>
        </w:rPr>
        <w:t xml:space="preserve"> może budzić wątpliwości odnośnie faktu, czy przedmiotowa działka stanowi wskazany w nim obszar, a więc czy jest przestrzenią publiczną.</w:t>
      </w:r>
    </w:p>
    <w:p w14:paraId="77F11964" w14:textId="3B0A4EE1" w:rsidR="00872ADB" w:rsidRPr="00C71475" w:rsidRDefault="00872ADB" w:rsidP="00DC36AC">
      <w:pPr>
        <w:suppressAutoHyphens/>
        <w:spacing w:after="480" w:line="360" w:lineRule="auto"/>
        <w:contextualSpacing/>
        <w:rPr>
          <w:rStyle w:val="TekstpodstawowyZnak"/>
          <w:rFonts w:ascii="Arial" w:eastAsia="Calibri" w:hAnsi="Arial" w:cs="Arial"/>
          <w:sz w:val="24"/>
          <w:szCs w:val="24"/>
        </w:rPr>
      </w:pPr>
      <w:r w:rsidRPr="00C71475">
        <w:rPr>
          <w:rStyle w:val="TekstpodstawowyZnak"/>
          <w:rFonts w:ascii="Arial" w:eastAsia="Calibri" w:hAnsi="Arial" w:cs="Arial"/>
          <w:sz w:val="24"/>
          <w:szCs w:val="24"/>
        </w:rPr>
        <w:t xml:space="preserve">Należy w tym względzie zauważyć, że § 9 ust. 2 pkt 1 i 2 Planu z dnia 9 listopada 2010 r. wprost przewidziały dostęp ruchu kołowego i pieszego m.in. do omawianego obszaru, a § 25 ust. 2 pkt 9 Planu z dnia 9 listopada 2010 r. zakazał realizacji tam ogrodzeń. </w:t>
      </w:r>
      <w:bookmarkStart w:id="18" w:name="_Hlk126852775"/>
      <w:r w:rsidRPr="00C71475">
        <w:rPr>
          <w:rStyle w:val="TekstpodstawowyZnak"/>
          <w:rFonts w:ascii="Arial" w:eastAsia="Calibri" w:hAnsi="Arial" w:cs="Arial"/>
          <w:sz w:val="24"/>
          <w:szCs w:val="24"/>
        </w:rPr>
        <w:t xml:space="preserve">Załącznik nr 1 wskazuje zaś, że przedmiotowa działka stanowi obszar dostępny dla każdego </w:t>
      </w:r>
      <w:bookmarkEnd w:id="18"/>
      <w:r w:rsidRPr="00C71475">
        <w:rPr>
          <w:rStyle w:val="TekstpodstawowyZnak"/>
          <w:rFonts w:ascii="Arial" w:eastAsia="Calibri" w:hAnsi="Arial" w:cs="Arial"/>
          <w:sz w:val="24"/>
          <w:szCs w:val="24"/>
        </w:rPr>
        <w:t>i położony w centrum Miasta Stołecznego, w bezpośrednim sąsiedztwie Pałacu Kultury i Nauki. Niewątpliwie więc stanowi on „ogólnie udostępnioną przestrzeń otwartą”.</w:t>
      </w:r>
    </w:p>
    <w:p w14:paraId="36C067E9" w14:textId="24E553BF" w:rsidR="000F4C35" w:rsidRPr="00C71475" w:rsidRDefault="000F4C35" w:rsidP="00DC36AC">
      <w:pPr>
        <w:tabs>
          <w:tab w:val="left" w:pos="1134"/>
        </w:tabs>
        <w:suppressAutoHyphens/>
        <w:spacing w:after="480" w:line="360" w:lineRule="auto"/>
        <w:contextualSpacing/>
        <w:rPr>
          <w:rStyle w:val="TekstpodstawowyZnak"/>
          <w:rFonts w:ascii="Arial" w:eastAsiaTheme="minorHAnsi" w:hAnsi="Arial" w:cs="Arial"/>
          <w:sz w:val="24"/>
          <w:szCs w:val="24"/>
        </w:rPr>
      </w:pPr>
      <w:r w:rsidRPr="00C71475">
        <w:rPr>
          <w:rFonts w:ascii="Arial" w:eastAsia="Times New Roman" w:hAnsi="Arial" w:cs="Arial"/>
          <w:sz w:val="24"/>
          <w:szCs w:val="24"/>
          <w:lang w:eastAsia="pl-PL"/>
        </w:rPr>
        <w:t xml:space="preserve">W </w:t>
      </w:r>
      <w:r w:rsidR="000A3EAC" w:rsidRPr="00C71475">
        <w:rPr>
          <w:rFonts w:ascii="Arial" w:eastAsia="Times New Roman" w:hAnsi="Arial" w:cs="Arial"/>
          <w:sz w:val="24"/>
          <w:szCs w:val="24"/>
          <w:lang w:eastAsia="pl-PL"/>
        </w:rPr>
        <w:t>P</w:t>
      </w:r>
      <w:r w:rsidRPr="00C71475">
        <w:rPr>
          <w:rFonts w:ascii="Arial" w:eastAsia="Times New Roman" w:hAnsi="Arial" w:cs="Arial"/>
          <w:sz w:val="24"/>
          <w:szCs w:val="24"/>
          <w:lang w:eastAsia="pl-PL"/>
        </w:rPr>
        <w:t xml:space="preserve">lanie z dnia 9 listopada 2010 r. ustalono również zasady tymczasowego zagospodarowania terenu i wskazano, że do czasu realizacji zagospodarowania zgodnego z </w:t>
      </w:r>
      <w:r w:rsidR="000A3EAC" w:rsidRPr="00C71475">
        <w:rPr>
          <w:rFonts w:ascii="Arial" w:eastAsia="Times New Roman" w:hAnsi="Arial" w:cs="Arial"/>
          <w:sz w:val="24"/>
          <w:szCs w:val="24"/>
          <w:lang w:eastAsia="pl-PL"/>
        </w:rPr>
        <w:t> </w:t>
      </w:r>
      <w:r w:rsidRPr="00C71475">
        <w:rPr>
          <w:rFonts w:ascii="Arial" w:eastAsia="Times New Roman" w:hAnsi="Arial" w:cs="Arial"/>
          <w:sz w:val="24"/>
          <w:szCs w:val="24"/>
          <w:lang w:eastAsia="pl-PL"/>
        </w:rPr>
        <w:t>ustalonym w planie dopuszcza się na terenach 7.UK, 8.KPd, 9.KPp i 10.U/UK lokalizację tymczasowych obiektów, nie związanych trwale z gruntem, na potrzeby organizacji imprez masowych, wystaw i targów - za każdym razem na czas nie dłuższy niż 30 dni, z wyjątkiem zagospodarowania związanego z Euro 2012, o którym mowa w ust. 6. (</w:t>
      </w:r>
      <w:r w:rsidRPr="00C71475">
        <w:rPr>
          <w:rFonts w:ascii="Arial" w:eastAsiaTheme="minorHAnsi" w:hAnsi="Arial" w:cs="Arial"/>
          <w:sz w:val="24"/>
          <w:szCs w:val="24"/>
        </w:rPr>
        <w:t>§ 14 ust. 1 Planu z dnia 9 listopada 2010 r.).</w:t>
      </w:r>
    </w:p>
    <w:p w14:paraId="7F0D201B" w14:textId="720D0120" w:rsidR="00872ADB" w:rsidRPr="00C71475" w:rsidRDefault="00872ADB" w:rsidP="00DC36AC">
      <w:pPr>
        <w:suppressAutoHyphens/>
        <w:spacing w:after="480" w:line="360" w:lineRule="auto"/>
        <w:contextualSpacing/>
        <w:rPr>
          <w:rStyle w:val="TekstpodstawowyZnak"/>
          <w:rFonts w:ascii="Arial" w:eastAsia="Calibri" w:hAnsi="Arial" w:cs="Arial"/>
          <w:sz w:val="24"/>
          <w:szCs w:val="24"/>
        </w:rPr>
      </w:pPr>
      <w:r w:rsidRPr="00C71475">
        <w:rPr>
          <w:rStyle w:val="TekstpodstawowyZnak"/>
          <w:rFonts w:ascii="Arial" w:eastAsia="Calibri" w:hAnsi="Arial" w:cs="Arial"/>
          <w:sz w:val="24"/>
          <w:szCs w:val="24"/>
        </w:rPr>
        <w:t>Co się zaś tyczy przeznaczenia tego terenu pod zabudowę, to należy zwrócić uwagę na fakt, iż w przepisach ogólnych Planu z dnia 9 listopada 2010 r. przewidziano:</w:t>
      </w:r>
    </w:p>
    <w:p w14:paraId="35959BAD" w14:textId="77777777" w:rsidR="00872ADB" w:rsidRPr="00C71475" w:rsidRDefault="00872ADB" w:rsidP="00DC36AC">
      <w:pPr>
        <w:suppressAutoHyphens/>
        <w:spacing w:after="480" w:line="360" w:lineRule="auto"/>
        <w:contextualSpacing/>
        <w:rPr>
          <w:rStyle w:val="TekstpodstawowyZnak"/>
          <w:rFonts w:ascii="Arial" w:eastAsia="Calibri" w:hAnsi="Arial" w:cs="Arial"/>
          <w:sz w:val="24"/>
          <w:szCs w:val="24"/>
        </w:rPr>
      </w:pPr>
      <w:r w:rsidRPr="00C71475">
        <w:rPr>
          <w:rStyle w:val="TekstpodstawowyZnak"/>
          <w:rFonts w:ascii="Arial" w:eastAsia="Calibri" w:hAnsi="Arial" w:cs="Arial"/>
          <w:sz w:val="24"/>
          <w:szCs w:val="24"/>
        </w:rPr>
        <w:t>-realizację zabudowy wokół budynku PKiN od strony ul. Marszałkowskiej, Al. Jerozolimskich i ul. E. Plater, zgodnie z przepisami szczegółowymi m.in. dla terenu 10.U/UK (§ 5 ust. 1 pkt 1 lit. b Planu z dnia 9 listopada 2010 r.),</w:t>
      </w:r>
    </w:p>
    <w:p w14:paraId="70119190" w14:textId="1DF90086" w:rsidR="00943A11" w:rsidRPr="00C71475" w:rsidRDefault="00872ADB" w:rsidP="00DC36AC">
      <w:pPr>
        <w:suppressAutoHyphens/>
        <w:spacing w:after="480" w:line="360" w:lineRule="auto"/>
        <w:contextualSpacing/>
        <w:rPr>
          <w:rStyle w:val="TekstpodstawowyZnak"/>
          <w:rFonts w:ascii="Arial" w:eastAsia="Calibri" w:hAnsi="Arial" w:cs="Arial"/>
          <w:sz w:val="24"/>
          <w:szCs w:val="24"/>
        </w:rPr>
      </w:pPr>
      <w:r w:rsidRPr="00C71475">
        <w:rPr>
          <w:rStyle w:val="TekstpodstawowyZnak"/>
          <w:rFonts w:ascii="Arial" w:eastAsia="Calibri" w:hAnsi="Arial" w:cs="Arial"/>
          <w:sz w:val="24"/>
          <w:szCs w:val="24"/>
        </w:rPr>
        <w:t xml:space="preserve">-ukształtowanie zabudowy wzdłuż </w:t>
      </w:r>
      <w:proofErr w:type="spellStart"/>
      <w:r w:rsidRPr="00C71475">
        <w:rPr>
          <w:rStyle w:val="TekstpodstawowyZnak"/>
          <w:rFonts w:ascii="Arial" w:eastAsia="Calibri" w:hAnsi="Arial" w:cs="Arial"/>
          <w:sz w:val="24"/>
          <w:szCs w:val="24"/>
        </w:rPr>
        <w:t>Alej</w:t>
      </w:r>
      <w:r w:rsidR="003B4F3D" w:rsidRPr="00C71475">
        <w:rPr>
          <w:rStyle w:val="TekstpodstawowyZnak"/>
          <w:rFonts w:ascii="Arial" w:eastAsia="Calibri" w:hAnsi="Arial" w:cs="Arial"/>
          <w:sz w:val="24"/>
          <w:szCs w:val="24"/>
        </w:rPr>
        <w:t>i</w:t>
      </w:r>
      <w:proofErr w:type="spellEnd"/>
      <w:r w:rsidRPr="00C71475">
        <w:rPr>
          <w:rStyle w:val="TekstpodstawowyZnak"/>
          <w:rFonts w:ascii="Arial" w:eastAsia="Calibri" w:hAnsi="Arial" w:cs="Arial"/>
          <w:sz w:val="24"/>
          <w:szCs w:val="24"/>
        </w:rPr>
        <w:t xml:space="preserve"> Jerozolimskich 2.KD-Z i ul. Marszałkowskiej </w:t>
      </w:r>
      <w:proofErr w:type="spellStart"/>
      <w:r w:rsidRPr="00C71475">
        <w:rPr>
          <w:rStyle w:val="TekstpodstawowyZnak"/>
          <w:rFonts w:ascii="Arial" w:eastAsia="Calibri" w:hAnsi="Arial" w:cs="Arial"/>
          <w:sz w:val="24"/>
          <w:szCs w:val="24"/>
        </w:rPr>
        <w:t>l.KD</w:t>
      </w:r>
      <w:proofErr w:type="spellEnd"/>
      <w:r w:rsidRPr="00C71475">
        <w:rPr>
          <w:rStyle w:val="TekstpodstawowyZnak"/>
          <w:rFonts w:ascii="Arial" w:eastAsia="Calibri" w:hAnsi="Arial" w:cs="Arial"/>
          <w:sz w:val="24"/>
          <w:szCs w:val="24"/>
        </w:rPr>
        <w:t>-Z w formie pierzei ulicznych, zgodnie z rysunkiem planu i przepisami szczegółowymi m.in. dla terenu 10.U/UK (§ 5 ust. 1 pkt 2 lit. c Planu z dnia 9 listopada 2010 r.).</w:t>
      </w:r>
    </w:p>
    <w:p w14:paraId="58CC7EA6" w14:textId="37C4CD4D" w:rsidR="00872ADB" w:rsidRPr="00C71475" w:rsidRDefault="00872ADB" w:rsidP="00DC36AC">
      <w:pPr>
        <w:suppressAutoHyphens/>
        <w:spacing w:after="480" w:line="360" w:lineRule="auto"/>
        <w:contextualSpacing/>
        <w:rPr>
          <w:rStyle w:val="TekstpodstawowyZnak"/>
          <w:rFonts w:ascii="Arial" w:eastAsia="Calibri" w:hAnsi="Arial" w:cs="Arial"/>
          <w:sz w:val="24"/>
          <w:szCs w:val="24"/>
        </w:rPr>
      </w:pPr>
      <w:r w:rsidRPr="00C71475">
        <w:rPr>
          <w:rStyle w:val="TekstpodstawowyZnak"/>
          <w:rFonts w:ascii="Arial" w:eastAsia="Calibri" w:hAnsi="Arial" w:cs="Arial"/>
          <w:sz w:val="24"/>
          <w:szCs w:val="24"/>
        </w:rPr>
        <w:t>Nadto w części szczegółowej w zakresie dotyczącym całej strefy 10.U/UK zamieszczono przepisy regulujące ogólne warunki zabudowy i zagospodarowania terenu (§25 ust. 2 pkt 1 i 2 Planu z dnia 9 listopada 2010 r.), wskaźniki zabudowy i zagospodarowania terenu (§ 25 ust. 2 pkt 5 Planu z dnia 9 listopada 2010 r.) oraz przebiegi linii zabudowy zgodnie z rysunkiem planu (§ 25 ust. 2 pkt 6 Planu z dnia 9 listopada 2010 r.).</w:t>
      </w:r>
    </w:p>
    <w:p w14:paraId="1404C896" w14:textId="23E19D6D" w:rsidR="000A3EAC" w:rsidRPr="00C71475" w:rsidRDefault="000A3EAC" w:rsidP="00DC36AC">
      <w:pPr>
        <w:suppressAutoHyphens/>
        <w:spacing w:after="480" w:line="360" w:lineRule="auto"/>
        <w:contextualSpacing/>
        <w:rPr>
          <w:rStyle w:val="TekstpodstawowyZnak"/>
          <w:rFonts w:ascii="Arial" w:eastAsia="Calibri" w:hAnsi="Arial" w:cs="Arial"/>
          <w:sz w:val="24"/>
          <w:szCs w:val="24"/>
        </w:rPr>
      </w:pPr>
      <w:r w:rsidRPr="00C71475">
        <w:rPr>
          <w:rStyle w:val="TekstpodstawowyZnak"/>
          <w:rFonts w:ascii="Arial" w:eastAsia="Calibri" w:hAnsi="Arial" w:cs="Arial"/>
          <w:sz w:val="24"/>
          <w:szCs w:val="24"/>
        </w:rPr>
        <w:lastRenderedPageBreak/>
        <w:t xml:space="preserve">W tym zaś stanie rzeczy przyjąć należało, że cały teren 10.U/UK, a więc również dz. ew. nr 23/96,  jest terenem przeznaczonym pod zabudowę. To zaś prowadzi do wniosku, że również przedmiotowa działka jest przestrzenią publiczną w rozumieniu § 9 ust. 1 pkt 7 Planu z dnia 9 </w:t>
      </w:r>
      <w:r w:rsidR="006B395C" w:rsidRPr="00C71475">
        <w:rPr>
          <w:rStyle w:val="TekstpodstawowyZnak"/>
          <w:rFonts w:ascii="Arial" w:eastAsia="Calibri" w:hAnsi="Arial" w:cs="Arial"/>
          <w:sz w:val="24"/>
          <w:szCs w:val="24"/>
        </w:rPr>
        <w:t> </w:t>
      </w:r>
      <w:r w:rsidRPr="00C71475">
        <w:rPr>
          <w:rStyle w:val="TekstpodstawowyZnak"/>
          <w:rFonts w:ascii="Arial" w:eastAsia="Calibri" w:hAnsi="Arial" w:cs="Arial"/>
          <w:sz w:val="24"/>
          <w:szCs w:val="24"/>
        </w:rPr>
        <w:t>listopada 2010 r.</w:t>
      </w:r>
    </w:p>
    <w:p w14:paraId="46AF0080" w14:textId="4126FB3F" w:rsidR="000A3EAC" w:rsidRPr="00C71475" w:rsidRDefault="00763070" w:rsidP="00DC36AC">
      <w:pPr>
        <w:suppressAutoHyphens/>
        <w:spacing w:after="480" w:line="360" w:lineRule="auto"/>
        <w:contextualSpacing/>
        <w:rPr>
          <w:rStyle w:val="TekstpodstawowyZnak"/>
          <w:rFonts w:ascii="Arial" w:eastAsia="Calibri" w:hAnsi="Arial" w:cs="Arial"/>
          <w:sz w:val="24"/>
          <w:szCs w:val="24"/>
        </w:rPr>
      </w:pPr>
      <w:r w:rsidRPr="00C71475">
        <w:rPr>
          <w:rStyle w:val="TekstpodstawowyZnak"/>
          <w:rFonts w:ascii="Arial" w:eastAsia="Calibri" w:hAnsi="Arial" w:cs="Arial"/>
          <w:sz w:val="24"/>
          <w:szCs w:val="24"/>
        </w:rPr>
        <w:t>Mając na uwadze powyższe, należy stwierdzić, że Plan</w:t>
      </w:r>
      <w:r w:rsidR="000A3EAC" w:rsidRPr="00C71475">
        <w:rPr>
          <w:rStyle w:val="TekstpodstawowyZnak"/>
          <w:rFonts w:ascii="Arial" w:eastAsia="Calibri" w:hAnsi="Arial" w:cs="Arial"/>
          <w:sz w:val="24"/>
          <w:szCs w:val="24"/>
        </w:rPr>
        <w:t xml:space="preserve"> z dnia 9 listopada 2010  r. przewid</w:t>
      </w:r>
      <w:r w:rsidRPr="00C71475">
        <w:rPr>
          <w:rStyle w:val="TekstpodstawowyZnak"/>
          <w:rFonts w:ascii="Arial" w:eastAsia="Calibri" w:hAnsi="Arial" w:cs="Arial"/>
          <w:sz w:val="24"/>
          <w:szCs w:val="24"/>
        </w:rPr>
        <w:t xml:space="preserve">ywał w dniu orzekania przez Prezydenta i nadal przewiduje (bo od daty wydania decyzji nic się w tym zakresie nie zmieniło), że </w:t>
      </w:r>
      <w:r w:rsidR="000A3EAC" w:rsidRPr="00C71475">
        <w:rPr>
          <w:rStyle w:val="TekstpodstawowyZnak"/>
          <w:rFonts w:ascii="Arial" w:eastAsia="Calibri" w:hAnsi="Arial" w:cs="Arial"/>
          <w:sz w:val="24"/>
          <w:szCs w:val="24"/>
        </w:rPr>
        <w:t>teren oznaczon</w:t>
      </w:r>
      <w:r w:rsidRPr="00C71475">
        <w:rPr>
          <w:rStyle w:val="TekstpodstawowyZnak"/>
          <w:rFonts w:ascii="Arial" w:eastAsia="Calibri" w:hAnsi="Arial" w:cs="Arial"/>
          <w:sz w:val="24"/>
          <w:szCs w:val="24"/>
        </w:rPr>
        <w:t>y</w:t>
      </w:r>
      <w:r w:rsidR="000A3EAC" w:rsidRPr="00C71475">
        <w:rPr>
          <w:rStyle w:val="TekstpodstawowyZnak"/>
          <w:rFonts w:ascii="Arial" w:eastAsia="Calibri" w:hAnsi="Arial" w:cs="Arial"/>
          <w:sz w:val="24"/>
          <w:szCs w:val="24"/>
        </w:rPr>
        <w:t xml:space="preserve"> symbolem 10.U/UK</w:t>
      </w:r>
      <w:r w:rsidR="00CA11E1" w:rsidRPr="00C71475">
        <w:rPr>
          <w:rStyle w:val="TekstpodstawowyZnak"/>
          <w:rFonts w:ascii="Arial" w:eastAsia="Calibri" w:hAnsi="Arial" w:cs="Arial"/>
          <w:sz w:val="24"/>
          <w:szCs w:val="24"/>
        </w:rPr>
        <w:t xml:space="preserve"> - </w:t>
      </w:r>
      <w:r w:rsidR="000A3EAC" w:rsidRPr="00C71475">
        <w:rPr>
          <w:rStyle w:val="TekstpodstawowyZnak"/>
          <w:rFonts w:ascii="Arial" w:eastAsia="Calibri" w:hAnsi="Arial" w:cs="Arial"/>
          <w:sz w:val="24"/>
          <w:szCs w:val="24"/>
        </w:rPr>
        <w:t>a więc również działki</w:t>
      </w:r>
      <w:r w:rsidR="00CA11E1" w:rsidRPr="00C71475">
        <w:rPr>
          <w:rStyle w:val="TekstpodstawowyZnak"/>
          <w:rFonts w:ascii="Arial" w:eastAsia="Calibri" w:hAnsi="Arial" w:cs="Arial"/>
          <w:sz w:val="24"/>
          <w:szCs w:val="24"/>
        </w:rPr>
        <w:t xml:space="preserve"> 23/96 – jest </w:t>
      </w:r>
      <w:r w:rsidR="000A3EAC" w:rsidRPr="00C71475">
        <w:rPr>
          <w:rStyle w:val="TekstpodstawowyZnak"/>
          <w:rFonts w:ascii="Arial" w:eastAsia="Calibri" w:hAnsi="Arial" w:cs="Arial"/>
          <w:sz w:val="24"/>
          <w:szCs w:val="24"/>
        </w:rPr>
        <w:t>obszar</w:t>
      </w:r>
      <w:r w:rsidR="00CA11E1" w:rsidRPr="00C71475">
        <w:rPr>
          <w:rStyle w:val="TekstpodstawowyZnak"/>
          <w:rFonts w:ascii="Arial" w:eastAsia="Calibri" w:hAnsi="Arial" w:cs="Arial"/>
          <w:sz w:val="24"/>
          <w:szCs w:val="24"/>
        </w:rPr>
        <w:t>em</w:t>
      </w:r>
      <w:r w:rsidR="000A3EAC" w:rsidRPr="00C71475">
        <w:rPr>
          <w:rStyle w:val="TekstpodstawowyZnak"/>
          <w:rFonts w:ascii="Arial" w:eastAsia="Calibri" w:hAnsi="Arial" w:cs="Arial"/>
          <w:sz w:val="24"/>
          <w:szCs w:val="24"/>
        </w:rPr>
        <w:t xml:space="preserve"> powszechnie dostępn</w:t>
      </w:r>
      <w:r w:rsidR="00CA11E1" w:rsidRPr="00C71475">
        <w:rPr>
          <w:rStyle w:val="TekstpodstawowyZnak"/>
          <w:rFonts w:ascii="Arial" w:eastAsia="Calibri" w:hAnsi="Arial" w:cs="Arial"/>
          <w:sz w:val="24"/>
          <w:szCs w:val="24"/>
        </w:rPr>
        <w:t>ym</w:t>
      </w:r>
      <w:r w:rsidR="000A3EAC" w:rsidRPr="00C71475">
        <w:rPr>
          <w:rStyle w:val="TekstpodstawowyZnak"/>
          <w:rFonts w:ascii="Arial" w:eastAsia="Calibri" w:hAnsi="Arial" w:cs="Arial"/>
          <w:sz w:val="24"/>
          <w:szCs w:val="24"/>
        </w:rPr>
        <w:t>, służąc</w:t>
      </w:r>
      <w:r w:rsidR="00CA11E1" w:rsidRPr="00C71475">
        <w:rPr>
          <w:rStyle w:val="TekstpodstawowyZnak"/>
          <w:rFonts w:ascii="Arial" w:eastAsia="Calibri" w:hAnsi="Arial" w:cs="Arial"/>
          <w:sz w:val="24"/>
          <w:szCs w:val="24"/>
        </w:rPr>
        <w:t>ym</w:t>
      </w:r>
      <w:r w:rsidR="000A3EAC" w:rsidRPr="00C71475">
        <w:rPr>
          <w:rStyle w:val="TekstpodstawowyZnak"/>
          <w:rFonts w:ascii="Arial" w:eastAsia="Calibri" w:hAnsi="Arial" w:cs="Arial"/>
          <w:sz w:val="24"/>
          <w:szCs w:val="24"/>
        </w:rPr>
        <w:t xml:space="preserve"> zaspokajaniu potrzeb społeczności lokalnej oraz udostępnian</w:t>
      </w:r>
      <w:r w:rsidR="003B4F3D" w:rsidRPr="00C71475">
        <w:rPr>
          <w:rStyle w:val="TekstpodstawowyZnak"/>
          <w:rFonts w:ascii="Arial" w:eastAsia="Calibri" w:hAnsi="Arial" w:cs="Arial"/>
          <w:sz w:val="24"/>
          <w:szCs w:val="24"/>
        </w:rPr>
        <w:t>ym</w:t>
      </w:r>
      <w:r w:rsidR="000A3EAC" w:rsidRPr="00C71475">
        <w:rPr>
          <w:rStyle w:val="TekstpodstawowyZnak"/>
          <w:rFonts w:ascii="Arial" w:eastAsia="Calibri" w:hAnsi="Arial" w:cs="Arial"/>
          <w:sz w:val="24"/>
          <w:szCs w:val="24"/>
        </w:rPr>
        <w:t xml:space="preserve"> nieodpłatnie. Potwierdzają to zarówno przedstawione powyżej rozważania, jak i przepisy Planu z dnia 9 listopada 2010 r., które na wskazanym obszarze nakazały rozgraniczenie ruchu kołowego i pieszego oraz zakazały realizacji ogrodzeń. </w:t>
      </w:r>
    </w:p>
    <w:p w14:paraId="4576E753" w14:textId="6E351E58" w:rsidR="009674F9" w:rsidRPr="00C71475" w:rsidRDefault="009674F9" w:rsidP="00DC36AC">
      <w:pPr>
        <w:suppressAutoHyphens/>
        <w:spacing w:after="480" w:line="360" w:lineRule="auto"/>
        <w:contextualSpacing/>
        <w:rPr>
          <w:rStyle w:val="TekstpodstawowyZnak"/>
          <w:rFonts w:ascii="Arial" w:eastAsia="Calibri" w:hAnsi="Arial" w:cs="Arial"/>
          <w:sz w:val="24"/>
          <w:szCs w:val="24"/>
        </w:rPr>
      </w:pPr>
      <w:r w:rsidRPr="00C71475">
        <w:rPr>
          <w:rStyle w:val="TekstpodstawowyZnak"/>
          <w:rFonts w:ascii="Arial" w:eastAsia="Calibri" w:hAnsi="Arial" w:cs="Arial"/>
          <w:sz w:val="24"/>
          <w:szCs w:val="24"/>
        </w:rPr>
        <w:t xml:space="preserve">Warto porównać opisane wyżej przeznaczenie przedmiotowej działki z uprawnieniami, jakie przysługują beneficjentom decyzji reprywatyzacyjnej z tytułu ustanowienia na ich rzecz prawa użytkowania wieczystego. W tym kontekście należy zauważyć, iż zgodnie z art. 233 Kodeksu cywilnego z dnia 23 kwietnia 1964 r. (Dz.U.2022.1360 </w:t>
      </w:r>
      <w:proofErr w:type="spellStart"/>
      <w:r w:rsidRPr="00C71475">
        <w:rPr>
          <w:rStyle w:val="TekstpodstawowyZnak"/>
          <w:rFonts w:ascii="Arial" w:eastAsia="Calibri" w:hAnsi="Arial" w:cs="Arial"/>
          <w:sz w:val="24"/>
          <w:szCs w:val="24"/>
        </w:rPr>
        <w:t>t.j</w:t>
      </w:r>
      <w:proofErr w:type="spellEnd"/>
      <w:r w:rsidRPr="00C71475">
        <w:rPr>
          <w:rStyle w:val="TekstpodstawowyZnak"/>
          <w:rFonts w:ascii="Arial" w:eastAsia="Calibri" w:hAnsi="Arial" w:cs="Arial"/>
          <w:sz w:val="24"/>
          <w:szCs w:val="24"/>
        </w:rPr>
        <w:t xml:space="preserve">.; dalej: k.c.) w granicach określonych przez ustawy i zasady współżycia społecznego oraz przez umowę o oddanie gruntu Skarbu Państwa lub gruntu należącego do jednostek samorządu terytorialnego bądź ich związków w użytkowanie wieczyste, użytkownik może korzystać z gruntu z wyłączeniem innych osób. W tych samych granicach użytkownik wieczysty może swoim prawem rozporządzać. Z cytowanego przepisu wynika, że uprawnienie do korzystania z nieruchomości przysługujące użytkownikowi wieczystemu jest skuteczne erga </w:t>
      </w:r>
      <w:proofErr w:type="spellStart"/>
      <w:r w:rsidRPr="00C71475">
        <w:rPr>
          <w:rStyle w:val="TekstpodstawowyZnak"/>
          <w:rFonts w:ascii="Arial" w:eastAsia="Calibri" w:hAnsi="Arial" w:cs="Arial"/>
          <w:sz w:val="24"/>
          <w:szCs w:val="24"/>
        </w:rPr>
        <w:t>omnes</w:t>
      </w:r>
      <w:proofErr w:type="spellEnd"/>
      <w:r w:rsidRPr="00C71475">
        <w:rPr>
          <w:rStyle w:val="TekstpodstawowyZnak"/>
          <w:rFonts w:ascii="Arial" w:eastAsia="Calibri" w:hAnsi="Arial" w:cs="Arial"/>
          <w:sz w:val="24"/>
          <w:szCs w:val="24"/>
        </w:rPr>
        <w:t xml:space="preserve">, a więc dotyczy także właściciela takiej nieruchomości, który nie może sobie pozostawić uprawnienia do częściowego korzystania z nieruchomości. Użytkownik ma również </w:t>
      </w:r>
      <w:bookmarkStart w:id="19" w:name="_Hlk126853750"/>
      <w:r w:rsidRPr="00C71475">
        <w:rPr>
          <w:rStyle w:val="TekstpodstawowyZnak"/>
          <w:rFonts w:ascii="Arial" w:eastAsia="Calibri" w:hAnsi="Arial" w:cs="Arial"/>
          <w:sz w:val="24"/>
          <w:szCs w:val="24"/>
        </w:rPr>
        <w:t xml:space="preserve">prawo do korzystania z </w:t>
      </w:r>
      <w:r w:rsidR="00436394" w:rsidRPr="00C71475">
        <w:rPr>
          <w:rStyle w:val="TekstpodstawowyZnak"/>
          <w:rFonts w:ascii="Arial" w:eastAsia="Calibri" w:hAnsi="Arial" w:cs="Arial"/>
          <w:sz w:val="24"/>
          <w:szCs w:val="24"/>
        </w:rPr>
        <w:t> </w:t>
      </w:r>
      <w:r w:rsidRPr="00C71475">
        <w:rPr>
          <w:rStyle w:val="TekstpodstawowyZnak"/>
          <w:rFonts w:ascii="Arial" w:eastAsia="Calibri" w:hAnsi="Arial" w:cs="Arial"/>
          <w:sz w:val="24"/>
          <w:szCs w:val="24"/>
        </w:rPr>
        <w:t xml:space="preserve">gruntu z </w:t>
      </w:r>
      <w:r w:rsidR="000A3EAC" w:rsidRPr="00C71475">
        <w:rPr>
          <w:rStyle w:val="TekstpodstawowyZnak"/>
          <w:rFonts w:ascii="Arial" w:eastAsia="Calibri" w:hAnsi="Arial" w:cs="Arial"/>
          <w:sz w:val="24"/>
          <w:szCs w:val="24"/>
        </w:rPr>
        <w:t> </w:t>
      </w:r>
      <w:r w:rsidRPr="00C71475">
        <w:rPr>
          <w:rStyle w:val="TekstpodstawowyZnak"/>
          <w:rFonts w:ascii="Arial" w:eastAsia="Calibri" w:hAnsi="Arial" w:cs="Arial"/>
          <w:sz w:val="24"/>
          <w:szCs w:val="24"/>
        </w:rPr>
        <w:t>wyłączeniem innych osób</w:t>
      </w:r>
      <w:bookmarkEnd w:id="19"/>
      <w:r w:rsidRPr="00C71475">
        <w:rPr>
          <w:rStyle w:val="TekstpodstawowyZnak"/>
          <w:rFonts w:ascii="Arial" w:eastAsia="Calibri" w:hAnsi="Arial" w:cs="Arial"/>
          <w:sz w:val="24"/>
          <w:szCs w:val="24"/>
        </w:rPr>
        <w:t xml:space="preserve"> podobnie jak właściciel - ustanowienie użytkowania wieczystego wyłącza możliwość korzystania z nieruchomości przez osoby trzecie. Przysługujące mu prawo korzystania z nieruchomości obejmuje przy tym m.in. prawo wznoszenia budynków i innych urządzeń, w tym np. płotów lub podobnych przeszkód utrudniających osobom trzecim dostanie się na obszar nieruchomości. Użytkownik wieczysty ma również prawo wynająć lub wydzierżawić grunt nabyty w użytkowanie wieczyste i pobierać czynsz lub opłaty za sam wstęp na daną działkę.</w:t>
      </w:r>
    </w:p>
    <w:p w14:paraId="4F0A39FD" w14:textId="0DD8E96F" w:rsidR="00DA2746" w:rsidRPr="00C71475" w:rsidRDefault="00802FE6" w:rsidP="00DC36AC">
      <w:pPr>
        <w:tabs>
          <w:tab w:val="left" w:pos="1134"/>
        </w:tabs>
        <w:suppressAutoHyphens/>
        <w:spacing w:after="480" w:line="360" w:lineRule="auto"/>
        <w:contextualSpacing/>
        <w:rPr>
          <w:rFonts w:ascii="Arial" w:hAnsi="Arial" w:cs="Arial"/>
          <w:sz w:val="24"/>
          <w:szCs w:val="24"/>
        </w:rPr>
      </w:pPr>
      <w:r w:rsidRPr="00C71475">
        <w:rPr>
          <w:rStyle w:val="TekstpodstawowyZnak"/>
          <w:rFonts w:ascii="Arial" w:eastAsia="Calibri" w:hAnsi="Arial" w:cs="Arial"/>
          <w:sz w:val="24"/>
          <w:szCs w:val="24"/>
        </w:rPr>
        <w:lastRenderedPageBreak/>
        <w:t xml:space="preserve">Z </w:t>
      </w:r>
      <w:r w:rsidR="00550C6E" w:rsidRPr="00C71475">
        <w:rPr>
          <w:rStyle w:val="TekstpodstawowyZnak"/>
          <w:rFonts w:ascii="Arial" w:eastAsia="Calibri" w:hAnsi="Arial" w:cs="Arial"/>
          <w:sz w:val="24"/>
          <w:szCs w:val="24"/>
        </w:rPr>
        <w:t xml:space="preserve">przywołanych </w:t>
      </w:r>
      <w:r w:rsidR="00761B6D" w:rsidRPr="00C71475">
        <w:rPr>
          <w:rStyle w:val="TekstpodstawowyZnak"/>
          <w:rFonts w:ascii="Arial" w:eastAsia="Calibri" w:hAnsi="Arial" w:cs="Arial"/>
          <w:sz w:val="24"/>
          <w:szCs w:val="24"/>
        </w:rPr>
        <w:t xml:space="preserve">wyżej </w:t>
      </w:r>
      <w:r w:rsidR="00550C6E" w:rsidRPr="00C71475">
        <w:rPr>
          <w:rStyle w:val="TekstpodstawowyZnak"/>
          <w:rFonts w:ascii="Arial" w:eastAsia="Calibri" w:hAnsi="Arial" w:cs="Arial"/>
          <w:sz w:val="24"/>
          <w:szCs w:val="24"/>
        </w:rPr>
        <w:t>zapisów</w:t>
      </w:r>
      <w:r w:rsidR="00761B6D" w:rsidRPr="00C71475">
        <w:rPr>
          <w:rStyle w:val="TekstpodstawowyZnak"/>
          <w:rFonts w:ascii="Arial" w:eastAsia="Calibri" w:hAnsi="Arial" w:cs="Arial"/>
          <w:sz w:val="24"/>
          <w:szCs w:val="24"/>
        </w:rPr>
        <w:t xml:space="preserve"> Planu z dnia z dnia 9 listopada 2010  r. natomiast należy </w:t>
      </w:r>
      <w:r w:rsidRPr="00C71475">
        <w:rPr>
          <w:rStyle w:val="TekstpodstawowyZnak"/>
          <w:rFonts w:ascii="Arial" w:eastAsia="Calibri" w:hAnsi="Arial" w:cs="Arial"/>
          <w:sz w:val="24"/>
          <w:szCs w:val="24"/>
        </w:rPr>
        <w:t xml:space="preserve">wyciągnąć wniosek, że beneficjenci weryfikowanej </w:t>
      </w:r>
      <w:r w:rsidR="003B4F3D" w:rsidRPr="00C71475">
        <w:rPr>
          <w:rStyle w:val="TekstpodstawowyZnak"/>
          <w:rFonts w:ascii="Arial" w:eastAsia="Calibri" w:hAnsi="Arial" w:cs="Arial"/>
          <w:sz w:val="24"/>
          <w:szCs w:val="24"/>
        </w:rPr>
        <w:t>D</w:t>
      </w:r>
      <w:r w:rsidRPr="00C71475">
        <w:rPr>
          <w:rStyle w:val="TekstpodstawowyZnak"/>
          <w:rFonts w:ascii="Arial" w:eastAsia="Calibri" w:hAnsi="Arial" w:cs="Arial"/>
          <w:sz w:val="24"/>
          <w:szCs w:val="24"/>
        </w:rPr>
        <w:t>ecyzji nie mog</w:t>
      </w:r>
      <w:r w:rsidR="00D225BF" w:rsidRPr="00C71475">
        <w:rPr>
          <w:rStyle w:val="TekstpodstawowyZnak"/>
          <w:rFonts w:ascii="Arial" w:eastAsia="Calibri" w:hAnsi="Arial" w:cs="Arial"/>
          <w:sz w:val="24"/>
          <w:szCs w:val="24"/>
        </w:rPr>
        <w:t>ą</w:t>
      </w:r>
      <w:r w:rsidRPr="00C71475">
        <w:rPr>
          <w:rStyle w:val="TekstpodstawowyZnak"/>
          <w:rFonts w:ascii="Arial" w:eastAsia="Calibri" w:hAnsi="Arial" w:cs="Arial"/>
          <w:sz w:val="24"/>
          <w:szCs w:val="24"/>
        </w:rPr>
        <w:t xml:space="preserve"> realizować przysługującego im formalnie prawa użytkowania wieczystego. </w:t>
      </w:r>
      <w:r w:rsidR="00943A11" w:rsidRPr="00C71475">
        <w:rPr>
          <w:rStyle w:val="TekstpodstawowyZnak"/>
          <w:rFonts w:ascii="Arial" w:eastAsia="Calibri" w:hAnsi="Arial" w:cs="Arial"/>
          <w:sz w:val="24"/>
          <w:szCs w:val="24"/>
        </w:rPr>
        <w:t>Nie mog</w:t>
      </w:r>
      <w:r w:rsidR="00D225BF" w:rsidRPr="00C71475">
        <w:rPr>
          <w:rStyle w:val="TekstpodstawowyZnak"/>
          <w:rFonts w:ascii="Arial" w:eastAsia="Calibri" w:hAnsi="Arial" w:cs="Arial"/>
          <w:sz w:val="24"/>
          <w:szCs w:val="24"/>
        </w:rPr>
        <w:t>ą</w:t>
      </w:r>
      <w:r w:rsidR="00943A11" w:rsidRPr="00C71475">
        <w:rPr>
          <w:rStyle w:val="TekstpodstawowyZnak"/>
          <w:rFonts w:ascii="Arial" w:eastAsia="Calibri" w:hAnsi="Arial" w:cs="Arial"/>
          <w:sz w:val="24"/>
          <w:szCs w:val="24"/>
        </w:rPr>
        <w:t xml:space="preserve"> bowiem </w:t>
      </w:r>
      <w:r w:rsidR="00517C47" w:rsidRPr="00C71475">
        <w:rPr>
          <w:rStyle w:val="TekstpodstawowyZnak"/>
          <w:rFonts w:ascii="Arial" w:eastAsia="Calibri" w:hAnsi="Arial" w:cs="Arial"/>
          <w:sz w:val="24"/>
          <w:szCs w:val="24"/>
        </w:rPr>
        <w:t xml:space="preserve">korzystać z </w:t>
      </w:r>
      <w:r w:rsidR="009723C8" w:rsidRPr="00C71475">
        <w:rPr>
          <w:rStyle w:val="TekstpodstawowyZnak"/>
          <w:rFonts w:ascii="Arial" w:eastAsia="Calibri" w:hAnsi="Arial" w:cs="Arial"/>
          <w:sz w:val="24"/>
          <w:szCs w:val="24"/>
        </w:rPr>
        <w:t> </w:t>
      </w:r>
      <w:r w:rsidR="00517C47" w:rsidRPr="00C71475">
        <w:rPr>
          <w:rStyle w:val="TekstpodstawowyZnak"/>
          <w:rFonts w:ascii="Arial" w:eastAsia="Calibri" w:hAnsi="Arial" w:cs="Arial"/>
          <w:sz w:val="24"/>
          <w:szCs w:val="24"/>
        </w:rPr>
        <w:t>gruntu z wyłączeniem innych osób</w:t>
      </w:r>
      <w:r w:rsidR="00761B6D" w:rsidRPr="00C71475">
        <w:rPr>
          <w:rStyle w:val="TekstpodstawowyZnak"/>
          <w:rFonts w:ascii="Arial" w:eastAsia="Calibri" w:hAnsi="Arial" w:cs="Arial"/>
          <w:sz w:val="24"/>
          <w:szCs w:val="24"/>
        </w:rPr>
        <w:t>, ponieważ był i jest to teren powszechnie dostępny, służący zaspokajaniu potrzeb społeczności lokalnej, udostępnian</w:t>
      </w:r>
      <w:r w:rsidR="009723C8" w:rsidRPr="00C71475">
        <w:rPr>
          <w:rStyle w:val="TekstpodstawowyZnak"/>
          <w:rFonts w:ascii="Arial" w:eastAsia="Calibri" w:hAnsi="Arial" w:cs="Arial"/>
          <w:sz w:val="24"/>
          <w:szCs w:val="24"/>
        </w:rPr>
        <w:t>y</w:t>
      </w:r>
      <w:r w:rsidR="00761B6D" w:rsidRPr="00C71475">
        <w:rPr>
          <w:rStyle w:val="TekstpodstawowyZnak"/>
          <w:rFonts w:ascii="Arial" w:eastAsia="Calibri" w:hAnsi="Arial" w:cs="Arial"/>
          <w:sz w:val="24"/>
          <w:szCs w:val="24"/>
        </w:rPr>
        <w:t xml:space="preserve"> nieodpłatnie i przeznacz</w:t>
      </w:r>
      <w:r w:rsidR="003B4F3D" w:rsidRPr="00C71475">
        <w:rPr>
          <w:rStyle w:val="TekstpodstawowyZnak"/>
          <w:rFonts w:ascii="Arial" w:eastAsia="Calibri" w:hAnsi="Arial" w:cs="Arial"/>
          <w:sz w:val="24"/>
          <w:szCs w:val="24"/>
        </w:rPr>
        <w:t>a</w:t>
      </w:r>
      <w:r w:rsidR="00761B6D" w:rsidRPr="00C71475">
        <w:rPr>
          <w:rStyle w:val="TekstpodstawowyZnak"/>
          <w:rFonts w:ascii="Arial" w:eastAsia="Calibri" w:hAnsi="Arial" w:cs="Arial"/>
          <w:sz w:val="24"/>
          <w:szCs w:val="24"/>
        </w:rPr>
        <w:t xml:space="preserve">ny na </w:t>
      </w:r>
      <w:r w:rsidR="00761B6D" w:rsidRPr="00C71475">
        <w:rPr>
          <w:rFonts w:ascii="Arial" w:eastAsia="Times New Roman" w:hAnsi="Arial" w:cs="Arial"/>
          <w:sz w:val="24"/>
          <w:szCs w:val="24"/>
          <w:lang w:eastAsia="pl-PL"/>
        </w:rPr>
        <w:t xml:space="preserve">potrzeby organizacji imprez masowych (takich jak </w:t>
      </w:r>
      <w:r w:rsidR="003B4F3D" w:rsidRPr="00C71475">
        <w:rPr>
          <w:rFonts w:ascii="Arial" w:eastAsia="Times New Roman" w:hAnsi="Arial" w:cs="Arial"/>
          <w:sz w:val="24"/>
          <w:szCs w:val="24"/>
          <w:lang w:eastAsia="pl-PL"/>
        </w:rPr>
        <w:t xml:space="preserve">np. finał </w:t>
      </w:r>
      <w:r w:rsidR="00DA2746" w:rsidRPr="00C71475">
        <w:rPr>
          <w:rFonts w:ascii="Arial" w:eastAsia="Times New Roman" w:hAnsi="Arial" w:cs="Arial"/>
          <w:sz w:val="24"/>
          <w:szCs w:val="24"/>
          <w:lang w:eastAsia="pl-PL"/>
        </w:rPr>
        <w:t>Wielk</w:t>
      </w:r>
      <w:r w:rsidR="003B4F3D" w:rsidRPr="00C71475">
        <w:rPr>
          <w:rFonts w:ascii="Arial" w:eastAsia="Times New Roman" w:hAnsi="Arial" w:cs="Arial"/>
          <w:sz w:val="24"/>
          <w:szCs w:val="24"/>
          <w:lang w:eastAsia="pl-PL"/>
        </w:rPr>
        <w:t>iej</w:t>
      </w:r>
      <w:r w:rsidR="00DA2746" w:rsidRPr="00C71475">
        <w:rPr>
          <w:rFonts w:ascii="Arial" w:eastAsia="Times New Roman" w:hAnsi="Arial" w:cs="Arial"/>
          <w:sz w:val="24"/>
          <w:szCs w:val="24"/>
          <w:lang w:eastAsia="pl-PL"/>
        </w:rPr>
        <w:t xml:space="preserve"> Orkiestr</w:t>
      </w:r>
      <w:r w:rsidR="003B4F3D" w:rsidRPr="00C71475">
        <w:rPr>
          <w:rFonts w:ascii="Arial" w:eastAsia="Times New Roman" w:hAnsi="Arial" w:cs="Arial"/>
          <w:sz w:val="24"/>
          <w:szCs w:val="24"/>
          <w:lang w:eastAsia="pl-PL"/>
        </w:rPr>
        <w:t>y</w:t>
      </w:r>
      <w:r w:rsidR="00DA2746" w:rsidRPr="00C71475">
        <w:rPr>
          <w:rFonts w:ascii="Arial" w:eastAsia="Times New Roman" w:hAnsi="Arial" w:cs="Arial"/>
          <w:sz w:val="24"/>
          <w:szCs w:val="24"/>
          <w:lang w:eastAsia="pl-PL"/>
        </w:rPr>
        <w:t xml:space="preserve"> Świątecznej Pomocy </w:t>
      </w:r>
      <w:r w:rsidR="00761B6D" w:rsidRPr="00C71475">
        <w:rPr>
          <w:rFonts w:ascii="Arial" w:eastAsia="Times New Roman" w:hAnsi="Arial" w:cs="Arial"/>
          <w:sz w:val="24"/>
          <w:szCs w:val="24"/>
          <w:lang w:eastAsia="pl-PL"/>
        </w:rPr>
        <w:t xml:space="preserve">od </w:t>
      </w:r>
      <w:r w:rsidR="00DA2746" w:rsidRPr="00C71475">
        <w:rPr>
          <w:rFonts w:ascii="Arial" w:eastAsia="Times New Roman" w:hAnsi="Arial" w:cs="Arial"/>
          <w:sz w:val="24"/>
          <w:szCs w:val="24"/>
          <w:lang w:eastAsia="pl-PL"/>
        </w:rPr>
        <w:t>wielu</w:t>
      </w:r>
      <w:r w:rsidR="00761B6D" w:rsidRPr="00C71475">
        <w:rPr>
          <w:rFonts w:ascii="Arial" w:eastAsia="Times New Roman" w:hAnsi="Arial" w:cs="Arial"/>
          <w:sz w:val="24"/>
          <w:szCs w:val="24"/>
          <w:lang w:eastAsia="pl-PL"/>
        </w:rPr>
        <w:t xml:space="preserve"> lat </w:t>
      </w:r>
      <w:r w:rsidR="00DA2746" w:rsidRPr="00C71475">
        <w:rPr>
          <w:rFonts w:ascii="Arial" w:eastAsia="Times New Roman" w:hAnsi="Arial" w:cs="Arial"/>
          <w:sz w:val="24"/>
          <w:szCs w:val="24"/>
          <w:lang w:eastAsia="pl-PL"/>
        </w:rPr>
        <w:t>tam organizowan</w:t>
      </w:r>
      <w:r w:rsidR="003B4F3D" w:rsidRPr="00C71475">
        <w:rPr>
          <w:rFonts w:ascii="Arial" w:eastAsia="Times New Roman" w:hAnsi="Arial" w:cs="Arial"/>
          <w:sz w:val="24"/>
          <w:szCs w:val="24"/>
          <w:lang w:eastAsia="pl-PL"/>
        </w:rPr>
        <w:t>y</w:t>
      </w:r>
      <w:r w:rsidR="00DA2746" w:rsidRPr="00C71475">
        <w:rPr>
          <w:rFonts w:ascii="Arial" w:eastAsia="Times New Roman" w:hAnsi="Arial" w:cs="Arial"/>
          <w:sz w:val="24"/>
          <w:szCs w:val="24"/>
          <w:lang w:eastAsia="pl-PL"/>
        </w:rPr>
        <w:t>)</w:t>
      </w:r>
      <w:r w:rsidR="00761B6D" w:rsidRPr="00C71475">
        <w:rPr>
          <w:rFonts w:ascii="Arial" w:eastAsia="Times New Roman" w:hAnsi="Arial" w:cs="Arial"/>
          <w:sz w:val="24"/>
          <w:szCs w:val="24"/>
          <w:lang w:eastAsia="pl-PL"/>
        </w:rPr>
        <w:t>, wystaw i targów</w:t>
      </w:r>
      <w:r w:rsidR="00DA2746" w:rsidRPr="00C71475">
        <w:rPr>
          <w:rFonts w:ascii="Arial" w:eastAsia="Times New Roman" w:hAnsi="Arial" w:cs="Arial"/>
          <w:sz w:val="24"/>
          <w:szCs w:val="24"/>
          <w:lang w:eastAsia="pl-PL"/>
        </w:rPr>
        <w:t xml:space="preserve">. </w:t>
      </w:r>
      <w:r w:rsidR="00517C47" w:rsidRPr="00C71475">
        <w:rPr>
          <w:rStyle w:val="TekstpodstawowyZnak"/>
          <w:rFonts w:ascii="Arial" w:eastAsia="Calibri" w:hAnsi="Arial" w:cs="Arial"/>
          <w:sz w:val="24"/>
          <w:szCs w:val="24"/>
        </w:rPr>
        <w:t xml:space="preserve">Nie </w:t>
      </w:r>
      <w:r w:rsidR="00DA2746" w:rsidRPr="00C71475">
        <w:rPr>
          <w:rStyle w:val="TekstpodstawowyZnak"/>
          <w:rFonts w:ascii="Arial" w:eastAsia="Calibri" w:hAnsi="Arial" w:cs="Arial"/>
          <w:sz w:val="24"/>
          <w:szCs w:val="24"/>
        </w:rPr>
        <w:t>przysługiwał</w:t>
      </w:r>
      <w:r w:rsidR="009723C8" w:rsidRPr="00C71475">
        <w:rPr>
          <w:rStyle w:val="TekstpodstawowyZnak"/>
          <w:rFonts w:ascii="Arial" w:eastAsia="Calibri" w:hAnsi="Arial" w:cs="Arial"/>
          <w:sz w:val="24"/>
          <w:szCs w:val="24"/>
        </w:rPr>
        <w:t>o</w:t>
      </w:r>
      <w:r w:rsidR="00DA2746" w:rsidRPr="00C71475">
        <w:rPr>
          <w:rStyle w:val="TekstpodstawowyZnak"/>
          <w:rFonts w:ascii="Arial" w:eastAsia="Calibri" w:hAnsi="Arial" w:cs="Arial"/>
          <w:sz w:val="24"/>
          <w:szCs w:val="24"/>
        </w:rPr>
        <w:t xml:space="preserve"> i nie </w:t>
      </w:r>
      <w:r w:rsidR="00517C47" w:rsidRPr="00C71475">
        <w:rPr>
          <w:rStyle w:val="TekstpodstawowyZnak"/>
          <w:rFonts w:ascii="Arial" w:eastAsia="Calibri" w:hAnsi="Arial" w:cs="Arial"/>
          <w:sz w:val="24"/>
          <w:szCs w:val="24"/>
        </w:rPr>
        <w:t xml:space="preserve">przysługuje im prawo ogrodzenia </w:t>
      </w:r>
      <w:r w:rsidR="00DA2746" w:rsidRPr="00C71475">
        <w:rPr>
          <w:rStyle w:val="TekstpodstawowyZnak"/>
          <w:rFonts w:ascii="Arial" w:eastAsia="Calibri" w:hAnsi="Arial" w:cs="Arial"/>
          <w:sz w:val="24"/>
          <w:szCs w:val="24"/>
        </w:rPr>
        <w:t xml:space="preserve">przedmiotowej </w:t>
      </w:r>
      <w:r w:rsidR="00943A11" w:rsidRPr="00C71475">
        <w:rPr>
          <w:rStyle w:val="TekstpodstawowyZnak"/>
          <w:rFonts w:ascii="Arial" w:eastAsia="Calibri" w:hAnsi="Arial" w:cs="Arial"/>
          <w:sz w:val="24"/>
          <w:szCs w:val="24"/>
        </w:rPr>
        <w:t>działki</w:t>
      </w:r>
      <w:r w:rsidR="006D4B81" w:rsidRPr="00C71475">
        <w:rPr>
          <w:rStyle w:val="TekstpodstawowyZnak"/>
          <w:rFonts w:ascii="Arial" w:eastAsia="Calibri" w:hAnsi="Arial" w:cs="Arial"/>
          <w:sz w:val="24"/>
          <w:szCs w:val="24"/>
        </w:rPr>
        <w:t xml:space="preserve">, </w:t>
      </w:r>
      <w:r w:rsidR="00517C47" w:rsidRPr="00C71475">
        <w:rPr>
          <w:rStyle w:val="TekstpodstawowyZnak"/>
          <w:rFonts w:ascii="Arial" w:eastAsia="Calibri" w:hAnsi="Arial" w:cs="Arial"/>
          <w:sz w:val="24"/>
          <w:szCs w:val="24"/>
        </w:rPr>
        <w:t>nie mogą</w:t>
      </w:r>
      <w:r w:rsidR="006D4B81" w:rsidRPr="00C71475">
        <w:rPr>
          <w:rStyle w:val="TekstpodstawowyZnak"/>
          <w:rFonts w:ascii="Arial" w:eastAsia="Calibri" w:hAnsi="Arial" w:cs="Arial"/>
          <w:sz w:val="24"/>
          <w:szCs w:val="24"/>
        </w:rPr>
        <w:t xml:space="preserve"> też pobierać czynszu lub opłat za sam wstęp na </w:t>
      </w:r>
      <w:r w:rsidR="00D225BF" w:rsidRPr="00C71475">
        <w:rPr>
          <w:rStyle w:val="TekstpodstawowyZnak"/>
          <w:rFonts w:ascii="Arial" w:eastAsia="Calibri" w:hAnsi="Arial" w:cs="Arial"/>
          <w:sz w:val="24"/>
          <w:szCs w:val="24"/>
        </w:rPr>
        <w:t>tę</w:t>
      </w:r>
      <w:r w:rsidR="006D4B81" w:rsidRPr="00C71475">
        <w:rPr>
          <w:rStyle w:val="TekstpodstawowyZnak"/>
          <w:rFonts w:ascii="Arial" w:eastAsia="Calibri" w:hAnsi="Arial" w:cs="Arial"/>
          <w:sz w:val="24"/>
          <w:szCs w:val="24"/>
        </w:rPr>
        <w:t xml:space="preserve"> działkę.</w:t>
      </w:r>
      <w:r w:rsidR="00943A11" w:rsidRPr="00C71475">
        <w:rPr>
          <w:rFonts w:ascii="Arial" w:hAnsi="Arial" w:cs="Arial"/>
          <w:sz w:val="24"/>
          <w:szCs w:val="24"/>
        </w:rPr>
        <w:t xml:space="preserve"> </w:t>
      </w:r>
    </w:p>
    <w:p w14:paraId="34BFC201" w14:textId="17BF5699" w:rsidR="000F4C35" w:rsidRPr="00C71475" w:rsidRDefault="00943A11" w:rsidP="00DC36AC">
      <w:pPr>
        <w:tabs>
          <w:tab w:val="left" w:pos="1134"/>
        </w:tabs>
        <w:suppressAutoHyphens/>
        <w:spacing w:after="480" w:line="360" w:lineRule="auto"/>
        <w:contextualSpacing/>
        <w:rPr>
          <w:rStyle w:val="TekstpodstawowyZnak"/>
          <w:rFonts w:ascii="Arial" w:eastAsia="Calibri" w:hAnsi="Arial" w:cs="Arial"/>
          <w:sz w:val="24"/>
          <w:szCs w:val="24"/>
        </w:rPr>
      </w:pPr>
      <w:r w:rsidRPr="00C71475">
        <w:rPr>
          <w:rStyle w:val="TekstpodstawowyZnak"/>
          <w:rFonts w:ascii="Arial" w:eastAsia="Calibri" w:hAnsi="Arial" w:cs="Arial"/>
          <w:sz w:val="24"/>
          <w:szCs w:val="24"/>
        </w:rPr>
        <w:t xml:space="preserve">Załącznik nr 1 do planu z dnia 9 listopada 2010 r. wskazuje </w:t>
      </w:r>
      <w:r w:rsidR="00D225BF" w:rsidRPr="00C71475">
        <w:rPr>
          <w:rStyle w:val="TekstpodstawowyZnak"/>
          <w:rFonts w:ascii="Arial" w:eastAsia="Calibri" w:hAnsi="Arial" w:cs="Arial"/>
          <w:sz w:val="24"/>
          <w:szCs w:val="24"/>
        </w:rPr>
        <w:t>wprost</w:t>
      </w:r>
      <w:r w:rsidRPr="00C71475">
        <w:rPr>
          <w:rStyle w:val="TekstpodstawowyZnak"/>
          <w:rFonts w:ascii="Arial" w:eastAsia="Calibri" w:hAnsi="Arial" w:cs="Arial"/>
          <w:sz w:val="24"/>
          <w:szCs w:val="24"/>
        </w:rPr>
        <w:t>, że przedmiotowa działka stanowi obszar dostępny dla każdego.</w:t>
      </w:r>
      <w:r w:rsidR="003B4F3D" w:rsidRPr="00C71475">
        <w:rPr>
          <w:rStyle w:val="TekstpodstawowyZnak"/>
          <w:rFonts w:ascii="Arial" w:eastAsia="Calibri" w:hAnsi="Arial" w:cs="Arial"/>
          <w:sz w:val="24"/>
          <w:szCs w:val="24"/>
        </w:rPr>
        <w:t xml:space="preserve"> Beneficjenci Decyzji</w:t>
      </w:r>
      <w:r w:rsidR="006D4B81" w:rsidRPr="00C71475">
        <w:rPr>
          <w:rStyle w:val="TekstpodstawowyZnak"/>
          <w:rFonts w:ascii="Arial" w:eastAsia="Calibri" w:hAnsi="Arial" w:cs="Arial"/>
          <w:sz w:val="24"/>
          <w:szCs w:val="24"/>
        </w:rPr>
        <w:t xml:space="preserve"> </w:t>
      </w:r>
      <w:r w:rsidR="003B4F3D" w:rsidRPr="00C71475">
        <w:rPr>
          <w:rStyle w:val="TekstpodstawowyZnak"/>
          <w:rFonts w:ascii="Arial" w:eastAsia="Calibri" w:hAnsi="Arial" w:cs="Arial"/>
          <w:sz w:val="24"/>
          <w:szCs w:val="24"/>
        </w:rPr>
        <w:t>n</w:t>
      </w:r>
      <w:r w:rsidR="00517C47" w:rsidRPr="00C71475">
        <w:rPr>
          <w:rStyle w:val="TekstpodstawowyZnak"/>
          <w:rFonts w:ascii="Arial" w:eastAsia="Calibri" w:hAnsi="Arial" w:cs="Arial"/>
          <w:sz w:val="24"/>
          <w:szCs w:val="24"/>
        </w:rPr>
        <w:t xml:space="preserve">ie mogą </w:t>
      </w:r>
      <w:r w:rsidR="003B4F3D" w:rsidRPr="00C71475">
        <w:rPr>
          <w:rStyle w:val="TekstpodstawowyZnak"/>
          <w:rFonts w:ascii="Arial" w:eastAsia="Calibri" w:hAnsi="Arial" w:cs="Arial"/>
          <w:sz w:val="24"/>
          <w:szCs w:val="24"/>
        </w:rPr>
        <w:t xml:space="preserve">zatem </w:t>
      </w:r>
      <w:r w:rsidR="00517C47" w:rsidRPr="00C71475">
        <w:rPr>
          <w:rStyle w:val="TekstpodstawowyZnak"/>
          <w:rFonts w:ascii="Arial" w:eastAsia="Calibri" w:hAnsi="Arial" w:cs="Arial"/>
          <w:sz w:val="24"/>
          <w:szCs w:val="24"/>
        </w:rPr>
        <w:t xml:space="preserve">wybudować na niej żadnego budynku. </w:t>
      </w:r>
      <w:r w:rsidR="006D4B81" w:rsidRPr="00C71475">
        <w:rPr>
          <w:rStyle w:val="TekstpodstawowyZnak"/>
          <w:rFonts w:ascii="Arial" w:eastAsia="Calibri" w:hAnsi="Arial" w:cs="Arial"/>
          <w:sz w:val="24"/>
          <w:szCs w:val="24"/>
        </w:rPr>
        <w:t>Paradoksalnie</w:t>
      </w:r>
      <w:r w:rsidR="003B4F3D" w:rsidRPr="00C71475">
        <w:rPr>
          <w:rStyle w:val="TekstpodstawowyZnak"/>
          <w:rFonts w:ascii="Arial" w:eastAsia="Calibri" w:hAnsi="Arial" w:cs="Arial"/>
          <w:sz w:val="24"/>
          <w:szCs w:val="24"/>
        </w:rPr>
        <w:t>,</w:t>
      </w:r>
      <w:r w:rsidR="006D4B81" w:rsidRPr="00C71475">
        <w:rPr>
          <w:rStyle w:val="TekstpodstawowyZnak"/>
          <w:rFonts w:ascii="Arial" w:eastAsia="Calibri" w:hAnsi="Arial" w:cs="Arial"/>
          <w:sz w:val="24"/>
          <w:szCs w:val="24"/>
        </w:rPr>
        <w:t xml:space="preserve"> nie mog</w:t>
      </w:r>
      <w:r w:rsidR="00D225BF" w:rsidRPr="00C71475">
        <w:rPr>
          <w:rStyle w:val="TekstpodstawowyZnak"/>
          <w:rFonts w:ascii="Arial" w:eastAsia="Calibri" w:hAnsi="Arial" w:cs="Arial"/>
          <w:sz w:val="24"/>
          <w:szCs w:val="24"/>
        </w:rPr>
        <w:t>ą</w:t>
      </w:r>
      <w:r w:rsidR="006D4B81" w:rsidRPr="00C71475">
        <w:rPr>
          <w:rStyle w:val="TekstpodstawowyZnak"/>
          <w:rFonts w:ascii="Arial" w:eastAsia="Calibri" w:hAnsi="Arial" w:cs="Arial"/>
          <w:sz w:val="24"/>
          <w:szCs w:val="24"/>
        </w:rPr>
        <w:t xml:space="preserve"> nawet </w:t>
      </w:r>
      <w:r w:rsidR="003B4F3D" w:rsidRPr="00C71475">
        <w:rPr>
          <w:rStyle w:val="TekstpodstawowyZnak"/>
          <w:rFonts w:ascii="Arial" w:eastAsia="Calibri" w:hAnsi="Arial" w:cs="Arial"/>
          <w:sz w:val="24"/>
          <w:szCs w:val="24"/>
        </w:rPr>
        <w:t xml:space="preserve">nieodpłatnie, jako użytkownicy wieczyści, </w:t>
      </w:r>
      <w:r w:rsidR="006D4B81" w:rsidRPr="00C71475">
        <w:rPr>
          <w:rStyle w:val="TekstpodstawowyZnak"/>
          <w:rFonts w:ascii="Arial" w:eastAsia="Calibri" w:hAnsi="Arial" w:cs="Arial"/>
          <w:sz w:val="24"/>
          <w:szCs w:val="24"/>
        </w:rPr>
        <w:t>korzystać</w:t>
      </w:r>
      <w:r w:rsidR="00517C47" w:rsidRPr="00C71475">
        <w:rPr>
          <w:rStyle w:val="TekstpodstawowyZnak"/>
          <w:rFonts w:ascii="Arial" w:eastAsia="Calibri" w:hAnsi="Arial" w:cs="Arial"/>
          <w:sz w:val="24"/>
          <w:szCs w:val="24"/>
        </w:rPr>
        <w:t xml:space="preserve"> </w:t>
      </w:r>
      <w:r w:rsidR="006D4B81" w:rsidRPr="00C71475">
        <w:rPr>
          <w:rStyle w:val="TekstpodstawowyZnak"/>
          <w:rFonts w:ascii="Arial" w:eastAsia="Calibri" w:hAnsi="Arial" w:cs="Arial"/>
          <w:sz w:val="24"/>
          <w:szCs w:val="24"/>
        </w:rPr>
        <w:t>z</w:t>
      </w:r>
      <w:r w:rsidR="00D225BF" w:rsidRPr="00C71475">
        <w:rPr>
          <w:rStyle w:val="TekstpodstawowyZnak"/>
          <w:rFonts w:ascii="Arial" w:eastAsia="Calibri" w:hAnsi="Arial" w:cs="Arial"/>
          <w:sz w:val="24"/>
          <w:szCs w:val="24"/>
        </w:rPr>
        <w:t xml:space="preserve"> </w:t>
      </w:r>
      <w:r w:rsidR="003B4F3D" w:rsidRPr="00C71475">
        <w:rPr>
          <w:rStyle w:val="TekstpodstawowyZnak"/>
          <w:rFonts w:ascii="Arial" w:eastAsia="Calibri" w:hAnsi="Arial" w:cs="Arial"/>
          <w:sz w:val="24"/>
          <w:szCs w:val="24"/>
        </w:rPr>
        <w:t> </w:t>
      </w:r>
      <w:r w:rsidR="00D225BF" w:rsidRPr="00C71475">
        <w:rPr>
          <w:rStyle w:val="TekstpodstawowyZnak"/>
          <w:rFonts w:ascii="Arial" w:eastAsia="Calibri" w:hAnsi="Arial" w:cs="Arial"/>
          <w:sz w:val="24"/>
          <w:szCs w:val="24"/>
        </w:rPr>
        <w:t>funkcjonującego na przedmiotowej działce parkingu,</w:t>
      </w:r>
      <w:r w:rsidR="00517C47" w:rsidRPr="00C71475">
        <w:rPr>
          <w:rStyle w:val="TekstpodstawowyZnak"/>
          <w:rFonts w:ascii="Arial" w:eastAsia="Calibri" w:hAnsi="Arial" w:cs="Arial"/>
          <w:sz w:val="24"/>
          <w:szCs w:val="24"/>
        </w:rPr>
        <w:t xml:space="preserve"> administrowanego przez Zarząd Pałacu Kultury i </w:t>
      </w:r>
      <w:r w:rsidR="009723C8" w:rsidRPr="00C71475">
        <w:rPr>
          <w:rStyle w:val="TekstpodstawowyZnak"/>
          <w:rFonts w:ascii="Arial" w:eastAsia="Calibri" w:hAnsi="Arial" w:cs="Arial"/>
          <w:sz w:val="24"/>
          <w:szCs w:val="24"/>
        </w:rPr>
        <w:t> </w:t>
      </w:r>
      <w:r w:rsidR="00517C47" w:rsidRPr="00C71475">
        <w:rPr>
          <w:rStyle w:val="TekstpodstawowyZnak"/>
          <w:rFonts w:ascii="Arial" w:eastAsia="Calibri" w:hAnsi="Arial" w:cs="Arial"/>
          <w:sz w:val="24"/>
          <w:szCs w:val="24"/>
        </w:rPr>
        <w:t>Nauki Sp. z o.o.</w:t>
      </w:r>
      <w:r w:rsidR="00DA2746" w:rsidRPr="00C71475">
        <w:rPr>
          <w:rStyle w:val="TekstpodstawowyZnak"/>
          <w:rFonts w:ascii="Arial" w:eastAsia="Calibri" w:hAnsi="Arial" w:cs="Arial"/>
          <w:sz w:val="24"/>
          <w:szCs w:val="24"/>
        </w:rPr>
        <w:t xml:space="preserve"> od 1999 r. </w:t>
      </w:r>
      <w:r w:rsidR="003B4F3D" w:rsidRPr="00C71475">
        <w:rPr>
          <w:rStyle w:val="TekstpodstawowyZnak"/>
          <w:rFonts w:ascii="Arial" w:eastAsia="Calibri" w:hAnsi="Arial" w:cs="Arial"/>
          <w:sz w:val="24"/>
          <w:szCs w:val="24"/>
        </w:rPr>
        <w:t>C</w:t>
      </w:r>
      <w:r w:rsidR="00D225BF" w:rsidRPr="00C71475">
        <w:rPr>
          <w:rStyle w:val="TekstpodstawowyZnak"/>
          <w:rFonts w:ascii="Arial" w:eastAsia="Calibri" w:hAnsi="Arial" w:cs="Arial"/>
          <w:sz w:val="24"/>
          <w:szCs w:val="24"/>
        </w:rPr>
        <w:t>hcąc zaparkować tam samochód</w:t>
      </w:r>
      <w:r w:rsidR="00BE42B1" w:rsidRPr="00C71475">
        <w:rPr>
          <w:rStyle w:val="TekstpodstawowyZnak"/>
          <w:rFonts w:ascii="Arial" w:eastAsia="Calibri" w:hAnsi="Arial" w:cs="Arial"/>
          <w:sz w:val="24"/>
          <w:szCs w:val="24"/>
        </w:rPr>
        <w:t xml:space="preserve"> </w:t>
      </w:r>
      <w:r w:rsidR="00517C47" w:rsidRPr="00C71475">
        <w:rPr>
          <w:rStyle w:val="TekstpodstawowyZnak"/>
          <w:rFonts w:ascii="Arial" w:eastAsia="Calibri" w:hAnsi="Arial" w:cs="Arial"/>
          <w:sz w:val="24"/>
          <w:szCs w:val="24"/>
        </w:rPr>
        <w:t>-</w:t>
      </w:r>
      <w:r w:rsidR="00D225BF" w:rsidRPr="00C71475">
        <w:rPr>
          <w:rStyle w:val="TekstpodstawowyZnak"/>
          <w:rFonts w:ascii="Arial" w:eastAsia="Calibri" w:hAnsi="Arial" w:cs="Arial"/>
          <w:sz w:val="24"/>
          <w:szCs w:val="24"/>
        </w:rPr>
        <w:t xml:space="preserve"> muszą zakupić bilet</w:t>
      </w:r>
      <w:r w:rsidR="00DA2746" w:rsidRPr="00C71475">
        <w:rPr>
          <w:rStyle w:val="TekstpodstawowyZnak"/>
          <w:rFonts w:ascii="Arial" w:eastAsia="Calibri" w:hAnsi="Arial" w:cs="Arial"/>
          <w:sz w:val="24"/>
          <w:szCs w:val="24"/>
        </w:rPr>
        <w:t>, jak każdy inny obywatel</w:t>
      </w:r>
      <w:r w:rsidR="00D225BF" w:rsidRPr="00C71475">
        <w:rPr>
          <w:rStyle w:val="TekstpodstawowyZnak"/>
          <w:rFonts w:ascii="Arial" w:eastAsia="Calibri" w:hAnsi="Arial" w:cs="Arial"/>
          <w:sz w:val="24"/>
          <w:szCs w:val="24"/>
        </w:rPr>
        <w:t xml:space="preserve">, </w:t>
      </w:r>
      <w:r w:rsidR="009674F9" w:rsidRPr="00C71475">
        <w:rPr>
          <w:rStyle w:val="TekstpodstawowyZnak"/>
          <w:rFonts w:ascii="Arial" w:eastAsia="Calibri" w:hAnsi="Arial" w:cs="Arial"/>
          <w:sz w:val="24"/>
          <w:szCs w:val="24"/>
        </w:rPr>
        <w:t>z którego</w:t>
      </w:r>
      <w:r w:rsidR="00D225BF" w:rsidRPr="00C71475">
        <w:rPr>
          <w:rStyle w:val="TekstpodstawowyZnak"/>
          <w:rFonts w:ascii="Arial" w:eastAsia="Calibri" w:hAnsi="Arial" w:cs="Arial"/>
          <w:sz w:val="24"/>
          <w:szCs w:val="24"/>
        </w:rPr>
        <w:t xml:space="preserve"> opłata trafi</w:t>
      </w:r>
      <w:r w:rsidR="00BE42B1" w:rsidRPr="00C71475">
        <w:rPr>
          <w:rStyle w:val="TekstpodstawowyZnak"/>
          <w:rFonts w:ascii="Arial" w:eastAsia="Calibri" w:hAnsi="Arial" w:cs="Arial"/>
          <w:sz w:val="24"/>
          <w:szCs w:val="24"/>
        </w:rPr>
        <w:t>a</w:t>
      </w:r>
      <w:r w:rsidR="00D225BF" w:rsidRPr="00C71475">
        <w:rPr>
          <w:rStyle w:val="TekstpodstawowyZnak"/>
          <w:rFonts w:ascii="Arial" w:eastAsia="Calibri" w:hAnsi="Arial" w:cs="Arial"/>
          <w:sz w:val="24"/>
          <w:szCs w:val="24"/>
        </w:rPr>
        <w:t xml:space="preserve"> do </w:t>
      </w:r>
      <w:r w:rsidR="00517C47" w:rsidRPr="00C71475">
        <w:rPr>
          <w:rStyle w:val="TekstpodstawowyZnak"/>
          <w:rFonts w:ascii="Arial" w:eastAsia="Calibri" w:hAnsi="Arial" w:cs="Arial"/>
          <w:sz w:val="24"/>
          <w:szCs w:val="24"/>
        </w:rPr>
        <w:t>wspomnianej Spółki</w:t>
      </w:r>
      <w:r w:rsidR="00D225BF" w:rsidRPr="00C71475">
        <w:rPr>
          <w:rStyle w:val="TekstpodstawowyZnak"/>
          <w:rFonts w:ascii="Arial" w:eastAsia="Calibri" w:hAnsi="Arial" w:cs="Arial"/>
          <w:sz w:val="24"/>
          <w:szCs w:val="24"/>
        </w:rPr>
        <w:t>.</w:t>
      </w:r>
      <w:r w:rsidR="006D4B81" w:rsidRPr="00C71475">
        <w:rPr>
          <w:rStyle w:val="TekstpodstawowyZnak"/>
          <w:rFonts w:ascii="Arial" w:eastAsia="Calibri" w:hAnsi="Arial" w:cs="Arial"/>
          <w:sz w:val="24"/>
          <w:szCs w:val="24"/>
        </w:rPr>
        <w:t xml:space="preserve"> </w:t>
      </w:r>
      <w:r w:rsidR="00802FE6" w:rsidRPr="00C71475">
        <w:rPr>
          <w:rStyle w:val="TekstpodstawowyZnak"/>
          <w:rFonts w:ascii="Arial" w:eastAsia="Calibri" w:hAnsi="Arial" w:cs="Arial"/>
          <w:sz w:val="24"/>
          <w:szCs w:val="24"/>
        </w:rPr>
        <w:t xml:space="preserve">Z przedmiotowego gruntu </w:t>
      </w:r>
      <w:r w:rsidR="006D4B81" w:rsidRPr="00C71475">
        <w:rPr>
          <w:rStyle w:val="TekstpodstawowyZnak"/>
          <w:rFonts w:ascii="Arial" w:eastAsia="Calibri" w:hAnsi="Arial" w:cs="Arial"/>
          <w:sz w:val="24"/>
          <w:szCs w:val="24"/>
        </w:rPr>
        <w:t xml:space="preserve">beneficjenci </w:t>
      </w:r>
      <w:r w:rsidR="003B4F3D" w:rsidRPr="00C71475">
        <w:rPr>
          <w:rStyle w:val="TekstpodstawowyZnak"/>
          <w:rFonts w:ascii="Arial" w:eastAsia="Calibri" w:hAnsi="Arial" w:cs="Arial"/>
          <w:sz w:val="24"/>
          <w:szCs w:val="24"/>
        </w:rPr>
        <w:t>D</w:t>
      </w:r>
      <w:r w:rsidR="006D4B81" w:rsidRPr="00C71475">
        <w:rPr>
          <w:rStyle w:val="TekstpodstawowyZnak"/>
          <w:rFonts w:ascii="Arial" w:eastAsia="Calibri" w:hAnsi="Arial" w:cs="Arial"/>
          <w:sz w:val="24"/>
          <w:szCs w:val="24"/>
        </w:rPr>
        <w:t>ecyzji</w:t>
      </w:r>
      <w:r w:rsidR="00BE42B1" w:rsidRPr="00C71475">
        <w:rPr>
          <w:rStyle w:val="TekstpodstawowyZnak"/>
          <w:rFonts w:ascii="Arial" w:eastAsia="Calibri" w:hAnsi="Arial" w:cs="Arial"/>
          <w:sz w:val="24"/>
          <w:szCs w:val="24"/>
        </w:rPr>
        <w:t xml:space="preserve"> w dacie jej wydania</w:t>
      </w:r>
      <w:r w:rsidR="003B4F3D" w:rsidRPr="00C71475">
        <w:rPr>
          <w:rStyle w:val="TekstpodstawowyZnak"/>
          <w:rFonts w:ascii="Arial" w:eastAsia="Calibri" w:hAnsi="Arial" w:cs="Arial"/>
          <w:sz w:val="24"/>
          <w:szCs w:val="24"/>
        </w:rPr>
        <w:t>,</w:t>
      </w:r>
      <w:r w:rsidR="00BE42B1" w:rsidRPr="00C71475">
        <w:rPr>
          <w:rStyle w:val="TekstpodstawowyZnak"/>
          <w:rFonts w:ascii="Arial" w:eastAsia="Calibri" w:hAnsi="Arial" w:cs="Arial"/>
          <w:sz w:val="24"/>
          <w:szCs w:val="24"/>
        </w:rPr>
        <w:t xml:space="preserve"> jak i o</w:t>
      </w:r>
      <w:r w:rsidR="003B4F3D" w:rsidRPr="00C71475">
        <w:rPr>
          <w:rStyle w:val="TekstpodstawowyZnak"/>
          <w:rFonts w:ascii="Arial" w:eastAsia="Calibri" w:hAnsi="Arial" w:cs="Arial"/>
          <w:sz w:val="24"/>
          <w:szCs w:val="24"/>
        </w:rPr>
        <w:t>bec</w:t>
      </w:r>
      <w:r w:rsidR="00BE42B1" w:rsidRPr="00C71475">
        <w:rPr>
          <w:rStyle w:val="TekstpodstawowyZnak"/>
          <w:rFonts w:ascii="Arial" w:eastAsia="Calibri" w:hAnsi="Arial" w:cs="Arial"/>
          <w:sz w:val="24"/>
          <w:szCs w:val="24"/>
        </w:rPr>
        <w:t>nie</w:t>
      </w:r>
      <w:r w:rsidR="003B4F3D" w:rsidRPr="00C71475">
        <w:rPr>
          <w:rStyle w:val="TekstpodstawowyZnak"/>
          <w:rFonts w:ascii="Arial" w:eastAsia="Calibri" w:hAnsi="Arial" w:cs="Arial"/>
          <w:sz w:val="24"/>
          <w:szCs w:val="24"/>
        </w:rPr>
        <w:t>,</w:t>
      </w:r>
      <w:r w:rsidR="00BE42B1" w:rsidRPr="00C71475">
        <w:rPr>
          <w:rStyle w:val="TekstpodstawowyZnak"/>
          <w:rFonts w:ascii="Arial" w:eastAsia="Calibri" w:hAnsi="Arial" w:cs="Arial"/>
          <w:sz w:val="24"/>
          <w:szCs w:val="24"/>
        </w:rPr>
        <w:t xml:space="preserve"> </w:t>
      </w:r>
      <w:r w:rsidR="00802FE6" w:rsidRPr="00C71475">
        <w:rPr>
          <w:rStyle w:val="TekstpodstawowyZnak"/>
          <w:rFonts w:ascii="Arial" w:eastAsia="Calibri" w:hAnsi="Arial" w:cs="Arial"/>
          <w:sz w:val="24"/>
          <w:szCs w:val="24"/>
        </w:rPr>
        <w:t>mog</w:t>
      </w:r>
      <w:r w:rsidR="00517C47" w:rsidRPr="00C71475">
        <w:rPr>
          <w:rStyle w:val="TekstpodstawowyZnak"/>
          <w:rFonts w:ascii="Arial" w:eastAsia="Calibri" w:hAnsi="Arial" w:cs="Arial"/>
          <w:sz w:val="24"/>
          <w:szCs w:val="24"/>
        </w:rPr>
        <w:t>ą</w:t>
      </w:r>
      <w:r w:rsidR="00802FE6" w:rsidRPr="00C71475">
        <w:rPr>
          <w:rStyle w:val="TekstpodstawowyZnak"/>
          <w:rFonts w:ascii="Arial" w:eastAsia="Calibri" w:hAnsi="Arial" w:cs="Arial"/>
          <w:sz w:val="24"/>
          <w:szCs w:val="24"/>
        </w:rPr>
        <w:t xml:space="preserve"> </w:t>
      </w:r>
      <w:r w:rsidR="008563D0" w:rsidRPr="00C71475">
        <w:rPr>
          <w:rStyle w:val="TekstpodstawowyZnak"/>
          <w:rFonts w:ascii="Arial" w:eastAsia="Calibri" w:hAnsi="Arial" w:cs="Arial"/>
          <w:sz w:val="24"/>
          <w:szCs w:val="24"/>
        </w:rPr>
        <w:t xml:space="preserve">zatem </w:t>
      </w:r>
      <w:r w:rsidR="00517C47" w:rsidRPr="00C71475">
        <w:rPr>
          <w:rStyle w:val="TekstpodstawowyZnak"/>
          <w:rFonts w:ascii="Arial" w:eastAsia="Calibri" w:hAnsi="Arial" w:cs="Arial"/>
          <w:sz w:val="24"/>
          <w:szCs w:val="24"/>
        </w:rPr>
        <w:t>faktycznie</w:t>
      </w:r>
      <w:r w:rsidRPr="00C71475">
        <w:rPr>
          <w:rStyle w:val="TekstpodstawowyZnak"/>
          <w:rFonts w:ascii="Arial" w:eastAsia="Calibri" w:hAnsi="Arial" w:cs="Arial"/>
          <w:sz w:val="24"/>
          <w:szCs w:val="24"/>
        </w:rPr>
        <w:t xml:space="preserve"> </w:t>
      </w:r>
      <w:r w:rsidR="00802FE6" w:rsidRPr="00C71475">
        <w:rPr>
          <w:rStyle w:val="TekstpodstawowyZnak"/>
          <w:rFonts w:ascii="Arial" w:eastAsia="Calibri" w:hAnsi="Arial" w:cs="Arial"/>
          <w:sz w:val="24"/>
          <w:szCs w:val="24"/>
        </w:rPr>
        <w:t>korzystać na t</w:t>
      </w:r>
      <w:r w:rsidR="008563D0" w:rsidRPr="00C71475">
        <w:rPr>
          <w:rStyle w:val="TekstpodstawowyZnak"/>
          <w:rFonts w:ascii="Arial" w:eastAsia="Calibri" w:hAnsi="Arial" w:cs="Arial"/>
          <w:sz w:val="24"/>
          <w:szCs w:val="24"/>
        </w:rPr>
        <w:t>aki</w:t>
      </w:r>
      <w:r w:rsidR="00802FE6" w:rsidRPr="00C71475">
        <w:rPr>
          <w:rStyle w:val="TekstpodstawowyZnak"/>
          <w:rFonts w:ascii="Arial" w:eastAsia="Calibri" w:hAnsi="Arial" w:cs="Arial"/>
          <w:sz w:val="24"/>
          <w:szCs w:val="24"/>
        </w:rPr>
        <w:t xml:space="preserve">ch </w:t>
      </w:r>
      <w:r w:rsidRPr="00C71475">
        <w:rPr>
          <w:rStyle w:val="TekstpodstawowyZnak"/>
          <w:rFonts w:ascii="Arial" w:eastAsia="Calibri" w:hAnsi="Arial" w:cs="Arial"/>
          <w:sz w:val="24"/>
          <w:szCs w:val="24"/>
        </w:rPr>
        <w:t xml:space="preserve">samych </w:t>
      </w:r>
      <w:r w:rsidR="00802FE6" w:rsidRPr="00C71475">
        <w:rPr>
          <w:rStyle w:val="TekstpodstawowyZnak"/>
          <w:rFonts w:ascii="Arial" w:eastAsia="Calibri" w:hAnsi="Arial" w:cs="Arial"/>
          <w:sz w:val="24"/>
          <w:szCs w:val="24"/>
        </w:rPr>
        <w:t xml:space="preserve">zasadach, </w:t>
      </w:r>
      <w:r w:rsidR="006D4B81" w:rsidRPr="00C71475">
        <w:rPr>
          <w:rStyle w:val="TekstpodstawowyZnak"/>
          <w:rFonts w:ascii="Arial" w:eastAsia="Calibri" w:hAnsi="Arial" w:cs="Arial"/>
          <w:sz w:val="24"/>
          <w:szCs w:val="24"/>
        </w:rPr>
        <w:t>co</w:t>
      </w:r>
      <w:r w:rsidRPr="00C71475">
        <w:rPr>
          <w:rStyle w:val="TekstpodstawowyZnak"/>
          <w:rFonts w:ascii="Arial" w:eastAsia="Calibri" w:hAnsi="Arial" w:cs="Arial"/>
          <w:sz w:val="24"/>
          <w:szCs w:val="24"/>
        </w:rPr>
        <w:t xml:space="preserve"> wszyscy, którym prawo użytkowania wieczystego nie przysług</w:t>
      </w:r>
      <w:r w:rsidR="00517C47" w:rsidRPr="00C71475">
        <w:rPr>
          <w:rStyle w:val="TekstpodstawowyZnak"/>
          <w:rFonts w:ascii="Arial" w:eastAsia="Calibri" w:hAnsi="Arial" w:cs="Arial"/>
          <w:sz w:val="24"/>
          <w:szCs w:val="24"/>
        </w:rPr>
        <w:t>uje</w:t>
      </w:r>
      <w:r w:rsidRPr="00C71475">
        <w:rPr>
          <w:rStyle w:val="TekstpodstawowyZnak"/>
          <w:rFonts w:ascii="Arial" w:eastAsia="Calibri" w:hAnsi="Arial" w:cs="Arial"/>
          <w:sz w:val="24"/>
          <w:szCs w:val="24"/>
        </w:rPr>
        <w:t>.</w:t>
      </w:r>
      <w:r w:rsidR="009674F9" w:rsidRPr="00C71475">
        <w:rPr>
          <w:rStyle w:val="TekstpodstawowyZnak"/>
          <w:rFonts w:ascii="Arial" w:eastAsia="Calibri" w:hAnsi="Arial" w:cs="Arial"/>
          <w:sz w:val="24"/>
          <w:szCs w:val="24"/>
        </w:rPr>
        <w:t xml:space="preserve"> </w:t>
      </w:r>
    </w:p>
    <w:p w14:paraId="7DA5C1FF" w14:textId="6CA13CB3" w:rsidR="00A94641" w:rsidRPr="00C71475" w:rsidRDefault="009674F9" w:rsidP="00DC36AC">
      <w:pPr>
        <w:tabs>
          <w:tab w:val="left" w:pos="1134"/>
        </w:tabs>
        <w:suppressAutoHyphens/>
        <w:spacing w:after="480" w:line="360" w:lineRule="auto"/>
        <w:contextualSpacing/>
        <w:rPr>
          <w:rStyle w:val="TekstpodstawowyZnak"/>
          <w:rFonts w:ascii="Arial" w:eastAsia="Calibri" w:hAnsi="Arial" w:cs="Arial"/>
          <w:sz w:val="24"/>
          <w:szCs w:val="24"/>
          <w:lang w:eastAsia="pl-PL"/>
        </w:rPr>
      </w:pPr>
      <w:r w:rsidRPr="00C71475">
        <w:rPr>
          <w:rStyle w:val="TekstpodstawowyZnak"/>
          <w:rFonts w:ascii="Arial" w:eastAsia="Calibri" w:hAnsi="Arial" w:cs="Arial"/>
          <w:sz w:val="24"/>
          <w:szCs w:val="24"/>
        </w:rPr>
        <w:t xml:space="preserve">Warto też zwrócić uwagę, że w Załączniku nr 3 do </w:t>
      </w:r>
      <w:r w:rsidR="000A3EAC" w:rsidRPr="00C71475">
        <w:rPr>
          <w:rStyle w:val="TekstpodstawowyZnak"/>
          <w:rFonts w:ascii="Arial" w:eastAsia="Calibri" w:hAnsi="Arial" w:cs="Arial"/>
          <w:sz w:val="24"/>
          <w:szCs w:val="24"/>
        </w:rPr>
        <w:t>P</w:t>
      </w:r>
      <w:r w:rsidRPr="00C71475">
        <w:rPr>
          <w:rStyle w:val="TekstpodstawowyZnak"/>
          <w:rFonts w:ascii="Arial" w:eastAsia="Calibri" w:hAnsi="Arial" w:cs="Arial"/>
          <w:sz w:val="24"/>
          <w:szCs w:val="24"/>
        </w:rPr>
        <w:t xml:space="preserve">lanu z dnia 9 listopada 2010 r. wprost wskazano, że </w:t>
      </w:r>
      <w:r w:rsidRPr="00C71475">
        <w:rPr>
          <w:rFonts w:ascii="Arial" w:eastAsia="Times New Roman" w:hAnsi="Arial" w:cs="Arial"/>
          <w:sz w:val="24"/>
          <w:szCs w:val="24"/>
          <w:lang w:eastAsia="pl-PL"/>
        </w:rPr>
        <w:t>inwestycje z zakresu infrastruktury technicznej mogą być realizowane przez miejskie jednostki organizacyjne, właściwe w sprawach przygotowania i realizacji inwestycji, takie jak Zarząd Miejskich Inwestycji Drogowych, Stołeczny Zarząd Rozbudowy Miasta, Zarząd Terenów Publicznych, Zarząd Oczyszczania Miasta.</w:t>
      </w:r>
    </w:p>
    <w:p w14:paraId="5BD0B550" w14:textId="5593121B" w:rsidR="00C92AB2" w:rsidRPr="00C71475" w:rsidRDefault="00872ADB" w:rsidP="00DC36AC">
      <w:pPr>
        <w:suppressAutoHyphens/>
        <w:spacing w:after="480" w:line="360" w:lineRule="auto"/>
        <w:contextualSpacing/>
        <w:rPr>
          <w:rStyle w:val="TekstpodstawowyZnak"/>
          <w:rFonts w:ascii="Arial" w:eastAsia="Calibri" w:hAnsi="Arial" w:cs="Arial"/>
          <w:sz w:val="24"/>
          <w:szCs w:val="24"/>
        </w:rPr>
      </w:pPr>
      <w:r w:rsidRPr="00C71475">
        <w:rPr>
          <w:rStyle w:val="TekstpodstawowyZnak"/>
          <w:rFonts w:ascii="Arial" w:eastAsia="Calibri" w:hAnsi="Arial" w:cs="Arial"/>
          <w:sz w:val="24"/>
          <w:szCs w:val="24"/>
        </w:rPr>
        <w:t>Na marginesie podkreślić również należy, że w Planie z dnia 9 listopada 2010 r. przedmiotową działkę przeznaczono pod budowę parkingu podziemnego. Nie stosowano jednak w tym zakresie jednoznacznej terminologii. Parking może być bowiem zarówno publiczny, jak i prywatny, a §</w:t>
      </w:r>
      <w:r w:rsidR="00BE42B1" w:rsidRPr="00C71475">
        <w:rPr>
          <w:rStyle w:val="TekstpodstawowyZnak"/>
          <w:rFonts w:ascii="Arial" w:eastAsia="Calibri" w:hAnsi="Arial" w:cs="Arial"/>
          <w:sz w:val="24"/>
          <w:szCs w:val="24"/>
        </w:rPr>
        <w:t xml:space="preserve"> </w:t>
      </w:r>
      <w:r w:rsidRPr="00C71475">
        <w:rPr>
          <w:rStyle w:val="TekstpodstawowyZnak"/>
          <w:rFonts w:ascii="Arial" w:eastAsia="Calibri" w:hAnsi="Arial" w:cs="Arial"/>
          <w:sz w:val="24"/>
          <w:szCs w:val="24"/>
        </w:rPr>
        <w:t>25 ust. 1 pkt 2 nie był jednoznaczny w tym względzie. Teoretycznie osoby prywatne mogą zbudować jeden mały parking podziemny na niewielkiej powierzchniowo nieruchomości. W niniejszej sprawie parking musi jednak obejmować 12 działek ewidencyjnych usytuowanych w centrum Warszawy w całej strefie 10.U/UK.</w:t>
      </w:r>
      <w:r w:rsidR="00B92D7A" w:rsidRPr="00C71475">
        <w:rPr>
          <w:rStyle w:val="TekstpodstawowyZnak"/>
          <w:rFonts w:ascii="Arial" w:eastAsia="Calibri" w:hAnsi="Arial" w:cs="Arial"/>
          <w:sz w:val="24"/>
          <w:szCs w:val="24"/>
        </w:rPr>
        <w:t xml:space="preserve"> </w:t>
      </w:r>
      <w:r w:rsidR="00436394" w:rsidRPr="00C71475">
        <w:rPr>
          <w:rStyle w:val="TekstpodstawowyZnak"/>
          <w:rFonts w:ascii="Arial" w:eastAsia="Calibri" w:hAnsi="Arial" w:cs="Arial"/>
          <w:sz w:val="24"/>
          <w:szCs w:val="24"/>
        </w:rPr>
        <w:t>P</w:t>
      </w:r>
      <w:r w:rsidR="00B92D7A" w:rsidRPr="00C71475">
        <w:rPr>
          <w:rStyle w:val="TekstpodstawowyZnak"/>
          <w:rFonts w:ascii="Arial" w:eastAsia="Calibri" w:hAnsi="Arial" w:cs="Arial"/>
          <w:sz w:val="24"/>
          <w:szCs w:val="24"/>
        </w:rPr>
        <w:t>onadto</w:t>
      </w:r>
      <w:r w:rsidR="00436394" w:rsidRPr="00C71475">
        <w:rPr>
          <w:rStyle w:val="TekstpodstawowyZnak"/>
          <w:rFonts w:ascii="Arial" w:eastAsia="Calibri" w:hAnsi="Arial" w:cs="Arial"/>
          <w:sz w:val="24"/>
          <w:szCs w:val="24"/>
        </w:rPr>
        <w:t>,</w:t>
      </w:r>
      <w:r w:rsidR="00B92D7A" w:rsidRPr="00C71475">
        <w:rPr>
          <w:rStyle w:val="TekstpodstawowyZnak"/>
          <w:rFonts w:ascii="Arial" w:eastAsia="Calibri" w:hAnsi="Arial" w:cs="Arial"/>
          <w:sz w:val="24"/>
          <w:szCs w:val="24"/>
        </w:rPr>
        <w:t xml:space="preserve"> w dacie orzekania już była planowana </w:t>
      </w:r>
      <w:r w:rsidR="00B92D7A" w:rsidRPr="00C71475">
        <w:rPr>
          <w:rStyle w:val="TekstpodstawowyZnak"/>
          <w:rFonts w:ascii="Arial" w:eastAsia="Calibri" w:hAnsi="Arial" w:cs="Arial"/>
          <w:sz w:val="24"/>
          <w:szCs w:val="24"/>
        </w:rPr>
        <w:lastRenderedPageBreak/>
        <w:t>rozbudowa metra, co wynika z pkt 7 decyzji.</w:t>
      </w:r>
      <w:r w:rsidRPr="00C71475">
        <w:rPr>
          <w:rStyle w:val="TekstpodstawowyZnak"/>
          <w:rFonts w:ascii="Arial" w:eastAsia="Calibri" w:hAnsi="Arial" w:cs="Arial"/>
          <w:sz w:val="24"/>
          <w:szCs w:val="24"/>
        </w:rPr>
        <w:t xml:space="preserve"> Aby więc zrealizować przedmiotową inwestycję, beneficjenci </w:t>
      </w:r>
      <w:r w:rsidR="008563D0" w:rsidRPr="00C71475">
        <w:rPr>
          <w:rStyle w:val="TekstpodstawowyZnak"/>
          <w:rFonts w:ascii="Arial" w:eastAsia="Calibri" w:hAnsi="Arial" w:cs="Arial"/>
          <w:sz w:val="24"/>
          <w:szCs w:val="24"/>
        </w:rPr>
        <w:t>D</w:t>
      </w:r>
      <w:r w:rsidRPr="00C71475">
        <w:rPr>
          <w:rStyle w:val="TekstpodstawowyZnak"/>
          <w:rFonts w:ascii="Arial" w:eastAsia="Calibri" w:hAnsi="Arial" w:cs="Arial"/>
          <w:sz w:val="24"/>
          <w:szCs w:val="24"/>
        </w:rPr>
        <w:t>ecyzji musieliby nabyć własność lub użytkowanie wieczyste wszystkich niniejszych działek oraz dysponować stosownymi zdolnościami organizacyjnymi i zasobami. Z oczywistych względów nie spełniają oni tych wymogów.</w:t>
      </w:r>
    </w:p>
    <w:p w14:paraId="7F80DD0D" w14:textId="78D9CADD" w:rsidR="00AB16E8" w:rsidRPr="00C71475" w:rsidRDefault="00A94641" w:rsidP="00DC36AC">
      <w:pPr>
        <w:suppressAutoHyphens/>
        <w:spacing w:after="480" w:line="360" w:lineRule="auto"/>
        <w:contextualSpacing/>
        <w:rPr>
          <w:rFonts w:ascii="Arial" w:hAnsi="Arial" w:cs="Arial"/>
          <w:sz w:val="24"/>
          <w:szCs w:val="24"/>
        </w:rPr>
      </w:pPr>
      <w:r w:rsidRPr="00C71475">
        <w:rPr>
          <w:rStyle w:val="TekstpodstawowyZnak"/>
          <w:rFonts w:ascii="Arial" w:eastAsia="Calibri" w:hAnsi="Arial" w:cs="Arial"/>
          <w:sz w:val="24"/>
          <w:szCs w:val="24"/>
        </w:rPr>
        <w:t xml:space="preserve">Warto przy tym zaznaczyć, że </w:t>
      </w:r>
      <w:r w:rsidR="00C46D92" w:rsidRPr="00C71475">
        <w:rPr>
          <w:rStyle w:val="TekstpodstawowyZnak"/>
          <w:rFonts w:ascii="Arial" w:eastAsia="Calibri" w:hAnsi="Arial" w:cs="Arial"/>
          <w:sz w:val="24"/>
          <w:szCs w:val="24"/>
        </w:rPr>
        <w:t xml:space="preserve">Prezydent </w:t>
      </w:r>
      <w:r w:rsidRPr="00C71475">
        <w:rPr>
          <w:rStyle w:val="TekstpodstawowyZnak"/>
          <w:rFonts w:ascii="Arial" w:eastAsia="Calibri" w:hAnsi="Arial" w:cs="Arial"/>
          <w:sz w:val="24"/>
          <w:szCs w:val="24"/>
        </w:rPr>
        <w:t>m</w:t>
      </w:r>
      <w:r w:rsidR="009674F9" w:rsidRPr="00C71475">
        <w:rPr>
          <w:rStyle w:val="TekstpodstawowyZnak"/>
          <w:rFonts w:ascii="Arial" w:eastAsia="Calibri" w:hAnsi="Arial" w:cs="Arial"/>
          <w:sz w:val="24"/>
          <w:szCs w:val="24"/>
        </w:rPr>
        <w:t>.st.</w:t>
      </w:r>
      <w:r w:rsidRPr="00C71475">
        <w:rPr>
          <w:rStyle w:val="TekstpodstawowyZnak"/>
          <w:rFonts w:ascii="Arial" w:eastAsia="Calibri" w:hAnsi="Arial" w:cs="Arial"/>
          <w:sz w:val="24"/>
          <w:szCs w:val="24"/>
        </w:rPr>
        <w:t xml:space="preserve"> Warszaw</w:t>
      </w:r>
      <w:r w:rsidR="008563D0" w:rsidRPr="00C71475">
        <w:rPr>
          <w:rStyle w:val="TekstpodstawowyZnak"/>
          <w:rFonts w:ascii="Arial" w:eastAsia="Calibri" w:hAnsi="Arial" w:cs="Arial"/>
          <w:sz w:val="24"/>
          <w:szCs w:val="24"/>
        </w:rPr>
        <w:t>y w</w:t>
      </w:r>
      <w:r w:rsidRPr="00C71475">
        <w:rPr>
          <w:rStyle w:val="TekstpodstawowyZnak"/>
          <w:rFonts w:ascii="Arial" w:eastAsia="Calibri" w:hAnsi="Arial" w:cs="Arial"/>
          <w:sz w:val="24"/>
          <w:szCs w:val="24"/>
        </w:rPr>
        <w:t xml:space="preserve"> </w:t>
      </w:r>
      <w:r w:rsidR="003E20E2" w:rsidRPr="00C71475">
        <w:rPr>
          <w:rStyle w:val="TekstpodstawowyZnak"/>
          <w:rFonts w:ascii="Arial" w:eastAsia="Calibri" w:hAnsi="Arial" w:cs="Arial"/>
          <w:sz w:val="24"/>
          <w:szCs w:val="24"/>
        </w:rPr>
        <w:t xml:space="preserve">pkt </w:t>
      </w:r>
      <w:r w:rsidR="001F480A" w:rsidRPr="00C71475">
        <w:rPr>
          <w:rStyle w:val="TekstpodstawowyZnak"/>
          <w:rFonts w:ascii="Arial" w:eastAsia="Calibri" w:hAnsi="Arial" w:cs="Arial"/>
          <w:sz w:val="24"/>
          <w:szCs w:val="24"/>
        </w:rPr>
        <w:t>7</w:t>
      </w:r>
      <w:r w:rsidR="003E20E2" w:rsidRPr="00C71475">
        <w:rPr>
          <w:rStyle w:val="TekstpodstawowyZnak"/>
          <w:rFonts w:ascii="Arial" w:eastAsia="Calibri" w:hAnsi="Arial" w:cs="Arial"/>
          <w:sz w:val="24"/>
          <w:szCs w:val="24"/>
        </w:rPr>
        <w:t xml:space="preserve"> </w:t>
      </w:r>
      <w:r w:rsidR="008563D0" w:rsidRPr="00C71475">
        <w:rPr>
          <w:rStyle w:val="TekstpodstawowyZnak"/>
          <w:rFonts w:ascii="Arial" w:eastAsia="Calibri" w:hAnsi="Arial" w:cs="Arial"/>
          <w:sz w:val="24"/>
          <w:szCs w:val="24"/>
        </w:rPr>
        <w:t>D</w:t>
      </w:r>
      <w:r w:rsidR="00C46D92" w:rsidRPr="00C71475">
        <w:rPr>
          <w:rStyle w:val="TekstpodstawowyZnak"/>
          <w:rFonts w:ascii="Arial" w:eastAsia="Calibri" w:hAnsi="Arial" w:cs="Arial"/>
          <w:sz w:val="24"/>
          <w:szCs w:val="24"/>
        </w:rPr>
        <w:t>ecyzji wskaz</w:t>
      </w:r>
      <w:r w:rsidR="001F480A" w:rsidRPr="00C71475">
        <w:rPr>
          <w:rStyle w:val="TekstpodstawowyZnak"/>
          <w:rFonts w:ascii="Arial" w:eastAsia="Calibri" w:hAnsi="Arial" w:cs="Arial"/>
          <w:sz w:val="24"/>
          <w:szCs w:val="24"/>
        </w:rPr>
        <w:t>ał</w:t>
      </w:r>
      <w:r w:rsidR="008563D0" w:rsidRPr="00C71475">
        <w:rPr>
          <w:rStyle w:val="TekstpodstawowyZnak"/>
          <w:rFonts w:ascii="Arial" w:eastAsia="Calibri" w:hAnsi="Arial" w:cs="Arial"/>
          <w:sz w:val="24"/>
          <w:szCs w:val="24"/>
        </w:rPr>
        <w:t>,</w:t>
      </w:r>
      <w:r w:rsidR="001F480A" w:rsidRPr="00C71475">
        <w:rPr>
          <w:rStyle w:val="TekstpodstawowyZnak"/>
          <w:rFonts w:ascii="Arial" w:eastAsia="Calibri" w:hAnsi="Arial" w:cs="Arial"/>
          <w:sz w:val="24"/>
          <w:szCs w:val="24"/>
        </w:rPr>
        <w:t xml:space="preserve"> </w:t>
      </w:r>
      <w:r w:rsidR="003E20E2" w:rsidRPr="00C71475">
        <w:rPr>
          <w:rStyle w:val="TekstpodstawowyZnak"/>
          <w:rFonts w:ascii="Arial" w:eastAsia="Calibri" w:hAnsi="Arial" w:cs="Arial"/>
          <w:sz w:val="24"/>
          <w:szCs w:val="24"/>
        </w:rPr>
        <w:t xml:space="preserve">odnosząc się do treści przyszłej umowy (do czego na postawie </w:t>
      </w:r>
      <w:r w:rsidR="003E20E2" w:rsidRPr="00C71475">
        <w:rPr>
          <w:rFonts w:ascii="Arial" w:hAnsi="Arial" w:cs="Arial"/>
          <w:sz w:val="24"/>
          <w:szCs w:val="24"/>
        </w:rPr>
        <w:t>art. 6 k.p.a., w zw. z art. 1 pkt 1 k.p.a. poprzez rozstrzygnięcie w drodze decyzji administracyjnej w zakresie nie należących do właściwości organu</w:t>
      </w:r>
      <w:r w:rsidR="001F480A" w:rsidRPr="00C71475">
        <w:rPr>
          <w:rFonts w:ascii="Arial" w:hAnsi="Arial" w:cs="Arial"/>
          <w:sz w:val="24"/>
          <w:szCs w:val="24"/>
        </w:rPr>
        <w:t>, w ogóle nie był uprawni</w:t>
      </w:r>
      <w:r w:rsidR="008563D0" w:rsidRPr="00C71475">
        <w:rPr>
          <w:rFonts w:ascii="Arial" w:hAnsi="Arial" w:cs="Arial"/>
          <w:sz w:val="24"/>
          <w:szCs w:val="24"/>
        </w:rPr>
        <w:t>o</w:t>
      </w:r>
      <w:r w:rsidR="001F480A" w:rsidRPr="00C71475">
        <w:rPr>
          <w:rFonts w:ascii="Arial" w:hAnsi="Arial" w:cs="Arial"/>
          <w:sz w:val="24"/>
          <w:szCs w:val="24"/>
        </w:rPr>
        <w:t>ny)</w:t>
      </w:r>
      <w:r w:rsidR="008563D0" w:rsidRPr="00C71475">
        <w:rPr>
          <w:rFonts w:ascii="Arial" w:hAnsi="Arial" w:cs="Arial"/>
          <w:sz w:val="24"/>
          <w:szCs w:val="24"/>
        </w:rPr>
        <w:t>,</w:t>
      </w:r>
      <w:r w:rsidR="00AB16E8" w:rsidRPr="00C71475">
        <w:rPr>
          <w:rFonts w:ascii="Arial" w:hAnsi="Arial" w:cs="Arial"/>
          <w:sz w:val="24"/>
          <w:szCs w:val="24"/>
        </w:rPr>
        <w:t xml:space="preserve"> że:</w:t>
      </w:r>
    </w:p>
    <w:p w14:paraId="770F9CF1" w14:textId="259A092D" w:rsidR="00AB16E8" w:rsidRPr="00C71475" w:rsidRDefault="00AB16E8" w:rsidP="00DC36AC">
      <w:pPr>
        <w:autoSpaceDE w:val="0"/>
        <w:autoSpaceDN w:val="0"/>
        <w:adjustRightInd w:val="0"/>
        <w:spacing w:after="480" w:line="360" w:lineRule="auto"/>
        <w:rPr>
          <w:rFonts w:ascii="Arial" w:hAnsi="Arial" w:cs="Arial"/>
          <w:sz w:val="24"/>
          <w:szCs w:val="24"/>
        </w:rPr>
      </w:pPr>
      <w:r w:rsidRPr="00C71475">
        <w:rPr>
          <w:rFonts w:ascii="Arial" w:hAnsi="Arial" w:cs="Arial"/>
          <w:sz w:val="24"/>
          <w:szCs w:val="24"/>
        </w:rPr>
        <w:t>- nabywc</w:t>
      </w:r>
      <w:r w:rsidR="00B92D7A" w:rsidRPr="00C71475">
        <w:rPr>
          <w:rFonts w:ascii="Arial" w:hAnsi="Arial" w:cs="Arial"/>
          <w:sz w:val="24"/>
          <w:szCs w:val="24"/>
        </w:rPr>
        <w:t>y</w:t>
      </w:r>
      <w:r w:rsidRPr="00C71475">
        <w:rPr>
          <w:rFonts w:ascii="Arial" w:hAnsi="Arial" w:cs="Arial"/>
          <w:sz w:val="24"/>
          <w:szCs w:val="24"/>
        </w:rPr>
        <w:t xml:space="preserve"> złożą oświadczenia o ustanowieniu nieodpłatnie, na czas nieoznaczony, ograniczonego prawa rzeczowego – prawa użytkowanie ma rzecz m.st. Warszawy w związku </w:t>
      </w:r>
      <w:r w:rsidR="007476BC" w:rsidRPr="00C71475">
        <w:rPr>
          <w:rFonts w:ascii="Arial" w:hAnsi="Arial" w:cs="Arial"/>
          <w:sz w:val="24"/>
          <w:szCs w:val="24"/>
        </w:rPr>
        <w:t>z budową i istnieniem tunelu metra, które polegać będzie na prawie do wstępu na nieruchomość w celu budowy, wyłącznego użytkowania i rozporządzania urządzeniami metra, dostępu do wybudowanych urządzeń w celu ich utrzymania, konserwacji, remontów, modernizacji oraz usuwania awarii i zagrożeń w korzystaniu</w:t>
      </w:r>
      <w:r w:rsidR="00B92D7A" w:rsidRPr="00C71475">
        <w:rPr>
          <w:rFonts w:ascii="Arial" w:hAnsi="Arial" w:cs="Arial"/>
          <w:sz w:val="24"/>
          <w:szCs w:val="24"/>
        </w:rPr>
        <w:t xml:space="preserve">, dokonywaniu napraw, przebudowy i rozbudowy metra – czyli de facto zmusił </w:t>
      </w:r>
      <w:r w:rsidR="008563D0" w:rsidRPr="00C71475">
        <w:rPr>
          <w:rFonts w:ascii="Arial" w:hAnsi="Arial" w:cs="Arial"/>
          <w:sz w:val="24"/>
          <w:szCs w:val="24"/>
        </w:rPr>
        <w:t xml:space="preserve">beneficjentów </w:t>
      </w:r>
      <w:r w:rsidR="00B92D7A" w:rsidRPr="00C71475">
        <w:rPr>
          <w:rFonts w:ascii="Arial" w:hAnsi="Arial" w:cs="Arial"/>
          <w:sz w:val="24"/>
          <w:szCs w:val="24"/>
        </w:rPr>
        <w:t xml:space="preserve">do złożenia określonej treści oświadczenia woli; </w:t>
      </w:r>
    </w:p>
    <w:p w14:paraId="17841FD7" w14:textId="05B15071" w:rsidR="00B92D7A" w:rsidRPr="00C71475" w:rsidRDefault="00B92D7A" w:rsidP="00DC36AC">
      <w:pPr>
        <w:autoSpaceDE w:val="0"/>
        <w:autoSpaceDN w:val="0"/>
        <w:adjustRightInd w:val="0"/>
        <w:spacing w:after="480" w:line="360" w:lineRule="auto"/>
        <w:rPr>
          <w:rStyle w:val="TekstpodstawowyZnak"/>
          <w:rFonts w:ascii="Arial" w:eastAsia="Calibri" w:hAnsi="Arial" w:cs="Arial"/>
          <w:sz w:val="24"/>
          <w:szCs w:val="24"/>
        </w:rPr>
      </w:pPr>
      <w:r w:rsidRPr="00C71475">
        <w:rPr>
          <w:rFonts w:ascii="Arial" w:hAnsi="Arial" w:cs="Arial"/>
          <w:sz w:val="24"/>
          <w:szCs w:val="24"/>
        </w:rPr>
        <w:t xml:space="preserve">- zobowiązał nadto </w:t>
      </w:r>
      <w:r w:rsidR="00A94641" w:rsidRPr="00C71475">
        <w:rPr>
          <w:rStyle w:val="TekstpodstawowyZnak"/>
          <w:rFonts w:ascii="Arial" w:eastAsia="Calibri" w:hAnsi="Arial" w:cs="Arial"/>
          <w:sz w:val="24"/>
          <w:szCs w:val="24"/>
        </w:rPr>
        <w:t>do niedokonywania zmian w zakresie lokalizacji i posadowienia elementów nadziemnych i podziemnych związanych z infrastrukturą metra, zlokalizowanych na</w:t>
      </w:r>
      <w:r w:rsidR="0003634B" w:rsidRPr="00C71475">
        <w:rPr>
          <w:rStyle w:val="TekstpodstawowyZnak"/>
          <w:rFonts w:ascii="Arial" w:eastAsia="Calibri" w:hAnsi="Arial" w:cs="Arial"/>
          <w:sz w:val="24"/>
          <w:szCs w:val="24"/>
        </w:rPr>
        <w:t xml:space="preserve"> gruncie oddawanym w użytkowanie wieczyste. </w:t>
      </w:r>
    </w:p>
    <w:p w14:paraId="7138C690" w14:textId="15FC3DBD" w:rsidR="000D7266" w:rsidRPr="00C71475" w:rsidRDefault="0003634B" w:rsidP="00DC36AC">
      <w:pPr>
        <w:autoSpaceDE w:val="0"/>
        <w:autoSpaceDN w:val="0"/>
        <w:adjustRightInd w:val="0"/>
        <w:spacing w:after="480" w:line="360" w:lineRule="auto"/>
        <w:rPr>
          <w:rStyle w:val="TekstpodstawowyZnak"/>
          <w:rFonts w:ascii="Arial" w:eastAsia="Calibri" w:hAnsi="Arial" w:cs="Arial"/>
          <w:sz w:val="24"/>
          <w:szCs w:val="24"/>
        </w:rPr>
      </w:pPr>
      <w:r w:rsidRPr="00C71475">
        <w:rPr>
          <w:rStyle w:val="TekstpodstawowyZnak"/>
          <w:rFonts w:ascii="Arial" w:eastAsia="Calibri" w:hAnsi="Arial" w:cs="Arial"/>
          <w:sz w:val="24"/>
          <w:szCs w:val="24"/>
        </w:rPr>
        <w:t>Wobec tego</w:t>
      </w:r>
      <w:r w:rsidR="0017414E" w:rsidRPr="00C71475">
        <w:rPr>
          <w:rStyle w:val="TekstpodstawowyZnak"/>
          <w:rFonts w:ascii="Arial" w:eastAsia="Calibri" w:hAnsi="Arial" w:cs="Arial"/>
          <w:sz w:val="24"/>
          <w:szCs w:val="24"/>
        </w:rPr>
        <w:t>,</w:t>
      </w:r>
      <w:r w:rsidRPr="00C71475">
        <w:rPr>
          <w:rStyle w:val="TekstpodstawowyZnak"/>
          <w:rFonts w:ascii="Arial" w:eastAsia="Calibri" w:hAnsi="Arial" w:cs="Arial"/>
          <w:sz w:val="24"/>
          <w:szCs w:val="24"/>
        </w:rPr>
        <w:t xml:space="preserve"> w dacie orzekania</w:t>
      </w:r>
      <w:r w:rsidR="0017414E" w:rsidRPr="00C71475">
        <w:rPr>
          <w:rStyle w:val="TekstpodstawowyZnak"/>
          <w:rFonts w:ascii="Arial" w:eastAsia="Calibri" w:hAnsi="Arial" w:cs="Arial"/>
          <w:sz w:val="24"/>
          <w:szCs w:val="24"/>
        </w:rPr>
        <w:t xml:space="preserve"> </w:t>
      </w:r>
      <w:r w:rsidRPr="00C71475">
        <w:rPr>
          <w:rStyle w:val="TekstpodstawowyZnak"/>
          <w:rFonts w:ascii="Arial" w:eastAsia="Calibri" w:hAnsi="Arial" w:cs="Arial"/>
          <w:sz w:val="24"/>
          <w:szCs w:val="24"/>
        </w:rPr>
        <w:t>organ wiedział, że korzystania</w:t>
      </w:r>
      <w:r w:rsidR="008563D0" w:rsidRPr="00C71475">
        <w:rPr>
          <w:rStyle w:val="TekstpodstawowyZnak"/>
          <w:rFonts w:ascii="Arial" w:eastAsia="Calibri" w:hAnsi="Arial" w:cs="Arial"/>
          <w:sz w:val="24"/>
          <w:szCs w:val="24"/>
        </w:rPr>
        <w:t xml:space="preserve"> z gruntu</w:t>
      </w:r>
      <w:r w:rsidRPr="00C71475">
        <w:rPr>
          <w:rStyle w:val="TekstpodstawowyZnak"/>
          <w:rFonts w:ascii="Arial" w:eastAsia="Calibri" w:hAnsi="Arial" w:cs="Arial"/>
          <w:sz w:val="24"/>
          <w:szCs w:val="24"/>
        </w:rPr>
        <w:t xml:space="preserve"> nie da się pogodzić</w:t>
      </w:r>
      <w:r w:rsidR="008563D0" w:rsidRPr="00C71475">
        <w:rPr>
          <w:rStyle w:val="TekstpodstawowyZnak"/>
          <w:rFonts w:ascii="Arial" w:eastAsia="Calibri" w:hAnsi="Arial" w:cs="Arial"/>
          <w:sz w:val="24"/>
          <w:szCs w:val="24"/>
        </w:rPr>
        <w:t xml:space="preserve"> z jego przeznaczeniem w miejscowym planie zagospodarowania przestrzennego,</w:t>
      </w:r>
      <w:r w:rsidR="00F43513" w:rsidRPr="00C71475">
        <w:rPr>
          <w:rStyle w:val="TekstpodstawowyZnak"/>
          <w:rFonts w:ascii="Arial" w:eastAsia="Calibri" w:hAnsi="Arial" w:cs="Arial"/>
          <w:sz w:val="24"/>
          <w:szCs w:val="24"/>
        </w:rPr>
        <w:t xml:space="preserve"> z uwagi na zlokalizowan</w:t>
      </w:r>
      <w:r w:rsidR="0017414E" w:rsidRPr="00C71475">
        <w:rPr>
          <w:rStyle w:val="TekstpodstawowyZnak"/>
          <w:rFonts w:ascii="Arial" w:eastAsia="Calibri" w:hAnsi="Arial" w:cs="Arial"/>
          <w:sz w:val="24"/>
          <w:szCs w:val="24"/>
        </w:rPr>
        <w:t>y</w:t>
      </w:r>
      <w:r w:rsidR="00F43513" w:rsidRPr="00C71475">
        <w:rPr>
          <w:rStyle w:val="TekstpodstawowyZnak"/>
          <w:rFonts w:ascii="Arial" w:eastAsia="Calibri" w:hAnsi="Arial" w:cs="Arial"/>
          <w:sz w:val="24"/>
          <w:szCs w:val="24"/>
        </w:rPr>
        <w:t xml:space="preserve"> na gruncie t</w:t>
      </w:r>
      <w:r w:rsidR="000D7266" w:rsidRPr="00C71475">
        <w:rPr>
          <w:rStyle w:val="TekstpodstawowyZnak"/>
          <w:rFonts w:ascii="Arial" w:eastAsia="Calibri" w:hAnsi="Arial" w:cs="Arial"/>
          <w:sz w:val="24"/>
          <w:szCs w:val="24"/>
        </w:rPr>
        <w:t>unel</w:t>
      </w:r>
      <w:r w:rsidR="00F43513" w:rsidRPr="00C71475">
        <w:rPr>
          <w:rStyle w:val="TekstpodstawowyZnak"/>
          <w:rFonts w:ascii="Arial" w:eastAsia="Calibri" w:hAnsi="Arial" w:cs="Arial"/>
          <w:sz w:val="24"/>
          <w:szCs w:val="24"/>
        </w:rPr>
        <w:t xml:space="preserve"> metra</w:t>
      </w:r>
      <w:r w:rsidRPr="00C71475">
        <w:rPr>
          <w:rStyle w:val="TekstpodstawowyZnak"/>
          <w:rFonts w:ascii="Arial" w:eastAsia="Calibri" w:hAnsi="Arial" w:cs="Arial"/>
          <w:sz w:val="24"/>
          <w:szCs w:val="24"/>
        </w:rPr>
        <w:t xml:space="preserve">, bo </w:t>
      </w:r>
      <w:r w:rsidR="00BC237F" w:rsidRPr="00C71475">
        <w:rPr>
          <w:rStyle w:val="TekstpodstawowyZnak"/>
          <w:rFonts w:ascii="Arial" w:eastAsia="Calibri" w:hAnsi="Arial" w:cs="Arial"/>
          <w:sz w:val="24"/>
          <w:szCs w:val="24"/>
        </w:rPr>
        <w:t>zobowiązał beneficjent</w:t>
      </w:r>
      <w:r w:rsidR="000D7266" w:rsidRPr="00C71475">
        <w:rPr>
          <w:rStyle w:val="TekstpodstawowyZnak"/>
          <w:rFonts w:ascii="Arial" w:eastAsia="Calibri" w:hAnsi="Arial" w:cs="Arial"/>
          <w:sz w:val="24"/>
          <w:szCs w:val="24"/>
        </w:rPr>
        <w:t xml:space="preserve">ów </w:t>
      </w:r>
      <w:r w:rsidR="008563D0" w:rsidRPr="00C71475">
        <w:rPr>
          <w:rStyle w:val="TekstpodstawowyZnak"/>
          <w:rFonts w:ascii="Arial" w:eastAsia="Calibri" w:hAnsi="Arial" w:cs="Arial"/>
          <w:sz w:val="24"/>
          <w:szCs w:val="24"/>
        </w:rPr>
        <w:t>D</w:t>
      </w:r>
      <w:r w:rsidR="000D7266" w:rsidRPr="00C71475">
        <w:rPr>
          <w:rStyle w:val="TekstpodstawowyZnak"/>
          <w:rFonts w:ascii="Arial" w:eastAsia="Calibri" w:hAnsi="Arial" w:cs="Arial"/>
          <w:sz w:val="24"/>
          <w:szCs w:val="24"/>
        </w:rPr>
        <w:t>ecyzji</w:t>
      </w:r>
      <w:r w:rsidR="00BC237F" w:rsidRPr="00C71475">
        <w:rPr>
          <w:rStyle w:val="TekstpodstawowyZnak"/>
          <w:rFonts w:ascii="Arial" w:eastAsia="Calibri" w:hAnsi="Arial" w:cs="Arial"/>
          <w:sz w:val="24"/>
          <w:szCs w:val="24"/>
        </w:rPr>
        <w:t xml:space="preserve"> </w:t>
      </w:r>
      <w:r w:rsidR="00F43513" w:rsidRPr="00C71475">
        <w:rPr>
          <w:rStyle w:val="TekstpodstawowyZnak"/>
          <w:rFonts w:ascii="Arial" w:eastAsia="Calibri" w:hAnsi="Arial" w:cs="Arial"/>
          <w:sz w:val="24"/>
          <w:szCs w:val="24"/>
        </w:rPr>
        <w:t xml:space="preserve">do </w:t>
      </w:r>
      <w:r w:rsidR="00BC237F" w:rsidRPr="00C71475">
        <w:rPr>
          <w:rStyle w:val="TekstpodstawowyZnak"/>
          <w:rFonts w:ascii="Arial" w:eastAsia="Calibri" w:hAnsi="Arial" w:cs="Arial"/>
          <w:sz w:val="24"/>
          <w:szCs w:val="24"/>
        </w:rPr>
        <w:t>złożeni</w:t>
      </w:r>
      <w:r w:rsidR="0017414E" w:rsidRPr="00C71475">
        <w:rPr>
          <w:rStyle w:val="TekstpodstawowyZnak"/>
          <w:rFonts w:ascii="Arial" w:eastAsia="Calibri" w:hAnsi="Arial" w:cs="Arial"/>
          <w:sz w:val="24"/>
          <w:szCs w:val="24"/>
        </w:rPr>
        <w:t>a</w:t>
      </w:r>
      <w:r w:rsidR="00BC237F" w:rsidRPr="00C71475">
        <w:rPr>
          <w:rStyle w:val="TekstpodstawowyZnak"/>
          <w:rFonts w:ascii="Arial" w:eastAsia="Calibri" w:hAnsi="Arial" w:cs="Arial"/>
          <w:sz w:val="24"/>
          <w:szCs w:val="24"/>
        </w:rPr>
        <w:t xml:space="preserve"> oświadczenia woli w </w:t>
      </w:r>
      <w:r w:rsidR="008563D0" w:rsidRPr="00C71475">
        <w:rPr>
          <w:rStyle w:val="TekstpodstawowyZnak"/>
          <w:rFonts w:ascii="Arial" w:eastAsia="Calibri" w:hAnsi="Arial" w:cs="Arial"/>
          <w:sz w:val="24"/>
          <w:szCs w:val="24"/>
        </w:rPr>
        <w:t> </w:t>
      </w:r>
      <w:r w:rsidR="00BC237F" w:rsidRPr="00C71475">
        <w:rPr>
          <w:rStyle w:val="TekstpodstawowyZnak"/>
          <w:rFonts w:ascii="Arial" w:eastAsia="Calibri" w:hAnsi="Arial" w:cs="Arial"/>
          <w:sz w:val="24"/>
          <w:szCs w:val="24"/>
        </w:rPr>
        <w:t>przyszłości (również w decyzji o przekształceniu prawa użytkowania we własność pkt 8 decyzji)</w:t>
      </w:r>
      <w:r w:rsidR="00F43513" w:rsidRPr="00C71475">
        <w:rPr>
          <w:rStyle w:val="TekstpodstawowyZnak"/>
          <w:rFonts w:ascii="Arial" w:eastAsia="Calibri" w:hAnsi="Arial" w:cs="Arial"/>
          <w:sz w:val="24"/>
          <w:szCs w:val="24"/>
        </w:rPr>
        <w:t>,</w:t>
      </w:r>
      <w:r w:rsidR="00BC237F" w:rsidRPr="00C71475">
        <w:rPr>
          <w:rStyle w:val="TekstpodstawowyZnak"/>
          <w:rFonts w:ascii="Arial" w:eastAsia="Calibri" w:hAnsi="Arial" w:cs="Arial"/>
          <w:sz w:val="24"/>
          <w:szCs w:val="24"/>
        </w:rPr>
        <w:t xml:space="preserve"> </w:t>
      </w:r>
      <w:r w:rsidR="00F43513" w:rsidRPr="00C71475">
        <w:rPr>
          <w:rStyle w:val="TekstpodstawowyZnak"/>
          <w:rFonts w:ascii="Arial" w:eastAsia="Calibri" w:hAnsi="Arial" w:cs="Arial"/>
          <w:sz w:val="24"/>
          <w:szCs w:val="24"/>
        </w:rPr>
        <w:t xml:space="preserve">o </w:t>
      </w:r>
      <w:r w:rsidR="00BC237F" w:rsidRPr="00C71475">
        <w:rPr>
          <w:rStyle w:val="TekstpodstawowyZnak"/>
          <w:rFonts w:ascii="Arial" w:eastAsia="Calibri" w:hAnsi="Arial" w:cs="Arial"/>
          <w:sz w:val="24"/>
          <w:szCs w:val="24"/>
        </w:rPr>
        <w:t>ustanowieni</w:t>
      </w:r>
      <w:r w:rsidR="00F43513" w:rsidRPr="00C71475">
        <w:rPr>
          <w:rStyle w:val="TekstpodstawowyZnak"/>
          <w:rFonts w:ascii="Arial" w:eastAsia="Calibri" w:hAnsi="Arial" w:cs="Arial"/>
          <w:sz w:val="24"/>
          <w:szCs w:val="24"/>
        </w:rPr>
        <w:t>u nieodpłatnie</w:t>
      </w:r>
      <w:r w:rsidR="00BC237F" w:rsidRPr="00C71475">
        <w:rPr>
          <w:rStyle w:val="TekstpodstawowyZnak"/>
          <w:rFonts w:ascii="Arial" w:eastAsia="Calibri" w:hAnsi="Arial" w:cs="Arial"/>
          <w:sz w:val="24"/>
          <w:szCs w:val="24"/>
        </w:rPr>
        <w:t xml:space="preserve"> prawa</w:t>
      </w:r>
      <w:r w:rsidR="00BC237F" w:rsidRPr="00C71475">
        <w:rPr>
          <w:rFonts w:ascii="Arial" w:hAnsi="Arial" w:cs="Arial"/>
          <w:sz w:val="24"/>
          <w:szCs w:val="24"/>
        </w:rPr>
        <w:t xml:space="preserve"> użytkowani</w:t>
      </w:r>
      <w:r w:rsidR="0017414E" w:rsidRPr="00C71475">
        <w:rPr>
          <w:rFonts w:ascii="Arial" w:hAnsi="Arial" w:cs="Arial"/>
          <w:sz w:val="24"/>
          <w:szCs w:val="24"/>
        </w:rPr>
        <w:t>a</w:t>
      </w:r>
      <w:r w:rsidR="00BC237F" w:rsidRPr="00C71475">
        <w:rPr>
          <w:rFonts w:ascii="Arial" w:hAnsi="Arial" w:cs="Arial"/>
          <w:sz w:val="24"/>
          <w:szCs w:val="24"/>
        </w:rPr>
        <w:t xml:space="preserve"> </w:t>
      </w:r>
      <w:r w:rsidR="0017414E" w:rsidRPr="00C71475">
        <w:rPr>
          <w:rFonts w:ascii="Arial" w:hAnsi="Arial" w:cs="Arial"/>
          <w:sz w:val="24"/>
          <w:szCs w:val="24"/>
        </w:rPr>
        <w:t>n</w:t>
      </w:r>
      <w:r w:rsidR="00BC237F" w:rsidRPr="00C71475">
        <w:rPr>
          <w:rFonts w:ascii="Arial" w:hAnsi="Arial" w:cs="Arial"/>
          <w:sz w:val="24"/>
          <w:szCs w:val="24"/>
        </w:rPr>
        <w:t>a rzecz m.st. Warszawy, w cel</w:t>
      </w:r>
      <w:r w:rsidR="00F43513" w:rsidRPr="00C71475">
        <w:rPr>
          <w:rFonts w:ascii="Arial" w:hAnsi="Arial" w:cs="Arial"/>
          <w:sz w:val="24"/>
          <w:szCs w:val="24"/>
        </w:rPr>
        <w:t>u</w:t>
      </w:r>
      <w:r w:rsidR="00BC237F" w:rsidRPr="00C71475">
        <w:rPr>
          <w:rFonts w:ascii="Arial" w:hAnsi="Arial" w:cs="Arial"/>
          <w:sz w:val="24"/>
          <w:szCs w:val="24"/>
        </w:rPr>
        <w:t xml:space="preserve"> faktyczn</w:t>
      </w:r>
      <w:r w:rsidR="00F43513" w:rsidRPr="00C71475">
        <w:rPr>
          <w:rFonts w:ascii="Arial" w:hAnsi="Arial" w:cs="Arial"/>
          <w:sz w:val="24"/>
          <w:szCs w:val="24"/>
        </w:rPr>
        <w:t xml:space="preserve">ego gospodarowania oraz użytkowania przedmiotowego gruntu. </w:t>
      </w:r>
      <w:r w:rsidR="000D7266" w:rsidRPr="00C71475">
        <w:rPr>
          <w:rFonts w:ascii="Arial" w:hAnsi="Arial" w:cs="Arial"/>
          <w:sz w:val="24"/>
          <w:szCs w:val="24"/>
        </w:rPr>
        <w:t xml:space="preserve">Takie ukształtowanie prawa użytkowania wieczystego zaprzecza </w:t>
      </w:r>
      <w:r w:rsidR="009674F9" w:rsidRPr="00C71475">
        <w:rPr>
          <w:rStyle w:val="TekstpodstawowyZnak"/>
          <w:rFonts w:ascii="Arial" w:eastAsia="Calibri" w:hAnsi="Arial" w:cs="Arial"/>
          <w:sz w:val="24"/>
          <w:szCs w:val="24"/>
        </w:rPr>
        <w:t>samej isto</w:t>
      </w:r>
      <w:r w:rsidR="0017414E" w:rsidRPr="00C71475">
        <w:rPr>
          <w:rStyle w:val="TekstpodstawowyZnak"/>
          <w:rFonts w:ascii="Arial" w:eastAsia="Calibri" w:hAnsi="Arial" w:cs="Arial"/>
          <w:sz w:val="24"/>
          <w:szCs w:val="24"/>
        </w:rPr>
        <w:t>cie</w:t>
      </w:r>
      <w:r w:rsidR="008563D0" w:rsidRPr="00C71475">
        <w:rPr>
          <w:rStyle w:val="TekstpodstawowyZnak"/>
          <w:rFonts w:ascii="Arial" w:eastAsia="Calibri" w:hAnsi="Arial" w:cs="Arial"/>
          <w:sz w:val="24"/>
          <w:szCs w:val="24"/>
        </w:rPr>
        <w:t xml:space="preserve"> tej</w:t>
      </w:r>
      <w:r w:rsidR="009674F9" w:rsidRPr="00C71475">
        <w:rPr>
          <w:rStyle w:val="TekstpodstawowyZnak"/>
          <w:rFonts w:ascii="Arial" w:eastAsia="Calibri" w:hAnsi="Arial" w:cs="Arial"/>
          <w:sz w:val="24"/>
          <w:szCs w:val="24"/>
        </w:rPr>
        <w:t xml:space="preserve"> instytucji</w:t>
      </w:r>
      <w:r w:rsidR="0017414E" w:rsidRPr="00C71475">
        <w:rPr>
          <w:rStyle w:val="TekstpodstawowyZnak"/>
          <w:rFonts w:ascii="Arial" w:eastAsia="Calibri" w:hAnsi="Arial" w:cs="Arial"/>
          <w:sz w:val="24"/>
          <w:szCs w:val="24"/>
        </w:rPr>
        <w:t>,</w:t>
      </w:r>
      <w:r w:rsidR="009674F9" w:rsidRPr="00C71475">
        <w:rPr>
          <w:rStyle w:val="TekstpodstawowyZnak"/>
          <w:rFonts w:ascii="Arial" w:eastAsia="Calibri" w:hAnsi="Arial" w:cs="Arial"/>
          <w:sz w:val="24"/>
          <w:szCs w:val="24"/>
        </w:rPr>
        <w:t xml:space="preserve"> </w:t>
      </w:r>
      <w:r w:rsidR="0017414E" w:rsidRPr="00C71475">
        <w:rPr>
          <w:rStyle w:val="TekstpodstawowyZnak"/>
          <w:rFonts w:ascii="Arial" w:eastAsia="Calibri" w:hAnsi="Arial" w:cs="Arial"/>
          <w:sz w:val="24"/>
          <w:szCs w:val="24"/>
        </w:rPr>
        <w:t xml:space="preserve">w </w:t>
      </w:r>
      <w:r w:rsidR="008563D0" w:rsidRPr="00C71475">
        <w:rPr>
          <w:rStyle w:val="TekstpodstawowyZnak"/>
          <w:rFonts w:ascii="Arial" w:eastAsia="Calibri" w:hAnsi="Arial" w:cs="Arial"/>
          <w:sz w:val="24"/>
          <w:szCs w:val="24"/>
        </w:rPr>
        <w:t> </w:t>
      </w:r>
      <w:r w:rsidR="0017414E" w:rsidRPr="00C71475">
        <w:rPr>
          <w:rStyle w:val="TekstpodstawowyZnak"/>
          <w:rFonts w:ascii="Arial" w:eastAsia="Calibri" w:hAnsi="Arial" w:cs="Arial"/>
          <w:sz w:val="24"/>
          <w:szCs w:val="24"/>
        </w:rPr>
        <w:t>której</w:t>
      </w:r>
      <w:r w:rsidR="000D7266" w:rsidRPr="00C71475">
        <w:rPr>
          <w:rStyle w:val="TekstpodstawowyZnak"/>
          <w:rFonts w:ascii="Arial" w:eastAsia="Calibri" w:hAnsi="Arial" w:cs="Arial"/>
          <w:sz w:val="24"/>
          <w:szCs w:val="24"/>
        </w:rPr>
        <w:t xml:space="preserve"> </w:t>
      </w:r>
      <w:r w:rsidR="009674F9" w:rsidRPr="00C71475">
        <w:rPr>
          <w:rStyle w:val="TekstpodstawowyZnak"/>
          <w:rFonts w:ascii="Arial" w:eastAsia="Calibri" w:hAnsi="Arial" w:cs="Arial"/>
          <w:sz w:val="24"/>
          <w:szCs w:val="24"/>
        </w:rPr>
        <w:t xml:space="preserve">właściciel wyzbywa się w tym zakresie swoich uprawnień przysługujących mu w </w:t>
      </w:r>
      <w:r w:rsidR="008563D0" w:rsidRPr="00C71475">
        <w:rPr>
          <w:rStyle w:val="TekstpodstawowyZnak"/>
          <w:rFonts w:ascii="Arial" w:eastAsia="Calibri" w:hAnsi="Arial" w:cs="Arial"/>
          <w:sz w:val="24"/>
          <w:szCs w:val="24"/>
        </w:rPr>
        <w:t> </w:t>
      </w:r>
      <w:r w:rsidR="009674F9" w:rsidRPr="00C71475">
        <w:rPr>
          <w:rStyle w:val="TekstpodstawowyZnak"/>
          <w:rFonts w:ascii="Arial" w:eastAsia="Calibri" w:hAnsi="Arial" w:cs="Arial"/>
          <w:sz w:val="24"/>
          <w:szCs w:val="24"/>
        </w:rPr>
        <w:t>odniesieniu do nieruchomości na rzecz użytkownika wieczystego.</w:t>
      </w:r>
    </w:p>
    <w:p w14:paraId="53899EFE" w14:textId="07486F27" w:rsidR="00517C47" w:rsidRPr="00C71475" w:rsidRDefault="00517C47" w:rsidP="00DC36AC">
      <w:pPr>
        <w:suppressAutoHyphens/>
        <w:spacing w:after="480" w:line="360" w:lineRule="auto"/>
        <w:contextualSpacing/>
        <w:rPr>
          <w:rStyle w:val="TekstpodstawowyZnak"/>
          <w:rFonts w:ascii="Arial" w:eastAsia="Calibri" w:hAnsi="Arial" w:cs="Arial"/>
          <w:sz w:val="24"/>
          <w:szCs w:val="24"/>
        </w:rPr>
      </w:pPr>
      <w:r w:rsidRPr="00C71475">
        <w:rPr>
          <w:rStyle w:val="TekstpodstawowyZnak"/>
          <w:rFonts w:ascii="Arial" w:eastAsia="Calibri" w:hAnsi="Arial" w:cs="Arial"/>
          <w:sz w:val="24"/>
          <w:szCs w:val="24"/>
        </w:rPr>
        <w:lastRenderedPageBreak/>
        <w:t>Komisja zwraca również uwagę na argumentację, jaką posłużył się Wojewódzki Sąd Administracyjny w Warszawie w swoim wyroku z dnia 18 stycznia 2023 r., wydanym na skutek rozpoznan</w:t>
      </w:r>
      <w:r w:rsidR="0017414E" w:rsidRPr="00C71475">
        <w:rPr>
          <w:rStyle w:val="TekstpodstawowyZnak"/>
          <w:rFonts w:ascii="Arial" w:eastAsia="Calibri" w:hAnsi="Arial" w:cs="Arial"/>
          <w:sz w:val="24"/>
          <w:szCs w:val="24"/>
        </w:rPr>
        <w:t>i</w:t>
      </w:r>
      <w:r w:rsidRPr="00C71475">
        <w:rPr>
          <w:rStyle w:val="TekstpodstawowyZnak"/>
          <w:rFonts w:ascii="Arial" w:eastAsia="Calibri" w:hAnsi="Arial" w:cs="Arial"/>
          <w:sz w:val="24"/>
          <w:szCs w:val="24"/>
        </w:rPr>
        <w:t xml:space="preserve">a tożsamej przedmiotowo (również dotyczącej terenu przy Placu Defilad) sprawy o  </w:t>
      </w:r>
      <w:r w:rsidR="002E23AA" w:rsidRPr="00C71475">
        <w:rPr>
          <w:rStyle w:val="TekstpodstawowyZnak"/>
          <w:rFonts w:ascii="Arial" w:eastAsia="Calibri" w:hAnsi="Arial" w:cs="Arial"/>
          <w:sz w:val="24"/>
          <w:szCs w:val="24"/>
        </w:rPr>
        <w:t> </w:t>
      </w:r>
      <w:r w:rsidRPr="00C71475">
        <w:rPr>
          <w:rStyle w:val="TekstpodstawowyZnak"/>
          <w:rFonts w:ascii="Arial" w:eastAsia="Calibri" w:hAnsi="Arial" w:cs="Arial"/>
          <w:sz w:val="24"/>
          <w:szCs w:val="24"/>
        </w:rPr>
        <w:t>sygn. akt I SA/</w:t>
      </w:r>
      <w:proofErr w:type="spellStart"/>
      <w:r w:rsidRPr="00C71475">
        <w:rPr>
          <w:rStyle w:val="TekstpodstawowyZnak"/>
          <w:rFonts w:ascii="Arial" w:eastAsia="Calibri" w:hAnsi="Arial" w:cs="Arial"/>
          <w:sz w:val="24"/>
          <w:szCs w:val="24"/>
        </w:rPr>
        <w:t>Wa</w:t>
      </w:r>
      <w:proofErr w:type="spellEnd"/>
      <w:r w:rsidRPr="00C71475">
        <w:rPr>
          <w:rStyle w:val="TekstpodstawowyZnak"/>
          <w:rFonts w:ascii="Arial" w:eastAsia="Calibri" w:hAnsi="Arial" w:cs="Arial"/>
          <w:sz w:val="24"/>
          <w:szCs w:val="24"/>
        </w:rPr>
        <w:t xml:space="preserve"> 2153/22, w którym oddalił skargę na decyzję Komisji do spraw reprywatyzacji nieruchomości warszawskich z dnia 22 czerwca 2022 r. nr KR VI R 19/22 w  </w:t>
      </w:r>
      <w:r w:rsidR="0017414E" w:rsidRPr="00C71475">
        <w:rPr>
          <w:rStyle w:val="TekstpodstawowyZnak"/>
          <w:rFonts w:ascii="Arial" w:eastAsia="Calibri" w:hAnsi="Arial" w:cs="Arial"/>
          <w:sz w:val="24"/>
          <w:szCs w:val="24"/>
        </w:rPr>
        <w:t> </w:t>
      </w:r>
      <w:r w:rsidRPr="00C71475">
        <w:rPr>
          <w:rStyle w:val="TekstpodstawowyZnak"/>
          <w:rFonts w:ascii="Arial" w:eastAsia="Calibri" w:hAnsi="Arial" w:cs="Arial"/>
          <w:sz w:val="24"/>
          <w:szCs w:val="24"/>
        </w:rPr>
        <w:t xml:space="preserve">przedmiocie prawa użytkowania wieczystego. W ustnych motywach rozstrzygnięcia, przywołując treść art. 7 ust. 2 Dekretu z dnia 27 października 1945 r., Wojewódzki Sąd Administracyjny w Warszawie stwierdził, że w wydanej decyzji przesłanka planistyczna została oceniona przez organ </w:t>
      </w:r>
      <w:r w:rsidR="00374A3A" w:rsidRPr="00C71475">
        <w:rPr>
          <w:rStyle w:val="TekstpodstawowyZnak"/>
          <w:rFonts w:ascii="Arial" w:eastAsia="Calibri" w:hAnsi="Arial" w:cs="Arial"/>
          <w:sz w:val="24"/>
          <w:szCs w:val="24"/>
        </w:rPr>
        <w:t xml:space="preserve">dekretowy </w:t>
      </w:r>
      <w:r w:rsidRPr="00C71475">
        <w:rPr>
          <w:rStyle w:val="TekstpodstawowyZnak"/>
          <w:rFonts w:ascii="Arial" w:eastAsia="Calibri" w:hAnsi="Arial" w:cs="Arial"/>
          <w:sz w:val="24"/>
          <w:szCs w:val="24"/>
        </w:rPr>
        <w:t xml:space="preserve">w sposób niezwykle lakoniczny. W ocenie Sądu, organ w gruncie rzeczy jedynie przywołał treść tego przepisu i stwierdził, że korzystanie z gruntu daje się pogodzić z  </w:t>
      </w:r>
      <w:r w:rsidR="002E23AA" w:rsidRPr="00C71475">
        <w:rPr>
          <w:rStyle w:val="TekstpodstawowyZnak"/>
          <w:rFonts w:ascii="Arial" w:eastAsia="Calibri" w:hAnsi="Arial" w:cs="Arial"/>
          <w:sz w:val="24"/>
          <w:szCs w:val="24"/>
        </w:rPr>
        <w:t> </w:t>
      </w:r>
      <w:r w:rsidRPr="00C71475">
        <w:rPr>
          <w:rStyle w:val="TekstpodstawowyZnak"/>
          <w:rFonts w:ascii="Arial" w:eastAsia="Calibri" w:hAnsi="Arial" w:cs="Arial"/>
          <w:sz w:val="24"/>
          <w:szCs w:val="24"/>
        </w:rPr>
        <w:t xml:space="preserve">jego przeznaczeniem w miejscowym planie zagospodarowania przestrzennego, ale nie uzasadnił w żaden sposób, dlaczego doszedł do takich wniosków. Zauważył również Sąd, że korzystanie z rzeczy, jak podnosi się w doktrynie prawa, obejmuje: posiadanie, używanie, pobieranie pożytków naturalnych, cywilnych oraz innych dochodów, a także przetwarzanie rzeczy, natomiast ograniczenia wskazane w Planie z dnia 9 listopada 2010 r. wykluczają korzystanie z gruntu przez dotychczasowych właścicieli w sposób w nim określony. </w:t>
      </w:r>
    </w:p>
    <w:p w14:paraId="66BFDA12" w14:textId="694AC578" w:rsidR="004B2E72" w:rsidRPr="00C71475" w:rsidRDefault="00517C47" w:rsidP="00DC36AC">
      <w:pPr>
        <w:suppressAutoHyphens/>
        <w:spacing w:after="480" w:line="360" w:lineRule="auto"/>
        <w:contextualSpacing/>
        <w:rPr>
          <w:rFonts w:ascii="Arial" w:hAnsi="Arial" w:cs="Arial"/>
          <w:sz w:val="24"/>
          <w:szCs w:val="24"/>
        </w:rPr>
      </w:pPr>
      <w:r w:rsidRPr="00C71475">
        <w:rPr>
          <w:rStyle w:val="TekstpodstawowyZnak"/>
          <w:rFonts w:ascii="Arial" w:eastAsia="Calibri" w:hAnsi="Arial" w:cs="Arial"/>
          <w:sz w:val="24"/>
          <w:szCs w:val="24"/>
        </w:rPr>
        <w:t>W konsekwencji należy stwierdzić, że Prezydent m.st. Warszawy</w:t>
      </w:r>
      <w:r w:rsidR="002E23AA" w:rsidRPr="00C71475">
        <w:rPr>
          <w:rStyle w:val="TekstpodstawowyZnak"/>
          <w:rFonts w:ascii="Arial" w:eastAsia="Calibri" w:hAnsi="Arial" w:cs="Arial"/>
          <w:sz w:val="24"/>
          <w:szCs w:val="24"/>
        </w:rPr>
        <w:t>,</w:t>
      </w:r>
      <w:r w:rsidRPr="00C71475">
        <w:rPr>
          <w:rStyle w:val="TekstpodstawowyZnak"/>
          <w:rFonts w:ascii="Arial" w:eastAsia="Calibri" w:hAnsi="Arial" w:cs="Arial"/>
          <w:sz w:val="24"/>
          <w:szCs w:val="24"/>
        </w:rPr>
        <w:t xml:space="preserve"> ustanawiając w decyzji prawo użytkowania wieczystego do przedmiotowego gruntu</w:t>
      </w:r>
      <w:r w:rsidR="002E23AA" w:rsidRPr="00C71475">
        <w:rPr>
          <w:rStyle w:val="TekstpodstawowyZnak"/>
          <w:rFonts w:ascii="Arial" w:eastAsia="Calibri" w:hAnsi="Arial" w:cs="Arial"/>
          <w:sz w:val="24"/>
          <w:szCs w:val="24"/>
        </w:rPr>
        <w:t xml:space="preserve">, </w:t>
      </w:r>
      <w:bookmarkStart w:id="20" w:name="highlightHit_57"/>
      <w:bookmarkEnd w:id="20"/>
      <w:r w:rsidR="00985620" w:rsidRPr="00C71475">
        <w:rPr>
          <w:rFonts w:ascii="Arial" w:hAnsi="Arial" w:cs="Arial"/>
          <w:sz w:val="24"/>
          <w:szCs w:val="24"/>
        </w:rPr>
        <w:t xml:space="preserve">nie zbadał przesłanki </w:t>
      </w:r>
      <w:r w:rsidR="00985620" w:rsidRPr="00C71475">
        <w:rPr>
          <w:rStyle w:val="TekstpodstawowyZnak"/>
          <w:rFonts w:ascii="Arial" w:eastAsia="Calibri" w:hAnsi="Arial" w:cs="Arial"/>
          <w:sz w:val="24"/>
          <w:szCs w:val="24"/>
        </w:rPr>
        <w:t>możliwości pogodzenia korzystania z gruntu przez dotychczasowych właścicieli z jego przeznaczeniem w</w:t>
      </w:r>
      <w:r w:rsidR="00003223" w:rsidRPr="00C71475">
        <w:rPr>
          <w:rStyle w:val="TekstpodstawowyZnak"/>
          <w:rFonts w:ascii="Arial" w:eastAsia="Calibri" w:hAnsi="Arial" w:cs="Arial"/>
          <w:sz w:val="24"/>
          <w:szCs w:val="24"/>
        </w:rPr>
        <w:t xml:space="preserve"> miejscowym</w:t>
      </w:r>
      <w:r w:rsidR="00985620" w:rsidRPr="00C71475">
        <w:rPr>
          <w:rStyle w:val="TekstpodstawowyZnak"/>
          <w:rFonts w:ascii="Arial" w:eastAsia="Calibri" w:hAnsi="Arial" w:cs="Arial"/>
          <w:sz w:val="24"/>
          <w:szCs w:val="24"/>
        </w:rPr>
        <w:t xml:space="preserve"> plan</w:t>
      </w:r>
      <w:r w:rsidR="00003223" w:rsidRPr="00C71475">
        <w:rPr>
          <w:rStyle w:val="TekstpodstawowyZnak"/>
          <w:rFonts w:ascii="Arial" w:eastAsia="Calibri" w:hAnsi="Arial" w:cs="Arial"/>
          <w:sz w:val="24"/>
          <w:szCs w:val="24"/>
        </w:rPr>
        <w:t>ie</w:t>
      </w:r>
      <w:r w:rsidR="00985620" w:rsidRPr="00C71475">
        <w:rPr>
          <w:rStyle w:val="TekstpodstawowyZnak"/>
          <w:rFonts w:ascii="Arial" w:eastAsia="Calibri" w:hAnsi="Arial" w:cs="Arial"/>
          <w:sz w:val="24"/>
          <w:szCs w:val="24"/>
        </w:rPr>
        <w:t xml:space="preserve"> zagospodarowania przestrzennego</w:t>
      </w:r>
      <w:r w:rsidR="00985620" w:rsidRPr="00C71475">
        <w:rPr>
          <w:rFonts w:ascii="Arial" w:hAnsi="Arial" w:cs="Arial"/>
          <w:sz w:val="24"/>
          <w:szCs w:val="24"/>
        </w:rPr>
        <w:t>.</w:t>
      </w:r>
      <w:bookmarkEnd w:id="17"/>
    </w:p>
    <w:p w14:paraId="7FA44DF9" w14:textId="77777777" w:rsidR="008563D0" w:rsidRPr="00C71475" w:rsidRDefault="008563D0" w:rsidP="00DC36AC">
      <w:pPr>
        <w:suppressAutoHyphens/>
        <w:spacing w:after="480" w:line="360" w:lineRule="auto"/>
        <w:ind w:firstLine="360"/>
        <w:contextualSpacing/>
        <w:rPr>
          <w:rStyle w:val="TekstpodstawowyZnak"/>
          <w:rFonts w:ascii="Arial" w:eastAsia="Calibri" w:hAnsi="Arial" w:cs="Arial"/>
          <w:sz w:val="24"/>
          <w:szCs w:val="24"/>
        </w:rPr>
      </w:pPr>
    </w:p>
    <w:p w14:paraId="2FC797F4" w14:textId="142B0094" w:rsidR="00292B9F" w:rsidRPr="00C71475" w:rsidRDefault="007F427D" w:rsidP="00DC36AC">
      <w:pPr>
        <w:spacing w:after="480" w:line="360" w:lineRule="auto"/>
        <w:rPr>
          <w:rFonts w:ascii="Arial" w:hAnsi="Arial" w:cs="Arial"/>
          <w:sz w:val="24"/>
          <w:szCs w:val="24"/>
        </w:rPr>
      </w:pPr>
      <w:r w:rsidRPr="00C71475">
        <w:rPr>
          <w:rFonts w:ascii="Arial" w:hAnsi="Arial" w:cs="Arial"/>
          <w:sz w:val="24"/>
          <w:szCs w:val="24"/>
        </w:rPr>
        <w:t xml:space="preserve">3. </w:t>
      </w:r>
      <w:r w:rsidR="00292B9F" w:rsidRPr="00C71475">
        <w:rPr>
          <w:rFonts w:ascii="Arial" w:hAnsi="Arial" w:cs="Arial"/>
          <w:sz w:val="24"/>
          <w:szCs w:val="24"/>
        </w:rPr>
        <w:t>Stwierdzenie nieważności decyzji Prezydenta m.st. Warszawy w całości</w:t>
      </w:r>
    </w:p>
    <w:p w14:paraId="06E7FEA8" w14:textId="089A41C6" w:rsidR="00292B9F" w:rsidRPr="00C71475" w:rsidRDefault="00292B9F" w:rsidP="00DC36AC">
      <w:pPr>
        <w:spacing w:after="480" w:line="360" w:lineRule="auto"/>
        <w:rPr>
          <w:rFonts w:ascii="Arial" w:hAnsi="Arial" w:cs="Arial"/>
          <w:sz w:val="24"/>
          <w:szCs w:val="24"/>
        </w:rPr>
      </w:pPr>
      <w:r w:rsidRPr="00C71475">
        <w:rPr>
          <w:rFonts w:ascii="Arial" w:hAnsi="Arial" w:cs="Arial"/>
          <w:sz w:val="24"/>
          <w:szCs w:val="24"/>
        </w:rPr>
        <w:t>Zgodnie z art. 29 ust. 1 pkt 3a ustawy z dnia 9 marca 2017 r.</w:t>
      </w:r>
      <w:r w:rsidR="002E23AA" w:rsidRPr="00C71475">
        <w:rPr>
          <w:rFonts w:ascii="Arial" w:hAnsi="Arial" w:cs="Arial"/>
          <w:sz w:val="24"/>
          <w:szCs w:val="24"/>
        </w:rPr>
        <w:t>,</w:t>
      </w:r>
      <w:r w:rsidRPr="00C71475">
        <w:rPr>
          <w:rFonts w:ascii="Arial" w:hAnsi="Arial" w:cs="Arial"/>
          <w:sz w:val="24"/>
          <w:szCs w:val="24"/>
        </w:rPr>
        <w:t xml:space="preserve"> w wyniku postępowania rozpoznawczego Komisja wydaje decyzję, w której stwierdza nieważność decyzji reprywatyzacyjnej lub postanowienia w całości lub w części, jeżeli zachodzą przesłanki określone w art. 156 § 1 k.p.a. lub w przepisach szczególnych.</w:t>
      </w:r>
    </w:p>
    <w:p w14:paraId="75F1479B" w14:textId="0171DCCB" w:rsidR="00E9294E" w:rsidRPr="00C71475" w:rsidRDefault="00E9294E" w:rsidP="00DC36AC">
      <w:pPr>
        <w:spacing w:after="480" w:line="360" w:lineRule="auto"/>
        <w:rPr>
          <w:rFonts w:ascii="Arial" w:hAnsi="Arial" w:cs="Arial"/>
          <w:sz w:val="24"/>
          <w:szCs w:val="24"/>
        </w:rPr>
      </w:pPr>
      <w:r w:rsidRPr="00C71475">
        <w:rPr>
          <w:rFonts w:ascii="Arial" w:hAnsi="Arial" w:cs="Arial"/>
          <w:sz w:val="24"/>
          <w:szCs w:val="24"/>
        </w:rPr>
        <w:lastRenderedPageBreak/>
        <w:t xml:space="preserve">Prezydent m.st. Warszawy, wydając weryfikowaną decyzję reprywatyzacyjną, </w:t>
      </w:r>
      <w:r w:rsidR="004B26C2" w:rsidRPr="00C71475">
        <w:rPr>
          <w:rFonts w:ascii="Arial" w:hAnsi="Arial" w:cs="Arial"/>
          <w:sz w:val="24"/>
          <w:szCs w:val="24"/>
        </w:rPr>
        <w:t>niesłusznie uznał Skarb Państwa za następcę prawnego jednej z właścicielek hipotecznych, a więc za stronę postępowania dekretowego, pomimo że nie posiadał on w tym zakresie interesu prawnego</w:t>
      </w:r>
      <w:r w:rsidRPr="00C71475">
        <w:rPr>
          <w:rFonts w:ascii="Arial" w:hAnsi="Arial" w:cs="Arial"/>
          <w:sz w:val="24"/>
          <w:szCs w:val="24"/>
        </w:rPr>
        <w:t xml:space="preserve">, a </w:t>
      </w:r>
      <w:r w:rsidR="004B26C2" w:rsidRPr="00C71475">
        <w:rPr>
          <w:rFonts w:ascii="Arial" w:hAnsi="Arial" w:cs="Arial"/>
          <w:sz w:val="24"/>
          <w:szCs w:val="24"/>
        </w:rPr>
        <w:t> </w:t>
      </w:r>
      <w:r w:rsidRPr="00C71475">
        <w:rPr>
          <w:rFonts w:ascii="Arial" w:hAnsi="Arial" w:cs="Arial"/>
          <w:sz w:val="24"/>
          <w:szCs w:val="24"/>
        </w:rPr>
        <w:t xml:space="preserve">w </w:t>
      </w:r>
      <w:r w:rsidR="004B26C2" w:rsidRPr="00C71475">
        <w:rPr>
          <w:rFonts w:ascii="Arial" w:hAnsi="Arial" w:cs="Arial"/>
          <w:sz w:val="24"/>
          <w:szCs w:val="24"/>
        </w:rPr>
        <w:t> </w:t>
      </w:r>
      <w:r w:rsidRPr="00C71475">
        <w:rPr>
          <w:rFonts w:ascii="Arial" w:hAnsi="Arial" w:cs="Arial"/>
          <w:sz w:val="24"/>
          <w:szCs w:val="24"/>
        </w:rPr>
        <w:t xml:space="preserve">konsekwencji skierował decyzję do podmiotu, który nie był stroną postępowania w </w:t>
      </w:r>
      <w:r w:rsidR="004B26C2" w:rsidRPr="00C71475">
        <w:rPr>
          <w:rFonts w:ascii="Arial" w:hAnsi="Arial" w:cs="Arial"/>
          <w:sz w:val="24"/>
          <w:szCs w:val="24"/>
        </w:rPr>
        <w:t> </w:t>
      </w:r>
      <w:r w:rsidRPr="00C71475">
        <w:rPr>
          <w:rFonts w:ascii="Arial" w:hAnsi="Arial" w:cs="Arial"/>
          <w:sz w:val="24"/>
          <w:szCs w:val="24"/>
        </w:rPr>
        <w:t>sprawie, co wyczerpuje przesłankę nieważności określoną w art. 156 § 1 pkt 4 k.p.a.</w:t>
      </w:r>
      <w:r w:rsidR="00292B9F" w:rsidRPr="00C71475">
        <w:rPr>
          <w:rFonts w:ascii="Arial" w:hAnsi="Arial" w:cs="Arial"/>
          <w:sz w:val="24"/>
          <w:szCs w:val="24"/>
        </w:rPr>
        <w:t xml:space="preserve"> </w:t>
      </w:r>
    </w:p>
    <w:p w14:paraId="02908683" w14:textId="62B9B918" w:rsidR="004B26C2" w:rsidRPr="00C71475" w:rsidRDefault="00E9294E" w:rsidP="00DC36AC">
      <w:pPr>
        <w:spacing w:after="480" w:line="360" w:lineRule="auto"/>
        <w:contextualSpacing/>
        <w:rPr>
          <w:rFonts w:ascii="Arial" w:hAnsi="Arial" w:cs="Arial"/>
          <w:sz w:val="24"/>
          <w:szCs w:val="24"/>
        </w:rPr>
      </w:pPr>
      <w:r w:rsidRPr="00C71475">
        <w:rPr>
          <w:rFonts w:ascii="Arial" w:hAnsi="Arial" w:cs="Arial"/>
          <w:sz w:val="24"/>
          <w:szCs w:val="24"/>
        </w:rPr>
        <w:t>Mając powyższe na uwadze, w niniejszej sprawie Komisja przyjęła, że zasadnym jest stwierdzenie nieważności decyzji Prezydenta m.st. Warszawy z 28 sierpnia 2014 r. w całości.</w:t>
      </w:r>
    </w:p>
    <w:p w14:paraId="16A2392C" w14:textId="77777777" w:rsidR="004B26C2" w:rsidRPr="00C71475" w:rsidRDefault="004B26C2" w:rsidP="00DC36AC">
      <w:pPr>
        <w:spacing w:after="480" w:line="360" w:lineRule="auto"/>
        <w:ind w:firstLine="360"/>
        <w:rPr>
          <w:rFonts w:ascii="Arial" w:hAnsi="Arial" w:cs="Arial"/>
          <w:sz w:val="24"/>
          <w:szCs w:val="24"/>
        </w:rPr>
      </w:pPr>
    </w:p>
    <w:p w14:paraId="0C33E0B9" w14:textId="418D955E" w:rsidR="001241E0" w:rsidRPr="00C71475" w:rsidRDefault="007F427D" w:rsidP="00DC36AC">
      <w:pPr>
        <w:spacing w:after="480" w:line="360" w:lineRule="auto"/>
        <w:rPr>
          <w:rFonts w:ascii="Arial" w:hAnsi="Arial" w:cs="Arial"/>
          <w:sz w:val="24"/>
          <w:szCs w:val="24"/>
        </w:rPr>
      </w:pPr>
      <w:r w:rsidRPr="00C71475">
        <w:rPr>
          <w:rFonts w:ascii="Arial" w:hAnsi="Arial" w:cs="Arial"/>
          <w:sz w:val="24"/>
          <w:szCs w:val="24"/>
        </w:rPr>
        <w:t xml:space="preserve">4. </w:t>
      </w:r>
      <w:r w:rsidR="001241E0" w:rsidRPr="00C71475">
        <w:rPr>
          <w:rFonts w:ascii="Arial" w:hAnsi="Arial" w:cs="Arial"/>
          <w:sz w:val="24"/>
          <w:szCs w:val="24"/>
        </w:rPr>
        <w:t>Brak nieodwracalnych skutków prawnych decyzji reprywatyzacyjnej</w:t>
      </w:r>
    </w:p>
    <w:p w14:paraId="3D40CA6F" w14:textId="77777777" w:rsidR="001241E0" w:rsidRPr="00C71475" w:rsidRDefault="001241E0" w:rsidP="00DC36AC">
      <w:pPr>
        <w:suppressAutoHyphens/>
        <w:spacing w:after="480" w:line="360" w:lineRule="auto"/>
        <w:contextualSpacing/>
        <w:rPr>
          <w:rFonts w:ascii="Arial" w:eastAsia="Times New Roman" w:hAnsi="Arial" w:cs="Arial"/>
          <w:sz w:val="24"/>
          <w:szCs w:val="24"/>
          <w:lang w:eastAsia="zh-CN"/>
        </w:rPr>
      </w:pPr>
      <w:r w:rsidRPr="00C71475">
        <w:rPr>
          <w:rFonts w:ascii="Arial" w:eastAsia="Times New Roman" w:hAnsi="Arial" w:cs="Arial"/>
          <w:sz w:val="24"/>
          <w:szCs w:val="24"/>
          <w:lang w:eastAsia="zh-CN"/>
        </w:rPr>
        <w:t>Kontrolowana decyzja reprywatyzacyjna nie wywołała nieodwracalnych skutków prawnych w rozumieniu art. 2 pkt 4 ustawy z 9 marca 2017 r.</w:t>
      </w:r>
    </w:p>
    <w:p w14:paraId="79A2EB1F" w14:textId="77777777" w:rsidR="001241E0" w:rsidRPr="00C71475" w:rsidRDefault="001241E0" w:rsidP="00DC36AC">
      <w:pPr>
        <w:suppressAutoHyphens/>
        <w:spacing w:after="480" w:line="360" w:lineRule="auto"/>
        <w:contextualSpacing/>
        <w:rPr>
          <w:rFonts w:ascii="Arial" w:eastAsia="Times New Roman" w:hAnsi="Arial" w:cs="Arial"/>
          <w:sz w:val="24"/>
          <w:szCs w:val="24"/>
          <w:lang w:eastAsia="zh-CN"/>
        </w:rPr>
      </w:pPr>
      <w:r w:rsidRPr="00C71475">
        <w:rPr>
          <w:rFonts w:ascii="Arial" w:eastAsia="Times New Roman" w:hAnsi="Arial" w:cs="Arial"/>
          <w:sz w:val="24"/>
          <w:szCs w:val="24"/>
          <w:lang w:eastAsia="zh-CN"/>
        </w:rPr>
        <w:t xml:space="preserve">W myśl powołanego przepisu,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o których mowa w art. 6 </w:t>
      </w:r>
      <w:proofErr w:type="spellStart"/>
      <w:r w:rsidRPr="00C71475">
        <w:rPr>
          <w:rFonts w:ascii="Arial" w:eastAsia="Times New Roman" w:hAnsi="Arial" w:cs="Arial"/>
          <w:sz w:val="24"/>
          <w:szCs w:val="24"/>
          <w:lang w:eastAsia="zh-CN"/>
        </w:rPr>
        <w:t>u.g.n</w:t>
      </w:r>
      <w:proofErr w:type="spellEnd"/>
      <w:r w:rsidRPr="00C71475">
        <w:rPr>
          <w:rFonts w:ascii="Arial" w:eastAsia="Times New Roman" w:hAnsi="Arial" w:cs="Arial"/>
          <w:sz w:val="24"/>
          <w:szCs w:val="24"/>
          <w:lang w:eastAsia="zh-CN"/>
        </w:rPr>
        <w:t>.</w:t>
      </w:r>
    </w:p>
    <w:p w14:paraId="7A230C8E" w14:textId="77777777" w:rsidR="001241E0" w:rsidRPr="00C71475" w:rsidRDefault="001241E0" w:rsidP="00DC36AC">
      <w:pPr>
        <w:suppressAutoHyphens/>
        <w:spacing w:after="480" w:line="360" w:lineRule="auto"/>
        <w:contextualSpacing/>
        <w:rPr>
          <w:rFonts w:ascii="Arial" w:eastAsia="Times New Roman" w:hAnsi="Arial" w:cs="Arial"/>
          <w:sz w:val="24"/>
          <w:szCs w:val="24"/>
          <w:lang w:eastAsia="zh-CN"/>
        </w:rPr>
      </w:pPr>
      <w:r w:rsidRPr="00C71475">
        <w:rPr>
          <w:rFonts w:ascii="Arial" w:eastAsia="Times New Roman" w:hAnsi="Arial" w:cs="Arial"/>
          <w:sz w:val="24"/>
          <w:szCs w:val="24"/>
          <w:lang w:eastAsia="zh-CN"/>
        </w:rPr>
        <w:t xml:space="preserve">Na płaszczyźnie prawa administracyjnego pojęcie „nieodwracalności skutku prawnego” odnosi się do takich następstw decyzji administracyjnej (reprywatyzacyjnej), w których brak jest możliwości odmiennego ukształtowania sytuacji prawnej jednostki od tej, będącej następstwem decyzji administracyjnej, co wyklucza powrót do stanu poprzedniego (B. Adamiak, Glosa do uchwały Sądu Najwyższego z dnia 28 maja 1992 r., III AZP 4/92, OSP 1993, nr 5, poz. 104, P. Przybysz, Kodeks postępowania administracyjnego, Warszawa 2017). </w:t>
      </w:r>
    </w:p>
    <w:p w14:paraId="2DA58D03" w14:textId="77777777" w:rsidR="001241E0" w:rsidRPr="00C71475" w:rsidRDefault="001241E0" w:rsidP="00DC36AC">
      <w:pPr>
        <w:suppressAutoHyphens/>
        <w:spacing w:after="480" w:line="360" w:lineRule="auto"/>
        <w:contextualSpacing/>
        <w:rPr>
          <w:rFonts w:ascii="Arial" w:eastAsia="Times New Roman" w:hAnsi="Arial" w:cs="Arial"/>
          <w:sz w:val="24"/>
          <w:szCs w:val="24"/>
          <w:lang w:eastAsia="zh-CN"/>
        </w:rPr>
      </w:pPr>
      <w:r w:rsidRPr="00C71475">
        <w:rPr>
          <w:rFonts w:ascii="Arial" w:eastAsia="Times New Roman" w:hAnsi="Arial" w:cs="Arial"/>
          <w:sz w:val="24"/>
          <w:szCs w:val="24"/>
          <w:lang w:eastAsia="zh-CN"/>
        </w:rPr>
        <w:t xml:space="preserve">Definicja zawarta w art. 2 pkt 4 ustawy z 9 marca 2017 r. zawiera w sobie dwa elementy, z  których jeden konstytuuje zasadę, a drugi wyjątek od niej. Pierwszy określa czynność prawną w postaci przeniesienia własności lub użytkowania wieczystego na rzecz osoby trzeciej, która co do zasady przesądza o </w:t>
      </w:r>
      <w:r w:rsidRPr="00C71475">
        <w:rPr>
          <w:rFonts w:ascii="Arial" w:eastAsia="Times New Roman" w:hAnsi="Arial" w:cs="Arial"/>
          <w:sz w:val="24"/>
          <w:szCs w:val="24"/>
          <w:lang w:eastAsia="zh-CN"/>
        </w:rPr>
        <w:lastRenderedPageBreak/>
        <w:t>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61CA5E29" w14:textId="2D2E8BA0" w:rsidR="000121B2" w:rsidRPr="00C71475" w:rsidRDefault="001241E0" w:rsidP="00DC36AC">
      <w:pPr>
        <w:suppressAutoHyphens/>
        <w:spacing w:after="480" w:line="360" w:lineRule="auto"/>
        <w:contextualSpacing/>
        <w:rPr>
          <w:rFonts w:ascii="Arial" w:hAnsi="Arial" w:cs="Arial"/>
          <w:sz w:val="24"/>
          <w:szCs w:val="24"/>
        </w:rPr>
      </w:pPr>
      <w:r w:rsidRPr="00C71475">
        <w:rPr>
          <w:rFonts w:ascii="Arial" w:hAnsi="Arial" w:cs="Arial"/>
          <w:sz w:val="24"/>
          <w:szCs w:val="24"/>
        </w:rPr>
        <w:t>Po dokonaniu analizy stanu faktycznego i prawnego, Komisja doszła do przekonania, że w  niniejszej sprawie</w:t>
      </w:r>
      <w:r w:rsidRPr="00C71475">
        <w:rPr>
          <w:rFonts w:ascii="Arial" w:eastAsia="Times New Roman" w:hAnsi="Arial" w:cs="Arial"/>
          <w:sz w:val="24"/>
          <w:szCs w:val="24"/>
          <w:lang w:eastAsia="zh-CN"/>
        </w:rPr>
        <w:t xml:space="preserve"> nie zaistniały nieodwracalne skutki prawne, o których mowa w art. 2 pkt 4 ustawy z 9 marca 2017 r. </w:t>
      </w:r>
      <w:r w:rsidR="009B6D3A" w:rsidRPr="00C71475">
        <w:rPr>
          <w:rFonts w:ascii="Arial" w:eastAsia="Times New Roman" w:hAnsi="Arial" w:cs="Arial"/>
          <w:sz w:val="24"/>
          <w:szCs w:val="24"/>
          <w:lang w:eastAsia="zh-CN"/>
        </w:rPr>
        <w:t xml:space="preserve">Weryfikowana </w:t>
      </w:r>
      <w:r w:rsidR="009B6D3A" w:rsidRPr="00C71475">
        <w:rPr>
          <w:rFonts w:ascii="Arial" w:hAnsi="Arial" w:cs="Arial"/>
          <w:sz w:val="24"/>
          <w:szCs w:val="24"/>
        </w:rPr>
        <w:t>d</w:t>
      </w:r>
      <w:r w:rsidRPr="00C71475">
        <w:rPr>
          <w:rFonts w:ascii="Arial" w:hAnsi="Arial" w:cs="Arial"/>
          <w:sz w:val="24"/>
          <w:szCs w:val="24"/>
        </w:rPr>
        <w:t>ecyzj</w:t>
      </w:r>
      <w:r w:rsidR="009B6D3A" w:rsidRPr="00C71475">
        <w:rPr>
          <w:rFonts w:ascii="Arial" w:hAnsi="Arial" w:cs="Arial"/>
          <w:sz w:val="24"/>
          <w:szCs w:val="24"/>
        </w:rPr>
        <w:t>a</w:t>
      </w:r>
      <w:r w:rsidRPr="00C71475">
        <w:rPr>
          <w:rFonts w:ascii="Arial" w:hAnsi="Arial" w:cs="Arial"/>
          <w:sz w:val="24"/>
          <w:szCs w:val="24"/>
        </w:rPr>
        <w:t xml:space="preserve"> Prezydenta m.st. Warszawy o  ustanowieniu prawa użytkowania wieczystego do przedmiotowego gruntu</w:t>
      </w:r>
      <w:r w:rsidR="009B6D3A" w:rsidRPr="00C71475">
        <w:rPr>
          <w:rFonts w:ascii="Arial" w:hAnsi="Arial" w:cs="Arial"/>
          <w:sz w:val="24"/>
          <w:szCs w:val="24"/>
        </w:rPr>
        <w:t xml:space="preserve"> została wykonana, </w:t>
      </w:r>
      <w:r w:rsidRPr="00C71475">
        <w:rPr>
          <w:rFonts w:ascii="Arial" w:hAnsi="Arial" w:cs="Arial"/>
          <w:sz w:val="24"/>
          <w:szCs w:val="24"/>
        </w:rPr>
        <w:t>zawarto umow</w:t>
      </w:r>
      <w:r w:rsidR="009B6D3A" w:rsidRPr="00C71475">
        <w:rPr>
          <w:rFonts w:ascii="Arial" w:hAnsi="Arial" w:cs="Arial"/>
          <w:sz w:val="24"/>
          <w:szCs w:val="24"/>
        </w:rPr>
        <w:t>ę</w:t>
      </w:r>
      <w:r w:rsidRPr="00C71475">
        <w:rPr>
          <w:rFonts w:ascii="Arial" w:hAnsi="Arial" w:cs="Arial"/>
          <w:sz w:val="24"/>
          <w:szCs w:val="24"/>
        </w:rPr>
        <w:t xml:space="preserve"> w formie aktu notarialnego o oddaniu tego gruntu w  użytkowanie wieczyste</w:t>
      </w:r>
      <w:r w:rsidR="009B6D3A" w:rsidRPr="00C71475">
        <w:rPr>
          <w:rFonts w:ascii="Arial" w:hAnsi="Arial" w:cs="Arial"/>
          <w:sz w:val="24"/>
          <w:szCs w:val="24"/>
        </w:rPr>
        <w:t xml:space="preserve"> z beneficjentami decyzji</w:t>
      </w:r>
      <w:r w:rsidR="008671FA" w:rsidRPr="00C71475">
        <w:rPr>
          <w:rFonts w:ascii="Arial" w:hAnsi="Arial" w:cs="Arial"/>
          <w:sz w:val="24"/>
          <w:szCs w:val="24"/>
        </w:rPr>
        <w:t>. W</w:t>
      </w:r>
      <w:r w:rsidRPr="00C71475">
        <w:rPr>
          <w:rFonts w:ascii="Arial" w:hAnsi="Arial" w:cs="Arial"/>
          <w:sz w:val="24"/>
          <w:szCs w:val="24"/>
        </w:rPr>
        <w:t xml:space="preserve"> dziale II księgi wieczystej prowadzonej dla ww. nieruchomości prawo własności wpisane jest na rzecz </w:t>
      </w:r>
      <w:r w:rsidR="009B6D3A" w:rsidRPr="00C71475">
        <w:rPr>
          <w:rFonts w:ascii="Arial" w:hAnsi="Arial" w:cs="Arial"/>
          <w:sz w:val="24"/>
          <w:szCs w:val="24"/>
        </w:rPr>
        <w:t>Miasta st. Warszawy, a jako użytkownicy wieczyści ujawnieni są beneficjenci decyzji oraz A</w:t>
      </w:r>
      <w:r w:rsidR="00AE30E8" w:rsidRPr="00C71475">
        <w:rPr>
          <w:rFonts w:ascii="Arial" w:hAnsi="Arial" w:cs="Arial"/>
          <w:sz w:val="24"/>
          <w:szCs w:val="24"/>
        </w:rPr>
        <w:t xml:space="preserve"> </w:t>
      </w:r>
      <w:r w:rsidR="009B6D3A" w:rsidRPr="00C71475">
        <w:rPr>
          <w:rFonts w:ascii="Arial" w:hAnsi="Arial" w:cs="Arial"/>
          <w:sz w:val="24"/>
          <w:szCs w:val="24"/>
        </w:rPr>
        <w:t xml:space="preserve"> S</w:t>
      </w:r>
      <w:r w:rsidR="00AE30E8" w:rsidRPr="00C71475">
        <w:rPr>
          <w:rFonts w:ascii="Arial" w:hAnsi="Arial" w:cs="Arial"/>
          <w:sz w:val="24"/>
          <w:szCs w:val="24"/>
        </w:rPr>
        <w:t xml:space="preserve"> </w:t>
      </w:r>
      <w:r w:rsidR="009B6D3A" w:rsidRPr="00C71475">
        <w:rPr>
          <w:rFonts w:ascii="Arial" w:hAnsi="Arial" w:cs="Arial"/>
          <w:sz w:val="24"/>
          <w:szCs w:val="24"/>
        </w:rPr>
        <w:t xml:space="preserve"> (spadkobierczyni beneficjenta E</w:t>
      </w:r>
      <w:r w:rsidR="00AE30E8" w:rsidRPr="00C71475">
        <w:rPr>
          <w:rFonts w:ascii="Arial" w:hAnsi="Arial" w:cs="Arial"/>
          <w:sz w:val="24"/>
          <w:szCs w:val="24"/>
        </w:rPr>
        <w:t xml:space="preserve"> </w:t>
      </w:r>
      <w:r w:rsidR="009B6D3A" w:rsidRPr="00C71475">
        <w:rPr>
          <w:rFonts w:ascii="Arial" w:hAnsi="Arial" w:cs="Arial"/>
          <w:sz w:val="24"/>
          <w:szCs w:val="24"/>
        </w:rPr>
        <w:t xml:space="preserve"> S</w:t>
      </w:r>
      <w:r w:rsidR="00AE30E8" w:rsidRPr="00C71475">
        <w:rPr>
          <w:rFonts w:ascii="Arial" w:hAnsi="Arial" w:cs="Arial"/>
          <w:sz w:val="24"/>
          <w:szCs w:val="24"/>
        </w:rPr>
        <w:t xml:space="preserve"> </w:t>
      </w:r>
      <w:r w:rsidR="009B6D3A" w:rsidRPr="00C71475">
        <w:rPr>
          <w:rFonts w:ascii="Arial" w:hAnsi="Arial" w:cs="Arial"/>
          <w:sz w:val="24"/>
          <w:szCs w:val="24"/>
        </w:rPr>
        <w:t>)</w:t>
      </w:r>
      <w:r w:rsidRPr="00C71475">
        <w:rPr>
          <w:rFonts w:ascii="Arial" w:hAnsi="Arial" w:cs="Arial"/>
          <w:sz w:val="24"/>
          <w:szCs w:val="24"/>
        </w:rPr>
        <w:t>.</w:t>
      </w:r>
    </w:p>
    <w:p w14:paraId="5D7E98B0" w14:textId="77777777" w:rsidR="000121B2" w:rsidRPr="00C71475" w:rsidRDefault="000121B2" w:rsidP="00DC36AC">
      <w:pPr>
        <w:spacing w:after="480" w:line="360" w:lineRule="auto"/>
        <w:rPr>
          <w:rFonts w:ascii="Arial" w:eastAsiaTheme="minorHAnsi" w:hAnsi="Arial" w:cs="Arial"/>
          <w:sz w:val="24"/>
          <w:szCs w:val="24"/>
        </w:rPr>
      </w:pPr>
      <w:r w:rsidRPr="00C71475">
        <w:rPr>
          <w:rFonts w:ascii="Arial" w:eastAsiaTheme="minorHAnsi" w:hAnsi="Arial" w:cs="Arial"/>
          <w:sz w:val="24"/>
          <w:szCs w:val="24"/>
        </w:rPr>
        <w:t xml:space="preserve">Jednocześnie należy zwrócić uwagę, że w orzecznictwie sądów administracyjnych ugruntowany jest pogląd, iż skutek nieodwracalny decyzji administracyjnej polega na tym, że organ nie ma własnych kompetencji do usunięcia skutków danego zdarzenia prawnego, zaistniałego po wydaniu, kontrolowanej w trybie nieważnościowym, decyzji. Skutek nieodwracalny wywoła więc decyzja, po której doszło do zbycia jej przedmiotu w trybie cywilnoprawnym. (vide: uchwały: Sądu Najwyższego z dnia 28 maja 1992 r. sygn. akt III AZP 4/92, OSNC 1992/12/211 i Naczelnego Sądu Administracyjnego z dnia 20 marca 2000 r. sygn. akt OPS 14/99, ONSA 2000/3/93, z dnia 9 listopada 1998 r. sygn. akt OPK 4/98, ONSA 1999/1/13, z dnia 16 grudnia 1996 r. sygn. akt OPS 7/96, ONSA 1997/2/49, wyrok NSA z dnia 8 listopada 2021 r sygn. akt I OSK 610/21). </w:t>
      </w:r>
    </w:p>
    <w:p w14:paraId="5CB491EB" w14:textId="74867989" w:rsidR="000121B2" w:rsidRPr="00C71475" w:rsidRDefault="000121B2" w:rsidP="00DC36AC">
      <w:pPr>
        <w:spacing w:after="480" w:line="360" w:lineRule="auto"/>
        <w:rPr>
          <w:rFonts w:ascii="Arial" w:eastAsiaTheme="minorHAnsi" w:hAnsi="Arial" w:cs="Arial"/>
          <w:sz w:val="24"/>
          <w:szCs w:val="24"/>
        </w:rPr>
      </w:pPr>
      <w:r w:rsidRPr="00C71475">
        <w:rPr>
          <w:rFonts w:ascii="Arial" w:eastAsiaTheme="minorHAnsi" w:hAnsi="Arial" w:cs="Arial"/>
          <w:sz w:val="24"/>
          <w:szCs w:val="24"/>
        </w:rPr>
        <w:t xml:space="preserve">Komisja działa na podstawie ustawy z dnia 9 marca 2017 r. Art. 40 ust. 1 tej ustawy  stanowi, że decyzja, o której mowa w </w:t>
      </w:r>
      <w:hyperlink r:id="rId9" w:history="1">
        <w:r w:rsidRPr="00C71475">
          <w:rPr>
            <w:rFonts w:ascii="Arial" w:eastAsiaTheme="minorHAnsi" w:hAnsi="Arial" w:cs="Arial"/>
            <w:sz w:val="24"/>
            <w:szCs w:val="24"/>
          </w:rPr>
          <w:t>art. 29 ust. 1 pkt 2, 3 lub 3a oraz ust. 3</w:t>
        </w:r>
      </w:hyperlink>
      <w:r w:rsidRPr="00C71475">
        <w:rPr>
          <w:rFonts w:ascii="Arial" w:eastAsiaTheme="minorHAnsi" w:hAnsi="Arial" w:cs="Arial"/>
          <w:sz w:val="24"/>
          <w:szCs w:val="24"/>
        </w:rPr>
        <w:t xml:space="preserve">, stanowi podstawę wykreślenia w księdze wieczystej wpisu dokonanego na podstawie uchylonej decyzji reprywatyzacyjnej, decyzji o przekształceniu prawa użytkowania wieczystego w prawo własności nieruchomości, o której mowa w </w:t>
      </w:r>
      <w:hyperlink r:id="rId10" w:history="1">
        <w:r w:rsidRPr="00C71475">
          <w:rPr>
            <w:rFonts w:ascii="Arial" w:eastAsiaTheme="minorHAnsi" w:hAnsi="Arial" w:cs="Arial"/>
            <w:sz w:val="24"/>
            <w:szCs w:val="24"/>
          </w:rPr>
          <w:t>art. 29 ust. 3</w:t>
        </w:r>
      </w:hyperlink>
      <w:r w:rsidRPr="00C71475">
        <w:rPr>
          <w:rFonts w:ascii="Arial" w:eastAsiaTheme="minorHAnsi" w:hAnsi="Arial" w:cs="Arial"/>
          <w:sz w:val="24"/>
          <w:szCs w:val="24"/>
        </w:rPr>
        <w:t xml:space="preserve">, lub zaświadczenia o przekształceniu prawa użytkowania wieczystego gruntów zabudowanych na cele mieszkaniowe w prawo własności tych gruntów, lub na podstawie aktu notarialnego sporządzonego z uwzględnieniem uchylonej decyzji reprywatyzacyjnej albo dokonanych po tym wpisie wpisów użytkowania wieczystego </w:t>
      </w:r>
      <w:r w:rsidRPr="00C71475">
        <w:rPr>
          <w:rFonts w:ascii="Arial" w:eastAsiaTheme="minorHAnsi" w:hAnsi="Arial" w:cs="Arial"/>
          <w:sz w:val="24"/>
          <w:szCs w:val="24"/>
        </w:rPr>
        <w:lastRenderedPageBreak/>
        <w:t xml:space="preserve">lub własności nieruchomości, oraz stanowi podstawę wpisania jako właściciela odpowiednio m.st. Warszawy albo Skarbu Państwa. Przepisu </w:t>
      </w:r>
      <w:hyperlink r:id="rId11" w:history="1">
        <w:r w:rsidRPr="00C71475">
          <w:rPr>
            <w:rFonts w:ascii="Arial" w:eastAsiaTheme="minorHAnsi" w:hAnsi="Arial" w:cs="Arial"/>
            <w:sz w:val="24"/>
            <w:szCs w:val="24"/>
          </w:rPr>
          <w:t>art. 10</w:t>
        </w:r>
      </w:hyperlink>
      <w:r w:rsidRPr="00C71475">
        <w:rPr>
          <w:rFonts w:ascii="Arial" w:eastAsiaTheme="minorHAnsi" w:hAnsi="Arial" w:cs="Arial"/>
          <w:sz w:val="24"/>
          <w:szCs w:val="24"/>
        </w:rPr>
        <w:t xml:space="preserve"> ustawy z dnia 6 lipca 1982 </w:t>
      </w:r>
      <w:r w:rsidR="00003223" w:rsidRPr="00C71475">
        <w:rPr>
          <w:rFonts w:ascii="Arial" w:eastAsiaTheme="minorHAnsi" w:hAnsi="Arial" w:cs="Arial"/>
          <w:sz w:val="24"/>
          <w:szCs w:val="24"/>
        </w:rPr>
        <w:t> </w:t>
      </w:r>
      <w:r w:rsidRPr="00C71475">
        <w:rPr>
          <w:rFonts w:ascii="Arial" w:eastAsiaTheme="minorHAnsi" w:hAnsi="Arial" w:cs="Arial"/>
          <w:sz w:val="24"/>
          <w:szCs w:val="24"/>
        </w:rPr>
        <w:t>r. o księgach wieczystych i hipotece nie stosuje się.</w:t>
      </w:r>
    </w:p>
    <w:p w14:paraId="164ED97D" w14:textId="77777777" w:rsidR="000121B2" w:rsidRPr="00C71475" w:rsidRDefault="000121B2" w:rsidP="00DC36AC">
      <w:pPr>
        <w:spacing w:after="480" w:line="360" w:lineRule="auto"/>
        <w:rPr>
          <w:rFonts w:ascii="Arial" w:eastAsiaTheme="minorHAnsi" w:hAnsi="Arial" w:cs="Arial"/>
          <w:sz w:val="24"/>
          <w:szCs w:val="24"/>
        </w:rPr>
      </w:pPr>
      <w:r w:rsidRPr="00C71475">
        <w:rPr>
          <w:rFonts w:ascii="Arial" w:eastAsia="Segoe UI" w:hAnsi="Arial" w:cs="Arial"/>
          <w:sz w:val="24"/>
          <w:szCs w:val="24"/>
          <w:lang w:eastAsia="pl-PL"/>
        </w:rPr>
        <w:t>W postanowieniu Sądu Najwyższego z dnia 30 września 2020 r. sygn. akt I CSK 662/18 wskazano, że „</w:t>
      </w:r>
      <w:r w:rsidRPr="00C71475">
        <w:rPr>
          <w:rFonts w:ascii="Arial" w:eastAsiaTheme="minorHAnsi" w:hAnsi="Arial" w:cs="Arial"/>
          <w:sz w:val="24"/>
          <w:szCs w:val="24"/>
        </w:rPr>
        <w:t>decyzja Komisji do spraw reprywatyzacji nieruchomości warszawskich uchylająca decyzję reprywatyzacyjną stanowi podstawę wykreślenia w księdze wieczystej tylko wpisu dokonanego bezpośrednio na podstawie tej decyzji albo na podstawie aktu notarialnego sporządzonego z jej uwzględnieniem (art. 40 ust. 1 ustawy z dnia 9 marca 2017 r. o szczególnych zasadach usuwania skutków prawnych decyzji reprywatyzacyjnych dotyczących nieruchomości warszawskich, wydanych z naruszeniem prawa, Dz.U. z 2017 r., poz. 718).”</w:t>
      </w:r>
    </w:p>
    <w:p w14:paraId="69FA4036" w14:textId="65F18104" w:rsidR="000121B2" w:rsidRPr="00C71475" w:rsidRDefault="000121B2" w:rsidP="00DC36AC">
      <w:pPr>
        <w:spacing w:after="480" w:line="360" w:lineRule="auto"/>
        <w:rPr>
          <w:rFonts w:ascii="Arial" w:eastAsiaTheme="minorHAnsi" w:hAnsi="Arial" w:cs="Arial"/>
          <w:sz w:val="24"/>
          <w:szCs w:val="24"/>
        </w:rPr>
      </w:pPr>
      <w:r w:rsidRPr="00C71475">
        <w:rPr>
          <w:rFonts w:ascii="Arial" w:eastAsiaTheme="minorHAnsi" w:hAnsi="Arial" w:cs="Arial"/>
          <w:sz w:val="24"/>
          <w:szCs w:val="24"/>
        </w:rPr>
        <w:t xml:space="preserve">Wobec powyższego należy stwierdzić, iż Komisja jako organ ma własne kompetencje wynikające w powszechnie obowiązującego prawa, do usunięcia skutków danego zdarzenia prawnego, zaistniałego po wydaniu kontrolowanej w trybie nieważnościowym, decyzji administracyjnej. W przedmiotowej sprawie decyzja Komisji stanowi podstawę wykreślenia w </w:t>
      </w:r>
      <w:r w:rsidR="00003223" w:rsidRPr="00C71475">
        <w:rPr>
          <w:rFonts w:ascii="Arial" w:eastAsiaTheme="minorHAnsi" w:hAnsi="Arial" w:cs="Arial"/>
          <w:sz w:val="24"/>
          <w:szCs w:val="24"/>
        </w:rPr>
        <w:t> </w:t>
      </w:r>
      <w:r w:rsidRPr="00C71475">
        <w:rPr>
          <w:rFonts w:ascii="Arial" w:eastAsiaTheme="minorHAnsi" w:hAnsi="Arial" w:cs="Arial"/>
          <w:sz w:val="24"/>
          <w:szCs w:val="24"/>
        </w:rPr>
        <w:t>księdze wieczystej wpisu dokonanego bezpośrednio na podstawie tej decyzji reprywatyzacyjnej, aktu notarialnego sporządzonego z uwzględnieniem uchylonej decyzji reprywatyzacyjnej</w:t>
      </w:r>
      <w:r w:rsidR="00DA60C5" w:rsidRPr="00C71475">
        <w:rPr>
          <w:rFonts w:ascii="Arial" w:eastAsiaTheme="minorHAnsi" w:hAnsi="Arial" w:cs="Arial"/>
          <w:sz w:val="24"/>
          <w:szCs w:val="24"/>
        </w:rPr>
        <w:t>,</w:t>
      </w:r>
      <w:r w:rsidRPr="00C71475">
        <w:rPr>
          <w:rFonts w:ascii="Arial" w:eastAsiaTheme="minorHAnsi" w:hAnsi="Arial" w:cs="Arial"/>
          <w:sz w:val="24"/>
          <w:szCs w:val="24"/>
        </w:rPr>
        <w:t xml:space="preserve"> a dotyczącego wpis</w:t>
      </w:r>
      <w:r w:rsidR="00DA60C5" w:rsidRPr="00C71475">
        <w:rPr>
          <w:rFonts w:ascii="Arial" w:eastAsiaTheme="minorHAnsi" w:hAnsi="Arial" w:cs="Arial"/>
          <w:sz w:val="24"/>
          <w:szCs w:val="24"/>
        </w:rPr>
        <w:t>u</w:t>
      </w:r>
      <w:r w:rsidRPr="00C71475">
        <w:rPr>
          <w:rFonts w:ascii="Arial" w:eastAsiaTheme="minorHAnsi" w:hAnsi="Arial" w:cs="Arial"/>
          <w:sz w:val="24"/>
          <w:szCs w:val="24"/>
        </w:rPr>
        <w:t xml:space="preserve"> w </w:t>
      </w:r>
      <w:r w:rsidR="00DA60C5" w:rsidRPr="00C71475">
        <w:rPr>
          <w:rFonts w:ascii="Arial" w:eastAsiaTheme="minorHAnsi" w:hAnsi="Arial" w:cs="Arial"/>
          <w:sz w:val="24"/>
          <w:szCs w:val="24"/>
        </w:rPr>
        <w:t>księdze wieczystej</w:t>
      </w:r>
      <w:r w:rsidRPr="00C71475">
        <w:rPr>
          <w:rFonts w:ascii="Arial" w:eastAsiaTheme="minorHAnsi" w:hAnsi="Arial" w:cs="Arial"/>
          <w:sz w:val="24"/>
          <w:szCs w:val="24"/>
        </w:rPr>
        <w:t xml:space="preserve"> użytkowania wieczystego </w:t>
      </w:r>
      <w:r w:rsidR="00DA60C5" w:rsidRPr="00C71475">
        <w:rPr>
          <w:rFonts w:ascii="Arial" w:eastAsiaTheme="minorHAnsi" w:hAnsi="Arial" w:cs="Arial"/>
          <w:sz w:val="24"/>
          <w:szCs w:val="24"/>
        </w:rPr>
        <w:t>na rzecz</w:t>
      </w:r>
      <w:r w:rsidRPr="00C71475">
        <w:rPr>
          <w:rFonts w:ascii="Arial" w:eastAsiaTheme="minorHAnsi" w:hAnsi="Arial" w:cs="Arial"/>
          <w:sz w:val="24"/>
          <w:szCs w:val="24"/>
        </w:rPr>
        <w:t xml:space="preserve"> beneficjentów decyzji. </w:t>
      </w:r>
    </w:p>
    <w:p w14:paraId="04C2892C" w14:textId="3A0B9893" w:rsidR="004B26C2" w:rsidRPr="00C71475" w:rsidRDefault="000121B2" w:rsidP="00DC36AC">
      <w:pPr>
        <w:tabs>
          <w:tab w:val="left" w:pos="1032"/>
        </w:tabs>
        <w:autoSpaceDE w:val="0"/>
        <w:autoSpaceDN w:val="0"/>
        <w:adjustRightInd w:val="0"/>
        <w:spacing w:after="480" w:line="360" w:lineRule="auto"/>
        <w:rPr>
          <w:rFonts w:ascii="Arial" w:eastAsia="Times New Roman" w:hAnsi="Arial" w:cs="Arial"/>
          <w:sz w:val="24"/>
          <w:szCs w:val="24"/>
          <w:lang w:eastAsia="zh-CN"/>
        </w:rPr>
      </w:pPr>
      <w:r w:rsidRPr="00C71475">
        <w:rPr>
          <w:rFonts w:ascii="Arial" w:eastAsiaTheme="minorEastAsia" w:hAnsi="Arial" w:cs="Arial"/>
          <w:sz w:val="24"/>
          <w:szCs w:val="24"/>
          <w:lang w:eastAsia="pl-PL"/>
        </w:rPr>
        <w:t xml:space="preserve">Mając powyższe </w:t>
      </w:r>
      <w:r w:rsidRPr="00C71475">
        <w:rPr>
          <w:rFonts w:ascii="Arial" w:eastAsia="Times New Roman" w:hAnsi="Arial" w:cs="Arial"/>
          <w:sz w:val="24"/>
          <w:szCs w:val="24"/>
          <w:lang w:eastAsia="zh-CN"/>
        </w:rPr>
        <w:t>na uwadze, kontrolowana decyzja nie wywołała nieodwracalnych skutków prawnych w rozumieniu art. 2 pkt 4 ustawy z 9 marca 2017 r., jak i takich</w:t>
      </w:r>
      <w:r w:rsidR="00003223" w:rsidRPr="00C71475">
        <w:rPr>
          <w:rFonts w:ascii="Arial" w:eastAsia="Times New Roman" w:hAnsi="Arial" w:cs="Arial"/>
          <w:sz w:val="24"/>
          <w:szCs w:val="24"/>
          <w:lang w:eastAsia="zh-CN"/>
        </w:rPr>
        <w:t>,</w:t>
      </w:r>
      <w:r w:rsidRPr="00C71475">
        <w:rPr>
          <w:rFonts w:ascii="Arial" w:eastAsia="Times New Roman" w:hAnsi="Arial" w:cs="Arial"/>
          <w:sz w:val="24"/>
          <w:szCs w:val="24"/>
          <w:lang w:eastAsia="zh-CN"/>
        </w:rPr>
        <w:t xml:space="preserve"> których nie da się odwrócić zgodnie z art. 40 ust 1. ustawy z 9 marca 2017 r. </w:t>
      </w:r>
    </w:p>
    <w:p w14:paraId="7C01DCA3" w14:textId="73EC575E" w:rsidR="001241E0" w:rsidRPr="00C71475" w:rsidRDefault="007F427D" w:rsidP="00DC36AC">
      <w:pPr>
        <w:tabs>
          <w:tab w:val="left" w:pos="1134"/>
        </w:tabs>
        <w:spacing w:after="480" w:line="360" w:lineRule="auto"/>
        <w:rPr>
          <w:rFonts w:ascii="Arial" w:hAnsi="Arial" w:cs="Arial"/>
          <w:sz w:val="24"/>
          <w:szCs w:val="24"/>
        </w:rPr>
      </w:pPr>
      <w:r w:rsidRPr="00C71475">
        <w:rPr>
          <w:rFonts w:ascii="Arial" w:hAnsi="Arial" w:cs="Arial"/>
          <w:sz w:val="24"/>
          <w:szCs w:val="24"/>
        </w:rPr>
        <w:t xml:space="preserve">5. </w:t>
      </w:r>
      <w:r w:rsidR="001241E0" w:rsidRPr="00C71475">
        <w:rPr>
          <w:rFonts w:ascii="Arial" w:hAnsi="Arial" w:cs="Arial"/>
          <w:sz w:val="24"/>
          <w:szCs w:val="24"/>
        </w:rPr>
        <w:t>Strony w postępowaniu przed Komisją</w:t>
      </w:r>
    </w:p>
    <w:p w14:paraId="6E7A52D2" w14:textId="77777777" w:rsidR="001241E0" w:rsidRPr="00C71475" w:rsidRDefault="001241E0" w:rsidP="00DC36AC">
      <w:pPr>
        <w:spacing w:after="480" w:line="360" w:lineRule="auto"/>
        <w:contextualSpacing/>
        <w:rPr>
          <w:rFonts w:ascii="Arial" w:hAnsi="Arial" w:cs="Arial"/>
          <w:sz w:val="24"/>
          <w:szCs w:val="24"/>
        </w:rPr>
      </w:pPr>
      <w:r w:rsidRPr="00C71475">
        <w:rPr>
          <w:rFonts w:ascii="Arial" w:eastAsiaTheme="minorHAnsi" w:hAnsi="Arial" w:cs="Arial"/>
          <w:sz w:val="24"/>
          <w:szCs w:val="24"/>
        </w:rPr>
        <w:t xml:space="preserve">Zgodnie z art. 16 ust. 2 ustawy z dnia 9 marca 2017 r., o wszczęciu postępowania rozpoznawczego Komisja zawiadamia m.st. Warszawę oraz pozostałe strony postępowania. Jeżeli decyzja reprywatyzacyjna została wydana przez inny organ, stroną postępowania przed Komisją jest ten organ albo inny organ właściwy do </w:t>
      </w:r>
      <w:r w:rsidRPr="00C71475">
        <w:rPr>
          <w:rFonts w:ascii="Arial" w:eastAsiaTheme="minorHAnsi" w:hAnsi="Arial" w:cs="Arial"/>
          <w:sz w:val="24"/>
          <w:szCs w:val="24"/>
        </w:rPr>
        <w:lastRenderedPageBreak/>
        <w:t xml:space="preserve">rozpoznania sprawy. Z treści cytowanego przepisu wynika, że stroną postępowania rozpoznawczego przed Komisją jest m.st. Warszawa reprezentowane przez Prezydenta m.st. Warszawy. </w:t>
      </w:r>
    </w:p>
    <w:p w14:paraId="70620132" w14:textId="19BF5627" w:rsidR="00F03C18" w:rsidRPr="00C71475" w:rsidRDefault="001241E0" w:rsidP="00DC36AC">
      <w:pPr>
        <w:suppressAutoHyphens/>
        <w:spacing w:after="480" w:line="360" w:lineRule="auto"/>
        <w:contextualSpacing/>
        <w:rPr>
          <w:rFonts w:ascii="Arial" w:eastAsiaTheme="minorHAnsi" w:hAnsi="Arial" w:cs="Arial"/>
          <w:sz w:val="24"/>
          <w:szCs w:val="24"/>
        </w:rPr>
      </w:pPr>
      <w:r w:rsidRPr="00C71475">
        <w:rPr>
          <w:rFonts w:ascii="Arial" w:eastAsiaTheme="minorHAnsi" w:hAnsi="Arial" w:cs="Arial"/>
          <w:sz w:val="24"/>
          <w:szCs w:val="24"/>
        </w:rPr>
        <w:t>Stronami postępowania rozpoznawczego prowadzonego przez Komisję są oczywiście również beneficjenci decyzji reprywatyzacyjnej, tj.</w:t>
      </w:r>
      <w:r w:rsidR="00A5651E" w:rsidRPr="00C71475">
        <w:rPr>
          <w:rFonts w:ascii="Arial" w:hAnsi="Arial" w:cs="Arial"/>
          <w:sz w:val="24"/>
          <w:szCs w:val="24"/>
        </w:rPr>
        <w:t xml:space="preserve"> </w:t>
      </w:r>
      <w:r w:rsidR="00A5651E" w:rsidRPr="00C71475">
        <w:rPr>
          <w:rFonts w:ascii="Arial" w:eastAsiaTheme="minorHAnsi" w:hAnsi="Arial" w:cs="Arial"/>
          <w:sz w:val="24"/>
          <w:szCs w:val="24"/>
        </w:rPr>
        <w:t>Skarb Państwa reprezentowany przez Wojewodę Mazowieckiego, B</w:t>
      </w:r>
      <w:r w:rsidR="000A081B" w:rsidRPr="00C71475">
        <w:rPr>
          <w:rFonts w:ascii="Arial" w:eastAsiaTheme="minorHAnsi" w:hAnsi="Arial" w:cs="Arial"/>
          <w:sz w:val="24"/>
          <w:szCs w:val="24"/>
        </w:rPr>
        <w:t xml:space="preserve"> </w:t>
      </w:r>
      <w:r w:rsidR="00A5651E" w:rsidRPr="00C71475">
        <w:rPr>
          <w:rFonts w:ascii="Arial" w:eastAsiaTheme="minorHAnsi" w:hAnsi="Arial" w:cs="Arial"/>
          <w:sz w:val="24"/>
          <w:szCs w:val="24"/>
        </w:rPr>
        <w:t xml:space="preserve"> K</w:t>
      </w:r>
      <w:r w:rsidR="000A081B" w:rsidRPr="00C71475">
        <w:rPr>
          <w:rFonts w:ascii="Arial" w:eastAsiaTheme="minorHAnsi" w:hAnsi="Arial" w:cs="Arial"/>
          <w:sz w:val="24"/>
          <w:szCs w:val="24"/>
        </w:rPr>
        <w:t xml:space="preserve"> </w:t>
      </w:r>
      <w:r w:rsidR="00A5651E" w:rsidRPr="00C71475">
        <w:rPr>
          <w:rFonts w:ascii="Arial" w:eastAsiaTheme="minorHAnsi" w:hAnsi="Arial" w:cs="Arial"/>
          <w:sz w:val="24"/>
          <w:szCs w:val="24"/>
        </w:rPr>
        <w:t>, E</w:t>
      </w:r>
      <w:r w:rsidR="000A081B" w:rsidRPr="00C71475">
        <w:rPr>
          <w:rFonts w:ascii="Arial" w:eastAsiaTheme="minorHAnsi" w:hAnsi="Arial" w:cs="Arial"/>
          <w:sz w:val="24"/>
          <w:szCs w:val="24"/>
        </w:rPr>
        <w:t xml:space="preserve"> </w:t>
      </w:r>
      <w:r w:rsidR="00A5651E" w:rsidRPr="00C71475">
        <w:rPr>
          <w:rFonts w:ascii="Arial" w:eastAsiaTheme="minorHAnsi" w:hAnsi="Arial" w:cs="Arial"/>
          <w:sz w:val="24"/>
          <w:szCs w:val="24"/>
        </w:rPr>
        <w:t xml:space="preserve"> G</w:t>
      </w:r>
      <w:r w:rsidR="000A081B" w:rsidRPr="00C71475">
        <w:rPr>
          <w:rFonts w:ascii="Arial" w:eastAsiaTheme="minorHAnsi" w:hAnsi="Arial" w:cs="Arial"/>
          <w:sz w:val="24"/>
          <w:szCs w:val="24"/>
        </w:rPr>
        <w:t xml:space="preserve"> </w:t>
      </w:r>
      <w:r w:rsidR="00A5651E" w:rsidRPr="00C71475">
        <w:rPr>
          <w:rFonts w:ascii="Arial" w:eastAsiaTheme="minorHAnsi" w:hAnsi="Arial" w:cs="Arial"/>
          <w:sz w:val="24"/>
          <w:szCs w:val="24"/>
        </w:rPr>
        <w:t>, M</w:t>
      </w:r>
      <w:r w:rsidR="000A081B" w:rsidRPr="00C71475">
        <w:rPr>
          <w:rFonts w:ascii="Arial" w:eastAsiaTheme="minorHAnsi" w:hAnsi="Arial" w:cs="Arial"/>
          <w:sz w:val="24"/>
          <w:szCs w:val="24"/>
        </w:rPr>
        <w:t xml:space="preserve"> </w:t>
      </w:r>
      <w:r w:rsidR="00A5651E" w:rsidRPr="00C71475">
        <w:rPr>
          <w:rFonts w:ascii="Arial" w:eastAsiaTheme="minorHAnsi" w:hAnsi="Arial" w:cs="Arial"/>
          <w:sz w:val="24"/>
          <w:szCs w:val="24"/>
        </w:rPr>
        <w:t xml:space="preserve"> W</w:t>
      </w:r>
      <w:r w:rsidR="000A081B" w:rsidRPr="00C71475">
        <w:rPr>
          <w:rFonts w:ascii="Arial" w:eastAsiaTheme="minorHAnsi" w:hAnsi="Arial" w:cs="Arial"/>
          <w:sz w:val="24"/>
          <w:szCs w:val="24"/>
        </w:rPr>
        <w:t xml:space="preserve"> </w:t>
      </w:r>
      <w:r w:rsidR="00A5651E" w:rsidRPr="00C71475">
        <w:rPr>
          <w:rFonts w:ascii="Arial" w:eastAsiaTheme="minorHAnsi" w:hAnsi="Arial" w:cs="Arial"/>
          <w:sz w:val="24"/>
          <w:szCs w:val="24"/>
        </w:rPr>
        <w:t>, P</w:t>
      </w:r>
      <w:r w:rsidR="000A081B" w:rsidRPr="00C71475">
        <w:rPr>
          <w:rFonts w:ascii="Arial" w:eastAsiaTheme="minorHAnsi" w:hAnsi="Arial" w:cs="Arial"/>
          <w:sz w:val="24"/>
          <w:szCs w:val="24"/>
        </w:rPr>
        <w:t xml:space="preserve"> </w:t>
      </w:r>
      <w:r w:rsidR="00A5651E" w:rsidRPr="00C71475">
        <w:rPr>
          <w:rFonts w:ascii="Arial" w:eastAsiaTheme="minorHAnsi" w:hAnsi="Arial" w:cs="Arial"/>
          <w:sz w:val="24"/>
          <w:szCs w:val="24"/>
        </w:rPr>
        <w:t xml:space="preserve"> K</w:t>
      </w:r>
      <w:r w:rsidR="000A081B" w:rsidRPr="00C71475">
        <w:rPr>
          <w:rFonts w:ascii="Arial" w:eastAsiaTheme="minorHAnsi" w:hAnsi="Arial" w:cs="Arial"/>
          <w:sz w:val="24"/>
          <w:szCs w:val="24"/>
        </w:rPr>
        <w:t xml:space="preserve"> </w:t>
      </w:r>
      <w:r w:rsidR="00A5651E" w:rsidRPr="00C71475">
        <w:rPr>
          <w:rFonts w:ascii="Arial" w:eastAsiaTheme="minorHAnsi" w:hAnsi="Arial" w:cs="Arial"/>
          <w:sz w:val="24"/>
          <w:szCs w:val="24"/>
        </w:rPr>
        <w:t>, M</w:t>
      </w:r>
      <w:r w:rsidR="000A081B" w:rsidRPr="00C71475">
        <w:rPr>
          <w:rFonts w:ascii="Arial" w:eastAsiaTheme="minorHAnsi" w:hAnsi="Arial" w:cs="Arial"/>
          <w:sz w:val="24"/>
          <w:szCs w:val="24"/>
        </w:rPr>
        <w:t xml:space="preserve"> </w:t>
      </w:r>
      <w:r w:rsidR="00A5651E" w:rsidRPr="00C71475">
        <w:rPr>
          <w:rFonts w:ascii="Arial" w:eastAsiaTheme="minorHAnsi" w:hAnsi="Arial" w:cs="Arial"/>
          <w:sz w:val="24"/>
          <w:szCs w:val="24"/>
        </w:rPr>
        <w:t xml:space="preserve"> K</w:t>
      </w:r>
      <w:r w:rsidR="000A081B" w:rsidRPr="00C71475">
        <w:rPr>
          <w:rFonts w:ascii="Arial" w:eastAsiaTheme="minorHAnsi" w:hAnsi="Arial" w:cs="Arial"/>
          <w:sz w:val="24"/>
          <w:szCs w:val="24"/>
        </w:rPr>
        <w:t xml:space="preserve"> </w:t>
      </w:r>
      <w:r w:rsidR="00F03C18" w:rsidRPr="00C71475">
        <w:rPr>
          <w:rFonts w:ascii="Arial" w:eastAsiaTheme="minorHAnsi" w:hAnsi="Arial" w:cs="Arial"/>
          <w:sz w:val="24"/>
          <w:szCs w:val="24"/>
        </w:rPr>
        <w:t xml:space="preserve">- </w:t>
      </w:r>
      <w:r w:rsidR="00CF2EAC" w:rsidRPr="00C71475">
        <w:rPr>
          <w:rFonts w:ascii="Arial" w:hAnsi="Arial" w:cs="Arial"/>
          <w:sz w:val="24"/>
          <w:szCs w:val="24"/>
        </w:rPr>
        <w:t>jako strony decyzji wydanej przez Prezydenta m.st. Warszawy</w:t>
      </w:r>
      <w:r w:rsidR="00CF2EAC" w:rsidRPr="00C71475">
        <w:rPr>
          <w:rFonts w:ascii="Arial" w:eastAsiaTheme="minorHAnsi" w:hAnsi="Arial" w:cs="Arial"/>
          <w:sz w:val="24"/>
          <w:szCs w:val="24"/>
        </w:rPr>
        <w:t>, a także</w:t>
      </w:r>
      <w:r w:rsidR="00A5651E" w:rsidRPr="00C71475">
        <w:rPr>
          <w:rFonts w:ascii="Arial" w:hAnsi="Arial" w:cs="Arial"/>
          <w:sz w:val="24"/>
          <w:szCs w:val="24"/>
        </w:rPr>
        <w:t xml:space="preserve"> </w:t>
      </w:r>
      <w:r w:rsidR="00A5651E" w:rsidRPr="00C71475">
        <w:rPr>
          <w:rFonts w:ascii="Arial" w:eastAsiaTheme="minorHAnsi" w:hAnsi="Arial" w:cs="Arial"/>
          <w:sz w:val="24"/>
          <w:szCs w:val="24"/>
        </w:rPr>
        <w:t>A</w:t>
      </w:r>
      <w:r w:rsidR="000A081B" w:rsidRPr="00C71475">
        <w:rPr>
          <w:rFonts w:ascii="Arial" w:eastAsiaTheme="minorHAnsi" w:hAnsi="Arial" w:cs="Arial"/>
          <w:sz w:val="24"/>
          <w:szCs w:val="24"/>
        </w:rPr>
        <w:t xml:space="preserve"> </w:t>
      </w:r>
      <w:r w:rsidR="00A5651E" w:rsidRPr="00C71475">
        <w:rPr>
          <w:rFonts w:ascii="Arial" w:eastAsiaTheme="minorHAnsi" w:hAnsi="Arial" w:cs="Arial"/>
          <w:sz w:val="24"/>
          <w:szCs w:val="24"/>
        </w:rPr>
        <w:t xml:space="preserve"> S</w:t>
      </w:r>
      <w:r w:rsidR="000A081B" w:rsidRPr="00C71475">
        <w:rPr>
          <w:rFonts w:ascii="Arial" w:eastAsiaTheme="minorHAnsi" w:hAnsi="Arial" w:cs="Arial"/>
          <w:sz w:val="24"/>
          <w:szCs w:val="24"/>
        </w:rPr>
        <w:t xml:space="preserve"> </w:t>
      </w:r>
      <w:r w:rsidR="00A5651E" w:rsidRPr="00C71475">
        <w:rPr>
          <w:rFonts w:ascii="Arial" w:eastAsiaTheme="minorHAnsi" w:hAnsi="Arial" w:cs="Arial"/>
          <w:sz w:val="24"/>
          <w:szCs w:val="24"/>
        </w:rPr>
        <w:t xml:space="preserve"> (spadkobierczyni beneficjenta E</w:t>
      </w:r>
      <w:r w:rsidR="000A081B" w:rsidRPr="00C71475">
        <w:rPr>
          <w:rFonts w:ascii="Arial" w:eastAsiaTheme="minorHAnsi" w:hAnsi="Arial" w:cs="Arial"/>
          <w:sz w:val="24"/>
          <w:szCs w:val="24"/>
        </w:rPr>
        <w:t xml:space="preserve"> </w:t>
      </w:r>
      <w:r w:rsidR="00A5651E" w:rsidRPr="00C71475">
        <w:rPr>
          <w:rFonts w:ascii="Arial" w:eastAsiaTheme="minorHAnsi" w:hAnsi="Arial" w:cs="Arial"/>
          <w:sz w:val="24"/>
          <w:szCs w:val="24"/>
        </w:rPr>
        <w:t xml:space="preserve"> S</w:t>
      </w:r>
      <w:r w:rsidR="000A081B" w:rsidRPr="00C71475">
        <w:rPr>
          <w:rFonts w:ascii="Arial" w:eastAsiaTheme="minorHAnsi" w:hAnsi="Arial" w:cs="Arial"/>
          <w:sz w:val="24"/>
          <w:szCs w:val="24"/>
        </w:rPr>
        <w:t xml:space="preserve"> </w:t>
      </w:r>
      <w:r w:rsidR="00A5651E" w:rsidRPr="00C71475">
        <w:rPr>
          <w:rFonts w:ascii="Arial" w:eastAsiaTheme="minorHAnsi" w:hAnsi="Arial" w:cs="Arial"/>
          <w:sz w:val="24"/>
          <w:szCs w:val="24"/>
        </w:rPr>
        <w:t>), M</w:t>
      </w:r>
      <w:r w:rsidR="000A081B" w:rsidRPr="00C71475">
        <w:rPr>
          <w:rFonts w:ascii="Arial" w:eastAsiaTheme="minorHAnsi" w:hAnsi="Arial" w:cs="Arial"/>
          <w:sz w:val="24"/>
          <w:szCs w:val="24"/>
        </w:rPr>
        <w:t xml:space="preserve"> </w:t>
      </w:r>
      <w:proofErr w:type="spellStart"/>
      <w:r w:rsidR="00A5651E" w:rsidRPr="00C71475">
        <w:rPr>
          <w:rFonts w:ascii="Arial" w:eastAsiaTheme="minorHAnsi" w:hAnsi="Arial" w:cs="Arial"/>
          <w:sz w:val="24"/>
          <w:szCs w:val="24"/>
        </w:rPr>
        <w:t>M</w:t>
      </w:r>
      <w:proofErr w:type="spellEnd"/>
      <w:r w:rsidR="000A081B" w:rsidRPr="00C71475">
        <w:rPr>
          <w:rFonts w:ascii="Arial" w:eastAsiaTheme="minorHAnsi" w:hAnsi="Arial" w:cs="Arial"/>
          <w:sz w:val="24"/>
          <w:szCs w:val="24"/>
        </w:rPr>
        <w:t xml:space="preserve"> </w:t>
      </w:r>
      <w:r w:rsidR="00A5651E" w:rsidRPr="00C71475">
        <w:rPr>
          <w:rFonts w:ascii="Arial" w:eastAsiaTheme="minorHAnsi" w:hAnsi="Arial" w:cs="Arial"/>
          <w:sz w:val="24"/>
          <w:szCs w:val="24"/>
        </w:rPr>
        <w:t xml:space="preserve"> Ł</w:t>
      </w:r>
      <w:r w:rsidR="000A081B" w:rsidRPr="00C71475">
        <w:rPr>
          <w:rFonts w:ascii="Arial" w:eastAsiaTheme="minorHAnsi" w:hAnsi="Arial" w:cs="Arial"/>
          <w:sz w:val="24"/>
          <w:szCs w:val="24"/>
        </w:rPr>
        <w:t xml:space="preserve"> </w:t>
      </w:r>
      <w:r w:rsidR="00A5651E" w:rsidRPr="00C71475">
        <w:rPr>
          <w:rFonts w:ascii="Arial" w:eastAsiaTheme="minorHAnsi" w:hAnsi="Arial" w:cs="Arial"/>
          <w:sz w:val="24"/>
          <w:szCs w:val="24"/>
        </w:rPr>
        <w:t xml:space="preserve"> (nabywca całego </w:t>
      </w:r>
      <w:r w:rsidR="004312DA" w:rsidRPr="00C71475">
        <w:rPr>
          <w:rFonts w:ascii="Arial" w:eastAsiaTheme="minorHAnsi" w:hAnsi="Arial" w:cs="Arial"/>
          <w:sz w:val="24"/>
          <w:szCs w:val="24"/>
        </w:rPr>
        <w:t xml:space="preserve">darowanego jej </w:t>
      </w:r>
      <w:r w:rsidR="00A5651E" w:rsidRPr="00C71475">
        <w:rPr>
          <w:rFonts w:ascii="Arial" w:eastAsiaTheme="minorHAnsi" w:hAnsi="Arial" w:cs="Arial"/>
          <w:sz w:val="24"/>
          <w:szCs w:val="24"/>
        </w:rPr>
        <w:t>udziału przysługującego beneficjentce H</w:t>
      </w:r>
      <w:r w:rsidR="000A081B" w:rsidRPr="00C71475">
        <w:rPr>
          <w:rFonts w:ascii="Arial" w:eastAsiaTheme="minorHAnsi" w:hAnsi="Arial" w:cs="Arial"/>
          <w:sz w:val="24"/>
          <w:szCs w:val="24"/>
        </w:rPr>
        <w:t xml:space="preserve"> </w:t>
      </w:r>
      <w:r w:rsidR="00A5651E" w:rsidRPr="00C71475">
        <w:rPr>
          <w:rFonts w:ascii="Arial" w:eastAsiaTheme="minorHAnsi" w:hAnsi="Arial" w:cs="Arial"/>
          <w:sz w:val="24"/>
          <w:szCs w:val="24"/>
        </w:rPr>
        <w:t xml:space="preserve"> Z</w:t>
      </w:r>
      <w:r w:rsidR="000A081B" w:rsidRPr="00C71475">
        <w:rPr>
          <w:rFonts w:ascii="Arial" w:eastAsiaTheme="minorHAnsi" w:hAnsi="Arial" w:cs="Arial"/>
          <w:sz w:val="24"/>
          <w:szCs w:val="24"/>
        </w:rPr>
        <w:t xml:space="preserve"> </w:t>
      </w:r>
      <w:r w:rsidR="004312DA" w:rsidRPr="00C71475">
        <w:rPr>
          <w:rFonts w:ascii="Arial" w:eastAsiaTheme="minorHAnsi" w:hAnsi="Arial" w:cs="Arial"/>
          <w:sz w:val="24"/>
          <w:szCs w:val="24"/>
        </w:rPr>
        <w:t>)</w:t>
      </w:r>
      <w:r w:rsidR="00CF2EAC" w:rsidRPr="00C71475">
        <w:rPr>
          <w:rFonts w:ascii="Arial" w:eastAsiaTheme="minorHAnsi" w:hAnsi="Arial" w:cs="Arial"/>
          <w:sz w:val="24"/>
          <w:szCs w:val="24"/>
        </w:rPr>
        <w:t>,</w:t>
      </w:r>
      <w:r w:rsidR="004312DA" w:rsidRPr="00C71475">
        <w:rPr>
          <w:rFonts w:ascii="Arial" w:eastAsiaTheme="minorHAnsi" w:hAnsi="Arial" w:cs="Arial"/>
          <w:sz w:val="24"/>
          <w:szCs w:val="24"/>
        </w:rPr>
        <w:t xml:space="preserve"> </w:t>
      </w:r>
      <w:r w:rsidR="00A5651E" w:rsidRPr="00C71475">
        <w:rPr>
          <w:rFonts w:ascii="Arial" w:eastAsiaTheme="minorHAnsi" w:hAnsi="Arial" w:cs="Arial"/>
          <w:sz w:val="24"/>
          <w:szCs w:val="24"/>
        </w:rPr>
        <w:t>L</w:t>
      </w:r>
      <w:r w:rsidR="000A081B" w:rsidRPr="00C71475">
        <w:rPr>
          <w:rFonts w:ascii="Arial" w:eastAsiaTheme="minorHAnsi" w:hAnsi="Arial" w:cs="Arial"/>
          <w:sz w:val="24"/>
          <w:szCs w:val="24"/>
        </w:rPr>
        <w:t xml:space="preserve"> </w:t>
      </w:r>
      <w:r w:rsidR="00A5651E" w:rsidRPr="00C71475">
        <w:rPr>
          <w:rFonts w:ascii="Arial" w:eastAsiaTheme="minorHAnsi" w:hAnsi="Arial" w:cs="Arial"/>
          <w:sz w:val="24"/>
          <w:szCs w:val="24"/>
        </w:rPr>
        <w:t xml:space="preserve"> W</w:t>
      </w:r>
      <w:r w:rsidR="000A081B" w:rsidRPr="00C71475">
        <w:rPr>
          <w:rFonts w:ascii="Arial" w:eastAsiaTheme="minorHAnsi" w:hAnsi="Arial" w:cs="Arial"/>
          <w:sz w:val="24"/>
          <w:szCs w:val="24"/>
        </w:rPr>
        <w:t xml:space="preserve"> </w:t>
      </w:r>
      <w:r w:rsidR="00A5651E" w:rsidRPr="00C71475">
        <w:rPr>
          <w:rFonts w:ascii="Arial" w:eastAsiaTheme="minorHAnsi" w:hAnsi="Arial" w:cs="Arial"/>
          <w:sz w:val="24"/>
          <w:szCs w:val="24"/>
        </w:rPr>
        <w:t xml:space="preserve"> </w:t>
      </w:r>
      <w:r w:rsidR="004312DA" w:rsidRPr="00C71475">
        <w:rPr>
          <w:rFonts w:ascii="Arial" w:eastAsiaTheme="minorHAnsi" w:hAnsi="Arial" w:cs="Arial"/>
          <w:sz w:val="24"/>
          <w:szCs w:val="24"/>
        </w:rPr>
        <w:t xml:space="preserve">(nabywca darowanego mu </w:t>
      </w:r>
      <w:r w:rsidR="004312DA" w:rsidRPr="00C71475">
        <w:rPr>
          <w:rFonts w:ascii="Arial" w:hAnsi="Arial" w:cs="Arial"/>
          <w:sz w:val="24"/>
          <w:szCs w:val="24"/>
        </w:rPr>
        <w:t>udziału wynoszącego 1/10 część z udziału beneficjentki B</w:t>
      </w:r>
      <w:r w:rsidR="000A081B" w:rsidRPr="00C71475">
        <w:rPr>
          <w:rFonts w:ascii="Arial" w:hAnsi="Arial" w:cs="Arial"/>
          <w:sz w:val="24"/>
          <w:szCs w:val="24"/>
        </w:rPr>
        <w:t xml:space="preserve"> </w:t>
      </w:r>
      <w:r w:rsidR="004312DA" w:rsidRPr="00C71475">
        <w:rPr>
          <w:rFonts w:ascii="Arial" w:hAnsi="Arial" w:cs="Arial"/>
          <w:sz w:val="24"/>
          <w:szCs w:val="24"/>
        </w:rPr>
        <w:t xml:space="preserve"> K</w:t>
      </w:r>
      <w:r w:rsidR="000A081B" w:rsidRPr="00C71475">
        <w:rPr>
          <w:rFonts w:ascii="Arial" w:hAnsi="Arial" w:cs="Arial"/>
          <w:sz w:val="24"/>
          <w:szCs w:val="24"/>
        </w:rPr>
        <w:t xml:space="preserve"> </w:t>
      </w:r>
      <w:r w:rsidR="004312DA" w:rsidRPr="00C71475">
        <w:rPr>
          <w:rFonts w:ascii="Arial" w:hAnsi="Arial" w:cs="Arial"/>
          <w:sz w:val="24"/>
          <w:szCs w:val="24"/>
        </w:rPr>
        <w:t xml:space="preserve"> wynoszącego 6/72 części w roszczeniu o </w:t>
      </w:r>
      <w:r w:rsidR="00F03C18" w:rsidRPr="00C71475">
        <w:rPr>
          <w:rFonts w:ascii="Arial" w:hAnsi="Arial" w:cs="Arial"/>
          <w:sz w:val="24"/>
          <w:szCs w:val="24"/>
        </w:rPr>
        <w:t> </w:t>
      </w:r>
      <w:r w:rsidR="004312DA" w:rsidRPr="00C71475">
        <w:rPr>
          <w:rFonts w:ascii="Arial" w:hAnsi="Arial" w:cs="Arial"/>
          <w:sz w:val="24"/>
          <w:szCs w:val="24"/>
        </w:rPr>
        <w:t>ustanowienie prawa użytkowania wieczystego przedmiotowej nieruchomości)</w:t>
      </w:r>
      <w:r w:rsidR="00A5651E" w:rsidRPr="00C71475">
        <w:rPr>
          <w:rFonts w:ascii="Arial" w:eastAsiaTheme="minorHAnsi" w:hAnsi="Arial" w:cs="Arial"/>
          <w:sz w:val="24"/>
          <w:szCs w:val="24"/>
        </w:rPr>
        <w:t>, następc</w:t>
      </w:r>
      <w:r w:rsidR="004312DA" w:rsidRPr="00C71475">
        <w:rPr>
          <w:rFonts w:ascii="Arial" w:eastAsiaTheme="minorHAnsi" w:hAnsi="Arial" w:cs="Arial"/>
          <w:sz w:val="24"/>
          <w:szCs w:val="24"/>
        </w:rPr>
        <w:t>y</w:t>
      </w:r>
      <w:r w:rsidR="00A5651E" w:rsidRPr="00C71475">
        <w:rPr>
          <w:rFonts w:ascii="Arial" w:eastAsiaTheme="minorHAnsi" w:hAnsi="Arial" w:cs="Arial"/>
          <w:sz w:val="24"/>
          <w:szCs w:val="24"/>
        </w:rPr>
        <w:t xml:space="preserve"> prawn</w:t>
      </w:r>
      <w:r w:rsidR="004312DA" w:rsidRPr="00C71475">
        <w:rPr>
          <w:rFonts w:ascii="Arial" w:eastAsiaTheme="minorHAnsi" w:hAnsi="Arial" w:cs="Arial"/>
          <w:sz w:val="24"/>
          <w:szCs w:val="24"/>
        </w:rPr>
        <w:t>i</w:t>
      </w:r>
      <w:r w:rsidR="00A5651E" w:rsidRPr="00C71475">
        <w:rPr>
          <w:rFonts w:ascii="Arial" w:eastAsiaTheme="minorHAnsi" w:hAnsi="Arial" w:cs="Arial"/>
          <w:sz w:val="24"/>
          <w:szCs w:val="24"/>
        </w:rPr>
        <w:t xml:space="preserve"> zmarłej J</w:t>
      </w:r>
      <w:r w:rsidR="000A081B" w:rsidRPr="00C71475">
        <w:rPr>
          <w:rFonts w:ascii="Arial" w:eastAsiaTheme="minorHAnsi" w:hAnsi="Arial" w:cs="Arial"/>
          <w:sz w:val="24"/>
          <w:szCs w:val="24"/>
        </w:rPr>
        <w:t xml:space="preserve"> </w:t>
      </w:r>
      <w:r w:rsidR="00A5651E" w:rsidRPr="00C71475">
        <w:rPr>
          <w:rFonts w:ascii="Arial" w:eastAsiaTheme="minorHAnsi" w:hAnsi="Arial" w:cs="Arial"/>
          <w:sz w:val="24"/>
          <w:szCs w:val="24"/>
        </w:rPr>
        <w:t xml:space="preserve"> K</w:t>
      </w:r>
      <w:r w:rsidR="000A081B" w:rsidRPr="00C71475">
        <w:rPr>
          <w:rFonts w:ascii="Arial" w:eastAsiaTheme="minorHAnsi" w:hAnsi="Arial" w:cs="Arial"/>
          <w:sz w:val="24"/>
          <w:szCs w:val="24"/>
        </w:rPr>
        <w:t xml:space="preserve"> </w:t>
      </w:r>
      <w:r w:rsidR="004312DA" w:rsidRPr="00C71475">
        <w:rPr>
          <w:rFonts w:ascii="Arial" w:eastAsiaTheme="minorHAnsi" w:hAnsi="Arial" w:cs="Arial"/>
          <w:sz w:val="24"/>
          <w:szCs w:val="24"/>
        </w:rPr>
        <w:t xml:space="preserve"> i</w:t>
      </w:r>
      <w:r w:rsidR="00A5651E" w:rsidRPr="00C71475">
        <w:rPr>
          <w:rFonts w:ascii="Arial" w:eastAsiaTheme="minorHAnsi" w:hAnsi="Arial" w:cs="Arial"/>
          <w:sz w:val="24"/>
          <w:szCs w:val="24"/>
        </w:rPr>
        <w:t xml:space="preserve"> następc</w:t>
      </w:r>
      <w:r w:rsidR="004312DA" w:rsidRPr="00C71475">
        <w:rPr>
          <w:rFonts w:ascii="Arial" w:eastAsiaTheme="minorHAnsi" w:hAnsi="Arial" w:cs="Arial"/>
          <w:sz w:val="24"/>
          <w:szCs w:val="24"/>
        </w:rPr>
        <w:t xml:space="preserve">y </w:t>
      </w:r>
      <w:r w:rsidR="00A5651E" w:rsidRPr="00C71475">
        <w:rPr>
          <w:rFonts w:ascii="Arial" w:eastAsiaTheme="minorHAnsi" w:hAnsi="Arial" w:cs="Arial"/>
          <w:sz w:val="24"/>
          <w:szCs w:val="24"/>
        </w:rPr>
        <w:t>prawn</w:t>
      </w:r>
      <w:r w:rsidR="004312DA" w:rsidRPr="00C71475">
        <w:rPr>
          <w:rFonts w:ascii="Arial" w:eastAsiaTheme="minorHAnsi" w:hAnsi="Arial" w:cs="Arial"/>
          <w:sz w:val="24"/>
          <w:szCs w:val="24"/>
        </w:rPr>
        <w:t>i</w:t>
      </w:r>
      <w:r w:rsidR="00A5651E" w:rsidRPr="00C71475">
        <w:rPr>
          <w:rFonts w:ascii="Arial" w:eastAsiaTheme="minorHAnsi" w:hAnsi="Arial" w:cs="Arial"/>
          <w:sz w:val="24"/>
          <w:szCs w:val="24"/>
        </w:rPr>
        <w:t xml:space="preserve"> zmarłego S</w:t>
      </w:r>
      <w:r w:rsidR="000A081B" w:rsidRPr="00C71475">
        <w:rPr>
          <w:rFonts w:ascii="Arial" w:eastAsiaTheme="minorHAnsi" w:hAnsi="Arial" w:cs="Arial"/>
          <w:sz w:val="24"/>
          <w:szCs w:val="24"/>
        </w:rPr>
        <w:t xml:space="preserve"> </w:t>
      </w:r>
      <w:r w:rsidR="00A5651E" w:rsidRPr="00C71475">
        <w:rPr>
          <w:rFonts w:ascii="Arial" w:eastAsiaTheme="minorHAnsi" w:hAnsi="Arial" w:cs="Arial"/>
          <w:sz w:val="24"/>
          <w:szCs w:val="24"/>
        </w:rPr>
        <w:t xml:space="preserve"> N</w:t>
      </w:r>
      <w:r w:rsidR="000A081B" w:rsidRPr="00C71475">
        <w:rPr>
          <w:rFonts w:ascii="Arial" w:eastAsiaTheme="minorHAnsi" w:hAnsi="Arial" w:cs="Arial"/>
          <w:sz w:val="24"/>
          <w:szCs w:val="24"/>
        </w:rPr>
        <w:t xml:space="preserve"> </w:t>
      </w:r>
      <w:r w:rsidR="004312DA" w:rsidRPr="00C71475">
        <w:rPr>
          <w:rFonts w:ascii="Arial" w:eastAsiaTheme="minorHAnsi" w:hAnsi="Arial" w:cs="Arial"/>
          <w:sz w:val="24"/>
          <w:szCs w:val="24"/>
        </w:rPr>
        <w:t xml:space="preserve"> (w </w:t>
      </w:r>
      <w:r w:rsidR="00F03C18" w:rsidRPr="00C71475">
        <w:rPr>
          <w:rFonts w:ascii="Arial" w:eastAsiaTheme="minorHAnsi" w:hAnsi="Arial" w:cs="Arial"/>
          <w:sz w:val="24"/>
          <w:szCs w:val="24"/>
        </w:rPr>
        <w:t> </w:t>
      </w:r>
      <w:r w:rsidR="004312DA" w:rsidRPr="00C71475">
        <w:rPr>
          <w:rFonts w:ascii="Arial" w:eastAsiaTheme="minorHAnsi" w:hAnsi="Arial" w:cs="Arial"/>
          <w:sz w:val="24"/>
          <w:szCs w:val="24"/>
        </w:rPr>
        <w:t>stosunku do których błędnie nie została skierowana decyzja Prezydenta m.st. Warszawy)</w:t>
      </w:r>
      <w:r w:rsidR="00A5651E" w:rsidRPr="00C71475">
        <w:rPr>
          <w:rFonts w:ascii="Arial" w:eastAsiaTheme="minorHAnsi" w:hAnsi="Arial" w:cs="Arial"/>
          <w:sz w:val="24"/>
          <w:szCs w:val="24"/>
        </w:rPr>
        <w:t>,</w:t>
      </w:r>
      <w:r w:rsidR="004312DA" w:rsidRPr="00C71475">
        <w:rPr>
          <w:rFonts w:ascii="Arial" w:eastAsiaTheme="minorHAnsi" w:hAnsi="Arial" w:cs="Arial"/>
          <w:sz w:val="24"/>
          <w:szCs w:val="24"/>
        </w:rPr>
        <w:t xml:space="preserve"> a </w:t>
      </w:r>
      <w:r w:rsidR="00F03C18" w:rsidRPr="00C71475">
        <w:rPr>
          <w:rFonts w:ascii="Arial" w:eastAsiaTheme="minorHAnsi" w:hAnsi="Arial" w:cs="Arial"/>
          <w:sz w:val="24"/>
          <w:szCs w:val="24"/>
        </w:rPr>
        <w:t> </w:t>
      </w:r>
      <w:r w:rsidR="004312DA" w:rsidRPr="00C71475">
        <w:rPr>
          <w:rFonts w:ascii="Arial" w:eastAsiaTheme="minorHAnsi" w:hAnsi="Arial" w:cs="Arial"/>
          <w:sz w:val="24"/>
          <w:szCs w:val="24"/>
        </w:rPr>
        <w:t>także</w:t>
      </w:r>
      <w:r w:rsidR="00A5651E" w:rsidRPr="00C71475">
        <w:rPr>
          <w:rFonts w:ascii="Arial" w:eastAsiaTheme="minorHAnsi" w:hAnsi="Arial" w:cs="Arial"/>
          <w:sz w:val="24"/>
          <w:szCs w:val="24"/>
        </w:rPr>
        <w:t xml:space="preserve"> Prokurator Regionaln</w:t>
      </w:r>
      <w:r w:rsidR="004312DA" w:rsidRPr="00C71475">
        <w:rPr>
          <w:rFonts w:ascii="Arial" w:eastAsiaTheme="minorHAnsi" w:hAnsi="Arial" w:cs="Arial"/>
          <w:sz w:val="24"/>
          <w:szCs w:val="24"/>
        </w:rPr>
        <w:t>y</w:t>
      </w:r>
      <w:r w:rsidR="00A5651E" w:rsidRPr="00C71475">
        <w:rPr>
          <w:rFonts w:ascii="Arial" w:eastAsiaTheme="minorHAnsi" w:hAnsi="Arial" w:cs="Arial"/>
          <w:sz w:val="24"/>
          <w:szCs w:val="24"/>
        </w:rPr>
        <w:t xml:space="preserve"> w Warszawie</w:t>
      </w:r>
      <w:r w:rsidRPr="00C71475">
        <w:rPr>
          <w:rFonts w:ascii="Arial" w:hAnsi="Arial" w:cs="Arial"/>
          <w:sz w:val="24"/>
          <w:szCs w:val="24"/>
        </w:rPr>
        <w:t xml:space="preserve">, </w:t>
      </w:r>
      <w:r w:rsidR="00CF2EAC" w:rsidRPr="00C71475">
        <w:rPr>
          <w:rFonts w:ascii="Arial" w:hAnsi="Arial" w:cs="Arial"/>
          <w:sz w:val="24"/>
          <w:szCs w:val="24"/>
        </w:rPr>
        <w:t>który wniósł sprzeciw od przedmiotowej decyzji.</w:t>
      </w:r>
    </w:p>
    <w:p w14:paraId="17AB4A9C" w14:textId="64A19C53" w:rsidR="001241E0" w:rsidRPr="00C71475" w:rsidRDefault="007F427D" w:rsidP="00DC36AC">
      <w:pPr>
        <w:pStyle w:val="Style12"/>
        <w:tabs>
          <w:tab w:val="left" w:pos="1134"/>
        </w:tabs>
        <w:spacing w:after="480" w:line="360" w:lineRule="auto"/>
        <w:contextualSpacing/>
        <w:rPr>
          <w:rFonts w:ascii="Arial" w:hAnsi="Arial" w:cs="Arial"/>
        </w:rPr>
      </w:pPr>
      <w:r w:rsidRPr="00C71475">
        <w:rPr>
          <w:rFonts w:ascii="Arial" w:hAnsi="Arial" w:cs="Arial"/>
        </w:rPr>
        <w:t xml:space="preserve">6. </w:t>
      </w:r>
      <w:r w:rsidR="001241E0" w:rsidRPr="00C71475">
        <w:rPr>
          <w:rFonts w:ascii="Arial" w:hAnsi="Arial" w:cs="Arial"/>
        </w:rPr>
        <w:t>Konkluzja</w:t>
      </w:r>
    </w:p>
    <w:p w14:paraId="52377D63" w14:textId="22A506A5" w:rsidR="009653F9" w:rsidRPr="00C71475" w:rsidRDefault="009653F9" w:rsidP="00DC36AC">
      <w:pPr>
        <w:spacing w:after="480" w:line="360" w:lineRule="auto"/>
        <w:textAlignment w:val="baseline"/>
        <w:rPr>
          <w:rFonts w:ascii="Arial" w:eastAsiaTheme="minorEastAsia" w:hAnsi="Arial" w:cs="Arial"/>
          <w:sz w:val="24"/>
          <w:szCs w:val="24"/>
          <w:lang w:eastAsia="pl-PL"/>
        </w:rPr>
      </w:pPr>
      <w:r w:rsidRPr="00C71475">
        <w:rPr>
          <w:rFonts w:ascii="Arial" w:eastAsiaTheme="minorEastAsia" w:hAnsi="Arial" w:cs="Arial"/>
          <w:sz w:val="24"/>
          <w:szCs w:val="24"/>
          <w:lang w:eastAsia="pl-PL"/>
        </w:rPr>
        <w:t xml:space="preserve">Mając na uwadze powyżej wskazane okoliczności, Komisja orzekła jak na wstępie, </w:t>
      </w:r>
      <w:r w:rsidRPr="00C71475">
        <w:rPr>
          <w:rFonts w:ascii="Arial" w:eastAsiaTheme="minorEastAsia" w:hAnsi="Arial" w:cs="Arial"/>
          <w:sz w:val="24"/>
          <w:szCs w:val="24"/>
          <w:lang w:eastAsia="pl-PL"/>
        </w:rPr>
        <w:br/>
        <w:t xml:space="preserve">na podstawie: </w:t>
      </w:r>
      <w:r w:rsidRPr="00C71475">
        <w:rPr>
          <w:rFonts w:ascii="Arial" w:hAnsi="Arial" w:cs="Arial"/>
          <w:sz w:val="24"/>
          <w:szCs w:val="24"/>
        </w:rPr>
        <w:t xml:space="preserve">art. 29 ust. 1 pkt 3 a związku z art. 30 ust. 1 pkt 4 ustawy z dnia 9 marca 2017 r. w związku z art. 156 § 1 pkt 4 k.p.a. w związku z art. 38 ust. 1 ustawy z dnia 9 marca 2017 r. </w:t>
      </w:r>
    </w:p>
    <w:p w14:paraId="4CF0CD98" w14:textId="77777777" w:rsidR="00F03C18" w:rsidRPr="00C71475" w:rsidRDefault="00F03C18" w:rsidP="00DC36AC">
      <w:pPr>
        <w:pStyle w:val="Style12"/>
        <w:tabs>
          <w:tab w:val="left" w:pos="1134"/>
        </w:tabs>
        <w:spacing w:after="480" w:line="360" w:lineRule="auto"/>
        <w:contextualSpacing/>
        <w:rPr>
          <w:rFonts w:ascii="Arial" w:hAnsi="Arial" w:cs="Arial"/>
        </w:rPr>
      </w:pPr>
    </w:p>
    <w:p w14:paraId="57A72134" w14:textId="77777777" w:rsidR="00DC36AC" w:rsidRDefault="001241E0" w:rsidP="00DC36AC">
      <w:pPr>
        <w:pStyle w:val="Style12"/>
        <w:tabs>
          <w:tab w:val="left" w:pos="1134"/>
        </w:tabs>
        <w:spacing w:after="480" w:line="360" w:lineRule="auto"/>
        <w:contextualSpacing/>
        <w:rPr>
          <w:rFonts w:ascii="Arial" w:hAnsi="Arial" w:cs="Arial"/>
        </w:rPr>
      </w:pPr>
      <w:r w:rsidRPr="00C71475">
        <w:rPr>
          <w:rFonts w:ascii="Arial" w:hAnsi="Arial" w:cs="Arial"/>
        </w:rPr>
        <w:t>Przewodniczący Komisji</w:t>
      </w:r>
    </w:p>
    <w:p w14:paraId="75DF130A" w14:textId="77777777" w:rsidR="00DC36AC" w:rsidRDefault="001241E0" w:rsidP="00DC36AC">
      <w:pPr>
        <w:pStyle w:val="Style12"/>
        <w:tabs>
          <w:tab w:val="left" w:pos="1134"/>
        </w:tabs>
        <w:spacing w:after="480" w:line="360" w:lineRule="auto"/>
        <w:contextualSpacing/>
        <w:rPr>
          <w:rFonts w:ascii="Arial" w:hAnsi="Arial" w:cs="Arial"/>
        </w:rPr>
      </w:pPr>
      <w:r w:rsidRPr="00C71475">
        <w:rPr>
          <w:rFonts w:ascii="Arial" w:hAnsi="Arial" w:cs="Arial"/>
        </w:rPr>
        <w:t>Sebastian Kaleta</w:t>
      </w:r>
    </w:p>
    <w:p w14:paraId="61C2CF0B" w14:textId="56A793D4" w:rsidR="001241E0" w:rsidRPr="00C71475" w:rsidRDefault="001241E0" w:rsidP="00DC36AC">
      <w:pPr>
        <w:pStyle w:val="Style12"/>
        <w:tabs>
          <w:tab w:val="left" w:pos="1134"/>
        </w:tabs>
        <w:spacing w:after="480" w:line="360" w:lineRule="auto"/>
        <w:contextualSpacing/>
        <w:rPr>
          <w:rFonts w:ascii="Arial" w:hAnsi="Arial" w:cs="Arial"/>
        </w:rPr>
      </w:pPr>
      <w:r w:rsidRPr="00C71475">
        <w:rPr>
          <w:rFonts w:ascii="Arial" w:hAnsi="Arial" w:cs="Arial"/>
        </w:rPr>
        <w:t>Pouczenie:</w:t>
      </w:r>
    </w:p>
    <w:p w14:paraId="309D03D7" w14:textId="77777777" w:rsidR="001741CA" w:rsidRPr="00C71475" w:rsidRDefault="001741CA" w:rsidP="00DC36AC">
      <w:pPr>
        <w:tabs>
          <w:tab w:val="left" w:pos="1155"/>
        </w:tabs>
        <w:spacing w:after="480" w:line="360" w:lineRule="auto"/>
        <w:contextualSpacing/>
        <w:rPr>
          <w:rFonts w:ascii="Arial" w:eastAsia="Times New Roman" w:hAnsi="Arial" w:cs="Arial"/>
          <w:sz w:val="24"/>
          <w:szCs w:val="24"/>
        </w:rPr>
      </w:pPr>
      <w:r w:rsidRPr="00C71475">
        <w:rPr>
          <w:rFonts w:ascii="Arial" w:eastAsia="Times New Roman" w:hAnsi="Arial" w:cs="Arial"/>
          <w:sz w:val="24"/>
          <w:szCs w:val="24"/>
        </w:rPr>
        <w:t xml:space="preserve">1. Niniejsza decyzja jest ostateczna (art. 10 ust. 4 ustawy z dnia 9 marca 2017 r.). Strona może wnieść skargę do Wojewódzkiego Sądu Administracyjnego w Warszawie, ul. Jasna 2/4, 00-013 Warszawa, za pośrednictwem Komisji do spraw reprywatyzacji nieruchomości warszawskich w terminie 30 dni od dnia doręczenia decyzji (art. 52 § 1, art. 53 § 1 oraz art. 54 § 1 ustawy z dnia 30 sierpnia 2002 r. – </w:t>
      </w:r>
      <w:r w:rsidRPr="00C71475">
        <w:rPr>
          <w:rFonts w:ascii="Arial" w:eastAsia="Times New Roman" w:hAnsi="Arial" w:cs="Arial"/>
          <w:sz w:val="24"/>
          <w:szCs w:val="24"/>
        </w:rPr>
        <w:lastRenderedPageBreak/>
        <w:t>Prawo o postępowaniu przed sądami administracyjnymi, Dz. U. z 2019 r. poz. 2325, z 2020 r. poz. 2299 i 2320 oraz z 2021 r. poz. 54 i 159, dalej: p.p.s.a.). Skarga powinna czynić zadość wymogom określonym w art. 57 p.p.s.a. Do skargi należy dołączyć jej odpisy i odpisy załączników dla doręczenia ich stronom (w tym dla tut. organu), a ponadto jeżeli w Sądzie nie złożono załączników w oryginale po jednym odpisie każdego załącznika do akt sądowych (art. 47 § 1 p.p.s.a.).</w:t>
      </w:r>
    </w:p>
    <w:p w14:paraId="12A920C8" w14:textId="77777777" w:rsidR="001741CA" w:rsidRPr="00C71475" w:rsidRDefault="001741CA" w:rsidP="00DC36AC">
      <w:pPr>
        <w:tabs>
          <w:tab w:val="left" w:pos="1155"/>
        </w:tabs>
        <w:spacing w:after="480" w:line="360" w:lineRule="auto"/>
        <w:contextualSpacing/>
        <w:rPr>
          <w:rFonts w:ascii="Arial" w:eastAsia="Times New Roman" w:hAnsi="Arial" w:cs="Arial"/>
          <w:sz w:val="24"/>
          <w:szCs w:val="24"/>
        </w:rPr>
      </w:pPr>
      <w:r w:rsidRPr="00C71475">
        <w:rPr>
          <w:rFonts w:ascii="Arial" w:eastAsia="Times New Roman" w:hAnsi="Arial" w:cs="Arial"/>
          <w:sz w:val="24"/>
          <w:szCs w:val="24"/>
        </w:rPr>
        <w:t xml:space="preserve">2. Zgodnie z art. 57 § 5 k.p.a. termin uważa się za zachowany, jeżeli przed jego upływem pismo zostało: </w:t>
      </w:r>
    </w:p>
    <w:p w14:paraId="7D5B572E" w14:textId="77777777" w:rsidR="001741CA" w:rsidRPr="00C71475" w:rsidRDefault="001741CA" w:rsidP="00DC36AC">
      <w:pPr>
        <w:tabs>
          <w:tab w:val="left" w:pos="1155"/>
        </w:tabs>
        <w:spacing w:after="480" w:line="360" w:lineRule="auto"/>
        <w:contextualSpacing/>
        <w:rPr>
          <w:rFonts w:ascii="Arial" w:eastAsia="Times New Roman" w:hAnsi="Arial" w:cs="Arial"/>
          <w:sz w:val="24"/>
          <w:szCs w:val="24"/>
        </w:rPr>
      </w:pPr>
      <w:r w:rsidRPr="00C71475">
        <w:rPr>
          <w:rFonts w:ascii="Arial" w:eastAsia="Times New Roman" w:hAnsi="Arial" w:cs="Arial"/>
          <w:sz w:val="24"/>
          <w:szCs w:val="24"/>
        </w:rPr>
        <w:t xml:space="preserve">1) wysłane w formie dokumentu elektronicznego do organu administracji publicznej, a nadawca otrzymał urzędowe poświadczenie odbioru; 2) nadane w polskiej placówce pocztowej operatora wyznaczonego w rozumieniu ustawy z dnia 23 listopada 2012 r. - Prawo pocztowe albo placówce pocztowej operatora świadczącego pocztowe usługi powszechne w innym państwie członkowskim Unii Europejskiej, Konfederacji Szwajcarskiej albo państwie członkowskim Europejskiego Porozumienia o Wolnym Handlu (EFTA) - stronie umowy o Europejskim Obszarze Gospodarczym; 3) złożone w polskim urzędzie konsularnym; 4) złożone przez żołnierza w dowództwie jednostki wojskowej; 5) złożone przez członka załogi statku morskiego kapitanowi statku; 6) złożone przez osobę pozbawioną wolności w administracji zakładu karnego. </w:t>
      </w:r>
    </w:p>
    <w:p w14:paraId="342C82F3" w14:textId="77777777" w:rsidR="001741CA" w:rsidRPr="00C71475" w:rsidRDefault="001741CA" w:rsidP="00DC36AC">
      <w:pPr>
        <w:tabs>
          <w:tab w:val="left" w:pos="1155"/>
        </w:tabs>
        <w:spacing w:after="480" w:line="360" w:lineRule="auto"/>
        <w:contextualSpacing/>
        <w:rPr>
          <w:rFonts w:ascii="Arial" w:eastAsia="Times New Roman" w:hAnsi="Arial" w:cs="Arial"/>
          <w:sz w:val="24"/>
          <w:szCs w:val="24"/>
        </w:rPr>
      </w:pPr>
      <w:r w:rsidRPr="00C71475">
        <w:rPr>
          <w:rFonts w:ascii="Arial" w:eastAsia="Times New Roman" w:hAnsi="Arial" w:cs="Arial"/>
          <w:sz w:val="24"/>
          <w:szCs w:val="24"/>
        </w:rPr>
        <w:t xml:space="preserve">Zgodnie z art. 71 Prawa pocztowego Prezes Urzędu Komunikacji Elektronicznej dokonał wyboru Poczty Polskiej Spółki Akcyjnej z siedzibą w Warszawie jako operatora wyznaczonego do świadczenia usług powszechnych w latach 2016–2025. </w:t>
      </w:r>
    </w:p>
    <w:p w14:paraId="2AA8707B" w14:textId="77777777" w:rsidR="001741CA" w:rsidRPr="00C71475" w:rsidRDefault="001741CA" w:rsidP="00DC36AC">
      <w:pPr>
        <w:tabs>
          <w:tab w:val="left" w:pos="1155"/>
        </w:tabs>
        <w:spacing w:after="480" w:line="360" w:lineRule="auto"/>
        <w:contextualSpacing/>
        <w:rPr>
          <w:rFonts w:ascii="Arial" w:eastAsia="Times New Roman" w:hAnsi="Arial" w:cs="Arial"/>
          <w:sz w:val="24"/>
          <w:szCs w:val="24"/>
        </w:rPr>
      </w:pPr>
      <w:r w:rsidRPr="00C71475">
        <w:rPr>
          <w:rFonts w:ascii="Arial" w:eastAsia="Times New Roman" w:hAnsi="Arial" w:cs="Arial"/>
          <w:sz w:val="24"/>
          <w:szCs w:val="24"/>
        </w:rPr>
        <w:t>3. Wpis od skargi do sądu administracyjnego ma charakter stały i wynosi 200 (dwieście) zł zgodnie z § 2 ust. 3 pkt 5 rozporządzenia Rady Ministrów z dnia 16 grudnia 2003 r. w sprawie wysokości oraz szczegółowych zasad pobierania wpisu w postępowaniu przed sądami administracyjnymi (Dz. U. z 2021 r. poz. 535).</w:t>
      </w:r>
    </w:p>
    <w:p w14:paraId="1AEFEE1C" w14:textId="77777777" w:rsidR="001741CA" w:rsidRPr="00C71475" w:rsidRDefault="001741CA" w:rsidP="00DC36AC">
      <w:pPr>
        <w:tabs>
          <w:tab w:val="left" w:pos="1155"/>
        </w:tabs>
        <w:spacing w:after="480" w:line="360" w:lineRule="auto"/>
        <w:contextualSpacing/>
        <w:rPr>
          <w:rFonts w:ascii="Arial" w:eastAsia="Times New Roman" w:hAnsi="Arial" w:cs="Arial"/>
          <w:sz w:val="24"/>
          <w:szCs w:val="24"/>
        </w:rPr>
      </w:pPr>
      <w:r w:rsidRPr="00C71475">
        <w:rPr>
          <w:rFonts w:ascii="Arial" w:eastAsia="Times New Roman" w:hAnsi="Arial" w:cs="Arial"/>
          <w:sz w:val="24"/>
          <w:szCs w:val="24"/>
        </w:rPr>
        <w:t xml:space="preserve">4. W myśl zaś art. 243 § 1 p.p.s.a.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p.p.s.a.). Zgodnie zaś z art. 244 § 1 p.p.s.a. prawo pomocy obejmuje zwolnienie od kosztów sądowych oraz </w:t>
      </w:r>
      <w:r w:rsidRPr="00C71475">
        <w:rPr>
          <w:rFonts w:ascii="Arial" w:eastAsia="Times New Roman" w:hAnsi="Arial" w:cs="Arial"/>
          <w:sz w:val="24"/>
          <w:szCs w:val="24"/>
        </w:rPr>
        <w:lastRenderedPageBreak/>
        <w:t xml:space="preserve">ustanowienie adwokata, radcy prawnego, doradcy podatkowego lub rzecznika patentowego. </w:t>
      </w:r>
    </w:p>
    <w:p w14:paraId="018E7055" w14:textId="77777777" w:rsidR="001741CA" w:rsidRPr="00C71475" w:rsidRDefault="001741CA" w:rsidP="00DC36AC">
      <w:pPr>
        <w:tabs>
          <w:tab w:val="left" w:pos="1155"/>
        </w:tabs>
        <w:spacing w:after="480" w:line="360" w:lineRule="auto"/>
        <w:contextualSpacing/>
        <w:rPr>
          <w:rFonts w:ascii="Arial" w:eastAsia="Times New Roman" w:hAnsi="Arial" w:cs="Arial"/>
          <w:sz w:val="24"/>
          <w:szCs w:val="24"/>
        </w:rPr>
      </w:pPr>
      <w:r w:rsidRPr="00C71475">
        <w:rPr>
          <w:rFonts w:ascii="Arial" w:eastAsia="Times New Roman" w:hAnsi="Arial" w:cs="Arial"/>
          <w:sz w:val="24"/>
          <w:szCs w:val="24"/>
        </w:rPr>
        <w:t>5. Z uwagi na to, że doręczenie decyzji następuje w formie publicznego ogłoszenia na podstawie art. 16 ust. 3 ustawy z dnia 9 marca 2017 r. w zw. z art. 49 § 1 k.p.a. Komisja informuje, że z treścią decyzji strony mogą zapoznać się w urzędzie zapewniającym obsługę administracyjno-biurową Komisji w dniach i godzinach pracy tego urzędu.</w:t>
      </w:r>
    </w:p>
    <w:p w14:paraId="556477DB" w14:textId="50781D48" w:rsidR="00AB464A" w:rsidRPr="00C71475" w:rsidRDefault="001741CA" w:rsidP="00DC36AC">
      <w:pPr>
        <w:tabs>
          <w:tab w:val="left" w:pos="1155"/>
        </w:tabs>
        <w:spacing w:after="480" w:line="360" w:lineRule="auto"/>
        <w:contextualSpacing/>
        <w:rPr>
          <w:rFonts w:ascii="Arial" w:eastAsia="Times New Roman" w:hAnsi="Arial" w:cs="Arial"/>
          <w:sz w:val="24"/>
          <w:szCs w:val="24"/>
        </w:rPr>
      </w:pPr>
      <w:r w:rsidRPr="00C71475">
        <w:rPr>
          <w:rFonts w:ascii="Arial" w:eastAsia="Times New Roman" w:hAnsi="Arial" w:cs="Arial"/>
          <w:sz w:val="24"/>
          <w:szCs w:val="24"/>
        </w:rPr>
        <w:t>6. 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sectPr w:rsidR="00AB464A" w:rsidRPr="00C7147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EC0B7" w14:textId="77777777" w:rsidR="00B73180" w:rsidRDefault="00B73180" w:rsidP="00CF2EAC">
      <w:pPr>
        <w:spacing w:after="0" w:line="240" w:lineRule="auto"/>
      </w:pPr>
      <w:r>
        <w:separator/>
      </w:r>
    </w:p>
  </w:endnote>
  <w:endnote w:type="continuationSeparator" w:id="0">
    <w:p w14:paraId="38582540" w14:textId="77777777" w:rsidR="00B73180" w:rsidRDefault="00B73180" w:rsidP="00CF2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035533"/>
      <w:docPartObj>
        <w:docPartGallery w:val="Page Numbers (Bottom of Page)"/>
        <w:docPartUnique/>
      </w:docPartObj>
    </w:sdtPr>
    <w:sdtEndPr/>
    <w:sdtContent>
      <w:p w14:paraId="44CDF658" w14:textId="5EE79BB0" w:rsidR="00CF2EAC" w:rsidRDefault="00CF2EAC">
        <w:pPr>
          <w:pStyle w:val="Stopka"/>
          <w:jc w:val="center"/>
        </w:pPr>
        <w:r>
          <w:fldChar w:fldCharType="begin"/>
        </w:r>
        <w:r>
          <w:instrText>PAGE   \* MERGEFORMAT</w:instrText>
        </w:r>
        <w:r>
          <w:fldChar w:fldCharType="separate"/>
        </w:r>
        <w:r>
          <w:t>2</w:t>
        </w:r>
        <w:r>
          <w:fldChar w:fldCharType="end"/>
        </w:r>
      </w:p>
    </w:sdtContent>
  </w:sdt>
  <w:p w14:paraId="772E9B9D" w14:textId="77777777" w:rsidR="00CF2EAC" w:rsidRDefault="00CF2E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A9A01" w14:textId="77777777" w:rsidR="00B73180" w:rsidRDefault="00B73180" w:rsidP="00CF2EAC">
      <w:pPr>
        <w:spacing w:after="0" w:line="240" w:lineRule="auto"/>
      </w:pPr>
      <w:r>
        <w:separator/>
      </w:r>
    </w:p>
  </w:footnote>
  <w:footnote w:type="continuationSeparator" w:id="0">
    <w:p w14:paraId="4A0C1488" w14:textId="77777777" w:rsidR="00B73180" w:rsidRDefault="00B73180" w:rsidP="00CF2E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269D"/>
    <w:multiLevelType w:val="hybridMultilevel"/>
    <w:tmpl w:val="2ACACD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FC56D7"/>
    <w:multiLevelType w:val="hybridMultilevel"/>
    <w:tmpl w:val="69D8EB7A"/>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341592E"/>
    <w:multiLevelType w:val="multilevel"/>
    <w:tmpl w:val="1288553A"/>
    <w:lvl w:ilvl="0">
      <w:start w:val="1"/>
      <w:numFmt w:val="bullet"/>
      <w:lvlText w:val="-"/>
      <w:lvlJc w:val="left"/>
      <w:rPr>
        <w:rFonts w:ascii="Times New Roman" w:eastAsia="Times New Roman" w:hAnsi="Times New Roman" w:cs="Times New Roman"/>
        <w:b w:val="0"/>
        <w:bCs w:val="0"/>
        <w:i w:val="0"/>
        <w:iCs w:val="0"/>
        <w:smallCaps w:val="0"/>
        <w:strike w:val="0"/>
        <w:color w:val="313847"/>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BD1369"/>
    <w:multiLevelType w:val="multilevel"/>
    <w:tmpl w:val="9D66F7C2"/>
    <w:lvl w:ilvl="0">
      <w:start w:val="3"/>
      <w:numFmt w:val="decimal"/>
      <w:lvlText w:val="%1."/>
      <w:lvlJc w:val="left"/>
      <w:rPr>
        <w:rFonts w:ascii="Times New Roman" w:eastAsia="Times New Roman" w:hAnsi="Times New Roman" w:cs="Times New Roman"/>
        <w:b/>
        <w:bCs/>
        <w:i w:val="0"/>
        <w:iCs w:val="0"/>
        <w:smallCaps w:val="0"/>
        <w:strike w:val="0"/>
        <w:color w:val="313847"/>
        <w:spacing w:val="0"/>
        <w:w w:val="100"/>
        <w:position w:val="0"/>
        <w:sz w:val="24"/>
        <w:szCs w:val="24"/>
        <w:u w:val="none"/>
        <w:shd w:val="clear" w:color="auto" w:fill="auto"/>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313847"/>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7E061D"/>
    <w:multiLevelType w:val="multilevel"/>
    <w:tmpl w:val="718434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416229"/>
    <w:multiLevelType w:val="hybridMultilevel"/>
    <w:tmpl w:val="78361E80"/>
    <w:lvl w:ilvl="0" w:tplc="64B61EDE">
      <w:start w:val="2"/>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5A1439"/>
    <w:multiLevelType w:val="hybridMultilevel"/>
    <w:tmpl w:val="359C202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111E8A"/>
    <w:multiLevelType w:val="multilevel"/>
    <w:tmpl w:val="FFE46B80"/>
    <w:lvl w:ilvl="0">
      <w:start w:val="1"/>
      <w:numFmt w:val="decimal"/>
      <w:lvlText w:val="%1."/>
      <w:lvlJc w:val="left"/>
      <w:pPr>
        <w:ind w:left="720" w:hanging="360"/>
      </w:pPr>
      <w:rPr>
        <w:b/>
        <w:bCs/>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2A391995"/>
    <w:multiLevelType w:val="multilevel"/>
    <w:tmpl w:val="35D0D4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3C7FB1"/>
    <w:multiLevelType w:val="hybridMultilevel"/>
    <w:tmpl w:val="30AA6EA0"/>
    <w:lvl w:ilvl="0" w:tplc="7C6848B0">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895712A"/>
    <w:multiLevelType w:val="hybridMultilevel"/>
    <w:tmpl w:val="3D7410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762C34"/>
    <w:multiLevelType w:val="hybridMultilevel"/>
    <w:tmpl w:val="DC8A171A"/>
    <w:lvl w:ilvl="0" w:tplc="5726B9A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87671C"/>
    <w:multiLevelType w:val="hybridMultilevel"/>
    <w:tmpl w:val="EC58711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6F71B85"/>
    <w:multiLevelType w:val="hybridMultilevel"/>
    <w:tmpl w:val="017EAD22"/>
    <w:lvl w:ilvl="0" w:tplc="90AA4DC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84D4C1C"/>
    <w:multiLevelType w:val="hybridMultilevel"/>
    <w:tmpl w:val="0D8CFB40"/>
    <w:lvl w:ilvl="0" w:tplc="572A44C8">
      <w:start w:val="2"/>
      <w:numFmt w:val="decimal"/>
      <w:lvlText w:val="%1."/>
      <w:lvlJc w:val="left"/>
      <w:pPr>
        <w:ind w:left="720" w:hanging="360"/>
      </w:pPr>
      <w:rPr>
        <w:rFonts w:eastAsia="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71038A"/>
    <w:multiLevelType w:val="hybridMultilevel"/>
    <w:tmpl w:val="35A0B4C2"/>
    <w:lvl w:ilvl="0" w:tplc="90AA4DCC">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0D685E"/>
    <w:multiLevelType w:val="hybridMultilevel"/>
    <w:tmpl w:val="52AAAC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0333576"/>
    <w:multiLevelType w:val="multilevel"/>
    <w:tmpl w:val="5C26BB76"/>
    <w:lvl w:ilvl="0">
      <w:start w:val="2"/>
      <w:numFmt w:val="decimal"/>
      <w:lvlText w:val="%1."/>
      <w:lvlJc w:val="left"/>
    </w:lvl>
    <w:lvl w:ilvl="1">
      <w:start w:val="3"/>
      <w:numFmt w:val="decimal"/>
      <w:lvlText w:val="%1.%2."/>
      <w:lvlJc w:val="left"/>
      <w:rPr>
        <w:rFonts w:ascii="Times New Roman" w:eastAsia="Times New Roman" w:hAnsi="Times New Roman" w:cs="Times New Roman"/>
        <w:b w:val="0"/>
        <w:bCs w:val="0"/>
        <w:i w:val="0"/>
        <w:iCs w:val="0"/>
        <w:smallCaps w:val="0"/>
        <w:strike w:val="0"/>
        <w:color w:val="313847"/>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0721438"/>
    <w:multiLevelType w:val="hybridMultilevel"/>
    <w:tmpl w:val="127C98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C680638"/>
    <w:multiLevelType w:val="multilevel"/>
    <w:tmpl w:val="857EBF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FCD3C03"/>
    <w:multiLevelType w:val="hybridMultilevel"/>
    <w:tmpl w:val="F99221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num>
  <w:num w:numId="6">
    <w:abstractNumId w:val="16"/>
  </w:num>
  <w:num w:numId="7">
    <w:abstractNumId w:val="7"/>
  </w:num>
  <w:num w:numId="8">
    <w:abstractNumId w:val="4"/>
  </w:num>
  <w:num w:numId="9">
    <w:abstractNumId w:val="8"/>
  </w:num>
  <w:num w:numId="10">
    <w:abstractNumId w:val="17"/>
  </w:num>
  <w:num w:numId="11">
    <w:abstractNumId w:val="2"/>
  </w:num>
  <w:num w:numId="12">
    <w:abstractNumId w:val="3"/>
  </w:num>
  <w:num w:numId="13">
    <w:abstractNumId w:val="13"/>
  </w:num>
  <w:num w:numId="14">
    <w:abstractNumId w:val="15"/>
  </w:num>
  <w:num w:numId="15">
    <w:abstractNumId w:val="11"/>
  </w:num>
  <w:num w:numId="16">
    <w:abstractNumId w:val="5"/>
  </w:num>
  <w:num w:numId="17">
    <w:abstractNumId w:val="0"/>
  </w:num>
  <w:num w:numId="18">
    <w:abstractNumId w:val="20"/>
  </w:num>
  <w:num w:numId="19">
    <w:abstractNumId w:val="14"/>
  </w:num>
  <w:num w:numId="20">
    <w:abstractNumId w:val="19"/>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8C4"/>
    <w:rsid w:val="00003223"/>
    <w:rsid w:val="00005A89"/>
    <w:rsid w:val="00007086"/>
    <w:rsid w:val="000121B2"/>
    <w:rsid w:val="0003634B"/>
    <w:rsid w:val="00047A9C"/>
    <w:rsid w:val="00050351"/>
    <w:rsid w:val="0008517C"/>
    <w:rsid w:val="00094287"/>
    <w:rsid w:val="00095595"/>
    <w:rsid w:val="000A081B"/>
    <w:rsid w:val="000A1DAD"/>
    <w:rsid w:val="000A3EAC"/>
    <w:rsid w:val="000C43DD"/>
    <w:rsid w:val="000D7266"/>
    <w:rsid w:val="000E3B0A"/>
    <w:rsid w:val="000E6905"/>
    <w:rsid w:val="000F4C35"/>
    <w:rsid w:val="000F5721"/>
    <w:rsid w:val="000F7562"/>
    <w:rsid w:val="00101748"/>
    <w:rsid w:val="00103AD1"/>
    <w:rsid w:val="00103F1F"/>
    <w:rsid w:val="00105344"/>
    <w:rsid w:val="00114CAA"/>
    <w:rsid w:val="001241E0"/>
    <w:rsid w:val="0014184D"/>
    <w:rsid w:val="00154688"/>
    <w:rsid w:val="0017414E"/>
    <w:rsid w:val="001741CA"/>
    <w:rsid w:val="001868BD"/>
    <w:rsid w:val="00190ECD"/>
    <w:rsid w:val="0019205F"/>
    <w:rsid w:val="001A0BD1"/>
    <w:rsid w:val="001B19E3"/>
    <w:rsid w:val="001B5678"/>
    <w:rsid w:val="001B7393"/>
    <w:rsid w:val="001D1507"/>
    <w:rsid w:val="001D78C4"/>
    <w:rsid w:val="001E04B4"/>
    <w:rsid w:val="001E331C"/>
    <w:rsid w:val="001E43C7"/>
    <w:rsid w:val="001F480A"/>
    <w:rsid w:val="002031D6"/>
    <w:rsid w:val="00205166"/>
    <w:rsid w:val="0021105A"/>
    <w:rsid w:val="00221A46"/>
    <w:rsid w:val="00224F06"/>
    <w:rsid w:val="002340DD"/>
    <w:rsid w:val="00235479"/>
    <w:rsid w:val="00244D6F"/>
    <w:rsid w:val="00251808"/>
    <w:rsid w:val="002551CE"/>
    <w:rsid w:val="00255309"/>
    <w:rsid w:val="002618D9"/>
    <w:rsid w:val="00263C8D"/>
    <w:rsid w:val="00271E73"/>
    <w:rsid w:val="002859B5"/>
    <w:rsid w:val="002860EF"/>
    <w:rsid w:val="00286C51"/>
    <w:rsid w:val="00292B9F"/>
    <w:rsid w:val="0029411E"/>
    <w:rsid w:val="002954F6"/>
    <w:rsid w:val="002A20A8"/>
    <w:rsid w:val="002C0B15"/>
    <w:rsid w:val="002E1AA8"/>
    <w:rsid w:val="002E23AA"/>
    <w:rsid w:val="002E3910"/>
    <w:rsid w:val="002F01F3"/>
    <w:rsid w:val="00301515"/>
    <w:rsid w:val="00305AFB"/>
    <w:rsid w:val="00306D34"/>
    <w:rsid w:val="00322932"/>
    <w:rsid w:val="00323C04"/>
    <w:rsid w:val="003265A7"/>
    <w:rsid w:val="003401B9"/>
    <w:rsid w:val="0036143A"/>
    <w:rsid w:val="00361DC3"/>
    <w:rsid w:val="00364F99"/>
    <w:rsid w:val="00374A3A"/>
    <w:rsid w:val="003817D4"/>
    <w:rsid w:val="0039132E"/>
    <w:rsid w:val="00397A63"/>
    <w:rsid w:val="003A26EB"/>
    <w:rsid w:val="003B3C63"/>
    <w:rsid w:val="003B498E"/>
    <w:rsid w:val="003B4F3D"/>
    <w:rsid w:val="003B639F"/>
    <w:rsid w:val="003B754D"/>
    <w:rsid w:val="003C737C"/>
    <w:rsid w:val="003C7A05"/>
    <w:rsid w:val="003E20E2"/>
    <w:rsid w:val="003F29AB"/>
    <w:rsid w:val="0040139B"/>
    <w:rsid w:val="00406A85"/>
    <w:rsid w:val="00407ADF"/>
    <w:rsid w:val="00412AB2"/>
    <w:rsid w:val="00413814"/>
    <w:rsid w:val="00414CB4"/>
    <w:rsid w:val="00423B38"/>
    <w:rsid w:val="004305C0"/>
    <w:rsid w:val="004312DA"/>
    <w:rsid w:val="00431786"/>
    <w:rsid w:val="00434569"/>
    <w:rsid w:val="00436394"/>
    <w:rsid w:val="00436816"/>
    <w:rsid w:val="00437105"/>
    <w:rsid w:val="00437152"/>
    <w:rsid w:val="0044175A"/>
    <w:rsid w:val="00443AB9"/>
    <w:rsid w:val="004442A1"/>
    <w:rsid w:val="00473035"/>
    <w:rsid w:val="00485CD6"/>
    <w:rsid w:val="00485D84"/>
    <w:rsid w:val="00492205"/>
    <w:rsid w:val="004A1868"/>
    <w:rsid w:val="004B0A69"/>
    <w:rsid w:val="004B26C2"/>
    <w:rsid w:val="004B2E72"/>
    <w:rsid w:val="004B2E9D"/>
    <w:rsid w:val="004C3B50"/>
    <w:rsid w:val="004C48A9"/>
    <w:rsid w:val="004C4F5F"/>
    <w:rsid w:val="004C7AAC"/>
    <w:rsid w:val="004D086D"/>
    <w:rsid w:val="004D374B"/>
    <w:rsid w:val="00517C47"/>
    <w:rsid w:val="00537EE7"/>
    <w:rsid w:val="00544C2C"/>
    <w:rsid w:val="00550C6E"/>
    <w:rsid w:val="00555FC8"/>
    <w:rsid w:val="005625A8"/>
    <w:rsid w:val="005643D3"/>
    <w:rsid w:val="005648F9"/>
    <w:rsid w:val="00565956"/>
    <w:rsid w:val="005728E0"/>
    <w:rsid w:val="0059360B"/>
    <w:rsid w:val="00596F91"/>
    <w:rsid w:val="005A5A7C"/>
    <w:rsid w:val="005C3C9D"/>
    <w:rsid w:val="005E25E0"/>
    <w:rsid w:val="005E6526"/>
    <w:rsid w:val="005F53D8"/>
    <w:rsid w:val="005F65D7"/>
    <w:rsid w:val="00622D21"/>
    <w:rsid w:val="006327B3"/>
    <w:rsid w:val="0064694A"/>
    <w:rsid w:val="00647EF3"/>
    <w:rsid w:val="00650426"/>
    <w:rsid w:val="006522F7"/>
    <w:rsid w:val="006560EA"/>
    <w:rsid w:val="00666884"/>
    <w:rsid w:val="00667DDE"/>
    <w:rsid w:val="00673B90"/>
    <w:rsid w:val="00676AC5"/>
    <w:rsid w:val="0068116F"/>
    <w:rsid w:val="00682D61"/>
    <w:rsid w:val="00686A02"/>
    <w:rsid w:val="006A3ABD"/>
    <w:rsid w:val="006B395C"/>
    <w:rsid w:val="006B569C"/>
    <w:rsid w:val="006B6347"/>
    <w:rsid w:val="006C1F7E"/>
    <w:rsid w:val="006C6DDF"/>
    <w:rsid w:val="006D4B81"/>
    <w:rsid w:val="006D552B"/>
    <w:rsid w:val="006D5BDF"/>
    <w:rsid w:val="006E425F"/>
    <w:rsid w:val="006F2955"/>
    <w:rsid w:val="00701593"/>
    <w:rsid w:val="007026D8"/>
    <w:rsid w:val="007039FC"/>
    <w:rsid w:val="00714B67"/>
    <w:rsid w:val="00725F3C"/>
    <w:rsid w:val="00727EFA"/>
    <w:rsid w:val="00734757"/>
    <w:rsid w:val="0073633F"/>
    <w:rsid w:val="00742D98"/>
    <w:rsid w:val="00743DF7"/>
    <w:rsid w:val="00744856"/>
    <w:rsid w:val="007476BC"/>
    <w:rsid w:val="00751033"/>
    <w:rsid w:val="00761B6D"/>
    <w:rsid w:val="00763070"/>
    <w:rsid w:val="00763845"/>
    <w:rsid w:val="007738FB"/>
    <w:rsid w:val="007A51D5"/>
    <w:rsid w:val="007B1E26"/>
    <w:rsid w:val="007C5FE1"/>
    <w:rsid w:val="007D1825"/>
    <w:rsid w:val="007D182E"/>
    <w:rsid w:val="007D4D66"/>
    <w:rsid w:val="007E1A98"/>
    <w:rsid w:val="007E6F1E"/>
    <w:rsid w:val="007E74CE"/>
    <w:rsid w:val="007F427D"/>
    <w:rsid w:val="007F7E3C"/>
    <w:rsid w:val="00800E0C"/>
    <w:rsid w:val="00802FE6"/>
    <w:rsid w:val="00804A17"/>
    <w:rsid w:val="00811548"/>
    <w:rsid w:val="00840DBC"/>
    <w:rsid w:val="008563D0"/>
    <w:rsid w:val="00862D49"/>
    <w:rsid w:val="008671FA"/>
    <w:rsid w:val="00872ADB"/>
    <w:rsid w:val="00873E6E"/>
    <w:rsid w:val="0087701C"/>
    <w:rsid w:val="00895D34"/>
    <w:rsid w:val="008A572B"/>
    <w:rsid w:val="008C5E6C"/>
    <w:rsid w:val="008F0C5B"/>
    <w:rsid w:val="008F5443"/>
    <w:rsid w:val="00911478"/>
    <w:rsid w:val="00914D9A"/>
    <w:rsid w:val="00943A11"/>
    <w:rsid w:val="0094495C"/>
    <w:rsid w:val="00960FC2"/>
    <w:rsid w:val="009653F9"/>
    <w:rsid w:val="00966F65"/>
    <w:rsid w:val="009674F9"/>
    <w:rsid w:val="00967804"/>
    <w:rsid w:val="009723C8"/>
    <w:rsid w:val="00985620"/>
    <w:rsid w:val="00985655"/>
    <w:rsid w:val="00987BCD"/>
    <w:rsid w:val="0099039A"/>
    <w:rsid w:val="009933BD"/>
    <w:rsid w:val="0099460D"/>
    <w:rsid w:val="00997064"/>
    <w:rsid w:val="009A1231"/>
    <w:rsid w:val="009A3D24"/>
    <w:rsid w:val="009A772A"/>
    <w:rsid w:val="009B4CAA"/>
    <w:rsid w:val="009B6D3A"/>
    <w:rsid w:val="009C2528"/>
    <w:rsid w:val="009C75E3"/>
    <w:rsid w:val="009D4E1C"/>
    <w:rsid w:val="00A032FD"/>
    <w:rsid w:val="00A13A15"/>
    <w:rsid w:val="00A13F8E"/>
    <w:rsid w:val="00A302E7"/>
    <w:rsid w:val="00A471E1"/>
    <w:rsid w:val="00A5272B"/>
    <w:rsid w:val="00A53EF7"/>
    <w:rsid w:val="00A5651E"/>
    <w:rsid w:val="00A65A4D"/>
    <w:rsid w:val="00A73CE7"/>
    <w:rsid w:val="00A85DA3"/>
    <w:rsid w:val="00A94641"/>
    <w:rsid w:val="00A97A90"/>
    <w:rsid w:val="00AA0864"/>
    <w:rsid w:val="00AA16AD"/>
    <w:rsid w:val="00AB16E8"/>
    <w:rsid w:val="00AB464A"/>
    <w:rsid w:val="00AB58D8"/>
    <w:rsid w:val="00AB7784"/>
    <w:rsid w:val="00AC08FC"/>
    <w:rsid w:val="00AD2CCF"/>
    <w:rsid w:val="00AD3BC6"/>
    <w:rsid w:val="00AE0805"/>
    <w:rsid w:val="00AE2C05"/>
    <w:rsid w:val="00AE30E8"/>
    <w:rsid w:val="00AE45EB"/>
    <w:rsid w:val="00AF0EAB"/>
    <w:rsid w:val="00AF35B5"/>
    <w:rsid w:val="00AF3EE3"/>
    <w:rsid w:val="00AF5CF1"/>
    <w:rsid w:val="00B0250E"/>
    <w:rsid w:val="00B1031A"/>
    <w:rsid w:val="00B24C00"/>
    <w:rsid w:val="00B33F57"/>
    <w:rsid w:val="00B34AA3"/>
    <w:rsid w:val="00B3599D"/>
    <w:rsid w:val="00B36612"/>
    <w:rsid w:val="00B459BC"/>
    <w:rsid w:val="00B55D90"/>
    <w:rsid w:val="00B560E0"/>
    <w:rsid w:val="00B56524"/>
    <w:rsid w:val="00B56CB9"/>
    <w:rsid w:val="00B57553"/>
    <w:rsid w:val="00B6215E"/>
    <w:rsid w:val="00B73023"/>
    <w:rsid w:val="00B73180"/>
    <w:rsid w:val="00B73EA1"/>
    <w:rsid w:val="00B761A6"/>
    <w:rsid w:val="00B76A12"/>
    <w:rsid w:val="00B842A1"/>
    <w:rsid w:val="00B92D7A"/>
    <w:rsid w:val="00B931EC"/>
    <w:rsid w:val="00BA3BD6"/>
    <w:rsid w:val="00BB7065"/>
    <w:rsid w:val="00BC1EB7"/>
    <w:rsid w:val="00BC237F"/>
    <w:rsid w:val="00BD6A69"/>
    <w:rsid w:val="00BE42B1"/>
    <w:rsid w:val="00BE54F4"/>
    <w:rsid w:val="00C11B11"/>
    <w:rsid w:val="00C2232C"/>
    <w:rsid w:val="00C3747D"/>
    <w:rsid w:val="00C37C19"/>
    <w:rsid w:val="00C46D92"/>
    <w:rsid w:val="00C478C9"/>
    <w:rsid w:val="00C6494D"/>
    <w:rsid w:val="00C66DB0"/>
    <w:rsid w:val="00C71475"/>
    <w:rsid w:val="00C715C0"/>
    <w:rsid w:val="00C7611F"/>
    <w:rsid w:val="00C92AB2"/>
    <w:rsid w:val="00C96727"/>
    <w:rsid w:val="00CA11E1"/>
    <w:rsid w:val="00CA4ED9"/>
    <w:rsid w:val="00CB0B26"/>
    <w:rsid w:val="00CB5DA7"/>
    <w:rsid w:val="00CC0909"/>
    <w:rsid w:val="00CD0544"/>
    <w:rsid w:val="00CD2BB3"/>
    <w:rsid w:val="00CE2292"/>
    <w:rsid w:val="00CF12F2"/>
    <w:rsid w:val="00CF2EAC"/>
    <w:rsid w:val="00CF6E7A"/>
    <w:rsid w:val="00D013CF"/>
    <w:rsid w:val="00D12DDC"/>
    <w:rsid w:val="00D141E7"/>
    <w:rsid w:val="00D1614C"/>
    <w:rsid w:val="00D16494"/>
    <w:rsid w:val="00D225BF"/>
    <w:rsid w:val="00D22AAB"/>
    <w:rsid w:val="00D32A9F"/>
    <w:rsid w:val="00D4134C"/>
    <w:rsid w:val="00D61B35"/>
    <w:rsid w:val="00D633B4"/>
    <w:rsid w:val="00D64368"/>
    <w:rsid w:val="00D67D28"/>
    <w:rsid w:val="00D70BCB"/>
    <w:rsid w:val="00D76435"/>
    <w:rsid w:val="00D93977"/>
    <w:rsid w:val="00DA2746"/>
    <w:rsid w:val="00DA60C5"/>
    <w:rsid w:val="00DB7970"/>
    <w:rsid w:val="00DC36AC"/>
    <w:rsid w:val="00DE2264"/>
    <w:rsid w:val="00E0112C"/>
    <w:rsid w:val="00E059C5"/>
    <w:rsid w:val="00E073CA"/>
    <w:rsid w:val="00E11F51"/>
    <w:rsid w:val="00E22AD5"/>
    <w:rsid w:val="00E2325C"/>
    <w:rsid w:val="00E27880"/>
    <w:rsid w:val="00E45DB2"/>
    <w:rsid w:val="00E5254B"/>
    <w:rsid w:val="00E5464B"/>
    <w:rsid w:val="00E634E5"/>
    <w:rsid w:val="00E70F8D"/>
    <w:rsid w:val="00E71445"/>
    <w:rsid w:val="00E72CC6"/>
    <w:rsid w:val="00E76707"/>
    <w:rsid w:val="00E924DF"/>
    <w:rsid w:val="00E9294E"/>
    <w:rsid w:val="00EB4E14"/>
    <w:rsid w:val="00EC540E"/>
    <w:rsid w:val="00ED2DE4"/>
    <w:rsid w:val="00ED31DC"/>
    <w:rsid w:val="00ED3BF9"/>
    <w:rsid w:val="00ED74D2"/>
    <w:rsid w:val="00EF696D"/>
    <w:rsid w:val="00F03C18"/>
    <w:rsid w:val="00F07EA6"/>
    <w:rsid w:val="00F1417D"/>
    <w:rsid w:val="00F305EA"/>
    <w:rsid w:val="00F321BE"/>
    <w:rsid w:val="00F34192"/>
    <w:rsid w:val="00F43513"/>
    <w:rsid w:val="00F44FDE"/>
    <w:rsid w:val="00F45508"/>
    <w:rsid w:val="00F55B5A"/>
    <w:rsid w:val="00F63305"/>
    <w:rsid w:val="00F725DF"/>
    <w:rsid w:val="00F75905"/>
    <w:rsid w:val="00F8441F"/>
    <w:rsid w:val="00F8520F"/>
    <w:rsid w:val="00FC29CF"/>
    <w:rsid w:val="00FC68BA"/>
    <w:rsid w:val="00FC6A9B"/>
    <w:rsid w:val="00FD0617"/>
    <w:rsid w:val="00FD7781"/>
    <w:rsid w:val="00FE0EDD"/>
    <w:rsid w:val="00FE2C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8FC8B"/>
  <w15:docId w15:val="{46A0BB8A-9D7E-475A-962E-C6F34ADA9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78C4"/>
    <w:pPr>
      <w:spacing w:line="256" w:lineRule="auto"/>
    </w:pPr>
    <w:rPr>
      <w:rFonts w:ascii="Calibri" w:eastAsia="Calibri" w:hAnsi="Calibri" w:cs="Times New Roman"/>
    </w:rPr>
  </w:style>
  <w:style w:type="paragraph" w:styleId="Nagwek1">
    <w:name w:val="heading 1"/>
    <w:basedOn w:val="Normalny"/>
    <w:next w:val="Normalny"/>
    <w:link w:val="Nagwek1Znak"/>
    <w:uiPriority w:val="9"/>
    <w:qFormat/>
    <w:rsid w:val="007F42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D78C4"/>
    <w:pPr>
      <w:ind w:left="720"/>
      <w:contextualSpacing/>
    </w:pPr>
  </w:style>
  <w:style w:type="paragraph" w:customStyle="1" w:styleId="Style12">
    <w:name w:val="Style12"/>
    <w:basedOn w:val="Normalny"/>
    <w:uiPriority w:val="99"/>
    <w:rsid w:val="001D78C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FontStyle39">
    <w:name w:val="Font Style39"/>
    <w:uiPriority w:val="99"/>
    <w:rsid w:val="001D78C4"/>
    <w:rPr>
      <w:rFonts w:ascii="Times New Roman" w:hAnsi="Times New Roman" w:cs="Times New Roman" w:hint="default"/>
      <w:sz w:val="22"/>
      <w:szCs w:val="22"/>
    </w:rPr>
  </w:style>
  <w:style w:type="character" w:customStyle="1" w:styleId="FontStyle27">
    <w:name w:val="Font Style27"/>
    <w:uiPriority w:val="99"/>
    <w:rsid w:val="001D78C4"/>
    <w:rPr>
      <w:rFonts w:ascii="Times New Roman" w:hAnsi="Times New Roman" w:cs="Times New Roman" w:hint="default"/>
      <w:sz w:val="22"/>
      <w:szCs w:val="22"/>
    </w:rPr>
  </w:style>
  <w:style w:type="character" w:customStyle="1" w:styleId="TekstpodstawowyZnak">
    <w:name w:val="Tekst podstawowy Znak"/>
    <w:basedOn w:val="Domylnaczcionkaakapitu"/>
    <w:link w:val="Tekstpodstawowy"/>
    <w:rsid w:val="009D4E1C"/>
    <w:rPr>
      <w:rFonts w:ascii="Times New Roman" w:eastAsia="Times New Roman" w:hAnsi="Times New Roman" w:cs="Times New Roman"/>
    </w:rPr>
  </w:style>
  <w:style w:type="character" w:customStyle="1" w:styleId="Heading1">
    <w:name w:val="Heading #1_"/>
    <w:basedOn w:val="Domylnaczcionkaakapitu"/>
    <w:link w:val="Heading10"/>
    <w:rsid w:val="009D4E1C"/>
    <w:rPr>
      <w:rFonts w:ascii="Times New Roman" w:eastAsia="Times New Roman" w:hAnsi="Times New Roman" w:cs="Times New Roman"/>
      <w:b/>
      <w:bCs/>
    </w:rPr>
  </w:style>
  <w:style w:type="paragraph" w:styleId="Tekstpodstawowy">
    <w:name w:val="Body Text"/>
    <w:basedOn w:val="Normalny"/>
    <w:link w:val="TekstpodstawowyZnak"/>
    <w:qFormat/>
    <w:rsid w:val="009D4E1C"/>
    <w:pPr>
      <w:widowControl w:val="0"/>
      <w:spacing w:after="0" w:line="394" w:lineRule="auto"/>
      <w:ind w:firstLine="400"/>
    </w:pPr>
    <w:rPr>
      <w:rFonts w:ascii="Times New Roman" w:eastAsia="Times New Roman" w:hAnsi="Times New Roman"/>
    </w:rPr>
  </w:style>
  <w:style w:type="character" w:customStyle="1" w:styleId="TekstpodstawowyZnak1">
    <w:name w:val="Tekst podstawowy Znak1"/>
    <w:basedOn w:val="Domylnaczcionkaakapitu"/>
    <w:uiPriority w:val="99"/>
    <w:semiHidden/>
    <w:rsid w:val="009D4E1C"/>
    <w:rPr>
      <w:rFonts w:ascii="Calibri" w:eastAsia="Calibri" w:hAnsi="Calibri" w:cs="Times New Roman"/>
    </w:rPr>
  </w:style>
  <w:style w:type="paragraph" w:customStyle="1" w:styleId="Heading10">
    <w:name w:val="Heading #1"/>
    <w:basedOn w:val="Normalny"/>
    <w:link w:val="Heading1"/>
    <w:rsid w:val="009D4E1C"/>
    <w:pPr>
      <w:widowControl w:val="0"/>
      <w:spacing w:after="400" w:line="360" w:lineRule="auto"/>
      <w:outlineLvl w:val="0"/>
    </w:pPr>
    <w:rPr>
      <w:rFonts w:ascii="Times New Roman" w:eastAsia="Times New Roman" w:hAnsi="Times New Roman"/>
      <w:b/>
      <w:bCs/>
    </w:rPr>
  </w:style>
  <w:style w:type="paragraph" w:styleId="Nagwek">
    <w:name w:val="header"/>
    <w:basedOn w:val="Normalny"/>
    <w:link w:val="NagwekZnak"/>
    <w:uiPriority w:val="99"/>
    <w:unhideWhenUsed/>
    <w:rsid w:val="00CF2E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2EAC"/>
    <w:rPr>
      <w:rFonts w:ascii="Calibri" w:eastAsia="Calibri" w:hAnsi="Calibri" w:cs="Times New Roman"/>
    </w:rPr>
  </w:style>
  <w:style w:type="paragraph" w:styleId="Stopka">
    <w:name w:val="footer"/>
    <w:basedOn w:val="Normalny"/>
    <w:link w:val="StopkaZnak"/>
    <w:uiPriority w:val="99"/>
    <w:unhideWhenUsed/>
    <w:rsid w:val="00CF2E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2EAC"/>
    <w:rPr>
      <w:rFonts w:ascii="Calibri" w:eastAsia="Calibri" w:hAnsi="Calibri" w:cs="Times New Roman"/>
    </w:rPr>
  </w:style>
  <w:style w:type="character" w:styleId="Odwoaniedokomentarza">
    <w:name w:val="annotation reference"/>
    <w:basedOn w:val="Domylnaczcionkaakapitu"/>
    <w:uiPriority w:val="99"/>
    <w:semiHidden/>
    <w:unhideWhenUsed/>
    <w:rsid w:val="00414CB4"/>
    <w:rPr>
      <w:sz w:val="16"/>
      <w:szCs w:val="16"/>
    </w:rPr>
  </w:style>
  <w:style w:type="paragraph" w:styleId="Tekstkomentarza">
    <w:name w:val="annotation text"/>
    <w:basedOn w:val="Normalny"/>
    <w:link w:val="TekstkomentarzaZnak"/>
    <w:uiPriority w:val="99"/>
    <w:unhideWhenUsed/>
    <w:rsid w:val="00414CB4"/>
    <w:pPr>
      <w:spacing w:line="240" w:lineRule="auto"/>
    </w:pPr>
    <w:rPr>
      <w:sz w:val="20"/>
      <w:szCs w:val="20"/>
    </w:rPr>
  </w:style>
  <w:style w:type="character" w:customStyle="1" w:styleId="TekstkomentarzaZnak">
    <w:name w:val="Tekst komentarza Znak"/>
    <w:basedOn w:val="Domylnaczcionkaakapitu"/>
    <w:link w:val="Tekstkomentarza"/>
    <w:uiPriority w:val="99"/>
    <w:rsid w:val="00414CB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14CB4"/>
    <w:rPr>
      <w:b/>
      <w:bCs/>
    </w:rPr>
  </w:style>
  <w:style w:type="character" w:customStyle="1" w:styleId="TematkomentarzaZnak">
    <w:name w:val="Temat komentarza Znak"/>
    <w:basedOn w:val="TekstkomentarzaZnak"/>
    <w:link w:val="Tematkomentarza"/>
    <w:uiPriority w:val="99"/>
    <w:semiHidden/>
    <w:rsid w:val="00414CB4"/>
    <w:rPr>
      <w:rFonts w:ascii="Calibri" w:eastAsia="Calibri" w:hAnsi="Calibri" w:cs="Times New Roman"/>
      <w:b/>
      <w:bCs/>
      <w:sz w:val="20"/>
      <w:szCs w:val="20"/>
    </w:rPr>
  </w:style>
  <w:style w:type="paragraph" w:styleId="Poprawka">
    <w:name w:val="Revision"/>
    <w:hidden/>
    <w:uiPriority w:val="99"/>
    <w:semiHidden/>
    <w:rsid w:val="00966F65"/>
    <w:pPr>
      <w:spacing w:after="0" w:line="240" w:lineRule="auto"/>
    </w:pPr>
    <w:rPr>
      <w:rFonts w:ascii="Calibri" w:eastAsia="Calibri" w:hAnsi="Calibri" w:cs="Times New Roman"/>
    </w:rPr>
  </w:style>
  <w:style w:type="paragraph" w:customStyle="1" w:styleId="text-justify">
    <w:name w:val="text-justify"/>
    <w:basedOn w:val="Normalny"/>
    <w:rsid w:val="00A471E1"/>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unhideWhenUsed/>
    <w:rsid w:val="005C3C9D"/>
    <w:rPr>
      <w:color w:val="0563C1" w:themeColor="hyperlink"/>
      <w:u w:val="single"/>
    </w:rPr>
  </w:style>
  <w:style w:type="character" w:styleId="Nierozpoznanawzmianka">
    <w:name w:val="Unresolved Mention"/>
    <w:basedOn w:val="Domylnaczcionkaakapitu"/>
    <w:uiPriority w:val="99"/>
    <w:semiHidden/>
    <w:unhideWhenUsed/>
    <w:rsid w:val="005C3C9D"/>
    <w:rPr>
      <w:color w:val="605E5C"/>
      <w:shd w:val="clear" w:color="auto" w:fill="E1DFDD"/>
    </w:rPr>
  </w:style>
  <w:style w:type="paragraph" w:styleId="NormalnyWeb">
    <w:name w:val="Normal (Web)"/>
    <w:basedOn w:val="Normalny"/>
    <w:uiPriority w:val="99"/>
    <w:unhideWhenUsed/>
    <w:rsid w:val="00FC29C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cf01">
    <w:name w:val="cf01"/>
    <w:basedOn w:val="Domylnaczcionkaakapitu"/>
    <w:rsid w:val="000E3B0A"/>
    <w:rPr>
      <w:rFonts w:ascii="Segoe UI" w:hAnsi="Segoe UI" w:cs="Segoe UI" w:hint="default"/>
      <w:sz w:val="18"/>
      <w:szCs w:val="18"/>
    </w:rPr>
  </w:style>
  <w:style w:type="paragraph" w:styleId="Tekstdymka">
    <w:name w:val="Balloon Text"/>
    <w:basedOn w:val="Normalny"/>
    <w:link w:val="TekstdymkaZnak"/>
    <w:uiPriority w:val="99"/>
    <w:semiHidden/>
    <w:unhideWhenUsed/>
    <w:rsid w:val="00D67D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7D28"/>
    <w:rPr>
      <w:rFonts w:ascii="Segoe UI" w:eastAsia="Calibri" w:hAnsi="Segoe UI" w:cs="Segoe UI"/>
      <w:sz w:val="18"/>
      <w:szCs w:val="18"/>
    </w:rPr>
  </w:style>
  <w:style w:type="character" w:customStyle="1" w:styleId="Nagwek1Znak">
    <w:name w:val="Nagłówek 1 Znak"/>
    <w:basedOn w:val="Domylnaczcionkaakapitu"/>
    <w:link w:val="Nagwek1"/>
    <w:uiPriority w:val="9"/>
    <w:rsid w:val="007F427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54385">
      <w:bodyDiv w:val="1"/>
      <w:marLeft w:val="0"/>
      <w:marRight w:val="0"/>
      <w:marTop w:val="0"/>
      <w:marBottom w:val="0"/>
      <w:divBdr>
        <w:top w:val="none" w:sz="0" w:space="0" w:color="auto"/>
        <w:left w:val="none" w:sz="0" w:space="0" w:color="auto"/>
        <w:bottom w:val="none" w:sz="0" w:space="0" w:color="auto"/>
        <w:right w:val="none" w:sz="0" w:space="0" w:color="auto"/>
      </w:divBdr>
      <w:divsChild>
        <w:div w:id="329262882">
          <w:marLeft w:val="0"/>
          <w:marRight w:val="0"/>
          <w:marTop w:val="0"/>
          <w:marBottom w:val="0"/>
          <w:divBdr>
            <w:top w:val="none" w:sz="0" w:space="0" w:color="auto"/>
            <w:left w:val="none" w:sz="0" w:space="0" w:color="auto"/>
            <w:bottom w:val="none" w:sz="0" w:space="0" w:color="auto"/>
            <w:right w:val="none" w:sz="0" w:space="0" w:color="auto"/>
          </w:divBdr>
        </w:div>
        <w:div w:id="1473256367">
          <w:marLeft w:val="0"/>
          <w:marRight w:val="0"/>
          <w:marTop w:val="0"/>
          <w:marBottom w:val="0"/>
          <w:divBdr>
            <w:top w:val="none" w:sz="0" w:space="0" w:color="auto"/>
            <w:left w:val="none" w:sz="0" w:space="0" w:color="auto"/>
            <w:bottom w:val="none" w:sz="0" w:space="0" w:color="auto"/>
            <w:right w:val="none" w:sz="0" w:space="0" w:color="auto"/>
          </w:divBdr>
        </w:div>
        <w:div w:id="117840574">
          <w:marLeft w:val="0"/>
          <w:marRight w:val="0"/>
          <w:marTop w:val="0"/>
          <w:marBottom w:val="0"/>
          <w:divBdr>
            <w:top w:val="none" w:sz="0" w:space="0" w:color="auto"/>
            <w:left w:val="none" w:sz="0" w:space="0" w:color="auto"/>
            <w:bottom w:val="none" w:sz="0" w:space="0" w:color="auto"/>
            <w:right w:val="none" w:sz="0" w:space="0" w:color="auto"/>
          </w:divBdr>
        </w:div>
        <w:div w:id="68234911">
          <w:marLeft w:val="0"/>
          <w:marRight w:val="0"/>
          <w:marTop w:val="0"/>
          <w:marBottom w:val="0"/>
          <w:divBdr>
            <w:top w:val="none" w:sz="0" w:space="0" w:color="auto"/>
            <w:left w:val="none" w:sz="0" w:space="0" w:color="auto"/>
            <w:bottom w:val="none" w:sz="0" w:space="0" w:color="auto"/>
            <w:right w:val="none" w:sz="0" w:space="0" w:color="auto"/>
          </w:divBdr>
        </w:div>
        <w:div w:id="554435751">
          <w:marLeft w:val="0"/>
          <w:marRight w:val="0"/>
          <w:marTop w:val="0"/>
          <w:marBottom w:val="0"/>
          <w:divBdr>
            <w:top w:val="none" w:sz="0" w:space="0" w:color="auto"/>
            <w:left w:val="none" w:sz="0" w:space="0" w:color="auto"/>
            <w:bottom w:val="none" w:sz="0" w:space="0" w:color="auto"/>
            <w:right w:val="none" w:sz="0" w:space="0" w:color="auto"/>
          </w:divBdr>
        </w:div>
        <w:div w:id="217480041">
          <w:marLeft w:val="0"/>
          <w:marRight w:val="0"/>
          <w:marTop w:val="0"/>
          <w:marBottom w:val="0"/>
          <w:divBdr>
            <w:top w:val="none" w:sz="0" w:space="0" w:color="auto"/>
            <w:left w:val="none" w:sz="0" w:space="0" w:color="auto"/>
            <w:bottom w:val="none" w:sz="0" w:space="0" w:color="auto"/>
            <w:right w:val="none" w:sz="0" w:space="0" w:color="auto"/>
          </w:divBdr>
        </w:div>
        <w:div w:id="129714698">
          <w:marLeft w:val="0"/>
          <w:marRight w:val="0"/>
          <w:marTop w:val="0"/>
          <w:marBottom w:val="0"/>
          <w:divBdr>
            <w:top w:val="none" w:sz="0" w:space="0" w:color="auto"/>
            <w:left w:val="none" w:sz="0" w:space="0" w:color="auto"/>
            <w:bottom w:val="none" w:sz="0" w:space="0" w:color="auto"/>
            <w:right w:val="none" w:sz="0" w:space="0" w:color="auto"/>
          </w:divBdr>
        </w:div>
        <w:div w:id="69735929">
          <w:marLeft w:val="0"/>
          <w:marRight w:val="0"/>
          <w:marTop w:val="0"/>
          <w:marBottom w:val="0"/>
          <w:divBdr>
            <w:top w:val="none" w:sz="0" w:space="0" w:color="auto"/>
            <w:left w:val="none" w:sz="0" w:space="0" w:color="auto"/>
            <w:bottom w:val="none" w:sz="0" w:space="0" w:color="auto"/>
            <w:right w:val="none" w:sz="0" w:space="0" w:color="auto"/>
          </w:divBdr>
        </w:div>
      </w:divsChild>
    </w:div>
    <w:div w:id="211580673">
      <w:bodyDiv w:val="1"/>
      <w:marLeft w:val="0"/>
      <w:marRight w:val="0"/>
      <w:marTop w:val="0"/>
      <w:marBottom w:val="0"/>
      <w:divBdr>
        <w:top w:val="none" w:sz="0" w:space="0" w:color="auto"/>
        <w:left w:val="none" w:sz="0" w:space="0" w:color="auto"/>
        <w:bottom w:val="none" w:sz="0" w:space="0" w:color="auto"/>
        <w:right w:val="none" w:sz="0" w:space="0" w:color="auto"/>
      </w:divBdr>
    </w:div>
    <w:div w:id="333260671">
      <w:bodyDiv w:val="1"/>
      <w:marLeft w:val="0"/>
      <w:marRight w:val="0"/>
      <w:marTop w:val="0"/>
      <w:marBottom w:val="0"/>
      <w:divBdr>
        <w:top w:val="none" w:sz="0" w:space="0" w:color="auto"/>
        <w:left w:val="none" w:sz="0" w:space="0" w:color="auto"/>
        <w:bottom w:val="none" w:sz="0" w:space="0" w:color="auto"/>
        <w:right w:val="none" w:sz="0" w:space="0" w:color="auto"/>
      </w:divBdr>
    </w:div>
    <w:div w:id="468940781">
      <w:bodyDiv w:val="1"/>
      <w:marLeft w:val="0"/>
      <w:marRight w:val="0"/>
      <w:marTop w:val="0"/>
      <w:marBottom w:val="0"/>
      <w:divBdr>
        <w:top w:val="none" w:sz="0" w:space="0" w:color="auto"/>
        <w:left w:val="none" w:sz="0" w:space="0" w:color="auto"/>
        <w:bottom w:val="none" w:sz="0" w:space="0" w:color="auto"/>
        <w:right w:val="none" w:sz="0" w:space="0" w:color="auto"/>
      </w:divBdr>
    </w:div>
    <w:div w:id="844251856">
      <w:bodyDiv w:val="1"/>
      <w:marLeft w:val="0"/>
      <w:marRight w:val="0"/>
      <w:marTop w:val="0"/>
      <w:marBottom w:val="0"/>
      <w:divBdr>
        <w:top w:val="none" w:sz="0" w:space="0" w:color="auto"/>
        <w:left w:val="none" w:sz="0" w:space="0" w:color="auto"/>
        <w:bottom w:val="none" w:sz="0" w:space="0" w:color="auto"/>
        <w:right w:val="none" w:sz="0" w:space="0" w:color="auto"/>
      </w:divBdr>
    </w:div>
    <w:div w:id="993291121">
      <w:bodyDiv w:val="1"/>
      <w:marLeft w:val="0"/>
      <w:marRight w:val="0"/>
      <w:marTop w:val="0"/>
      <w:marBottom w:val="0"/>
      <w:divBdr>
        <w:top w:val="none" w:sz="0" w:space="0" w:color="auto"/>
        <w:left w:val="none" w:sz="0" w:space="0" w:color="auto"/>
        <w:bottom w:val="none" w:sz="0" w:space="0" w:color="auto"/>
        <w:right w:val="none" w:sz="0" w:space="0" w:color="auto"/>
      </w:divBdr>
    </w:div>
    <w:div w:id="1191189668">
      <w:bodyDiv w:val="1"/>
      <w:marLeft w:val="0"/>
      <w:marRight w:val="0"/>
      <w:marTop w:val="0"/>
      <w:marBottom w:val="0"/>
      <w:divBdr>
        <w:top w:val="none" w:sz="0" w:space="0" w:color="auto"/>
        <w:left w:val="none" w:sz="0" w:space="0" w:color="auto"/>
        <w:bottom w:val="none" w:sz="0" w:space="0" w:color="auto"/>
        <w:right w:val="none" w:sz="0" w:space="0" w:color="auto"/>
      </w:divBdr>
      <w:divsChild>
        <w:div w:id="1671788696">
          <w:marLeft w:val="0"/>
          <w:marRight w:val="0"/>
          <w:marTop w:val="0"/>
          <w:marBottom w:val="0"/>
          <w:divBdr>
            <w:top w:val="none" w:sz="0" w:space="0" w:color="auto"/>
            <w:left w:val="none" w:sz="0" w:space="0" w:color="auto"/>
            <w:bottom w:val="none" w:sz="0" w:space="0" w:color="auto"/>
            <w:right w:val="none" w:sz="0" w:space="0" w:color="auto"/>
          </w:divBdr>
          <w:divsChild>
            <w:div w:id="316879441">
              <w:marLeft w:val="0"/>
              <w:marRight w:val="0"/>
              <w:marTop w:val="0"/>
              <w:marBottom w:val="0"/>
              <w:divBdr>
                <w:top w:val="none" w:sz="0" w:space="0" w:color="auto"/>
                <w:left w:val="none" w:sz="0" w:space="0" w:color="auto"/>
                <w:bottom w:val="none" w:sz="0" w:space="0" w:color="auto"/>
                <w:right w:val="none" w:sz="0" w:space="0" w:color="auto"/>
              </w:divBdr>
              <w:divsChild>
                <w:div w:id="1113984128">
                  <w:marLeft w:val="0"/>
                  <w:marRight w:val="0"/>
                  <w:marTop w:val="0"/>
                  <w:marBottom w:val="0"/>
                  <w:divBdr>
                    <w:top w:val="none" w:sz="0" w:space="0" w:color="auto"/>
                    <w:left w:val="none" w:sz="0" w:space="0" w:color="auto"/>
                    <w:bottom w:val="none" w:sz="0" w:space="0" w:color="auto"/>
                    <w:right w:val="none" w:sz="0" w:space="0" w:color="auto"/>
                  </w:divBdr>
                </w:div>
                <w:div w:id="579142677">
                  <w:marLeft w:val="0"/>
                  <w:marRight w:val="0"/>
                  <w:marTop w:val="0"/>
                  <w:marBottom w:val="0"/>
                  <w:divBdr>
                    <w:top w:val="none" w:sz="0" w:space="0" w:color="auto"/>
                    <w:left w:val="none" w:sz="0" w:space="0" w:color="auto"/>
                    <w:bottom w:val="none" w:sz="0" w:space="0" w:color="auto"/>
                    <w:right w:val="none" w:sz="0" w:space="0" w:color="auto"/>
                  </w:divBdr>
                </w:div>
                <w:div w:id="81194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6294">
          <w:marLeft w:val="0"/>
          <w:marRight w:val="0"/>
          <w:marTop w:val="0"/>
          <w:marBottom w:val="0"/>
          <w:divBdr>
            <w:top w:val="none" w:sz="0" w:space="0" w:color="auto"/>
            <w:left w:val="none" w:sz="0" w:space="0" w:color="auto"/>
            <w:bottom w:val="none" w:sz="0" w:space="0" w:color="auto"/>
            <w:right w:val="none" w:sz="0" w:space="0" w:color="auto"/>
          </w:divBdr>
        </w:div>
        <w:div w:id="512645781">
          <w:marLeft w:val="0"/>
          <w:marRight w:val="0"/>
          <w:marTop w:val="0"/>
          <w:marBottom w:val="0"/>
          <w:divBdr>
            <w:top w:val="none" w:sz="0" w:space="0" w:color="auto"/>
            <w:left w:val="none" w:sz="0" w:space="0" w:color="auto"/>
            <w:bottom w:val="none" w:sz="0" w:space="0" w:color="auto"/>
            <w:right w:val="none" w:sz="0" w:space="0" w:color="auto"/>
          </w:divBdr>
        </w:div>
        <w:div w:id="796725169">
          <w:marLeft w:val="0"/>
          <w:marRight w:val="0"/>
          <w:marTop w:val="0"/>
          <w:marBottom w:val="0"/>
          <w:divBdr>
            <w:top w:val="none" w:sz="0" w:space="0" w:color="auto"/>
            <w:left w:val="none" w:sz="0" w:space="0" w:color="auto"/>
            <w:bottom w:val="none" w:sz="0" w:space="0" w:color="auto"/>
            <w:right w:val="none" w:sz="0" w:space="0" w:color="auto"/>
          </w:divBdr>
        </w:div>
        <w:div w:id="2133011650">
          <w:marLeft w:val="0"/>
          <w:marRight w:val="0"/>
          <w:marTop w:val="0"/>
          <w:marBottom w:val="0"/>
          <w:divBdr>
            <w:top w:val="none" w:sz="0" w:space="0" w:color="auto"/>
            <w:left w:val="none" w:sz="0" w:space="0" w:color="auto"/>
            <w:bottom w:val="none" w:sz="0" w:space="0" w:color="auto"/>
            <w:right w:val="none" w:sz="0" w:space="0" w:color="auto"/>
          </w:divBdr>
        </w:div>
        <w:div w:id="670450744">
          <w:marLeft w:val="0"/>
          <w:marRight w:val="0"/>
          <w:marTop w:val="0"/>
          <w:marBottom w:val="0"/>
          <w:divBdr>
            <w:top w:val="none" w:sz="0" w:space="0" w:color="auto"/>
            <w:left w:val="none" w:sz="0" w:space="0" w:color="auto"/>
            <w:bottom w:val="none" w:sz="0" w:space="0" w:color="auto"/>
            <w:right w:val="none" w:sz="0" w:space="0" w:color="auto"/>
          </w:divBdr>
        </w:div>
      </w:divsChild>
    </w:div>
    <w:div w:id="1221404527">
      <w:bodyDiv w:val="1"/>
      <w:marLeft w:val="0"/>
      <w:marRight w:val="0"/>
      <w:marTop w:val="0"/>
      <w:marBottom w:val="0"/>
      <w:divBdr>
        <w:top w:val="none" w:sz="0" w:space="0" w:color="auto"/>
        <w:left w:val="none" w:sz="0" w:space="0" w:color="auto"/>
        <w:bottom w:val="none" w:sz="0" w:space="0" w:color="auto"/>
        <w:right w:val="none" w:sz="0" w:space="0" w:color="auto"/>
      </w:divBdr>
      <w:divsChild>
        <w:div w:id="1543520429">
          <w:marLeft w:val="0"/>
          <w:marRight w:val="0"/>
          <w:marTop w:val="0"/>
          <w:marBottom w:val="0"/>
          <w:divBdr>
            <w:top w:val="none" w:sz="0" w:space="0" w:color="auto"/>
            <w:left w:val="none" w:sz="0" w:space="0" w:color="auto"/>
            <w:bottom w:val="none" w:sz="0" w:space="0" w:color="auto"/>
            <w:right w:val="none" w:sz="0" w:space="0" w:color="auto"/>
          </w:divBdr>
          <w:divsChild>
            <w:div w:id="1113473598">
              <w:marLeft w:val="0"/>
              <w:marRight w:val="0"/>
              <w:marTop w:val="0"/>
              <w:marBottom w:val="0"/>
              <w:divBdr>
                <w:top w:val="none" w:sz="0" w:space="0" w:color="auto"/>
                <w:left w:val="none" w:sz="0" w:space="0" w:color="auto"/>
                <w:bottom w:val="none" w:sz="0" w:space="0" w:color="auto"/>
                <w:right w:val="none" w:sz="0" w:space="0" w:color="auto"/>
              </w:divBdr>
              <w:divsChild>
                <w:div w:id="1600286620">
                  <w:marLeft w:val="0"/>
                  <w:marRight w:val="0"/>
                  <w:marTop w:val="0"/>
                  <w:marBottom w:val="0"/>
                  <w:divBdr>
                    <w:top w:val="none" w:sz="0" w:space="0" w:color="auto"/>
                    <w:left w:val="none" w:sz="0" w:space="0" w:color="auto"/>
                    <w:bottom w:val="none" w:sz="0" w:space="0" w:color="auto"/>
                    <w:right w:val="none" w:sz="0" w:space="0" w:color="auto"/>
                  </w:divBdr>
                </w:div>
                <w:div w:id="1451044552">
                  <w:marLeft w:val="0"/>
                  <w:marRight w:val="0"/>
                  <w:marTop w:val="0"/>
                  <w:marBottom w:val="0"/>
                  <w:divBdr>
                    <w:top w:val="none" w:sz="0" w:space="0" w:color="auto"/>
                    <w:left w:val="none" w:sz="0" w:space="0" w:color="auto"/>
                    <w:bottom w:val="none" w:sz="0" w:space="0" w:color="auto"/>
                    <w:right w:val="none" w:sz="0" w:space="0" w:color="auto"/>
                  </w:divBdr>
                </w:div>
                <w:div w:id="1413894516">
                  <w:marLeft w:val="0"/>
                  <w:marRight w:val="0"/>
                  <w:marTop w:val="0"/>
                  <w:marBottom w:val="0"/>
                  <w:divBdr>
                    <w:top w:val="none" w:sz="0" w:space="0" w:color="auto"/>
                    <w:left w:val="none" w:sz="0" w:space="0" w:color="auto"/>
                    <w:bottom w:val="none" w:sz="0" w:space="0" w:color="auto"/>
                    <w:right w:val="none" w:sz="0" w:space="0" w:color="auto"/>
                  </w:divBdr>
                </w:div>
                <w:div w:id="1805537467">
                  <w:marLeft w:val="0"/>
                  <w:marRight w:val="0"/>
                  <w:marTop w:val="0"/>
                  <w:marBottom w:val="0"/>
                  <w:divBdr>
                    <w:top w:val="none" w:sz="0" w:space="0" w:color="auto"/>
                    <w:left w:val="none" w:sz="0" w:space="0" w:color="auto"/>
                    <w:bottom w:val="none" w:sz="0" w:space="0" w:color="auto"/>
                    <w:right w:val="none" w:sz="0" w:space="0" w:color="auto"/>
                  </w:divBdr>
                </w:div>
                <w:div w:id="913390890">
                  <w:marLeft w:val="0"/>
                  <w:marRight w:val="0"/>
                  <w:marTop w:val="0"/>
                  <w:marBottom w:val="0"/>
                  <w:divBdr>
                    <w:top w:val="none" w:sz="0" w:space="0" w:color="auto"/>
                    <w:left w:val="none" w:sz="0" w:space="0" w:color="auto"/>
                    <w:bottom w:val="none" w:sz="0" w:space="0" w:color="auto"/>
                    <w:right w:val="none" w:sz="0" w:space="0" w:color="auto"/>
                  </w:divBdr>
                </w:div>
                <w:div w:id="546261845">
                  <w:marLeft w:val="0"/>
                  <w:marRight w:val="0"/>
                  <w:marTop w:val="0"/>
                  <w:marBottom w:val="0"/>
                  <w:divBdr>
                    <w:top w:val="none" w:sz="0" w:space="0" w:color="auto"/>
                    <w:left w:val="none" w:sz="0" w:space="0" w:color="auto"/>
                    <w:bottom w:val="none" w:sz="0" w:space="0" w:color="auto"/>
                    <w:right w:val="none" w:sz="0" w:space="0" w:color="auto"/>
                  </w:divBdr>
                </w:div>
                <w:div w:id="270745021">
                  <w:marLeft w:val="0"/>
                  <w:marRight w:val="0"/>
                  <w:marTop w:val="0"/>
                  <w:marBottom w:val="0"/>
                  <w:divBdr>
                    <w:top w:val="none" w:sz="0" w:space="0" w:color="auto"/>
                    <w:left w:val="none" w:sz="0" w:space="0" w:color="auto"/>
                    <w:bottom w:val="none" w:sz="0" w:space="0" w:color="auto"/>
                    <w:right w:val="none" w:sz="0" w:space="0" w:color="auto"/>
                  </w:divBdr>
                </w:div>
                <w:div w:id="200939726">
                  <w:marLeft w:val="0"/>
                  <w:marRight w:val="0"/>
                  <w:marTop w:val="0"/>
                  <w:marBottom w:val="0"/>
                  <w:divBdr>
                    <w:top w:val="none" w:sz="0" w:space="0" w:color="auto"/>
                    <w:left w:val="none" w:sz="0" w:space="0" w:color="auto"/>
                    <w:bottom w:val="none" w:sz="0" w:space="0" w:color="auto"/>
                    <w:right w:val="none" w:sz="0" w:space="0" w:color="auto"/>
                  </w:divBdr>
                </w:div>
                <w:div w:id="541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349">
          <w:marLeft w:val="0"/>
          <w:marRight w:val="0"/>
          <w:marTop w:val="0"/>
          <w:marBottom w:val="0"/>
          <w:divBdr>
            <w:top w:val="none" w:sz="0" w:space="0" w:color="auto"/>
            <w:left w:val="none" w:sz="0" w:space="0" w:color="auto"/>
            <w:bottom w:val="none" w:sz="0" w:space="0" w:color="auto"/>
            <w:right w:val="none" w:sz="0" w:space="0" w:color="auto"/>
          </w:divBdr>
        </w:div>
        <w:div w:id="499545670">
          <w:marLeft w:val="0"/>
          <w:marRight w:val="0"/>
          <w:marTop w:val="0"/>
          <w:marBottom w:val="0"/>
          <w:divBdr>
            <w:top w:val="none" w:sz="0" w:space="0" w:color="auto"/>
            <w:left w:val="none" w:sz="0" w:space="0" w:color="auto"/>
            <w:bottom w:val="none" w:sz="0" w:space="0" w:color="auto"/>
            <w:right w:val="none" w:sz="0" w:space="0" w:color="auto"/>
          </w:divBdr>
        </w:div>
        <w:div w:id="2021152897">
          <w:marLeft w:val="0"/>
          <w:marRight w:val="0"/>
          <w:marTop w:val="0"/>
          <w:marBottom w:val="0"/>
          <w:divBdr>
            <w:top w:val="none" w:sz="0" w:space="0" w:color="auto"/>
            <w:left w:val="none" w:sz="0" w:space="0" w:color="auto"/>
            <w:bottom w:val="none" w:sz="0" w:space="0" w:color="auto"/>
            <w:right w:val="none" w:sz="0" w:space="0" w:color="auto"/>
          </w:divBdr>
        </w:div>
        <w:div w:id="1951545930">
          <w:marLeft w:val="0"/>
          <w:marRight w:val="0"/>
          <w:marTop w:val="0"/>
          <w:marBottom w:val="0"/>
          <w:divBdr>
            <w:top w:val="none" w:sz="0" w:space="0" w:color="auto"/>
            <w:left w:val="none" w:sz="0" w:space="0" w:color="auto"/>
            <w:bottom w:val="none" w:sz="0" w:space="0" w:color="auto"/>
            <w:right w:val="none" w:sz="0" w:space="0" w:color="auto"/>
          </w:divBdr>
        </w:div>
      </w:divsChild>
    </w:div>
    <w:div w:id="1340351453">
      <w:bodyDiv w:val="1"/>
      <w:marLeft w:val="0"/>
      <w:marRight w:val="0"/>
      <w:marTop w:val="0"/>
      <w:marBottom w:val="0"/>
      <w:divBdr>
        <w:top w:val="none" w:sz="0" w:space="0" w:color="auto"/>
        <w:left w:val="none" w:sz="0" w:space="0" w:color="auto"/>
        <w:bottom w:val="none" w:sz="0" w:space="0" w:color="auto"/>
        <w:right w:val="none" w:sz="0" w:space="0" w:color="auto"/>
      </w:divBdr>
    </w:div>
    <w:div w:id="1431928382">
      <w:bodyDiv w:val="1"/>
      <w:marLeft w:val="0"/>
      <w:marRight w:val="0"/>
      <w:marTop w:val="0"/>
      <w:marBottom w:val="0"/>
      <w:divBdr>
        <w:top w:val="none" w:sz="0" w:space="0" w:color="auto"/>
        <w:left w:val="none" w:sz="0" w:space="0" w:color="auto"/>
        <w:bottom w:val="none" w:sz="0" w:space="0" w:color="auto"/>
        <w:right w:val="none" w:sz="0" w:space="0" w:color="auto"/>
      </w:divBdr>
      <w:divsChild>
        <w:div w:id="1150756484">
          <w:marLeft w:val="0"/>
          <w:marRight w:val="0"/>
          <w:marTop w:val="0"/>
          <w:marBottom w:val="0"/>
          <w:divBdr>
            <w:top w:val="none" w:sz="0" w:space="0" w:color="auto"/>
            <w:left w:val="none" w:sz="0" w:space="0" w:color="auto"/>
            <w:bottom w:val="none" w:sz="0" w:space="0" w:color="auto"/>
            <w:right w:val="none" w:sz="0" w:space="0" w:color="auto"/>
          </w:divBdr>
        </w:div>
        <w:div w:id="925656201">
          <w:marLeft w:val="0"/>
          <w:marRight w:val="0"/>
          <w:marTop w:val="0"/>
          <w:marBottom w:val="0"/>
          <w:divBdr>
            <w:top w:val="none" w:sz="0" w:space="0" w:color="auto"/>
            <w:left w:val="none" w:sz="0" w:space="0" w:color="auto"/>
            <w:bottom w:val="none" w:sz="0" w:space="0" w:color="auto"/>
            <w:right w:val="none" w:sz="0" w:space="0" w:color="auto"/>
          </w:divBdr>
        </w:div>
        <w:div w:id="1954290755">
          <w:marLeft w:val="0"/>
          <w:marRight w:val="0"/>
          <w:marTop w:val="0"/>
          <w:marBottom w:val="0"/>
          <w:divBdr>
            <w:top w:val="none" w:sz="0" w:space="0" w:color="auto"/>
            <w:left w:val="none" w:sz="0" w:space="0" w:color="auto"/>
            <w:bottom w:val="none" w:sz="0" w:space="0" w:color="auto"/>
            <w:right w:val="none" w:sz="0" w:space="0" w:color="auto"/>
          </w:divBdr>
        </w:div>
        <w:div w:id="970593176">
          <w:marLeft w:val="0"/>
          <w:marRight w:val="0"/>
          <w:marTop w:val="0"/>
          <w:marBottom w:val="0"/>
          <w:divBdr>
            <w:top w:val="none" w:sz="0" w:space="0" w:color="auto"/>
            <w:left w:val="none" w:sz="0" w:space="0" w:color="auto"/>
            <w:bottom w:val="none" w:sz="0" w:space="0" w:color="auto"/>
            <w:right w:val="none" w:sz="0" w:space="0" w:color="auto"/>
          </w:divBdr>
        </w:div>
        <w:div w:id="1142500972">
          <w:marLeft w:val="0"/>
          <w:marRight w:val="0"/>
          <w:marTop w:val="0"/>
          <w:marBottom w:val="0"/>
          <w:divBdr>
            <w:top w:val="none" w:sz="0" w:space="0" w:color="auto"/>
            <w:left w:val="none" w:sz="0" w:space="0" w:color="auto"/>
            <w:bottom w:val="none" w:sz="0" w:space="0" w:color="auto"/>
            <w:right w:val="none" w:sz="0" w:space="0" w:color="auto"/>
          </w:divBdr>
        </w:div>
        <w:div w:id="1912807558">
          <w:marLeft w:val="0"/>
          <w:marRight w:val="0"/>
          <w:marTop w:val="0"/>
          <w:marBottom w:val="0"/>
          <w:divBdr>
            <w:top w:val="none" w:sz="0" w:space="0" w:color="auto"/>
            <w:left w:val="none" w:sz="0" w:space="0" w:color="auto"/>
            <w:bottom w:val="none" w:sz="0" w:space="0" w:color="auto"/>
            <w:right w:val="none" w:sz="0" w:space="0" w:color="auto"/>
          </w:divBdr>
        </w:div>
        <w:div w:id="1069226936">
          <w:marLeft w:val="0"/>
          <w:marRight w:val="0"/>
          <w:marTop w:val="0"/>
          <w:marBottom w:val="0"/>
          <w:divBdr>
            <w:top w:val="none" w:sz="0" w:space="0" w:color="auto"/>
            <w:left w:val="none" w:sz="0" w:space="0" w:color="auto"/>
            <w:bottom w:val="none" w:sz="0" w:space="0" w:color="auto"/>
            <w:right w:val="none" w:sz="0" w:space="0" w:color="auto"/>
          </w:divBdr>
        </w:div>
        <w:div w:id="1916352721">
          <w:marLeft w:val="0"/>
          <w:marRight w:val="0"/>
          <w:marTop w:val="0"/>
          <w:marBottom w:val="0"/>
          <w:divBdr>
            <w:top w:val="none" w:sz="0" w:space="0" w:color="auto"/>
            <w:left w:val="none" w:sz="0" w:space="0" w:color="auto"/>
            <w:bottom w:val="none" w:sz="0" w:space="0" w:color="auto"/>
            <w:right w:val="none" w:sz="0" w:space="0" w:color="auto"/>
          </w:divBdr>
        </w:div>
        <w:div w:id="1437016432">
          <w:marLeft w:val="0"/>
          <w:marRight w:val="0"/>
          <w:marTop w:val="0"/>
          <w:marBottom w:val="0"/>
          <w:divBdr>
            <w:top w:val="none" w:sz="0" w:space="0" w:color="auto"/>
            <w:left w:val="none" w:sz="0" w:space="0" w:color="auto"/>
            <w:bottom w:val="none" w:sz="0" w:space="0" w:color="auto"/>
            <w:right w:val="none" w:sz="0" w:space="0" w:color="auto"/>
          </w:divBdr>
        </w:div>
        <w:div w:id="1595164403">
          <w:marLeft w:val="0"/>
          <w:marRight w:val="0"/>
          <w:marTop w:val="0"/>
          <w:marBottom w:val="0"/>
          <w:divBdr>
            <w:top w:val="none" w:sz="0" w:space="0" w:color="auto"/>
            <w:left w:val="none" w:sz="0" w:space="0" w:color="auto"/>
            <w:bottom w:val="none" w:sz="0" w:space="0" w:color="auto"/>
            <w:right w:val="none" w:sz="0" w:space="0" w:color="auto"/>
          </w:divBdr>
        </w:div>
        <w:div w:id="1959140223">
          <w:marLeft w:val="0"/>
          <w:marRight w:val="0"/>
          <w:marTop w:val="0"/>
          <w:marBottom w:val="0"/>
          <w:divBdr>
            <w:top w:val="none" w:sz="0" w:space="0" w:color="auto"/>
            <w:left w:val="none" w:sz="0" w:space="0" w:color="auto"/>
            <w:bottom w:val="none" w:sz="0" w:space="0" w:color="auto"/>
            <w:right w:val="none" w:sz="0" w:space="0" w:color="auto"/>
          </w:divBdr>
        </w:div>
        <w:div w:id="1472865346">
          <w:marLeft w:val="0"/>
          <w:marRight w:val="0"/>
          <w:marTop w:val="0"/>
          <w:marBottom w:val="0"/>
          <w:divBdr>
            <w:top w:val="none" w:sz="0" w:space="0" w:color="auto"/>
            <w:left w:val="none" w:sz="0" w:space="0" w:color="auto"/>
            <w:bottom w:val="none" w:sz="0" w:space="0" w:color="auto"/>
            <w:right w:val="none" w:sz="0" w:space="0" w:color="auto"/>
          </w:divBdr>
        </w:div>
        <w:div w:id="352999739">
          <w:marLeft w:val="0"/>
          <w:marRight w:val="0"/>
          <w:marTop w:val="0"/>
          <w:marBottom w:val="0"/>
          <w:divBdr>
            <w:top w:val="none" w:sz="0" w:space="0" w:color="auto"/>
            <w:left w:val="none" w:sz="0" w:space="0" w:color="auto"/>
            <w:bottom w:val="none" w:sz="0" w:space="0" w:color="auto"/>
            <w:right w:val="none" w:sz="0" w:space="0" w:color="auto"/>
          </w:divBdr>
        </w:div>
        <w:div w:id="1293174137">
          <w:marLeft w:val="0"/>
          <w:marRight w:val="0"/>
          <w:marTop w:val="0"/>
          <w:marBottom w:val="0"/>
          <w:divBdr>
            <w:top w:val="none" w:sz="0" w:space="0" w:color="auto"/>
            <w:left w:val="none" w:sz="0" w:space="0" w:color="auto"/>
            <w:bottom w:val="none" w:sz="0" w:space="0" w:color="auto"/>
            <w:right w:val="none" w:sz="0" w:space="0" w:color="auto"/>
          </w:divBdr>
        </w:div>
        <w:div w:id="1457337128">
          <w:marLeft w:val="0"/>
          <w:marRight w:val="0"/>
          <w:marTop w:val="0"/>
          <w:marBottom w:val="0"/>
          <w:divBdr>
            <w:top w:val="none" w:sz="0" w:space="0" w:color="auto"/>
            <w:left w:val="none" w:sz="0" w:space="0" w:color="auto"/>
            <w:bottom w:val="none" w:sz="0" w:space="0" w:color="auto"/>
            <w:right w:val="none" w:sz="0" w:space="0" w:color="auto"/>
          </w:divBdr>
        </w:div>
        <w:div w:id="765465823">
          <w:marLeft w:val="0"/>
          <w:marRight w:val="0"/>
          <w:marTop w:val="0"/>
          <w:marBottom w:val="0"/>
          <w:divBdr>
            <w:top w:val="none" w:sz="0" w:space="0" w:color="auto"/>
            <w:left w:val="none" w:sz="0" w:space="0" w:color="auto"/>
            <w:bottom w:val="none" w:sz="0" w:space="0" w:color="auto"/>
            <w:right w:val="none" w:sz="0" w:space="0" w:color="auto"/>
          </w:divBdr>
        </w:div>
        <w:div w:id="1096826414">
          <w:marLeft w:val="0"/>
          <w:marRight w:val="0"/>
          <w:marTop w:val="0"/>
          <w:marBottom w:val="0"/>
          <w:divBdr>
            <w:top w:val="none" w:sz="0" w:space="0" w:color="auto"/>
            <w:left w:val="none" w:sz="0" w:space="0" w:color="auto"/>
            <w:bottom w:val="none" w:sz="0" w:space="0" w:color="auto"/>
            <w:right w:val="none" w:sz="0" w:space="0" w:color="auto"/>
          </w:divBdr>
        </w:div>
        <w:div w:id="347870021">
          <w:marLeft w:val="0"/>
          <w:marRight w:val="0"/>
          <w:marTop w:val="0"/>
          <w:marBottom w:val="0"/>
          <w:divBdr>
            <w:top w:val="none" w:sz="0" w:space="0" w:color="auto"/>
            <w:left w:val="none" w:sz="0" w:space="0" w:color="auto"/>
            <w:bottom w:val="none" w:sz="0" w:space="0" w:color="auto"/>
            <w:right w:val="none" w:sz="0" w:space="0" w:color="auto"/>
          </w:divBdr>
        </w:div>
        <w:div w:id="1505631857">
          <w:marLeft w:val="0"/>
          <w:marRight w:val="0"/>
          <w:marTop w:val="0"/>
          <w:marBottom w:val="0"/>
          <w:divBdr>
            <w:top w:val="none" w:sz="0" w:space="0" w:color="auto"/>
            <w:left w:val="none" w:sz="0" w:space="0" w:color="auto"/>
            <w:bottom w:val="none" w:sz="0" w:space="0" w:color="auto"/>
            <w:right w:val="none" w:sz="0" w:space="0" w:color="auto"/>
          </w:divBdr>
        </w:div>
      </w:divsChild>
    </w:div>
    <w:div w:id="1651133689">
      <w:bodyDiv w:val="1"/>
      <w:marLeft w:val="0"/>
      <w:marRight w:val="0"/>
      <w:marTop w:val="0"/>
      <w:marBottom w:val="0"/>
      <w:divBdr>
        <w:top w:val="none" w:sz="0" w:space="0" w:color="auto"/>
        <w:left w:val="none" w:sz="0" w:space="0" w:color="auto"/>
        <w:bottom w:val="none" w:sz="0" w:space="0" w:color="auto"/>
        <w:right w:val="none" w:sz="0" w:space="0" w:color="auto"/>
      </w:divBdr>
      <w:divsChild>
        <w:div w:id="1431273423">
          <w:marLeft w:val="0"/>
          <w:marRight w:val="0"/>
          <w:marTop w:val="0"/>
          <w:marBottom w:val="0"/>
          <w:divBdr>
            <w:top w:val="none" w:sz="0" w:space="0" w:color="auto"/>
            <w:left w:val="none" w:sz="0" w:space="0" w:color="auto"/>
            <w:bottom w:val="none" w:sz="0" w:space="0" w:color="auto"/>
            <w:right w:val="none" w:sz="0" w:space="0" w:color="auto"/>
          </w:divBdr>
        </w:div>
        <w:div w:id="1504930129">
          <w:marLeft w:val="0"/>
          <w:marRight w:val="0"/>
          <w:marTop w:val="0"/>
          <w:marBottom w:val="0"/>
          <w:divBdr>
            <w:top w:val="none" w:sz="0" w:space="0" w:color="auto"/>
            <w:left w:val="none" w:sz="0" w:space="0" w:color="auto"/>
            <w:bottom w:val="none" w:sz="0" w:space="0" w:color="auto"/>
            <w:right w:val="none" w:sz="0" w:space="0" w:color="auto"/>
          </w:divBdr>
        </w:div>
      </w:divsChild>
    </w:div>
    <w:div w:id="1853453150">
      <w:bodyDiv w:val="1"/>
      <w:marLeft w:val="0"/>
      <w:marRight w:val="0"/>
      <w:marTop w:val="0"/>
      <w:marBottom w:val="0"/>
      <w:divBdr>
        <w:top w:val="none" w:sz="0" w:space="0" w:color="auto"/>
        <w:left w:val="none" w:sz="0" w:space="0" w:color="auto"/>
        <w:bottom w:val="none" w:sz="0" w:space="0" w:color="auto"/>
        <w:right w:val="none" w:sz="0" w:space="0" w:color="auto"/>
      </w:divBdr>
      <w:divsChild>
        <w:div w:id="837690430">
          <w:marLeft w:val="0"/>
          <w:marRight w:val="0"/>
          <w:marTop w:val="0"/>
          <w:marBottom w:val="0"/>
          <w:divBdr>
            <w:top w:val="none" w:sz="0" w:space="0" w:color="auto"/>
            <w:left w:val="none" w:sz="0" w:space="0" w:color="auto"/>
            <w:bottom w:val="none" w:sz="0" w:space="0" w:color="auto"/>
            <w:right w:val="none" w:sz="0" w:space="0" w:color="auto"/>
          </w:divBdr>
        </w:div>
        <w:div w:id="2016376820">
          <w:marLeft w:val="0"/>
          <w:marRight w:val="0"/>
          <w:marTop w:val="0"/>
          <w:marBottom w:val="0"/>
          <w:divBdr>
            <w:top w:val="none" w:sz="0" w:space="0" w:color="auto"/>
            <w:left w:val="none" w:sz="0" w:space="0" w:color="auto"/>
            <w:bottom w:val="none" w:sz="0" w:space="0" w:color="auto"/>
            <w:right w:val="none" w:sz="0" w:space="0" w:color="auto"/>
          </w:divBdr>
        </w:div>
        <w:div w:id="357839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imrxha4dqltqmfyc4njrgm3tinbrhe" TargetMode="External"/><Relationship Id="rId5" Type="http://schemas.openxmlformats.org/officeDocument/2006/relationships/webSettings" Target="webSettings.xml"/><Relationship Id="rId10" Type="http://schemas.openxmlformats.org/officeDocument/2006/relationships/hyperlink" Target="https://sip.legalis.pl/document-view.seam?documentId=mfrxilrtg4yteojxgu2daltqmfyc4nbwgeytkmzwgy"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eojxgu2daltqmfyc4nbwgeytkmzvha"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111F0-7265-4C1E-AE8B-D257A06A2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12006</Words>
  <Characters>72039</Characters>
  <Application>Microsoft Office Word</Application>
  <DocSecurity>0</DocSecurity>
  <Lines>600</Lines>
  <Paragraphs>167</Paragraphs>
  <ScaleCrop>false</ScaleCrop>
  <HeadingPairs>
    <vt:vector size="2" baseType="variant">
      <vt:variant>
        <vt:lpstr>Tytuł</vt:lpstr>
      </vt:variant>
      <vt:variant>
        <vt:i4>1</vt:i4>
      </vt:variant>
    </vt:vector>
  </HeadingPairs>
  <TitlesOfParts>
    <vt:vector size="1" baseType="lpstr">
      <vt:lpstr>Decyzja z dnia 15.02.2023 r. w sprawie KR II R 17.18 ul. Chmielna 48 wersja cyfrowa (opubl. BIP 21.02.2023 r.)</vt:lpstr>
    </vt:vector>
  </TitlesOfParts>
  <Company/>
  <LinksUpToDate>false</LinksUpToDate>
  <CharactersWithSpaces>83878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z dnia 15.02.2023 r. w sprawie KR II R 17.18 ul. Chmielna 48 wersja cyfrowa [opublikowano w BIP 21.02.2023 r.]</dc:title>
  <dc:subject/>
  <dc:creator>Wojnarowicz Anna  (DPA)</dc:creator>
  <cp:keywords/>
  <dc:description/>
  <cp:lastModifiedBy>Rzewińska Dorota  (DPA)</cp:lastModifiedBy>
  <cp:revision>6</cp:revision>
  <cp:lastPrinted>2023-02-16T10:59:00Z</cp:lastPrinted>
  <dcterms:created xsi:type="dcterms:W3CDTF">2023-02-21T13:45:00Z</dcterms:created>
  <dcterms:modified xsi:type="dcterms:W3CDTF">2023-02-21T15:00:00Z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c324ea39-95a3-40c2-9e8b-306388f5c23c</vt:lpwstr>
  </property>
</Properties>
</file>