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CDABA" w14:textId="5EF4C37F" w:rsidR="00C80FF9" w:rsidRPr="00BA374B" w:rsidRDefault="004F4A18" w:rsidP="000443F1">
      <w:pPr>
        <w:tabs>
          <w:tab w:val="right" w:pos="4678"/>
          <w:tab w:val="left" w:pos="5387"/>
          <w:tab w:val="left" w:pos="5670"/>
          <w:tab w:val="left" w:pos="6096"/>
          <w:tab w:val="right" w:pos="6237"/>
          <w:tab w:val="left" w:pos="8931"/>
        </w:tabs>
        <w:spacing w:line="260" w:lineRule="exact"/>
        <w:ind w:left="5387" w:right="849"/>
        <w:outlineLvl w:val="0"/>
        <w:rPr>
          <w:rFonts w:cs="Arial"/>
          <w:spacing w:val="4"/>
          <w:szCs w:val="20"/>
        </w:rPr>
      </w:pPr>
      <w:r w:rsidRPr="006C5E94">
        <w:rPr>
          <w:rFonts w:cs="Arial"/>
          <w:spacing w:val="4"/>
          <w:szCs w:val="20"/>
        </w:rPr>
        <w:t xml:space="preserve">Data: </w:t>
      </w:r>
      <w:r w:rsidR="009B2DDC">
        <w:rPr>
          <w:rFonts w:cs="Arial"/>
          <w:spacing w:val="4"/>
          <w:szCs w:val="20"/>
        </w:rPr>
        <w:t>21</w:t>
      </w:r>
      <w:r w:rsidRPr="006C5E94">
        <w:rPr>
          <w:rFonts w:cs="Arial"/>
          <w:spacing w:val="4"/>
          <w:szCs w:val="20"/>
        </w:rPr>
        <w:t xml:space="preserve"> </w:t>
      </w:r>
      <w:r w:rsidR="000443F1">
        <w:rPr>
          <w:rFonts w:cs="Arial"/>
          <w:spacing w:val="4"/>
          <w:szCs w:val="20"/>
        </w:rPr>
        <w:t>lipca</w:t>
      </w:r>
      <w:r w:rsidRPr="00835EA4">
        <w:rPr>
          <w:rFonts w:cs="Arial"/>
          <w:spacing w:val="4"/>
          <w:szCs w:val="20"/>
        </w:rPr>
        <w:t xml:space="preserve"> 2022 r.</w:t>
      </w:r>
    </w:p>
    <w:p w14:paraId="060011C7" w14:textId="03DDFD42" w:rsidR="00C80FF9" w:rsidRPr="00EA5A0E" w:rsidRDefault="004F4A18" w:rsidP="000443F1">
      <w:pPr>
        <w:tabs>
          <w:tab w:val="right" w:pos="4678"/>
          <w:tab w:val="left" w:pos="5387"/>
          <w:tab w:val="left" w:pos="5670"/>
          <w:tab w:val="left" w:pos="6096"/>
          <w:tab w:val="right" w:pos="6237"/>
          <w:tab w:val="left" w:pos="8931"/>
        </w:tabs>
        <w:spacing w:after="1440" w:line="260" w:lineRule="exact"/>
        <w:ind w:left="4678" w:firstLine="709"/>
        <w:outlineLvl w:val="0"/>
        <w:rPr>
          <w:rFonts w:eastAsia="Arial" w:cs="Arial"/>
          <w:color w:val="000000"/>
          <w:spacing w:val="4"/>
          <w:szCs w:val="20"/>
        </w:rPr>
      </w:pPr>
      <w:r w:rsidRPr="00BA374B">
        <w:rPr>
          <w:rFonts w:cs="Arial"/>
          <w:spacing w:val="4"/>
          <w:szCs w:val="20"/>
        </w:rPr>
        <w:t>Znak sprawy:</w:t>
      </w:r>
      <w:r w:rsidR="008D7936">
        <w:rPr>
          <w:rFonts w:eastAsia="Arial" w:cs="Arial"/>
          <w:color w:val="000000"/>
          <w:spacing w:val="4"/>
          <w:szCs w:val="20"/>
        </w:rPr>
        <w:t xml:space="preserve"> </w:t>
      </w:r>
      <w:bookmarkStart w:id="0" w:name="_Hlk108619208"/>
      <w:r w:rsidR="008D7936" w:rsidRPr="00106F14">
        <w:rPr>
          <w:rFonts w:eastAsia="Arial" w:cs="Arial"/>
          <w:color w:val="000000"/>
          <w:spacing w:val="4"/>
          <w:szCs w:val="20"/>
        </w:rPr>
        <w:t>DLI-II.7621.29.2020.</w:t>
      </w:r>
      <w:r w:rsidR="000443F1" w:rsidRPr="00106F14">
        <w:rPr>
          <w:rFonts w:eastAsia="Arial" w:cs="Arial"/>
          <w:color w:val="000000"/>
          <w:spacing w:val="4"/>
          <w:szCs w:val="20"/>
        </w:rPr>
        <w:t>AZ</w:t>
      </w:r>
      <w:r w:rsidRPr="00106F14">
        <w:rPr>
          <w:rFonts w:eastAsia="Arial" w:cs="Arial"/>
          <w:color w:val="000000"/>
          <w:spacing w:val="4"/>
          <w:szCs w:val="20"/>
        </w:rPr>
        <w:t>.</w:t>
      </w:r>
      <w:r w:rsidR="00CC63FA" w:rsidRPr="00106F14">
        <w:rPr>
          <w:rFonts w:eastAsia="Arial" w:cs="Arial"/>
          <w:color w:val="000000"/>
          <w:spacing w:val="4"/>
          <w:szCs w:val="20"/>
        </w:rPr>
        <w:t>1</w:t>
      </w:r>
      <w:r w:rsidR="000443F1" w:rsidRPr="00106F14">
        <w:rPr>
          <w:rFonts w:eastAsia="Arial" w:cs="Arial"/>
          <w:color w:val="000000"/>
          <w:spacing w:val="4"/>
          <w:szCs w:val="20"/>
        </w:rPr>
        <w:t>9(EŁ)</w:t>
      </w:r>
      <w:bookmarkEnd w:id="0"/>
    </w:p>
    <w:p w14:paraId="4BB6AAAD" w14:textId="77777777" w:rsidR="00C80FF9" w:rsidRDefault="004F4A18" w:rsidP="009325A1">
      <w:pPr>
        <w:tabs>
          <w:tab w:val="left" w:pos="5387"/>
          <w:tab w:val="left" w:pos="5670"/>
          <w:tab w:val="left" w:pos="6096"/>
          <w:tab w:val="right" w:pos="6237"/>
          <w:tab w:val="left" w:pos="8931"/>
        </w:tabs>
        <w:spacing w:after="360" w:line="240" w:lineRule="exact"/>
        <w:jc w:val="center"/>
        <w:outlineLvl w:val="0"/>
        <w:rPr>
          <w:rFonts w:eastAsia="Arial" w:cs="Arial"/>
          <w:color w:val="000000"/>
          <w:szCs w:val="20"/>
        </w:rPr>
      </w:pPr>
      <w:r>
        <w:rPr>
          <w:rFonts w:cs="Arial"/>
          <w:b/>
          <w:spacing w:val="4"/>
        </w:rPr>
        <w:t>DECYZJA</w:t>
      </w:r>
    </w:p>
    <w:p w14:paraId="39BE8F35" w14:textId="00C98B56" w:rsidR="00C80FF9" w:rsidRPr="00835EA4" w:rsidRDefault="004F4A18">
      <w:pPr>
        <w:spacing w:after="240" w:line="240" w:lineRule="exact"/>
        <w:jc w:val="both"/>
        <w:rPr>
          <w:rFonts w:cs="Arial"/>
          <w:spacing w:val="4"/>
          <w:szCs w:val="20"/>
        </w:rPr>
      </w:pPr>
      <w:r>
        <w:rPr>
          <w:rFonts w:cs="Arial"/>
          <w:spacing w:val="4"/>
          <w:szCs w:val="20"/>
        </w:rPr>
        <w:t>Na podstawie art. 138 § 1 pkt 2 ustawy z dnia 14 czerwca 1960 r. – Kodeks postępowania administracyjnego (</w:t>
      </w:r>
      <w:proofErr w:type="spellStart"/>
      <w:r w:rsidR="006C5E94">
        <w:rPr>
          <w:rFonts w:cs="Arial"/>
          <w:spacing w:val="4"/>
          <w:szCs w:val="20"/>
        </w:rPr>
        <w:t>t.j</w:t>
      </w:r>
      <w:proofErr w:type="spellEnd"/>
      <w:r w:rsidR="006C5E94">
        <w:rPr>
          <w:rFonts w:cs="Arial"/>
          <w:spacing w:val="4"/>
          <w:szCs w:val="20"/>
        </w:rPr>
        <w:t xml:space="preserve">. </w:t>
      </w:r>
      <w:r>
        <w:rPr>
          <w:rFonts w:cs="Arial"/>
          <w:bCs/>
          <w:iCs/>
          <w:spacing w:val="4"/>
          <w:szCs w:val="20"/>
        </w:rPr>
        <w:t xml:space="preserve">Dz. U. z 2021 r. poz. 735, z </w:t>
      </w:r>
      <w:proofErr w:type="spellStart"/>
      <w:r>
        <w:rPr>
          <w:rFonts w:cs="Arial"/>
          <w:bCs/>
          <w:iCs/>
          <w:spacing w:val="4"/>
          <w:szCs w:val="20"/>
        </w:rPr>
        <w:t>późn</w:t>
      </w:r>
      <w:proofErr w:type="spellEnd"/>
      <w:r>
        <w:rPr>
          <w:rFonts w:cs="Arial"/>
          <w:bCs/>
          <w:iCs/>
          <w:spacing w:val="4"/>
          <w:szCs w:val="20"/>
        </w:rPr>
        <w:t>. zm.</w:t>
      </w:r>
      <w:r>
        <w:rPr>
          <w:rFonts w:cs="Arial"/>
          <w:spacing w:val="4"/>
          <w:szCs w:val="20"/>
        </w:rPr>
        <w:t>)</w:t>
      </w:r>
      <w:r>
        <w:rPr>
          <w:rFonts w:cs="Arial"/>
          <w:bCs/>
          <w:iCs/>
          <w:spacing w:val="4"/>
          <w:szCs w:val="20"/>
        </w:rPr>
        <w:t>,</w:t>
      </w:r>
      <w:r>
        <w:rPr>
          <w:rFonts w:cs="Arial"/>
          <w:spacing w:val="4"/>
          <w:szCs w:val="20"/>
        </w:rPr>
        <w:t xml:space="preserve"> zwanej dalej „</w:t>
      </w:r>
      <w:r>
        <w:rPr>
          <w:rFonts w:cs="Arial"/>
          <w:i/>
          <w:spacing w:val="4"/>
          <w:szCs w:val="20"/>
        </w:rPr>
        <w:t>kpa</w:t>
      </w:r>
      <w:r>
        <w:rPr>
          <w:rFonts w:cs="Arial"/>
          <w:spacing w:val="4"/>
          <w:szCs w:val="20"/>
        </w:rPr>
        <w:t xml:space="preserve">”, oraz art. 11g </w:t>
      </w:r>
      <w:r w:rsidR="00EE5DE5">
        <w:rPr>
          <w:rFonts w:cs="Arial"/>
          <w:spacing w:val="4"/>
          <w:szCs w:val="20"/>
        </w:rPr>
        <w:br/>
      </w:r>
      <w:r>
        <w:rPr>
          <w:rFonts w:cs="Arial"/>
          <w:spacing w:val="4"/>
          <w:szCs w:val="20"/>
        </w:rPr>
        <w:t xml:space="preserve">ust. 1 pkt 2 ustawy z dnia 10 kwietnia 2003 r. o szczególnych zasadach przygotowania i realizacji inwestycji w zakresie dróg publicznych </w:t>
      </w:r>
      <w:r>
        <w:rPr>
          <w:rFonts w:cs="Arial"/>
          <w:color w:val="000000"/>
          <w:spacing w:val="4"/>
          <w:szCs w:val="20"/>
        </w:rPr>
        <w:t>(</w:t>
      </w:r>
      <w:proofErr w:type="spellStart"/>
      <w:r w:rsidR="006C5E94" w:rsidRPr="006C5E94">
        <w:rPr>
          <w:rFonts w:cs="Arial"/>
          <w:color w:val="000000"/>
          <w:spacing w:val="4"/>
          <w:szCs w:val="20"/>
        </w:rPr>
        <w:t>t.j</w:t>
      </w:r>
      <w:proofErr w:type="spellEnd"/>
      <w:r w:rsidR="006C5E94" w:rsidRPr="006C5E94">
        <w:rPr>
          <w:rFonts w:cs="Arial"/>
          <w:color w:val="000000"/>
          <w:spacing w:val="4"/>
          <w:szCs w:val="20"/>
        </w:rPr>
        <w:t>. Dz. U. z 2022 r. poz. 176</w:t>
      </w:r>
      <w:r w:rsidR="006C5E94">
        <w:rPr>
          <w:rFonts w:cs="Arial"/>
          <w:color w:val="000000"/>
          <w:spacing w:val="4"/>
          <w:szCs w:val="20"/>
        </w:rPr>
        <w:t>)</w:t>
      </w:r>
      <w:r>
        <w:rPr>
          <w:rFonts w:cs="Arial"/>
          <w:spacing w:val="4"/>
          <w:szCs w:val="20"/>
        </w:rPr>
        <w:t>, zwanej dalej „</w:t>
      </w:r>
      <w:r>
        <w:rPr>
          <w:rFonts w:cs="Arial"/>
          <w:i/>
          <w:spacing w:val="4"/>
          <w:szCs w:val="20"/>
        </w:rPr>
        <w:t>specustawą drogową</w:t>
      </w:r>
      <w:r>
        <w:rPr>
          <w:rFonts w:cs="Arial"/>
          <w:spacing w:val="4"/>
          <w:szCs w:val="20"/>
        </w:rPr>
        <w:t xml:space="preserve">”, po rozpatrzeniu odwołań </w:t>
      </w:r>
      <w:bookmarkStart w:id="1" w:name="_Hlk108518407"/>
      <w:r w:rsidR="00B37379" w:rsidRPr="00B73E71">
        <w:rPr>
          <w:rFonts w:cs="Arial"/>
          <w:spacing w:val="4"/>
          <w:szCs w:val="20"/>
        </w:rPr>
        <w:t>spółki I</w:t>
      </w:r>
      <w:r w:rsidR="002D5437">
        <w:rPr>
          <w:rFonts w:cs="Arial"/>
          <w:spacing w:val="4"/>
          <w:szCs w:val="20"/>
        </w:rPr>
        <w:t>.</w:t>
      </w:r>
      <w:r w:rsidR="00B37379" w:rsidRPr="00B73E71">
        <w:rPr>
          <w:rFonts w:cs="Arial"/>
          <w:spacing w:val="4"/>
          <w:szCs w:val="20"/>
        </w:rPr>
        <w:t xml:space="preserve"> Sp. z o.o. z siedzibą w Rzeszowie oraz Pana M</w:t>
      </w:r>
      <w:r w:rsidR="002D5437">
        <w:rPr>
          <w:rFonts w:cs="Arial"/>
          <w:spacing w:val="4"/>
          <w:szCs w:val="20"/>
        </w:rPr>
        <w:t>.</w:t>
      </w:r>
      <w:r w:rsidR="00B37379" w:rsidRPr="00B73E71">
        <w:rPr>
          <w:rFonts w:cs="Arial"/>
          <w:spacing w:val="4"/>
          <w:szCs w:val="20"/>
        </w:rPr>
        <w:t xml:space="preserve"> L</w:t>
      </w:r>
      <w:bookmarkEnd w:id="1"/>
      <w:r w:rsidR="002D5437">
        <w:rPr>
          <w:rFonts w:cs="Arial"/>
          <w:spacing w:val="4"/>
          <w:szCs w:val="20"/>
        </w:rPr>
        <w:t>.</w:t>
      </w:r>
      <w:r w:rsidRPr="00B73E71">
        <w:rPr>
          <w:rFonts w:cs="Arial"/>
          <w:spacing w:val="4"/>
          <w:szCs w:val="20"/>
        </w:rPr>
        <w:t>,</w:t>
      </w:r>
      <w:r w:rsidRPr="00BA374B">
        <w:rPr>
          <w:rFonts w:cs="Arial"/>
          <w:spacing w:val="4"/>
          <w:szCs w:val="20"/>
        </w:rPr>
        <w:t xml:space="preserve"> </w:t>
      </w:r>
      <w:r w:rsidR="006C5E94" w:rsidRPr="00BA374B">
        <w:rPr>
          <w:rFonts w:cs="Arial"/>
          <w:spacing w:val="4"/>
          <w:szCs w:val="20"/>
        </w:rPr>
        <w:t>reprezentowan</w:t>
      </w:r>
      <w:r w:rsidR="00B37379">
        <w:rPr>
          <w:rFonts w:cs="Arial"/>
          <w:spacing w:val="4"/>
          <w:szCs w:val="20"/>
        </w:rPr>
        <w:t>ych</w:t>
      </w:r>
      <w:r w:rsidR="006C5E94" w:rsidRPr="00BA374B">
        <w:rPr>
          <w:rFonts w:cs="Arial"/>
          <w:spacing w:val="4"/>
          <w:szCs w:val="20"/>
        </w:rPr>
        <w:t xml:space="preserve"> przez</w:t>
      </w:r>
      <w:r w:rsidR="00B37379">
        <w:rPr>
          <w:rFonts w:cs="Arial"/>
          <w:spacing w:val="4"/>
          <w:szCs w:val="20"/>
        </w:rPr>
        <w:t xml:space="preserve"> adw. T</w:t>
      </w:r>
      <w:r w:rsidR="002D5437">
        <w:rPr>
          <w:rFonts w:cs="Arial"/>
          <w:spacing w:val="4"/>
          <w:szCs w:val="20"/>
        </w:rPr>
        <w:t>.</w:t>
      </w:r>
      <w:r w:rsidR="00B37379">
        <w:rPr>
          <w:rFonts w:cs="Arial"/>
          <w:spacing w:val="4"/>
          <w:szCs w:val="20"/>
        </w:rPr>
        <w:t xml:space="preserve"> U</w:t>
      </w:r>
      <w:r w:rsidR="002D5437">
        <w:rPr>
          <w:rFonts w:cs="Arial"/>
          <w:spacing w:val="4"/>
          <w:szCs w:val="20"/>
        </w:rPr>
        <w:t>.</w:t>
      </w:r>
      <w:r>
        <w:rPr>
          <w:rFonts w:cs="Arial"/>
          <w:spacing w:val="4"/>
          <w:szCs w:val="20"/>
        </w:rPr>
        <w:t>,</w:t>
      </w:r>
      <w:r>
        <w:rPr>
          <w:rFonts w:cs="Arial"/>
          <w:color w:val="FF0000"/>
          <w:spacing w:val="4"/>
          <w:szCs w:val="20"/>
        </w:rPr>
        <w:t xml:space="preserve"> </w:t>
      </w:r>
      <w:r>
        <w:rPr>
          <w:rFonts w:cs="Arial"/>
          <w:spacing w:val="4"/>
          <w:szCs w:val="20"/>
        </w:rPr>
        <w:t xml:space="preserve">od decyzji Wojewody </w:t>
      </w:r>
      <w:r w:rsidR="00B37379" w:rsidRPr="00C174F0">
        <w:rPr>
          <w:rFonts w:cs="Arial"/>
          <w:spacing w:val="4"/>
          <w:szCs w:val="20"/>
        </w:rPr>
        <w:t xml:space="preserve">Podkarpackiego </w:t>
      </w:r>
      <w:r w:rsidR="00B37379" w:rsidRPr="003B0230">
        <w:rPr>
          <w:rFonts w:cs="Arial"/>
          <w:spacing w:val="4"/>
          <w:szCs w:val="20"/>
        </w:rPr>
        <w:t xml:space="preserve">z dnia 7 kwietnia 2020 r., </w:t>
      </w:r>
      <w:r w:rsidR="002D5437">
        <w:rPr>
          <w:rFonts w:cs="Arial"/>
          <w:spacing w:val="4"/>
          <w:szCs w:val="20"/>
        </w:rPr>
        <w:br/>
      </w:r>
      <w:r w:rsidR="00B37379" w:rsidRPr="003B0230">
        <w:rPr>
          <w:rFonts w:cs="Arial"/>
          <w:spacing w:val="4"/>
          <w:szCs w:val="20"/>
        </w:rPr>
        <w:t>znak: N-VIII.7820.1.28.2019, o zezwoleniu na realizację inwestycji drogowej pn.: „Rozbudowa drogi wojewódzkiej</w:t>
      </w:r>
      <w:r w:rsidR="002D5437">
        <w:rPr>
          <w:rFonts w:cs="Arial"/>
          <w:spacing w:val="4"/>
          <w:szCs w:val="20"/>
        </w:rPr>
        <w:t xml:space="preserve"> </w:t>
      </w:r>
      <w:r w:rsidR="00B37379" w:rsidRPr="003B0230">
        <w:rPr>
          <w:rFonts w:cs="Arial"/>
          <w:spacing w:val="4"/>
          <w:szCs w:val="20"/>
        </w:rPr>
        <w:t>od km 15+747,00 do k</w:t>
      </w:r>
      <w:r w:rsidR="00B37379">
        <w:rPr>
          <w:rFonts w:cs="Arial"/>
          <w:spacing w:val="4"/>
          <w:szCs w:val="20"/>
        </w:rPr>
        <w:t>m</w:t>
      </w:r>
      <w:r w:rsidR="00B37379" w:rsidRPr="003B0230">
        <w:rPr>
          <w:rFonts w:cs="Arial"/>
          <w:spacing w:val="4"/>
          <w:szCs w:val="20"/>
        </w:rPr>
        <w:t xml:space="preserve"> 13+177,00 - połączenie al. Rejtana (DW 878) z ul. Lubelską (DW 878) wraz z niezbędną infrastrukturą techniczną, budowlami i urządzeniami budowlanymi - budowa połączenia alei Rejtana z ul. Lubelską z podziałem na trzy zadania inwestycyjne - zadanie 3: Rozbudowa ul. Gen. Maczka”</w:t>
      </w:r>
      <w:r w:rsidR="008408AD">
        <w:rPr>
          <w:rFonts w:cs="Arial"/>
          <w:spacing w:val="4"/>
          <w:szCs w:val="20"/>
        </w:rPr>
        <w:t>,</w:t>
      </w:r>
      <w:r w:rsidR="00B37379">
        <w:rPr>
          <w:rFonts w:cs="Arial"/>
          <w:spacing w:val="4"/>
          <w:szCs w:val="20"/>
        </w:rPr>
        <w:t xml:space="preserve"> </w:t>
      </w:r>
      <w:r w:rsidR="00B37379" w:rsidRPr="00B73E71">
        <w:rPr>
          <w:rFonts w:cs="Arial"/>
          <w:spacing w:val="4"/>
          <w:szCs w:val="20"/>
        </w:rPr>
        <w:t>sprostowanej p</w:t>
      </w:r>
      <w:r w:rsidR="005943EE" w:rsidRPr="00B73E71">
        <w:rPr>
          <w:rFonts w:cs="Arial"/>
          <w:spacing w:val="4"/>
          <w:szCs w:val="20"/>
        </w:rPr>
        <w:t>ostanowieniem z dnia 23 czerwca</w:t>
      </w:r>
      <w:r w:rsidR="00B37379" w:rsidRPr="00B73E71">
        <w:rPr>
          <w:rFonts w:cs="Arial"/>
          <w:spacing w:val="4"/>
          <w:szCs w:val="20"/>
        </w:rPr>
        <w:t xml:space="preserve"> 2020 r., znak: N-VIII.7820.1.28.2019,</w:t>
      </w:r>
    </w:p>
    <w:p w14:paraId="5E88AE5B" w14:textId="77777777" w:rsidR="00C80FF9" w:rsidRPr="00161E9B" w:rsidRDefault="004F4A18" w:rsidP="00F5285E">
      <w:pPr>
        <w:numPr>
          <w:ilvl w:val="0"/>
          <w:numId w:val="5"/>
        </w:numPr>
        <w:tabs>
          <w:tab w:val="left" w:pos="426"/>
        </w:tabs>
        <w:spacing w:after="240" w:line="240" w:lineRule="exact"/>
        <w:ind w:left="284" w:hanging="142"/>
        <w:jc w:val="both"/>
        <w:rPr>
          <w:rFonts w:cs="Arial"/>
          <w:spacing w:val="4"/>
          <w:szCs w:val="20"/>
        </w:rPr>
      </w:pPr>
      <w:r w:rsidRPr="00161E9B">
        <w:rPr>
          <w:rFonts w:cs="Arial"/>
          <w:b/>
          <w:spacing w:val="4"/>
          <w:szCs w:val="20"/>
        </w:rPr>
        <w:t>Uchylam:</w:t>
      </w:r>
    </w:p>
    <w:p w14:paraId="3C95CB8D" w14:textId="1CEFAAA6" w:rsidR="00161E9B" w:rsidRPr="00EB5E0A" w:rsidRDefault="00161E9B" w:rsidP="00EB5E0A">
      <w:pPr>
        <w:pStyle w:val="Akapitzlist"/>
        <w:numPr>
          <w:ilvl w:val="0"/>
          <w:numId w:val="11"/>
        </w:numPr>
        <w:tabs>
          <w:tab w:val="left" w:pos="709"/>
        </w:tabs>
        <w:spacing w:after="240" w:line="240" w:lineRule="exact"/>
        <w:ind w:left="641" w:hanging="357"/>
        <w:contextualSpacing w:val="0"/>
        <w:jc w:val="both"/>
        <w:rPr>
          <w:rFonts w:cs="Arial"/>
          <w:spacing w:val="4"/>
          <w:szCs w:val="20"/>
        </w:rPr>
      </w:pPr>
      <w:r w:rsidRPr="00EB5E0A">
        <w:rPr>
          <w:rFonts w:cs="Arial"/>
          <w:spacing w:val="4"/>
          <w:szCs w:val="20"/>
        </w:rPr>
        <w:t>map</w:t>
      </w:r>
      <w:r w:rsidR="00ED022F" w:rsidRPr="00EB5E0A">
        <w:rPr>
          <w:rFonts w:cs="Arial"/>
          <w:spacing w:val="4"/>
          <w:szCs w:val="20"/>
        </w:rPr>
        <w:t>ę</w:t>
      </w:r>
      <w:r w:rsidRPr="00EB5E0A">
        <w:rPr>
          <w:rFonts w:cs="Arial"/>
          <w:spacing w:val="4"/>
          <w:szCs w:val="20"/>
        </w:rPr>
        <w:t xml:space="preserve"> przedstawiając</w:t>
      </w:r>
      <w:r w:rsidR="00ED022F" w:rsidRPr="00EB5E0A">
        <w:rPr>
          <w:rFonts w:cs="Arial"/>
          <w:spacing w:val="4"/>
          <w:szCs w:val="20"/>
        </w:rPr>
        <w:t>ą</w:t>
      </w:r>
      <w:r w:rsidRPr="00EB5E0A">
        <w:rPr>
          <w:rFonts w:cs="Arial"/>
          <w:spacing w:val="4"/>
          <w:szCs w:val="20"/>
        </w:rPr>
        <w:t xml:space="preserve"> proponowany przebieg drogi, z zaznaczeniem terenu niezbędnego dla obiektów budowlanych oraz istniejące uzbrojenie terenu, stanowiąc</w:t>
      </w:r>
      <w:r w:rsidR="00ED022F" w:rsidRPr="00EB5E0A">
        <w:rPr>
          <w:rFonts w:cs="Arial"/>
          <w:spacing w:val="4"/>
          <w:szCs w:val="20"/>
        </w:rPr>
        <w:t>ą</w:t>
      </w:r>
      <w:r w:rsidRPr="00EB5E0A">
        <w:rPr>
          <w:rFonts w:cs="Arial"/>
          <w:spacing w:val="4"/>
          <w:szCs w:val="20"/>
        </w:rPr>
        <w:t xml:space="preserve"> załącznik nr 1 </w:t>
      </w:r>
      <w:r w:rsidR="00F54766" w:rsidRPr="00EB5E0A">
        <w:rPr>
          <w:rFonts w:cs="Arial"/>
          <w:spacing w:val="4"/>
          <w:szCs w:val="20"/>
        </w:rPr>
        <w:t xml:space="preserve">do </w:t>
      </w:r>
      <w:r w:rsidRPr="00EB5E0A">
        <w:rPr>
          <w:rFonts w:cs="Arial"/>
          <w:spacing w:val="4"/>
          <w:szCs w:val="20"/>
        </w:rPr>
        <w:t>zaskarżonej decyzji,</w:t>
      </w:r>
    </w:p>
    <w:p w14:paraId="59AEA8AD" w14:textId="2B76B1AF" w:rsidR="00161E9B" w:rsidRPr="00EB5E0A" w:rsidRDefault="00161E9B" w:rsidP="00EB5E0A">
      <w:pPr>
        <w:pStyle w:val="Akapitzlist"/>
        <w:numPr>
          <w:ilvl w:val="0"/>
          <w:numId w:val="11"/>
        </w:numPr>
        <w:tabs>
          <w:tab w:val="left" w:pos="709"/>
        </w:tabs>
        <w:spacing w:after="240" w:line="240" w:lineRule="exact"/>
        <w:ind w:left="641" w:hanging="357"/>
        <w:contextualSpacing w:val="0"/>
        <w:jc w:val="both"/>
        <w:rPr>
          <w:rFonts w:cs="Arial"/>
          <w:spacing w:val="4"/>
          <w:szCs w:val="20"/>
        </w:rPr>
      </w:pPr>
      <w:r w:rsidRPr="00EB5E0A">
        <w:rPr>
          <w:rFonts w:cs="Arial"/>
          <w:spacing w:val="4"/>
          <w:szCs w:val="20"/>
        </w:rPr>
        <w:t>rysunki nr</w:t>
      </w:r>
      <w:r w:rsidR="006A4FB3">
        <w:rPr>
          <w:rFonts w:cs="Arial"/>
          <w:spacing w:val="4"/>
          <w:szCs w:val="20"/>
        </w:rPr>
        <w:t>:</w:t>
      </w:r>
      <w:r w:rsidRPr="00EB5E0A">
        <w:rPr>
          <w:rFonts w:cs="Arial"/>
          <w:spacing w:val="4"/>
          <w:szCs w:val="20"/>
        </w:rPr>
        <w:t xml:space="preserve"> </w:t>
      </w:r>
      <w:r w:rsidR="00ED022F" w:rsidRPr="00EB5E0A">
        <w:rPr>
          <w:rFonts w:cs="Arial"/>
          <w:spacing w:val="4"/>
          <w:szCs w:val="20"/>
        </w:rPr>
        <w:t>0</w:t>
      </w:r>
      <w:r w:rsidRPr="00EB5E0A">
        <w:rPr>
          <w:rFonts w:cs="Arial"/>
          <w:spacing w:val="4"/>
          <w:szCs w:val="20"/>
        </w:rPr>
        <w:t xml:space="preserve">2 i </w:t>
      </w:r>
      <w:r w:rsidR="00635784" w:rsidRPr="00EB5E0A">
        <w:rPr>
          <w:rFonts w:cs="Arial"/>
          <w:spacing w:val="4"/>
          <w:szCs w:val="20"/>
        </w:rPr>
        <w:t>0</w:t>
      </w:r>
      <w:r w:rsidRPr="00EB5E0A">
        <w:rPr>
          <w:rFonts w:cs="Arial"/>
          <w:spacing w:val="4"/>
          <w:szCs w:val="20"/>
        </w:rPr>
        <w:t xml:space="preserve">3 </w:t>
      </w:r>
      <w:r w:rsidR="00994311" w:rsidRPr="00EB5E0A">
        <w:rPr>
          <w:rFonts w:cs="Arial"/>
          <w:spacing w:val="4"/>
          <w:szCs w:val="20"/>
        </w:rPr>
        <w:t>tomu 1.1</w:t>
      </w:r>
      <w:r w:rsidRPr="00EB5E0A">
        <w:rPr>
          <w:rFonts w:cs="Arial"/>
          <w:spacing w:val="4"/>
          <w:szCs w:val="20"/>
        </w:rPr>
        <w:t xml:space="preserve"> projektu zagospodarowania terenu, stanowiącego </w:t>
      </w:r>
      <w:r w:rsidR="00994311" w:rsidRPr="00EB5E0A">
        <w:rPr>
          <w:rFonts w:cs="Arial"/>
          <w:spacing w:val="4"/>
          <w:szCs w:val="20"/>
        </w:rPr>
        <w:t>integralną część zaskarżonej decyzji jako załącznik</w:t>
      </w:r>
      <w:r w:rsidRPr="00EB5E0A">
        <w:rPr>
          <w:rFonts w:cs="Arial"/>
          <w:spacing w:val="4"/>
          <w:szCs w:val="20"/>
        </w:rPr>
        <w:t xml:space="preserve"> nr 3</w:t>
      </w:r>
      <w:r w:rsidR="00635784" w:rsidRPr="00EB5E0A">
        <w:rPr>
          <w:rFonts w:cs="Arial"/>
          <w:spacing w:val="4"/>
          <w:szCs w:val="20"/>
        </w:rPr>
        <w:t xml:space="preserve"> (</w:t>
      </w:r>
      <w:r w:rsidR="00994311" w:rsidRPr="00EB5E0A">
        <w:rPr>
          <w:rFonts w:cs="Arial"/>
          <w:spacing w:val="4"/>
          <w:szCs w:val="20"/>
        </w:rPr>
        <w:t>zeszyt 1/19</w:t>
      </w:r>
      <w:r w:rsidR="00635784" w:rsidRPr="00EB5E0A">
        <w:rPr>
          <w:rFonts w:cs="Arial"/>
          <w:spacing w:val="4"/>
          <w:szCs w:val="20"/>
        </w:rPr>
        <w:t>)</w:t>
      </w:r>
      <w:r w:rsidR="004475DB" w:rsidRPr="00EB5E0A">
        <w:rPr>
          <w:rFonts w:cs="Arial"/>
          <w:spacing w:val="4"/>
          <w:szCs w:val="20"/>
        </w:rPr>
        <w:t>,</w:t>
      </w:r>
    </w:p>
    <w:p w14:paraId="1C89E77E" w14:textId="3BB2BC1F" w:rsidR="00C80FF9" w:rsidRPr="00EB5E0A" w:rsidRDefault="00994311" w:rsidP="00EB5E0A">
      <w:pPr>
        <w:pStyle w:val="Akapitzlist"/>
        <w:numPr>
          <w:ilvl w:val="0"/>
          <w:numId w:val="11"/>
        </w:numPr>
        <w:tabs>
          <w:tab w:val="left" w:pos="709"/>
        </w:tabs>
        <w:spacing w:after="240" w:line="240" w:lineRule="exact"/>
        <w:ind w:left="641" w:hanging="357"/>
        <w:contextualSpacing w:val="0"/>
        <w:jc w:val="both"/>
        <w:rPr>
          <w:rFonts w:cs="Arial"/>
          <w:spacing w:val="4"/>
          <w:szCs w:val="20"/>
        </w:rPr>
      </w:pPr>
      <w:r w:rsidRPr="00EB5E0A">
        <w:rPr>
          <w:rFonts w:cs="Arial"/>
          <w:spacing w:val="4"/>
          <w:szCs w:val="20"/>
        </w:rPr>
        <w:t xml:space="preserve">rysunek nr </w:t>
      </w:r>
      <w:r w:rsidR="00635784" w:rsidRPr="00EB5E0A">
        <w:rPr>
          <w:rFonts w:cs="Arial"/>
          <w:spacing w:val="4"/>
          <w:szCs w:val="20"/>
        </w:rPr>
        <w:t>0</w:t>
      </w:r>
      <w:r w:rsidRPr="00EB5E0A">
        <w:rPr>
          <w:rFonts w:cs="Arial"/>
          <w:spacing w:val="4"/>
          <w:szCs w:val="20"/>
        </w:rPr>
        <w:t xml:space="preserve">2 </w:t>
      </w:r>
      <w:r w:rsidR="00F051CF" w:rsidRPr="00EB5E0A">
        <w:rPr>
          <w:rFonts w:cs="Arial"/>
          <w:spacing w:val="4"/>
          <w:szCs w:val="20"/>
        </w:rPr>
        <w:t>tomu 2</w:t>
      </w:r>
      <w:r w:rsidR="004475DB" w:rsidRPr="00EB5E0A">
        <w:rPr>
          <w:rFonts w:cs="Arial"/>
          <w:spacing w:val="4"/>
          <w:szCs w:val="20"/>
        </w:rPr>
        <w:t xml:space="preserve"> projektu architektoniczno-budowlanego</w:t>
      </w:r>
      <w:r w:rsidR="00AA3A82" w:rsidRPr="00EB5E0A">
        <w:rPr>
          <w:rFonts w:cs="Arial"/>
          <w:spacing w:val="4"/>
          <w:szCs w:val="20"/>
        </w:rPr>
        <w:t xml:space="preserve"> (</w:t>
      </w:r>
      <w:r w:rsidR="003B5010" w:rsidRPr="00EB5E0A">
        <w:rPr>
          <w:rFonts w:cs="Arial"/>
          <w:spacing w:val="4"/>
          <w:szCs w:val="20"/>
        </w:rPr>
        <w:t xml:space="preserve">branża </w:t>
      </w:r>
      <w:r w:rsidR="00AA3A82" w:rsidRPr="00EB5E0A">
        <w:rPr>
          <w:rFonts w:cs="Arial"/>
          <w:spacing w:val="4"/>
          <w:szCs w:val="20"/>
        </w:rPr>
        <w:t>drog</w:t>
      </w:r>
      <w:r w:rsidR="003B5010" w:rsidRPr="00EB5E0A">
        <w:rPr>
          <w:rFonts w:cs="Arial"/>
          <w:spacing w:val="4"/>
          <w:szCs w:val="20"/>
        </w:rPr>
        <w:t>owa</w:t>
      </w:r>
      <w:r w:rsidR="00D45805">
        <w:rPr>
          <w:rFonts w:cs="Arial"/>
          <w:spacing w:val="4"/>
          <w:szCs w:val="20"/>
        </w:rPr>
        <w:t xml:space="preserve"> </w:t>
      </w:r>
      <w:r w:rsidR="00EB5E0A">
        <w:rPr>
          <w:rFonts w:cs="Arial"/>
          <w:spacing w:val="4"/>
          <w:szCs w:val="20"/>
        </w:rPr>
        <w:t>-</w:t>
      </w:r>
      <w:r w:rsidR="00D45805">
        <w:rPr>
          <w:rFonts w:cs="Arial"/>
          <w:spacing w:val="4"/>
          <w:szCs w:val="20"/>
        </w:rPr>
        <w:t xml:space="preserve"> </w:t>
      </w:r>
      <w:r w:rsidR="00EB5E0A">
        <w:rPr>
          <w:rFonts w:cs="Arial"/>
          <w:spacing w:val="4"/>
          <w:szCs w:val="20"/>
        </w:rPr>
        <w:t>droga</w:t>
      </w:r>
      <w:r w:rsidR="00AA3A82" w:rsidRPr="00EB5E0A">
        <w:rPr>
          <w:rFonts w:cs="Arial"/>
          <w:spacing w:val="4"/>
          <w:szCs w:val="20"/>
        </w:rPr>
        <w:t>)</w:t>
      </w:r>
      <w:r w:rsidR="00F051CF" w:rsidRPr="00EB5E0A">
        <w:rPr>
          <w:rFonts w:cs="Arial"/>
          <w:spacing w:val="4"/>
          <w:szCs w:val="20"/>
        </w:rPr>
        <w:t xml:space="preserve">, </w:t>
      </w:r>
      <w:r w:rsidR="004475DB" w:rsidRPr="00EB5E0A">
        <w:rPr>
          <w:rFonts w:cs="Arial"/>
          <w:spacing w:val="4"/>
          <w:szCs w:val="20"/>
        </w:rPr>
        <w:t>stanowiącego integralną część zaskarżonej decyzji jako załącznik nr 3</w:t>
      </w:r>
      <w:r w:rsidR="00635784" w:rsidRPr="00EB5E0A">
        <w:rPr>
          <w:rFonts w:cs="Arial"/>
          <w:spacing w:val="4"/>
          <w:szCs w:val="20"/>
        </w:rPr>
        <w:t xml:space="preserve"> (</w:t>
      </w:r>
      <w:r w:rsidR="004475DB" w:rsidRPr="00EB5E0A">
        <w:rPr>
          <w:rFonts w:cs="Arial"/>
          <w:spacing w:val="4"/>
          <w:szCs w:val="20"/>
        </w:rPr>
        <w:t>zeszyt 3/19</w:t>
      </w:r>
      <w:r w:rsidR="003B5010" w:rsidRPr="00EB5E0A">
        <w:rPr>
          <w:rFonts w:cs="Arial"/>
          <w:spacing w:val="4"/>
          <w:szCs w:val="20"/>
        </w:rPr>
        <w:t>)</w:t>
      </w:r>
      <w:r w:rsidR="004475DB" w:rsidRPr="00EB5E0A">
        <w:rPr>
          <w:rFonts w:cs="Arial"/>
          <w:spacing w:val="4"/>
          <w:szCs w:val="20"/>
        </w:rPr>
        <w:t>,</w:t>
      </w:r>
    </w:p>
    <w:p w14:paraId="71827CCD" w14:textId="038B50D5" w:rsidR="004475DB" w:rsidRPr="00EB5E0A" w:rsidRDefault="004475DB" w:rsidP="00EB5E0A">
      <w:pPr>
        <w:pStyle w:val="Akapitzlist"/>
        <w:numPr>
          <w:ilvl w:val="0"/>
          <w:numId w:val="11"/>
        </w:numPr>
        <w:tabs>
          <w:tab w:val="left" w:pos="709"/>
        </w:tabs>
        <w:spacing w:after="240" w:line="240" w:lineRule="exact"/>
        <w:ind w:left="641" w:hanging="357"/>
        <w:contextualSpacing w:val="0"/>
        <w:jc w:val="both"/>
        <w:rPr>
          <w:rFonts w:cs="Arial"/>
          <w:spacing w:val="4"/>
          <w:szCs w:val="20"/>
        </w:rPr>
      </w:pPr>
      <w:r w:rsidRPr="00EB5E0A">
        <w:rPr>
          <w:rFonts w:cs="Arial"/>
          <w:spacing w:val="4"/>
          <w:szCs w:val="20"/>
        </w:rPr>
        <w:t xml:space="preserve">rysunek nr </w:t>
      </w:r>
      <w:r w:rsidR="003B5010" w:rsidRPr="00EB5E0A">
        <w:rPr>
          <w:rFonts w:cs="Arial"/>
          <w:spacing w:val="4"/>
          <w:szCs w:val="20"/>
        </w:rPr>
        <w:t>0</w:t>
      </w:r>
      <w:r w:rsidRPr="00EB5E0A">
        <w:rPr>
          <w:rFonts w:cs="Arial"/>
          <w:spacing w:val="4"/>
          <w:szCs w:val="20"/>
        </w:rPr>
        <w:t xml:space="preserve">2 </w:t>
      </w:r>
      <w:r w:rsidR="00F051CF" w:rsidRPr="00EB5E0A">
        <w:rPr>
          <w:rFonts w:cs="Arial"/>
          <w:spacing w:val="4"/>
          <w:szCs w:val="20"/>
        </w:rPr>
        <w:t>tomu 4.1</w:t>
      </w:r>
      <w:r w:rsidRPr="00EB5E0A">
        <w:rPr>
          <w:rFonts w:cs="Arial"/>
          <w:spacing w:val="4"/>
          <w:szCs w:val="20"/>
        </w:rPr>
        <w:t xml:space="preserve"> projektu architektoniczno-budowlanego</w:t>
      </w:r>
      <w:r w:rsidR="00AA3A82" w:rsidRPr="00EB5E0A">
        <w:rPr>
          <w:rFonts w:cs="Arial"/>
          <w:spacing w:val="4"/>
          <w:szCs w:val="20"/>
        </w:rPr>
        <w:t xml:space="preserve"> </w:t>
      </w:r>
      <w:bookmarkStart w:id="2" w:name="_Hlk108595492"/>
      <w:r w:rsidR="00AA3A82" w:rsidRPr="00EB5E0A">
        <w:rPr>
          <w:rFonts w:cs="Arial"/>
          <w:spacing w:val="4"/>
          <w:szCs w:val="20"/>
        </w:rPr>
        <w:t>(</w:t>
      </w:r>
      <w:bookmarkStart w:id="3" w:name="_Hlk108595639"/>
      <w:r w:rsidR="003B5010" w:rsidRPr="00EB5E0A">
        <w:rPr>
          <w:rFonts w:cs="Arial"/>
          <w:spacing w:val="4"/>
          <w:szCs w:val="20"/>
        </w:rPr>
        <w:t>branża elektroenergetyczna</w:t>
      </w:r>
      <w:bookmarkEnd w:id="3"/>
      <w:r w:rsidR="003B5010" w:rsidRPr="00EB5E0A">
        <w:rPr>
          <w:rFonts w:cs="Arial"/>
          <w:spacing w:val="4"/>
          <w:szCs w:val="20"/>
        </w:rPr>
        <w:br/>
        <w:t>-</w:t>
      </w:r>
      <w:r w:rsidR="006A4FB3">
        <w:rPr>
          <w:rFonts w:cs="Arial"/>
          <w:spacing w:val="4"/>
          <w:szCs w:val="20"/>
        </w:rPr>
        <w:t xml:space="preserve"> </w:t>
      </w:r>
      <w:r w:rsidR="00AA3A82" w:rsidRPr="00EB5E0A">
        <w:rPr>
          <w:rFonts w:cs="Arial"/>
          <w:spacing w:val="4"/>
          <w:szCs w:val="20"/>
        </w:rPr>
        <w:t xml:space="preserve">przebudowa sieci </w:t>
      </w:r>
      <w:proofErr w:type="spellStart"/>
      <w:r w:rsidR="00AA3A82" w:rsidRPr="00EB5E0A">
        <w:rPr>
          <w:rFonts w:cs="Arial"/>
          <w:spacing w:val="4"/>
          <w:szCs w:val="20"/>
        </w:rPr>
        <w:t>nN</w:t>
      </w:r>
      <w:proofErr w:type="spellEnd"/>
      <w:r w:rsidR="00AA3A82" w:rsidRPr="00EB5E0A">
        <w:rPr>
          <w:rFonts w:cs="Arial"/>
          <w:spacing w:val="4"/>
          <w:szCs w:val="20"/>
        </w:rPr>
        <w:t xml:space="preserve"> i SN)</w:t>
      </w:r>
      <w:r w:rsidR="00F051CF" w:rsidRPr="00EB5E0A">
        <w:rPr>
          <w:rFonts w:cs="Arial"/>
          <w:spacing w:val="4"/>
          <w:szCs w:val="20"/>
        </w:rPr>
        <w:t>,</w:t>
      </w:r>
      <w:bookmarkEnd w:id="2"/>
      <w:r w:rsidRPr="00EB5E0A">
        <w:rPr>
          <w:rFonts w:cs="Arial"/>
          <w:spacing w:val="4"/>
          <w:szCs w:val="20"/>
        </w:rPr>
        <w:t xml:space="preserve"> stanowiącego integralną część zaskarżonej decyzji jako załącznik </w:t>
      </w:r>
      <w:r w:rsidR="006219B6" w:rsidRPr="00EB5E0A">
        <w:rPr>
          <w:rFonts w:cs="Arial"/>
          <w:spacing w:val="4"/>
          <w:szCs w:val="20"/>
        </w:rPr>
        <w:br/>
      </w:r>
      <w:r w:rsidRPr="00EB5E0A">
        <w:rPr>
          <w:rFonts w:cs="Arial"/>
          <w:spacing w:val="4"/>
          <w:szCs w:val="20"/>
        </w:rPr>
        <w:t>nr 3</w:t>
      </w:r>
      <w:r w:rsidR="006219B6" w:rsidRPr="00EB5E0A">
        <w:rPr>
          <w:rFonts w:cs="Arial"/>
          <w:spacing w:val="4"/>
          <w:szCs w:val="20"/>
        </w:rPr>
        <w:t xml:space="preserve"> (</w:t>
      </w:r>
      <w:r w:rsidRPr="00EB5E0A">
        <w:rPr>
          <w:rFonts w:cs="Arial"/>
          <w:spacing w:val="4"/>
          <w:szCs w:val="20"/>
        </w:rPr>
        <w:t>zeszyt 5/19</w:t>
      </w:r>
      <w:r w:rsidR="006219B6" w:rsidRPr="00EB5E0A">
        <w:rPr>
          <w:rFonts w:cs="Arial"/>
          <w:spacing w:val="4"/>
          <w:szCs w:val="20"/>
        </w:rPr>
        <w:t>)</w:t>
      </w:r>
      <w:r w:rsidRPr="00EB5E0A">
        <w:rPr>
          <w:rFonts w:cs="Arial"/>
          <w:spacing w:val="4"/>
          <w:szCs w:val="20"/>
        </w:rPr>
        <w:t>,</w:t>
      </w:r>
    </w:p>
    <w:p w14:paraId="35FAAEDF" w14:textId="5CB442C4" w:rsidR="004475DB" w:rsidRPr="00EB5E0A" w:rsidRDefault="00F051CF" w:rsidP="00EB5E0A">
      <w:pPr>
        <w:pStyle w:val="Akapitzlist"/>
        <w:numPr>
          <w:ilvl w:val="0"/>
          <w:numId w:val="11"/>
        </w:numPr>
        <w:tabs>
          <w:tab w:val="left" w:pos="709"/>
        </w:tabs>
        <w:spacing w:after="240" w:line="240" w:lineRule="exact"/>
        <w:ind w:left="641" w:hanging="357"/>
        <w:contextualSpacing w:val="0"/>
        <w:jc w:val="both"/>
        <w:rPr>
          <w:rFonts w:cs="Arial"/>
          <w:spacing w:val="4"/>
          <w:szCs w:val="20"/>
        </w:rPr>
      </w:pPr>
      <w:r w:rsidRPr="00EB5E0A">
        <w:rPr>
          <w:rFonts w:cs="Arial"/>
          <w:spacing w:val="4"/>
          <w:szCs w:val="20"/>
        </w:rPr>
        <w:t xml:space="preserve">rysunek nr </w:t>
      </w:r>
      <w:r w:rsidR="006219B6" w:rsidRPr="00EB5E0A">
        <w:rPr>
          <w:rFonts w:cs="Arial"/>
          <w:spacing w:val="4"/>
          <w:szCs w:val="20"/>
        </w:rPr>
        <w:t>0</w:t>
      </w:r>
      <w:r w:rsidRPr="00EB5E0A">
        <w:rPr>
          <w:rFonts w:cs="Arial"/>
          <w:spacing w:val="4"/>
          <w:szCs w:val="20"/>
        </w:rPr>
        <w:t>2 tomu 4.2 projektu architektoniczno-budowlanego</w:t>
      </w:r>
      <w:r w:rsidR="00AA3A82" w:rsidRPr="00EB5E0A">
        <w:rPr>
          <w:rFonts w:cs="Arial"/>
          <w:spacing w:val="4"/>
          <w:szCs w:val="20"/>
        </w:rPr>
        <w:t xml:space="preserve"> </w:t>
      </w:r>
      <w:bookmarkStart w:id="4" w:name="_Hlk108595725"/>
      <w:r w:rsidR="00AA3A82" w:rsidRPr="00EB5E0A">
        <w:rPr>
          <w:rFonts w:cs="Arial"/>
          <w:spacing w:val="4"/>
          <w:szCs w:val="20"/>
        </w:rPr>
        <w:t>(</w:t>
      </w:r>
      <w:r w:rsidR="006219B6" w:rsidRPr="00EB5E0A">
        <w:rPr>
          <w:rFonts w:cs="Arial"/>
          <w:spacing w:val="4"/>
          <w:szCs w:val="20"/>
        </w:rPr>
        <w:t>branża elektroenergetyczna</w:t>
      </w:r>
      <w:r w:rsidR="00BC7647" w:rsidRPr="00EB5E0A">
        <w:rPr>
          <w:rFonts w:cs="Arial"/>
          <w:spacing w:val="4"/>
          <w:szCs w:val="20"/>
        </w:rPr>
        <w:br/>
      </w:r>
      <w:r w:rsidR="006219B6" w:rsidRPr="00EB5E0A">
        <w:rPr>
          <w:rFonts w:cs="Arial"/>
          <w:spacing w:val="4"/>
          <w:szCs w:val="20"/>
        </w:rPr>
        <w:t xml:space="preserve">- </w:t>
      </w:r>
      <w:r w:rsidR="00AA3A82" w:rsidRPr="00EB5E0A">
        <w:rPr>
          <w:rFonts w:cs="Arial"/>
          <w:spacing w:val="4"/>
          <w:szCs w:val="20"/>
        </w:rPr>
        <w:t>budowa i przebudowa oświetlenia drogowego)</w:t>
      </w:r>
      <w:r w:rsidRPr="00EB5E0A">
        <w:rPr>
          <w:rFonts w:cs="Arial"/>
          <w:spacing w:val="4"/>
          <w:szCs w:val="20"/>
        </w:rPr>
        <w:t xml:space="preserve">, </w:t>
      </w:r>
      <w:bookmarkEnd w:id="4"/>
      <w:r w:rsidRPr="00EB5E0A">
        <w:rPr>
          <w:rFonts w:cs="Arial"/>
          <w:spacing w:val="4"/>
          <w:szCs w:val="20"/>
        </w:rPr>
        <w:t>stanowiącego integralną część zaskarżonej decyzji jako załącznik nr 3</w:t>
      </w:r>
      <w:r w:rsidR="006219B6" w:rsidRPr="00EB5E0A">
        <w:rPr>
          <w:rFonts w:cs="Arial"/>
          <w:spacing w:val="4"/>
          <w:szCs w:val="20"/>
        </w:rPr>
        <w:t xml:space="preserve"> (</w:t>
      </w:r>
      <w:r w:rsidRPr="00EB5E0A">
        <w:rPr>
          <w:rFonts w:cs="Arial"/>
          <w:spacing w:val="4"/>
          <w:szCs w:val="20"/>
        </w:rPr>
        <w:t>zeszyt 6/19</w:t>
      </w:r>
      <w:r w:rsidR="006219B6" w:rsidRPr="00EB5E0A">
        <w:rPr>
          <w:rFonts w:cs="Arial"/>
          <w:spacing w:val="4"/>
          <w:szCs w:val="20"/>
        </w:rPr>
        <w:t>)</w:t>
      </w:r>
      <w:r w:rsidRPr="00EB5E0A">
        <w:rPr>
          <w:rFonts w:cs="Arial"/>
          <w:spacing w:val="4"/>
          <w:szCs w:val="20"/>
        </w:rPr>
        <w:t>,</w:t>
      </w:r>
    </w:p>
    <w:p w14:paraId="6D137827" w14:textId="22C2F0E3" w:rsidR="00F051CF" w:rsidRPr="00EB5E0A" w:rsidRDefault="006257C3" w:rsidP="00EB5E0A">
      <w:pPr>
        <w:pStyle w:val="Akapitzlist"/>
        <w:numPr>
          <w:ilvl w:val="0"/>
          <w:numId w:val="11"/>
        </w:numPr>
        <w:tabs>
          <w:tab w:val="left" w:pos="709"/>
        </w:tabs>
        <w:spacing w:after="240" w:line="240" w:lineRule="exact"/>
        <w:ind w:left="641" w:hanging="357"/>
        <w:contextualSpacing w:val="0"/>
        <w:jc w:val="both"/>
        <w:rPr>
          <w:rFonts w:cs="Arial"/>
          <w:spacing w:val="4"/>
          <w:szCs w:val="20"/>
        </w:rPr>
      </w:pPr>
      <w:r w:rsidRPr="00EB5E0A">
        <w:rPr>
          <w:rFonts w:cs="Arial"/>
          <w:spacing w:val="4"/>
          <w:szCs w:val="20"/>
        </w:rPr>
        <w:t xml:space="preserve">rysunek nr </w:t>
      </w:r>
      <w:r w:rsidR="00BC7647" w:rsidRPr="00EB5E0A">
        <w:rPr>
          <w:rFonts w:cs="Arial"/>
          <w:spacing w:val="4"/>
          <w:szCs w:val="20"/>
        </w:rPr>
        <w:t>0</w:t>
      </w:r>
      <w:r w:rsidRPr="00EB5E0A">
        <w:rPr>
          <w:rFonts w:cs="Arial"/>
          <w:spacing w:val="4"/>
          <w:szCs w:val="20"/>
        </w:rPr>
        <w:t>2 tomu 4.3 projektu architektoniczno-budowlanego</w:t>
      </w:r>
      <w:r w:rsidR="00AA3A82" w:rsidRPr="00EB5E0A">
        <w:rPr>
          <w:rFonts w:cs="Arial"/>
          <w:spacing w:val="4"/>
          <w:szCs w:val="20"/>
        </w:rPr>
        <w:t xml:space="preserve"> (</w:t>
      </w:r>
      <w:r w:rsidR="00BC7647" w:rsidRPr="00EB5E0A">
        <w:rPr>
          <w:rFonts w:cs="Arial"/>
          <w:spacing w:val="4"/>
          <w:szCs w:val="20"/>
        </w:rPr>
        <w:t>branża elektroenergetyczna</w:t>
      </w:r>
      <w:r w:rsidR="00BC7647" w:rsidRPr="00EB5E0A">
        <w:rPr>
          <w:rFonts w:cs="Arial"/>
          <w:spacing w:val="4"/>
          <w:szCs w:val="20"/>
        </w:rPr>
        <w:br/>
        <w:t xml:space="preserve">- </w:t>
      </w:r>
      <w:r w:rsidR="00AA3A82" w:rsidRPr="00EB5E0A">
        <w:rPr>
          <w:rFonts w:cs="Arial"/>
          <w:spacing w:val="4"/>
          <w:szCs w:val="20"/>
        </w:rPr>
        <w:t>zasilanie urządzeń infrastruktury technicznej)</w:t>
      </w:r>
      <w:r w:rsidRPr="00EB5E0A">
        <w:rPr>
          <w:rFonts w:cs="Arial"/>
          <w:spacing w:val="4"/>
          <w:szCs w:val="20"/>
        </w:rPr>
        <w:t>, stanowiącego integralną część zaskarżonej decyzji jako załącznik nr 3</w:t>
      </w:r>
      <w:r w:rsidR="00BC7647" w:rsidRPr="00EB5E0A">
        <w:rPr>
          <w:rFonts w:cs="Arial"/>
          <w:spacing w:val="4"/>
          <w:szCs w:val="20"/>
        </w:rPr>
        <w:t xml:space="preserve"> (</w:t>
      </w:r>
      <w:r w:rsidRPr="00EB5E0A">
        <w:rPr>
          <w:rFonts w:cs="Arial"/>
          <w:spacing w:val="4"/>
          <w:szCs w:val="20"/>
        </w:rPr>
        <w:t>zeszyt 7/19</w:t>
      </w:r>
      <w:r w:rsidR="00BC7647" w:rsidRPr="00EB5E0A">
        <w:rPr>
          <w:rFonts w:cs="Arial"/>
          <w:spacing w:val="4"/>
          <w:szCs w:val="20"/>
        </w:rPr>
        <w:t>)</w:t>
      </w:r>
      <w:r w:rsidRPr="00EB5E0A">
        <w:rPr>
          <w:rFonts w:cs="Arial"/>
          <w:spacing w:val="4"/>
          <w:szCs w:val="20"/>
        </w:rPr>
        <w:t>,</w:t>
      </w:r>
    </w:p>
    <w:p w14:paraId="1EF55386" w14:textId="52E7C5DB" w:rsidR="00AA3A82" w:rsidRPr="00EB5E0A" w:rsidRDefault="00AA3A82" w:rsidP="00EB5E0A">
      <w:pPr>
        <w:pStyle w:val="Akapitzlist"/>
        <w:numPr>
          <w:ilvl w:val="0"/>
          <w:numId w:val="11"/>
        </w:numPr>
        <w:tabs>
          <w:tab w:val="left" w:pos="709"/>
        </w:tabs>
        <w:spacing w:after="240" w:line="240" w:lineRule="exact"/>
        <w:ind w:left="641" w:hanging="357"/>
        <w:contextualSpacing w:val="0"/>
        <w:jc w:val="both"/>
        <w:rPr>
          <w:rFonts w:cs="Arial"/>
          <w:spacing w:val="4"/>
          <w:szCs w:val="20"/>
        </w:rPr>
      </w:pPr>
      <w:bookmarkStart w:id="5" w:name="_Hlk108596708"/>
      <w:r w:rsidRPr="00EB5E0A">
        <w:rPr>
          <w:rFonts w:cs="Arial"/>
          <w:spacing w:val="4"/>
          <w:szCs w:val="20"/>
        </w:rPr>
        <w:t xml:space="preserve">rysunki nr: </w:t>
      </w:r>
      <w:r w:rsidR="00BC7647" w:rsidRPr="00EB5E0A">
        <w:rPr>
          <w:rFonts w:cs="Arial"/>
          <w:spacing w:val="4"/>
          <w:szCs w:val="20"/>
        </w:rPr>
        <w:t>0</w:t>
      </w:r>
      <w:r w:rsidRPr="00EB5E0A">
        <w:rPr>
          <w:rFonts w:cs="Arial"/>
          <w:spacing w:val="4"/>
          <w:szCs w:val="20"/>
        </w:rPr>
        <w:t xml:space="preserve">2, </w:t>
      </w:r>
      <w:r w:rsidR="00BC7647" w:rsidRPr="00EB5E0A">
        <w:rPr>
          <w:rFonts w:cs="Arial"/>
          <w:spacing w:val="4"/>
          <w:szCs w:val="20"/>
        </w:rPr>
        <w:t>0</w:t>
      </w:r>
      <w:r w:rsidRPr="00EB5E0A">
        <w:rPr>
          <w:rFonts w:cs="Arial"/>
          <w:spacing w:val="4"/>
          <w:szCs w:val="20"/>
        </w:rPr>
        <w:t xml:space="preserve">3, </w:t>
      </w:r>
      <w:r w:rsidR="00BC7647" w:rsidRPr="00EB5E0A">
        <w:rPr>
          <w:rFonts w:cs="Arial"/>
          <w:spacing w:val="4"/>
          <w:szCs w:val="20"/>
        </w:rPr>
        <w:t>0</w:t>
      </w:r>
      <w:r w:rsidRPr="00EB5E0A">
        <w:rPr>
          <w:rFonts w:cs="Arial"/>
          <w:spacing w:val="4"/>
          <w:szCs w:val="20"/>
        </w:rPr>
        <w:t xml:space="preserve">4 i </w:t>
      </w:r>
      <w:r w:rsidR="00CA2499" w:rsidRPr="00EB5E0A">
        <w:rPr>
          <w:rFonts w:cs="Arial"/>
          <w:spacing w:val="4"/>
          <w:szCs w:val="20"/>
        </w:rPr>
        <w:t>0</w:t>
      </w:r>
      <w:r w:rsidRPr="00EB5E0A">
        <w:rPr>
          <w:rFonts w:cs="Arial"/>
          <w:spacing w:val="4"/>
          <w:szCs w:val="20"/>
        </w:rPr>
        <w:t>5 tomu 5.1 projektu architektoniczno-budowlanego</w:t>
      </w:r>
      <w:r w:rsidR="007B3C6A" w:rsidRPr="00EB5E0A">
        <w:rPr>
          <w:rFonts w:cs="Arial"/>
          <w:spacing w:val="4"/>
          <w:szCs w:val="20"/>
        </w:rPr>
        <w:t xml:space="preserve"> (</w:t>
      </w:r>
      <w:r w:rsidR="00CA2499" w:rsidRPr="00EB5E0A">
        <w:rPr>
          <w:rFonts w:cs="Arial"/>
          <w:spacing w:val="4"/>
          <w:szCs w:val="20"/>
        </w:rPr>
        <w:t xml:space="preserve">branża sanitarna </w:t>
      </w:r>
      <w:r w:rsidR="00CA2499" w:rsidRPr="00EB5E0A">
        <w:rPr>
          <w:rFonts w:cs="Arial"/>
          <w:spacing w:val="4"/>
          <w:szCs w:val="20"/>
        </w:rPr>
        <w:br/>
        <w:t xml:space="preserve">- </w:t>
      </w:r>
      <w:r w:rsidR="007B3C6A" w:rsidRPr="00EB5E0A">
        <w:rPr>
          <w:rFonts w:cs="Arial"/>
          <w:spacing w:val="4"/>
          <w:szCs w:val="20"/>
        </w:rPr>
        <w:t>odwodnienie drogi)</w:t>
      </w:r>
      <w:r w:rsidRPr="00EB5E0A">
        <w:rPr>
          <w:rFonts w:cs="Arial"/>
          <w:spacing w:val="4"/>
          <w:szCs w:val="20"/>
        </w:rPr>
        <w:t xml:space="preserve">, stanowiącego integralną część zaskarżonej decyzji jako załącznik </w:t>
      </w:r>
      <w:r w:rsidR="00D45805">
        <w:rPr>
          <w:rFonts w:cs="Arial"/>
          <w:spacing w:val="4"/>
          <w:szCs w:val="20"/>
        </w:rPr>
        <w:br/>
      </w:r>
      <w:r w:rsidRPr="00EB5E0A">
        <w:rPr>
          <w:rFonts w:cs="Arial"/>
          <w:spacing w:val="4"/>
          <w:szCs w:val="20"/>
        </w:rPr>
        <w:t>nr 3</w:t>
      </w:r>
      <w:r w:rsidR="00CA2499" w:rsidRPr="00EB5E0A">
        <w:rPr>
          <w:rFonts w:cs="Arial"/>
          <w:spacing w:val="4"/>
          <w:szCs w:val="20"/>
        </w:rPr>
        <w:t xml:space="preserve"> (</w:t>
      </w:r>
      <w:r w:rsidRPr="00EB5E0A">
        <w:rPr>
          <w:rFonts w:cs="Arial"/>
          <w:spacing w:val="4"/>
          <w:szCs w:val="20"/>
        </w:rPr>
        <w:t xml:space="preserve">zeszyt </w:t>
      </w:r>
      <w:r w:rsidR="007B3C6A" w:rsidRPr="00EB5E0A">
        <w:rPr>
          <w:rFonts w:cs="Arial"/>
          <w:spacing w:val="4"/>
          <w:szCs w:val="20"/>
        </w:rPr>
        <w:t>8</w:t>
      </w:r>
      <w:r w:rsidRPr="00EB5E0A">
        <w:rPr>
          <w:rFonts w:cs="Arial"/>
          <w:spacing w:val="4"/>
          <w:szCs w:val="20"/>
        </w:rPr>
        <w:t>/19</w:t>
      </w:r>
      <w:r w:rsidR="00CA2499" w:rsidRPr="00EB5E0A">
        <w:rPr>
          <w:rFonts w:cs="Arial"/>
          <w:spacing w:val="4"/>
          <w:szCs w:val="20"/>
        </w:rPr>
        <w:t>)</w:t>
      </w:r>
      <w:r w:rsidR="007B3C6A" w:rsidRPr="00EB5E0A">
        <w:rPr>
          <w:rFonts w:cs="Arial"/>
          <w:spacing w:val="4"/>
          <w:szCs w:val="20"/>
        </w:rPr>
        <w:t>,</w:t>
      </w:r>
    </w:p>
    <w:p w14:paraId="3FA592D5" w14:textId="3A82EF34" w:rsidR="0045467A" w:rsidRPr="00EB5E0A" w:rsidRDefault="0045467A" w:rsidP="00EB5E0A">
      <w:pPr>
        <w:pStyle w:val="Akapitzlist"/>
        <w:numPr>
          <w:ilvl w:val="0"/>
          <w:numId w:val="11"/>
        </w:numPr>
        <w:tabs>
          <w:tab w:val="left" w:pos="709"/>
        </w:tabs>
        <w:spacing w:after="240" w:line="240" w:lineRule="exact"/>
        <w:ind w:left="641" w:hanging="357"/>
        <w:contextualSpacing w:val="0"/>
        <w:jc w:val="both"/>
        <w:rPr>
          <w:rFonts w:cs="Arial"/>
          <w:spacing w:val="4"/>
          <w:szCs w:val="20"/>
        </w:rPr>
      </w:pPr>
      <w:bookmarkStart w:id="6" w:name="_Hlk108597140"/>
      <w:bookmarkEnd w:id="5"/>
      <w:r w:rsidRPr="00EB5E0A">
        <w:rPr>
          <w:rFonts w:cs="Arial"/>
          <w:spacing w:val="4"/>
          <w:szCs w:val="20"/>
        </w:rPr>
        <w:t xml:space="preserve">rysunki </w:t>
      </w:r>
      <w:bookmarkStart w:id="7" w:name="_Hlk108596958"/>
      <w:r w:rsidRPr="00EB5E0A">
        <w:rPr>
          <w:rFonts w:cs="Arial"/>
          <w:spacing w:val="4"/>
          <w:szCs w:val="20"/>
        </w:rPr>
        <w:t xml:space="preserve">nr: 02, 03, 04 tomu 5.2 projektu architektoniczno-budowlanego (branża sanitarna </w:t>
      </w:r>
      <w:r w:rsidRPr="00EB5E0A">
        <w:rPr>
          <w:rFonts w:cs="Arial"/>
          <w:spacing w:val="4"/>
          <w:szCs w:val="20"/>
        </w:rPr>
        <w:br/>
        <w:t xml:space="preserve">- przebudowa sieci </w:t>
      </w:r>
      <w:proofErr w:type="spellStart"/>
      <w:r w:rsidRPr="00EB5E0A">
        <w:rPr>
          <w:rFonts w:cs="Arial"/>
          <w:spacing w:val="4"/>
          <w:szCs w:val="20"/>
        </w:rPr>
        <w:t>wod</w:t>
      </w:r>
      <w:proofErr w:type="spellEnd"/>
      <w:r w:rsidRPr="00EB5E0A">
        <w:rPr>
          <w:rFonts w:cs="Arial"/>
          <w:spacing w:val="4"/>
          <w:szCs w:val="20"/>
        </w:rPr>
        <w:t>-kan.), stanowiącego integralną część zaskarżonej decyzji jako załącznik nr 3 (zeszyt 9/19),</w:t>
      </w:r>
    </w:p>
    <w:bookmarkEnd w:id="6"/>
    <w:bookmarkEnd w:id="7"/>
    <w:p w14:paraId="5AAD17B5" w14:textId="77777777" w:rsidR="0098595A" w:rsidRPr="00EB5E0A" w:rsidRDefault="0098595A" w:rsidP="00EB5E0A">
      <w:pPr>
        <w:pStyle w:val="Akapitzlist"/>
        <w:numPr>
          <w:ilvl w:val="0"/>
          <w:numId w:val="11"/>
        </w:numPr>
        <w:tabs>
          <w:tab w:val="left" w:pos="709"/>
        </w:tabs>
        <w:spacing w:after="240" w:line="240" w:lineRule="exact"/>
        <w:ind w:left="641" w:hanging="357"/>
        <w:contextualSpacing w:val="0"/>
        <w:jc w:val="both"/>
        <w:rPr>
          <w:rFonts w:cs="Arial"/>
          <w:spacing w:val="4"/>
          <w:szCs w:val="20"/>
        </w:rPr>
      </w:pPr>
      <w:r w:rsidRPr="00EB5E0A">
        <w:rPr>
          <w:rFonts w:cs="Arial"/>
          <w:spacing w:val="4"/>
          <w:szCs w:val="20"/>
        </w:rPr>
        <w:t>rysunek nr 02 tomu 5.3 projektu architektoniczno-budowlanego (branża sanitarna - przebudowa sieci gazowej), stanowiącego integralną część zaskarżonej decyzji jako załącznik nr 3 (zeszyt 10/19),</w:t>
      </w:r>
    </w:p>
    <w:p w14:paraId="267565AB" w14:textId="209E3F2C" w:rsidR="0045467A" w:rsidRPr="00EB5E0A" w:rsidRDefault="0098595A" w:rsidP="00EB5E0A">
      <w:pPr>
        <w:pStyle w:val="Akapitzlist"/>
        <w:numPr>
          <w:ilvl w:val="0"/>
          <w:numId w:val="11"/>
        </w:numPr>
        <w:tabs>
          <w:tab w:val="left" w:pos="709"/>
        </w:tabs>
        <w:spacing w:after="240" w:line="240" w:lineRule="exact"/>
        <w:ind w:left="641" w:hanging="357"/>
        <w:contextualSpacing w:val="0"/>
        <w:jc w:val="both"/>
        <w:rPr>
          <w:rFonts w:cs="Arial"/>
          <w:spacing w:val="4"/>
          <w:szCs w:val="20"/>
        </w:rPr>
      </w:pPr>
      <w:bookmarkStart w:id="8" w:name="_Hlk108597544"/>
      <w:r w:rsidRPr="00EB5E0A">
        <w:rPr>
          <w:rFonts w:cs="Arial"/>
          <w:spacing w:val="4"/>
          <w:szCs w:val="20"/>
        </w:rPr>
        <w:lastRenderedPageBreak/>
        <w:t xml:space="preserve">rysunek nr 02 tomu 5.4 projektu architektoniczno-budowlanego (branża sanitarna - przebudowa sieci ciepłowniczej), stanowiącego integralną część zaskarżonej decyzji jako załącznik </w:t>
      </w:r>
      <w:r w:rsidR="00D45805">
        <w:rPr>
          <w:rFonts w:cs="Arial"/>
          <w:spacing w:val="4"/>
          <w:szCs w:val="20"/>
        </w:rPr>
        <w:br/>
      </w:r>
      <w:r w:rsidRPr="00EB5E0A">
        <w:rPr>
          <w:rFonts w:cs="Arial"/>
          <w:spacing w:val="4"/>
          <w:szCs w:val="20"/>
        </w:rPr>
        <w:t>nr 3 (zeszyt 11/19),</w:t>
      </w:r>
      <w:bookmarkEnd w:id="8"/>
    </w:p>
    <w:p w14:paraId="44921020" w14:textId="727B9D55" w:rsidR="007B3C6A" w:rsidRPr="00EB5E0A" w:rsidRDefault="007B3C6A" w:rsidP="00EB5E0A">
      <w:pPr>
        <w:pStyle w:val="Akapitzlist"/>
        <w:numPr>
          <w:ilvl w:val="0"/>
          <w:numId w:val="11"/>
        </w:numPr>
        <w:tabs>
          <w:tab w:val="left" w:pos="709"/>
        </w:tabs>
        <w:spacing w:after="240" w:line="240" w:lineRule="exact"/>
        <w:ind w:left="641" w:hanging="357"/>
        <w:contextualSpacing w:val="0"/>
        <w:jc w:val="both"/>
        <w:rPr>
          <w:rFonts w:cs="Arial"/>
          <w:spacing w:val="4"/>
          <w:szCs w:val="20"/>
        </w:rPr>
      </w:pPr>
      <w:r w:rsidRPr="00EB5E0A">
        <w:rPr>
          <w:rFonts w:cs="Arial"/>
          <w:spacing w:val="4"/>
          <w:szCs w:val="20"/>
        </w:rPr>
        <w:t xml:space="preserve">rysunek nr </w:t>
      </w:r>
      <w:r w:rsidR="006865A0" w:rsidRPr="00EB5E0A">
        <w:rPr>
          <w:rFonts w:cs="Arial"/>
          <w:spacing w:val="4"/>
          <w:szCs w:val="20"/>
        </w:rPr>
        <w:t>0</w:t>
      </w:r>
      <w:r w:rsidRPr="00EB5E0A">
        <w:rPr>
          <w:rFonts w:cs="Arial"/>
          <w:spacing w:val="4"/>
          <w:szCs w:val="20"/>
        </w:rPr>
        <w:t xml:space="preserve">2 tomu 6.1 projektu architektoniczno-budowlanego </w:t>
      </w:r>
      <w:bookmarkStart w:id="9" w:name="_Hlk108598214"/>
      <w:r w:rsidRPr="00EB5E0A">
        <w:rPr>
          <w:rFonts w:cs="Arial"/>
          <w:spacing w:val="4"/>
          <w:szCs w:val="20"/>
        </w:rPr>
        <w:t>(</w:t>
      </w:r>
      <w:bookmarkStart w:id="10" w:name="_Hlk108598296"/>
      <w:r w:rsidR="006865A0" w:rsidRPr="00EB5E0A">
        <w:rPr>
          <w:rFonts w:cs="Arial"/>
          <w:spacing w:val="4"/>
          <w:szCs w:val="20"/>
        </w:rPr>
        <w:t>branża telekomunikacyjna</w:t>
      </w:r>
      <w:bookmarkEnd w:id="10"/>
      <w:r w:rsidR="006865A0" w:rsidRPr="00EB5E0A">
        <w:rPr>
          <w:rFonts w:cs="Arial"/>
          <w:spacing w:val="4"/>
          <w:szCs w:val="20"/>
        </w:rPr>
        <w:t xml:space="preserve">: </w:t>
      </w:r>
      <w:r w:rsidRPr="00EB5E0A">
        <w:rPr>
          <w:rFonts w:cs="Arial"/>
          <w:spacing w:val="4"/>
          <w:szCs w:val="20"/>
        </w:rPr>
        <w:t xml:space="preserve">infrastruktura telekomunikacyjna – przebudowa istniejących sieci), </w:t>
      </w:r>
      <w:bookmarkEnd w:id="9"/>
      <w:r w:rsidRPr="00EB5E0A">
        <w:rPr>
          <w:rFonts w:cs="Arial"/>
          <w:spacing w:val="4"/>
          <w:szCs w:val="20"/>
        </w:rPr>
        <w:t>stanowiącego integralną część zaskarżonej decyzji jako załącznik nr 3</w:t>
      </w:r>
      <w:r w:rsidR="006865A0" w:rsidRPr="00EB5E0A">
        <w:rPr>
          <w:rFonts w:cs="Arial"/>
          <w:spacing w:val="4"/>
          <w:szCs w:val="20"/>
        </w:rPr>
        <w:t xml:space="preserve"> (</w:t>
      </w:r>
      <w:r w:rsidRPr="00EB5E0A">
        <w:rPr>
          <w:rFonts w:cs="Arial"/>
          <w:spacing w:val="4"/>
          <w:szCs w:val="20"/>
        </w:rPr>
        <w:t>zeszyt 12/19</w:t>
      </w:r>
      <w:r w:rsidR="006865A0" w:rsidRPr="00EB5E0A">
        <w:rPr>
          <w:rFonts w:cs="Arial"/>
          <w:spacing w:val="4"/>
          <w:szCs w:val="20"/>
        </w:rPr>
        <w:t>)</w:t>
      </w:r>
      <w:r w:rsidRPr="00EB5E0A">
        <w:rPr>
          <w:rFonts w:cs="Arial"/>
          <w:spacing w:val="4"/>
          <w:szCs w:val="20"/>
        </w:rPr>
        <w:t>,</w:t>
      </w:r>
    </w:p>
    <w:p w14:paraId="32816A4D" w14:textId="6C5178D7" w:rsidR="007B3C6A" w:rsidRPr="00EB5E0A" w:rsidRDefault="007B3C6A" w:rsidP="00EB5E0A">
      <w:pPr>
        <w:pStyle w:val="Akapitzlist"/>
        <w:numPr>
          <w:ilvl w:val="0"/>
          <w:numId w:val="11"/>
        </w:numPr>
        <w:tabs>
          <w:tab w:val="left" w:pos="709"/>
        </w:tabs>
        <w:spacing w:after="240" w:line="240" w:lineRule="exact"/>
        <w:ind w:left="641" w:hanging="357"/>
        <w:contextualSpacing w:val="0"/>
        <w:jc w:val="both"/>
        <w:rPr>
          <w:rFonts w:cs="Arial"/>
          <w:spacing w:val="4"/>
          <w:szCs w:val="20"/>
        </w:rPr>
      </w:pPr>
      <w:r w:rsidRPr="00EB5E0A">
        <w:rPr>
          <w:rFonts w:cs="Arial"/>
          <w:spacing w:val="4"/>
          <w:szCs w:val="20"/>
        </w:rPr>
        <w:t xml:space="preserve">rysunek nr </w:t>
      </w:r>
      <w:r w:rsidR="006A05BF" w:rsidRPr="00EB5E0A">
        <w:rPr>
          <w:rFonts w:cs="Arial"/>
          <w:spacing w:val="4"/>
          <w:szCs w:val="20"/>
        </w:rPr>
        <w:t>0</w:t>
      </w:r>
      <w:r w:rsidRPr="00EB5E0A">
        <w:rPr>
          <w:rFonts w:cs="Arial"/>
          <w:spacing w:val="4"/>
          <w:szCs w:val="20"/>
        </w:rPr>
        <w:t>2 tomu 6.2 projektu architektoniczno-budowlanego (</w:t>
      </w:r>
      <w:r w:rsidR="006A05BF" w:rsidRPr="00EB5E0A">
        <w:rPr>
          <w:rFonts w:cs="Arial"/>
          <w:spacing w:val="4"/>
          <w:szCs w:val="20"/>
        </w:rPr>
        <w:t xml:space="preserve">branża telekomunikacyjna </w:t>
      </w:r>
      <w:r w:rsidR="005F21E5" w:rsidRPr="00EB5E0A">
        <w:rPr>
          <w:rFonts w:cs="Arial"/>
          <w:spacing w:val="4"/>
          <w:szCs w:val="20"/>
        </w:rPr>
        <w:br/>
      </w:r>
      <w:r w:rsidR="006A05BF" w:rsidRPr="00EB5E0A">
        <w:rPr>
          <w:rFonts w:cs="Arial"/>
          <w:spacing w:val="4"/>
          <w:szCs w:val="20"/>
        </w:rPr>
        <w:t xml:space="preserve">- </w:t>
      </w:r>
      <w:r w:rsidRPr="00EB5E0A">
        <w:rPr>
          <w:rFonts w:cs="Arial"/>
          <w:spacing w:val="4"/>
          <w:szCs w:val="20"/>
        </w:rPr>
        <w:t xml:space="preserve">kanał technologiczny), stanowiącego integralną część zaskarżonej decyzji jako załącznik nr 3, </w:t>
      </w:r>
      <w:r w:rsidR="006A4FB3">
        <w:rPr>
          <w:rFonts w:cs="Arial"/>
          <w:spacing w:val="4"/>
          <w:szCs w:val="20"/>
        </w:rPr>
        <w:t>(</w:t>
      </w:r>
      <w:r w:rsidRPr="00EB5E0A">
        <w:rPr>
          <w:rFonts w:cs="Arial"/>
          <w:spacing w:val="4"/>
          <w:szCs w:val="20"/>
        </w:rPr>
        <w:t>zeszyt</w:t>
      </w:r>
      <w:r w:rsidR="006A05BF" w:rsidRPr="00EB5E0A">
        <w:rPr>
          <w:rFonts w:cs="Arial"/>
          <w:spacing w:val="4"/>
          <w:szCs w:val="20"/>
        </w:rPr>
        <w:t xml:space="preserve"> </w:t>
      </w:r>
      <w:r w:rsidRPr="00EB5E0A">
        <w:rPr>
          <w:rFonts w:cs="Arial"/>
          <w:spacing w:val="4"/>
          <w:szCs w:val="20"/>
        </w:rPr>
        <w:t>13/19</w:t>
      </w:r>
      <w:r w:rsidR="006A05BF" w:rsidRPr="00EB5E0A">
        <w:rPr>
          <w:rFonts w:cs="Arial"/>
          <w:spacing w:val="4"/>
          <w:szCs w:val="20"/>
        </w:rPr>
        <w:t>)</w:t>
      </w:r>
      <w:r w:rsidR="00083850" w:rsidRPr="00EB5E0A">
        <w:rPr>
          <w:rFonts w:cs="Arial"/>
          <w:spacing w:val="4"/>
          <w:szCs w:val="20"/>
        </w:rPr>
        <w:t>,</w:t>
      </w:r>
    </w:p>
    <w:p w14:paraId="29D7DB2C" w14:textId="0C95C380" w:rsidR="00083850" w:rsidRPr="00EB5E0A" w:rsidRDefault="00083850" w:rsidP="00EB5E0A">
      <w:pPr>
        <w:pStyle w:val="Akapitzlist"/>
        <w:numPr>
          <w:ilvl w:val="0"/>
          <w:numId w:val="11"/>
        </w:numPr>
        <w:tabs>
          <w:tab w:val="left" w:pos="709"/>
        </w:tabs>
        <w:spacing w:after="240" w:line="240" w:lineRule="exact"/>
        <w:ind w:left="641" w:hanging="357"/>
        <w:contextualSpacing w:val="0"/>
        <w:jc w:val="both"/>
        <w:rPr>
          <w:rFonts w:cs="Arial"/>
          <w:spacing w:val="4"/>
          <w:szCs w:val="20"/>
        </w:rPr>
      </w:pPr>
      <w:r w:rsidRPr="00EB5E0A">
        <w:rPr>
          <w:rFonts w:cs="Arial"/>
          <w:spacing w:val="4"/>
          <w:szCs w:val="20"/>
        </w:rPr>
        <w:t>rysunki nr</w:t>
      </w:r>
      <w:r w:rsidR="006A4FB3">
        <w:rPr>
          <w:rFonts w:cs="Arial"/>
          <w:spacing w:val="4"/>
          <w:szCs w:val="20"/>
        </w:rPr>
        <w:t>:</w:t>
      </w:r>
      <w:r w:rsidRPr="00EB5E0A">
        <w:rPr>
          <w:rFonts w:cs="Arial"/>
          <w:spacing w:val="4"/>
          <w:szCs w:val="20"/>
        </w:rPr>
        <w:t xml:space="preserve"> </w:t>
      </w:r>
      <w:r w:rsidR="006A05BF" w:rsidRPr="00EB5E0A">
        <w:rPr>
          <w:rFonts w:cs="Arial"/>
          <w:spacing w:val="4"/>
          <w:szCs w:val="20"/>
        </w:rPr>
        <w:t>0</w:t>
      </w:r>
      <w:r w:rsidRPr="00EB5E0A">
        <w:rPr>
          <w:rFonts w:cs="Arial"/>
          <w:spacing w:val="4"/>
          <w:szCs w:val="20"/>
        </w:rPr>
        <w:t xml:space="preserve">2 i </w:t>
      </w:r>
      <w:r w:rsidR="006A05BF" w:rsidRPr="00EB5E0A">
        <w:rPr>
          <w:rFonts w:cs="Arial"/>
          <w:spacing w:val="4"/>
          <w:szCs w:val="20"/>
        </w:rPr>
        <w:t>0</w:t>
      </w:r>
      <w:r w:rsidRPr="00EB5E0A">
        <w:rPr>
          <w:rFonts w:cs="Arial"/>
          <w:spacing w:val="4"/>
          <w:szCs w:val="20"/>
        </w:rPr>
        <w:t>3 tomu 7 projektu architektoniczno-budowlanego (</w:t>
      </w:r>
      <w:r w:rsidR="006A05BF" w:rsidRPr="00EB5E0A">
        <w:rPr>
          <w:rFonts w:cs="Arial"/>
          <w:spacing w:val="4"/>
          <w:szCs w:val="20"/>
        </w:rPr>
        <w:t xml:space="preserve">branża zieleń - </w:t>
      </w:r>
      <w:r w:rsidRPr="00EB5E0A">
        <w:rPr>
          <w:rFonts w:cs="Arial"/>
          <w:spacing w:val="4"/>
          <w:szCs w:val="20"/>
        </w:rPr>
        <w:t>inwentaryzacja dendrologiczna z gospodarką drzewostanu istniejącego oraz projektem szaty roślinnej), stanowiącego integralną część zaskarżonej decyzji jako załącznik nr 3</w:t>
      </w:r>
      <w:r w:rsidR="005F21E5" w:rsidRPr="00EB5E0A">
        <w:rPr>
          <w:rFonts w:cs="Arial"/>
          <w:spacing w:val="4"/>
          <w:szCs w:val="20"/>
        </w:rPr>
        <w:t xml:space="preserve"> (</w:t>
      </w:r>
      <w:r w:rsidRPr="00EB5E0A">
        <w:rPr>
          <w:rFonts w:cs="Arial"/>
          <w:spacing w:val="4"/>
          <w:szCs w:val="20"/>
        </w:rPr>
        <w:t>zeszyt 14/19</w:t>
      </w:r>
      <w:r w:rsidR="005F21E5" w:rsidRPr="00EB5E0A">
        <w:rPr>
          <w:rFonts w:cs="Arial"/>
          <w:spacing w:val="4"/>
          <w:szCs w:val="20"/>
        </w:rPr>
        <w:t>)</w:t>
      </w:r>
      <w:r w:rsidRPr="00EB5E0A">
        <w:rPr>
          <w:rFonts w:cs="Arial"/>
          <w:spacing w:val="4"/>
          <w:szCs w:val="20"/>
        </w:rPr>
        <w:t>,</w:t>
      </w:r>
    </w:p>
    <w:p w14:paraId="59000099" w14:textId="1F27B29A" w:rsidR="00083850" w:rsidRPr="00EB5E0A" w:rsidRDefault="002F7A63" w:rsidP="00EB5E0A">
      <w:pPr>
        <w:pStyle w:val="Akapitzlist"/>
        <w:numPr>
          <w:ilvl w:val="0"/>
          <w:numId w:val="11"/>
        </w:numPr>
        <w:tabs>
          <w:tab w:val="left" w:pos="709"/>
        </w:tabs>
        <w:spacing w:after="240" w:line="240" w:lineRule="exact"/>
        <w:ind w:left="641" w:hanging="357"/>
        <w:contextualSpacing w:val="0"/>
        <w:jc w:val="both"/>
        <w:rPr>
          <w:rFonts w:cs="Arial"/>
          <w:spacing w:val="4"/>
          <w:szCs w:val="20"/>
        </w:rPr>
      </w:pPr>
      <w:r w:rsidRPr="00EB5E0A">
        <w:rPr>
          <w:rFonts w:cs="Arial"/>
          <w:spacing w:val="4"/>
          <w:szCs w:val="20"/>
        </w:rPr>
        <w:t>rysunek</w:t>
      </w:r>
      <w:r w:rsidR="00D45805">
        <w:rPr>
          <w:rFonts w:cs="Arial"/>
          <w:spacing w:val="4"/>
          <w:szCs w:val="20"/>
        </w:rPr>
        <w:t xml:space="preserve"> </w:t>
      </w:r>
      <w:r w:rsidRPr="00EB5E0A">
        <w:rPr>
          <w:rFonts w:cs="Arial"/>
          <w:spacing w:val="4"/>
          <w:szCs w:val="20"/>
        </w:rPr>
        <w:t xml:space="preserve">nr </w:t>
      </w:r>
      <w:r w:rsidR="00B5270C" w:rsidRPr="00EB5E0A">
        <w:rPr>
          <w:rFonts w:cs="Arial"/>
          <w:spacing w:val="4"/>
          <w:szCs w:val="20"/>
        </w:rPr>
        <w:t>0</w:t>
      </w:r>
      <w:r w:rsidRPr="00EB5E0A">
        <w:rPr>
          <w:rFonts w:cs="Arial"/>
          <w:spacing w:val="4"/>
          <w:szCs w:val="20"/>
        </w:rPr>
        <w:t>3 tomu 8 projektu architektoniczno-budowlanego (</w:t>
      </w:r>
      <w:r w:rsidR="00B5270C" w:rsidRPr="00EB5E0A">
        <w:rPr>
          <w:rFonts w:cs="Arial"/>
          <w:spacing w:val="4"/>
          <w:szCs w:val="20"/>
        </w:rPr>
        <w:t>branża inżynieria ruchu</w:t>
      </w:r>
      <w:r w:rsidR="00B5270C" w:rsidRPr="00EB5E0A">
        <w:rPr>
          <w:rFonts w:cs="Arial"/>
          <w:spacing w:val="4"/>
          <w:szCs w:val="20"/>
        </w:rPr>
        <w:br/>
        <w:t>-</w:t>
      </w:r>
      <w:r w:rsidR="006A4FB3">
        <w:rPr>
          <w:rFonts w:cs="Arial"/>
          <w:spacing w:val="4"/>
          <w:szCs w:val="20"/>
        </w:rPr>
        <w:t xml:space="preserve"> </w:t>
      </w:r>
      <w:r w:rsidRPr="00EB5E0A">
        <w:rPr>
          <w:rFonts w:cs="Arial"/>
          <w:spacing w:val="4"/>
          <w:szCs w:val="20"/>
        </w:rPr>
        <w:t xml:space="preserve">sygnalizacja świetlna), stanowiącego integralną część zaskarżonej decyzji jako załącznik </w:t>
      </w:r>
      <w:r w:rsidR="006A4FB3">
        <w:rPr>
          <w:rFonts w:cs="Arial"/>
          <w:spacing w:val="4"/>
          <w:szCs w:val="20"/>
        </w:rPr>
        <w:br/>
      </w:r>
      <w:r w:rsidRPr="00EB5E0A">
        <w:rPr>
          <w:rFonts w:cs="Arial"/>
          <w:spacing w:val="4"/>
          <w:szCs w:val="20"/>
        </w:rPr>
        <w:t>nr 3</w:t>
      </w:r>
      <w:r w:rsidR="00B5270C" w:rsidRPr="00EB5E0A">
        <w:rPr>
          <w:rFonts w:cs="Arial"/>
          <w:spacing w:val="4"/>
          <w:szCs w:val="20"/>
        </w:rPr>
        <w:t xml:space="preserve"> (</w:t>
      </w:r>
      <w:r w:rsidRPr="00EB5E0A">
        <w:rPr>
          <w:rFonts w:cs="Arial"/>
          <w:spacing w:val="4"/>
          <w:szCs w:val="20"/>
        </w:rPr>
        <w:t>zeszyt 15/19</w:t>
      </w:r>
      <w:r w:rsidR="00B5270C" w:rsidRPr="00EB5E0A">
        <w:rPr>
          <w:rFonts w:cs="Arial"/>
          <w:spacing w:val="4"/>
          <w:szCs w:val="20"/>
        </w:rPr>
        <w:t>)</w:t>
      </w:r>
      <w:r w:rsidRPr="00EB5E0A">
        <w:rPr>
          <w:rFonts w:cs="Arial"/>
          <w:spacing w:val="4"/>
          <w:szCs w:val="20"/>
        </w:rPr>
        <w:t>,</w:t>
      </w:r>
    </w:p>
    <w:p w14:paraId="7023D0B6" w14:textId="77777777" w:rsidR="00C80FF9" w:rsidRPr="00161E9B" w:rsidRDefault="004F4A18" w:rsidP="00EA5A0E">
      <w:pPr>
        <w:tabs>
          <w:tab w:val="left" w:pos="709"/>
        </w:tabs>
        <w:spacing w:after="240" w:line="240" w:lineRule="exact"/>
        <w:ind w:left="284"/>
        <w:jc w:val="both"/>
        <w:rPr>
          <w:rFonts w:cs="Arial"/>
          <w:spacing w:val="4"/>
          <w:szCs w:val="20"/>
        </w:rPr>
      </w:pPr>
      <w:r w:rsidRPr="00161E9B">
        <w:rPr>
          <w:rFonts w:cs="Arial"/>
          <w:b/>
          <w:spacing w:val="4"/>
          <w:szCs w:val="20"/>
        </w:rPr>
        <w:t>i orzekam w tym zakresie</w:t>
      </w:r>
      <w:r w:rsidRPr="00161E9B">
        <w:rPr>
          <w:rFonts w:cs="Arial"/>
          <w:spacing w:val="4"/>
          <w:szCs w:val="20"/>
        </w:rPr>
        <w:t xml:space="preserve"> poprzez</w:t>
      </w:r>
      <w:r w:rsidR="00161E9B">
        <w:rPr>
          <w:rFonts w:cs="Arial"/>
          <w:spacing w:val="4"/>
          <w:szCs w:val="20"/>
        </w:rPr>
        <w:t xml:space="preserve"> </w:t>
      </w:r>
      <w:r w:rsidR="00161E9B" w:rsidRPr="00161E9B">
        <w:rPr>
          <w:rFonts w:cs="Arial"/>
          <w:spacing w:val="4"/>
          <w:szCs w:val="20"/>
        </w:rPr>
        <w:t>zatwierdzenie, w miejsce uchylenia</w:t>
      </w:r>
      <w:r w:rsidR="00161E9B">
        <w:rPr>
          <w:rFonts w:cs="Arial"/>
          <w:spacing w:val="4"/>
          <w:szCs w:val="20"/>
        </w:rPr>
        <w:t>:</w:t>
      </w:r>
    </w:p>
    <w:p w14:paraId="290ABBDF" w14:textId="0F289398" w:rsidR="00C80FF9" w:rsidRPr="00320955" w:rsidRDefault="00635784" w:rsidP="00EB5E0A">
      <w:pPr>
        <w:pStyle w:val="Akapitzlist"/>
        <w:numPr>
          <w:ilvl w:val="0"/>
          <w:numId w:val="17"/>
        </w:numPr>
        <w:spacing w:after="240" w:line="240" w:lineRule="exact"/>
        <w:contextualSpacing w:val="0"/>
        <w:jc w:val="both"/>
        <w:rPr>
          <w:rFonts w:cs="Arial"/>
          <w:spacing w:val="4"/>
          <w:szCs w:val="20"/>
        </w:rPr>
      </w:pPr>
      <w:r w:rsidRPr="00320955">
        <w:rPr>
          <w:rFonts w:cs="Arial"/>
          <w:spacing w:val="4"/>
          <w:szCs w:val="20"/>
        </w:rPr>
        <w:t xml:space="preserve">zamiennej </w:t>
      </w:r>
      <w:r w:rsidR="00161E9B" w:rsidRPr="00320955">
        <w:rPr>
          <w:rFonts w:cs="Arial"/>
          <w:spacing w:val="4"/>
          <w:szCs w:val="20"/>
        </w:rPr>
        <w:t>mapy przedstawiającej proponowany przebieg drogi, z zaznaczeniem terenu niezbędnego dla obiektów budowlanych oraz istniejące uzbrojenie terenu</w:t>
      </w:r>
      <w:r w:rsidR="004F4A18" w:rsidRPr="00320955">
        <w:rPr>
          <w:rFonts w:cs="Arial"/>
          <w:spacing w:val="4"/>
          <w:szCs w:val="20"/>
        </w:rPr>
        <w:t>, stanowiąc</w:t>
      </w:r>
      <w:r w:rsidR="00161E9B" w:rsidRPr="00320955">
        <w:rPr>
          <w:rFonts w:cs="Arial"/>
          <w:spacing w:val="4"/>
          <w:szCs w:val="20"/>
        </w:rPr>
        <w:t>e</w:t>
      </w:r>
      <w:r w:rsidR="00ED022F" w:rsidRPr="00320955">
        <w:rPr>
          <w:rFonts w:cs="Arial"/>
          <w:spacing w:val="4"/>
          <w:szCs w:val="20"/>
        </w:rPr>
        <w:t>j</w:t>
      </w:r>
      <w:r w:rsidR="00161E9B" w:rsidRPr="00320955">
        <w:rPr>
          <w:rFonts w:cs="Arial"/>
          <w:spacing w:val="4"/>
          <w:szCs w:val="20"/>
        </w:rPr>
        <w:t xml:space="preserve"> </w:t>
      </w:r>
      <w:r w:rsidR="004F4A18" w:rsidRPr="00320955">
        <w:rPr>
          <w:rFonts w:cs="Arial"/>
          <w:spacing w:val="4"/>
          <w:szCs w:val="20"/>
        </w:rPr>
        <w:t>załączn</w:t>
      </w:r>
      <w:r w:rsidR="00F5285E" w:rsidRPr="00320955">
        <w:rPr>
          <w:rFonts w:cs="Arial"/>
          <w:spacing w:val="4"/>
          <w:szCs w:val="20"/>
        </w:rPr>
        <w:t>ik</w:t>
      </w:r>
      <w:r w:rsidR="00307438">
        <w:rPr>
          <w:rFonts w:cs="Arial"/>
          <w:spacing w:val="4"/>
          <w:szCs w:val="20"/>
        </w:rPr>
        <w:t xml:space="preserve"> </w:t>
      </w:r>
      <w:r w:rsidR="004F4A18" w:rsidRPr="00320955">
        <w:rPr>
          <w:rFonts w:cs="Arial"/>
          <w:spacing w:val="4"/>
          <w:szCs w:val="20"/>
        </w:rPr>
        <w:t>nr 1</w:t>
      </w:r>
      <w:r w:rsidR="00F5285E" w:rsidRPr="00320955">
        <w:rPr>
          <w:rFonts w:cs="Arial"/>
          <w:spacing w:val="4"/>
          <w:szCs w:val="20"/>
        </w:rPr>
        <w:t xml:space="preserve"> </w:t>
      </w:r>
      <w:r w:rsidR="004F4A18" w:rsidRPr="00320955">
        <w:rPr>
          <w:rFonts w:cs="Arial"/>
          <w:spacing w:val="4"/>
          <w:szCs w:val="20"/>
        </w:rPr>
        <w:t>do niniejszej decyzji</w:t>
      </w:r>
      <w:r w:rsidR="00161E9B" w:rsidRPr="00320955">
        <w:rPr>
          <w:rFonts w:cs="Arial"/>
          <w:spacing w:val="4"/>
          <w:szCs w:val="20"/>
        </w:rPr>
        <w:t>,</w:t>
      </w:r>
    </w:p>
    <w:p w14:paraId="1BD62744" w14:textId="33018A62" w:rsidR="00161E9B" w:rsidRPr="00320955" w:rsidRDefault="00161E9B" w:rsidP="00EB5E0A">
      <w:pPr>
        <w:pStyle w:val="Akapitzlist"/>
        <w:numPr>
          <w:ilvl w:val="0"/>
          <w:numId w:val="17"/>
        </w:numPr>
        <w:spacing w:after="240" w:line="240" w:lineRule="exact"/>
        <w:contextualSpacing w:val="0"/>
        <w:jc w:val="both"/>
        <w:rPr>
          <w:rFonts w:cs="Arial"/>
          <w:spacing w:val="4"/>
          <w:szCs w:val="20"/>
        </w:rPr>
      </w:pPr>
      <w:r w:rsidRPr="00320955">
        <w:rPr>
          <w:rFonts w:cs="Arial"/>
          <w:spacing w:val="4"/>
          <w:szCs w:val="20"/>
        </w:rPr>
        <w:t>zamiennych rysunków nr</w:t>
      </w:r>
      <w:r w:rsidR="00B174D3">
        <w:rPr>
          <w:rFonts w:cs="Arial"/>
          <w:spacing w:val="4"/>
          <w:szCs w:val="20"/>
        </w:rPr>
        <w:t>:</w:t>
      </w:r>
      <w:r w:rsidRPr="00320955">
        <w:rPr>
          <w:rFonts w:cs="Arial"/>
          <w:spacing w:val="4"/>
          <w:szCs w:val="20"/>
        </w:rPr>
        <w:t xml:space="preserve"> </w:t>
      </w:r>
      <w:r w:rsidR="00635784" w:rsidRPr="00320955">
        <w:rPr>
          <w:rFonts w:cs="Arial"/>
          <w:spacing w:val="4"/>
          <w:szCs w:val="20"/>
        </w:rPr>
        <w:t>0</w:t>
      </w:r>
      <w:r w:rsidRPr="00320955">
        <w:rPr>
          <w:rFonts w:cs="Arial"/>
          <w:spacing w:val="4"/>
          <w:szCs w:val="20"/>
        </w:rPr>
        <w:t xml:space="preserve">2 i </w:t>
      </w:r>
      <w:r w:rsidR="00635784" w:rsidRPr="00320955">
        <w:rPr>
          <w:rFonts w:cs="Arial"/>
          <w:spacing w:val="4"/>
          <w:szCs w:val="20"/>
        </w:rPr>
        <w:t>0</w:t>
      </w:r>
      <w:r w:rsidRPr="00320955">
        <w:rPr>
          <w:rFonts w:cs="Arial"/>
          <w:spacing w:val="4"/>
          <w:szCs w:val="20"/>
        </w:rPr>
        <w:t xml:space="preserve">3 </w:t>
      </w:r>
      <w:r w:rsidR="004475DB" w:rsidRPr="00320955">
        <w:rPr>
          <w:rFonts w:cs="Arial"/>
          <w:spacing w:val="4"/>
          <w:szCs w:val="20"/>
        </w:rPr>
        <w:t>tomu 1.1 projektu zagospodarowania terenu</w:t>
      </w:r>
      <w:r w:rsidRPr="00320955">
        <w:rPr>
          <w:rFonts w:cs="Arial"/>
          <w:spacing w:val="4"/>
          <w:szCs w:val="20"/>
        </w:rPr>
        <w:t>, stanowiących załączniki nr 2.1-2.2 do niniejszej decyzji,</w:t>
      </w:r>
    </w:p>
    <w:p w14:paraId="01AD1999" w14:textId="62CD67D6" w:rsidR="00161E9B" w:rsidRPr="00320955" w:rsidRDefault="004475DB" w:rsidP="00EB5E0A">
      <w:pPr>
        <w:pStyle w:val="Akapitzlist"/>
        <w:numPr>
          <w:ilvl w:val="0"/>
          <w:numId w:val="17"/>
        </w:numPr>
        <w:spacing w:after="240" w:line="240" w:lineRule="exact"/>
        <w:contextualSpacing w:val="0"/>
        <w:jc w:val="both"/>
        <w:rPr>
          <w:rFonts w:cs="Arial"/>
          <w:spacing w:val="4"/>
          <w:szCs w:val="20"/>
        </w:rPr>
      </w:pPr>
      <w:r w:rsidRPr="00320955">
        <w:rPr>
          <w:rFonts w:cs="Arial"/>
          <w:spacing w:val="4"/>
          <w:szCs w:val="20"/>
        </w:rPr>
        <w:t xml:space="preserve">zamiennego rysunku nr </w:t>
      </w:r>
      <w:r w:rsidR="003B5010" w:rsidRPr="00320955">
        <w:rPr>
          <w:rFonts w:cs="Arial"/>
          <w:spacing w:val="4"/>
          <w:szCs w:val="20"/>
        </w:rPr>
        <w:t>0</w:t>
      </w:r>
      <w:r w:rsidRPr="00320955">
        <w:rPr>
          <w:rFonts w:cs="Arial"/>
          <w:spacing w:val="4"/>
          <w:szCs w:val="20"/>
        </w:rPr>
        <w:t xml:space="preserve">2 </w:t>
      </w:r>
      <w:r w:rsidR="00D62DAF" w:rsidRPr="00320955">
        <w:rPr>
          <w:rFonts w:cs="Arial"/>
          <w:spacing w:val="4"/>
          <w:szCs w:val="20"/>
        </w:rPr>
        <w:t xml:space="preserve">tomu 2 </w:t>
      </w:r>
      <w:r w:rsidRPr="00320955">
        <w:rPr>
          <w:rFonts w:cs="Arial"/>
          <w:spacing w:val="4"/>
          <w:szCs w:val="20"/>
        </w:rPr>
        <w:t>projektu</w:t>
      </w:r>
      <w:r w:rsidR="00D62DAF" w:rsidRPr="00320955">
        <w:rPr>
          <w:rFonts w:cs="Arial"/>
          <w:spacing w:val="4"/>
          <w:szCs w:val="20"/>
        </w:rPr>
        <w:t xml:space="preserve"> </w:t>
      </w:r>
      <w:r w:rsidRPr="00320955">
        <w:rPr>
          <w:rFonts w:cs="Arial"/>
          <w:spacing w:val="4"/>
          <w:szCs w:val="20"/>
        </w:rPr>
        <w:t>architektoniczno-budowlanego</w:t>
      </w:r>
      <w:r w:rsidR="00AA3A82" w:rsidRPr="00320955">
        <w:rPr>
          <w:rFonts w:cs="Arial"/>
          <w:spacing w:val="4"/>
          <w:szCs w:val="20"/>
        </w:rPr>
        <w:t xml:space="preserve"> (</w:t>
      </w:r>
      <w:r w:rsidR="003B5010" w:rsidRPr="00320955">
        <w:rPr>
          <w:rFonts w:cs="Arial"/>
          <w:spacing w:val="4"/>
          <w:szCs w:val="20"/>
        </w:rPr>
        <w:t xml:space="preserve">branża </w:t>
      </w:r>
      <w:r w:rsidR="00AA3A82" w:rsidRPr="00320955">
        <w:rPr>
          <w:rFonts w:cs="Arial"/>
          <w:spacing w:val="4"/>
          <w:szCs w:val="20"/>
        </w:rPr>
        <w:t>drog</w:t>
      </w:r>
      <w:r w:rsidR="003B5010" w:rsidRPr="00320955">
        <w:rPr>
          <w:rFonts w:cs="Arial"/>
          <w:spacing w:val="4"/>
          <w:szCs w:val="20"/>
        </w:rPr>
        <w:t>owa</w:t>
      </w:r>
      <w:r w:rsidR="00EB5E0A" w:rsidRPr="00320955">
        <w:rPr>
          <w:rFonts w:cs="Arial"/>
          <w:spacing w:val="4"/>
          <w:szCs w:val="20"/>
        </w:rPr>
        <w:br/>
        <w:t>-</w:t>
      </w:r>
      <w:r w:rsidR="00E14587" w:rsidRPr="00320955">
        <w:rPr>
          <w:rFonts w:cs="Arial"/>
          <w:spacing w:val="4"/>
          <w:szCs w:val="20"/>
        </w:rPr>
        <w:t xml:space="preserve"> </w:t>
      </w:r>
      <w:r w:rsidR="00EB5E0A" w:rsidRPr="00320955">
        <w:rPr>
          <w:rFonts w:cs="Arial"/>
          <w:spacing w:val="4"/>
          <w:szCs w:val="20"/>
        </w:rPr>
        <w:t>droga</w:t>
      </w:r>
      <w:r w:rsidR="00AA3A82" w:rsidRPr="00320955">
        <w:rPr>
          <w:rFonts w:cs="Arial"/>
          <w:spacing w:val="4"/>
          <w:szCs w:val="20"/>
        </w:rPr>
        <w:t>)</w:t>
      </w:r>
      <w:r w:rsidRPr="00320955">
        <w:rPr>
          <w:rFonts w:cs="Arial"/>
          <w:spacing w:val="4"/>
          <w:szCs w:val="20"/>
        </w:rPr>
        <w:t>, stanowiąc</w:t>
      </w:r>
      <w:r w:rsidR="00D62DAF" w:rsidRPr="00320955">
        <w:rPr>
          <w:rFonts w:cs="Arial"/>
          <w:spacing w:val="4"/>
          <w:szCs w:val="20"/>
        </w:rPr>
        <w:t xml:space="preserve">ego </w:t>
      </w:r>
      <w:r w:rsidRPr="00320955">
        <w:rPr>
          <w:rFonts w:cs="Arial"/>
          <w:spacing w:val="4"/>
          <w:szCs w:val="20"/>
        </w:rPr>
        <w:t>załącznik nr 3.1 do niniejszej decyzji,</w:t>
      </w:r>
    </w:p>
    <w:p w14:paraId="68BBB768" w14:textId="7D155647" w:rsidR="004475DB" w:rsidRPr="00320955" w:rsidRDefault="004475DB" w:rsidP="00EB5E0A">
      <w:pPr>
        <w:pStyle w:val="Akapitzlist"/>
        <w:numPr>
          <w:ilvl w:val="0"/>
          <w:numId w:val="17"/>
        </w:numPr>
        <w:spacing w:after="240" w:line="240" w:lineRule="exact"/>
        <w:contextualSpacing w:val="0"/>
        <w:jc w:val="both"/>
        <w:rPr>
          <w:rFonts w:cs="Arial"/>
          <w:spacing w:val="4"/>
          <w:szCs w:val="20"/>
        </w:rPr>
      </w:pPr>
      <w:r w:rsidRPr="00320955">
        <w:rPr>
          <w:rFonts w:cs="Arial"/>
          <w:spacing w:val="4"/>
          <w:szCs w:val="20"/>
        </w:rPr>
        <w:t xml:space="preserve">zamiennego rysunku nr </w:t>
      </w:r>
      <w:r w:rsidR="006219B6" w:rsidRPr="00320955">
        <w:rPr>
          <w:rFonts w:cs="Arial"/>
          <w:spacing w:val="4"/>
          <w:szCs w:val="20"/>
        </w:rPr>
        <w:t>0</w:t>
      </w:r>
      <w:r w:rsidRPr="00320955">
        <w:rPr>
          <w:rFonts w:cs="Arial"/>
          <w:spacing w:val="4"/>
          <w:szCs w:val="20"/>
        </w:rPr>
        <w:t xml:space="preserve">2 </w:t>
      </w:r>
      <w:r w:rsidR="00F051CF" w:rsidRPr="00320955">
        <w:rPr>
          <w:rFonts w:cs="Arial"/>
          <w:spacing w:val="4"/>
          <w:szCs w:val="20"/>
        </w:rPr>
        <w:t>tomu 4.1</w:t>
      </w:r>
      <w:r w:rsidRPr="00320955">
        <w:rPr>
          <w:rFonts w:cs="Arial"/>
          <w:spacing w:val="4"/>
          <w:szCs w:val="20"/>
        </w:rPr>
        <w:t xml:space="preserve"> projektu architektoniczno-budowlanego</w:t>
      </w:r>
      <w:r w:rsidR="006219B6" w:rsidRPr="00320955">
        <w:rPr>
          <w:rFonts w:cs="Arial"/>
          <w:spacing w:val="4"/>
          <w:szCs w:val="20"/>
        </w:rPr>
        <w:t xml:space="preserve"> (branża elektroenergetyczna</w:t>
      </w:r>
      <w:r w:rsidR="00BC7647" w:rsidRPr="00320955">
        <w:rPr>
          <w:rFonts w:cs="Arial"/>
          <w:spacing w:val="4"/>
          <w:szCs w:val="20"/>
        </w:rPr>
        <w:t xml:space="preserve"> </w:t>
      </w:r>
      <w:r w:rsidR="006219B6" w:rsidRPr="00320955">
        <w:rPr>
          <w:rFonts w:cs="Arial"/>
          <w:spacing w:val="4"/>
          <w:szCs w:val="20"/>
        </w:rPr>
        <w:t>-</w:t>
      </w:r>
      <w:r w:rsidR="00BC7647" w:rsidRPr="00320955">
        <w:rPr>
          <w:rFonts w:cs="Arial"/>
          <w:spacing w:val="4"/>
          <w:szCs w:val="20"/>
        </w:rPr>
        <w:t xml:space="preserve"> </w:t>
      </w:r>
      <w:r w:rsidR="006219B6" w:rsidRPr="00320955">
        <w:rPr>
          <w:rFonts w:cs="Arial"/>
          <w:spacing w:val="4"/>
          <w:szCs w:val="20"/>
        </w:rPr>
        <w:t xml:space="preserve">przebudowa sieci </w:t>
      </w:r>
      <w:proofErr w:type="spellStart"/>
      <w:r w:rsidR="006219B6" w:rsidRPr="00320955">
        <w:rPr>
          <w:rFonts w:cs="Arial"/>
          <w:spacing w:val="4"/>
          <w:szCs w:val="20"/>
        </w:rPr>
        <w:t>nN</w:t>
      </w:r>
      <w:proofErr w:type="spellEnd"/>
      <w:r w:rsidR="006219B6" w:rsidRPr="00320955">
        <w:rPr>
          <w:rFonts w:cs="Arial"/>
          <w:spacing w:val="4"/>
          <w:szCs w:val="20"/>
        </w:rPr>
        <w:t xml:space="preserve"> i SN)</w:t>
      </w:r>
      <w:r w:rsidRPr="00320955">
        <w:rPr>
          <w:rFonts w:cs="Arial"/>
          <w:spacing w:val="4"/>
          <w:szCs w:val="20"/>
        </w:rPr>
        <w:t>, stanowiącego załącznik nr 3.2 do niniejszej decyzji,</w:t>
      </w:r>
    </w:p>
    <w:p w14:paraId="0477ECCD" w14:textId="369BE452" w:rsidR="004475DB" w:rsidRPr="00320955" w:rsidRDefault="00F051CF" w:rsidP="00EB5E0A">
      <w:pPr>
        <w:pStyle w:val="Akapitzlist"/>
        <w:numPr>
          <w:ilvl w:val="0"/>
          <w:numId w:val="17"/>
        </w:numPr>
        <w:spacing w:after="240" w:line="240" w:lineRule="exact"/>
        <w:contextualSpacing w:val="0"/>
        <w:jc w:val="both"/>
        <w:rPr>
          <w:rFonts w:cs="Arial"/>
          <w:spacing w:val="4"/>
          <w:szCs w:val="20"/>
        </w:rPr>
      </w:pPr>
      <w:r w:rsidRPr="00320955">
        <w:rPr>
          <w:rFonts w:cs="Arial"/>
          <w:spacing w:val="4"/>
          <w:szCs w:val="20"/>
        </w:rPr>
        <w:t xml:space="preserve">zamiennego rysunku nr </w:t>
      </w:r>
      <w:r w:rsidR="00BC7647" w:rsidRPr="00320955">
        <w:rPr>
          <w:rFonts w:cs="Arial"/>
          <w:spacing w:val="4"/>
          <w:szCs w:val="20"/>
        </w:rPr>
        <w:t>0</w:t>
      </w:r>
      <w:r w:rsidRPr="00320955">
        <w:rPr>
          <w:rFonts w:cs="Arial"/>
          <w:spacing w:val="4"/>
          <w:szCs w:val="20"/>
        </w:rPr>
        <w:t>2 tomu 4.2</w:t>
      </w:r>
      <w:r w:rsidR="00D62DAF" w:rsidRPr="00320955">
        <w:rPr>
          <w:rFonts w:cs="Arial"/>
          <w:spacing w:val="4"/>
          <w:szCs w:val="20"/>
        </w:rPr>
        <w:t xml:space="preserve"> projektu architektoniczno-budowlanego</w:t>
      </w:r>
      <w:r w:rsidR="00AA3A82" w:rsidRPr="00320955">
        <w:rPr>
          <w:rFonts w:cs="Arial"/>
          <w:spacing w:val="4"/>
          <w:szCs w:val="20"/>
        </w:rPr>
        <w:t xml:space="preserve"> </w:t>
      </w:r>
      <w:r w:rsidR="00BC7647" w:rsidRPr="00320955">
        <w:rPr>
          <w:rFonts w:cs="Arial"/>
          <w:spacing w:val="4"/>
          <w:szCs w:val="20"/>
        </w:rPr>
        <w:t>(</w:t>
      </w:r>
      <w:bookmarkStart w:id="11" w:name="_Hlk108595903"/>
      <w:r w:rsidR="00BC7647" w:rsidRPr="00320955">
        <w:rPr>
          <w:rFonts w:cs="Arial"/>
          <w:spacing w:val="4"/>
          <w:szCs w:val="20"/>
        </w:rPr>
        <w:t>branża elektroenergetyczna</w:t>
      </w:r>
      <w:bookmarkEnd w:id="11"/>
      <w:r w:rsidR="00BC7647" w:rsidRPr="00320955">
        <w:rPr>
          <w:rFonts w:cs="Arial"/>
          <w:spacing w:val="4"/>
          <w:szCs w:val="20"/>
        </w:rPr>
        <w:t xml:space="preserve"> - budowa i przebudowa oświetlenia drogowego)</w:t>
      </w:r>
      <w:r w:rsidR="00D62DAF" w:rsidRPr="00320955">
        <w:rPr>
          <w:rFonts w:cs="Arial"/>
          <w:spacing w:val="4"/>
          <w:szCs w:val="20"/>
        </w:rPr>
        <w:t xml:space="preserve">, stanowiącego załącznik </w:t>
      </w:r>
      <w:r w:rsidR="00BC7647" w:rsidRPr="00320955">
        <w:rPr>
          <w:rFonts w:cs="Arial"/>
          <w:spacing w:val="4"/>
          <w:szCs w:val="20"/>
        </w:rPr>
        <w:br/>
      </w:r>
      <w:r w:rsidR="00D62DAF" w:rsidRPr="00320955">
        <w:rPr>
          <w:rFonts w:cs="Arial"/>
          <w:spacing w:val="4"/>
          <w:szCs w:val="20"/>
        </w:rPr>
        <w:t>nr 3.3 do niniejszej decyzji,</w:t>
      </w:r>
    </w:p>
    <w:p w14:paraId="07C41AB1" w14:textId="3EDFD371" w:rsidR="006257C3" w:rsidRPr="00320955" w:rsidRDefault="006257C3" w:rsidP="00EB5E0A">
      <w:pPr>
        <w:pStyle w:val="Akapitzlist"/>
        <w:numPr>
          <w:ilvl w:val="0"/>
          <w:numId w:val="17"/>
        </w:numPr>
        <w:spacing w:after="240" w:line="240" w:lineRule="exact"/>
        <w:contextualSpacing w:val="0"/>
        <w:jc w:val="both"/>
        <w:rPr>
          <w:rFonts w:cs="Arial"/>
          <w:spacing w:val="4"/>
          <w:szCs w:val="20"/>
        </w:rPr>
      </w:pPr>
      <w:r w:rsidRPr="00320955">
        <w:rPr>
          <w:rFonts w:cs="Arial"/>
          <w:spacing w:val="4"/>
          <w:szCs w:val="20"/>
        </w:rPr>
        <w:t xml:space="preserve">zamiennego rysunku nr </w:t>
      </w:r>
      <w:r w:rsidR="00BC7647" w:rsidRPr="00320955">
        <w:rPr>
          <w:rFonts w:cs="Arial"/>
          <w:spacing w:val="4"/>
          <w:szCs w:val="20"/>
        </w:rPr>
        <w:t>0</w:t>
      </w:r>
      <w:r w:rsidRPr="00320955">
        <w:rPr>
          <w:rFonts w:cs="Arial"/>
          <w:spacing w:val="4"/>
          <w:szCs w:val="20"/>
        </w:rPr>
        <w:t>2 tomu 4.3 projektu architektoniczno-budowlanego</w:t>
      </w:r>
      <w:r w:rsidR="00AA3A82" w:rsidRPr="00320955">
        <w:rPr>
          <w:rFonts w:cs="Arial"/>
          <w:spacing w:val="4"/>
          <w:szCs w:val="20"/>
        </w:rPr>
        <w:t xml:space="preserve"> (</w:t>
      </w:r>
      <w:r w:rsidR="00BC7647" w:rsidRPr="00320955">
        <w:rPr>
          <w:rFonts w:cs="Arial"/>
          <w:spacing w:val="4"/>
          <w:szCs w:val="20"/>
        </w:rPr>
        <w:t xml:space="preserve">branża elektroenergetyczna - </w:t>
      </w:r>
      <w:r w:rsidR="00AA3A82" w:rsidRPr="00320955">
        <w:rPr>
          <w:rFonts w:cs="Arial"/>
          <w:spacing w:val="4"/>
          <w:szCs w:val="20"/>
        </w:rPr>
        <w:t>zasilanie urządzeń infrastruktury technicznej)</w:t>
      </w:r>
      <w:r w:rsidRPr="00320955">
        <w:rPr>
          <w:rFonts w:cs="Arial"/>
          <w:spacing w:val="4"/>
          <w:szCs w:val="20"/>
        </w:rPr>
        <w:t xml:space="preserve">, </w:t>
      </w:r>
      <w:r w:rsidR="007B3C6A" w:rsidRPr="00320955">
        <w:rPr>
          <w:rFonts w:cs="Arial"/>
          <w:spacing w:val="4"/>
          <w:szCs w:val="20"/>
        </w:rPr>
        <w:t xml:space="preserve">stanowiącego załącznik </w:t>
      </w:r>
      <w:r w:rsidR="00E14587" w:rsidRPr="00320955">
        <w:rPr>
          <w:rFonts w:cs="Arial"/>
          <w:spacing w:val="4"/>
          <w:szCs w:val="20"/>
        </w:rPr>
        <w:br/>
      </w:r>
      <w:r w:rsidR="007B3C6A" w:rsidRPr="00320955">
        <w:rPr>
          <w:rFonts w:cs="Arial"/>
          <w:spacing w:val="4"/>
          <w:szCs w:val="20"/>
        </w:rPr>
        <w:t>nr 3.4 do niniejszej decyzji</w:t>
      </w:r>
      <w:r w:rsidRPr="00320955">
        <w:rPr>
          <w:rFonts w:cs="Arial"/>
          <w:spacing w:val="4"/>
          <w:szCs w:val="20"/>
        </w:rPr>
        <w:t>,</w:t>
      </w:r>
    </w:p>
    <w:p w14:paraId="09409DD8" w14:textId="68F81DB9" w:rsidR="006257C3" w:rsidRPr="00320955" w:rsidRDefault="007B3C6A" w:rsidP="00EB5E0A">
      <w:pPr>
        <w:pStyle w:val="Akapitzlist"/>
        <w:numPr>
          <w:ilvl w:val="0"/>
          <w:numId w:val="17"/>
        </w:numPr>
        <w:spacing w:after="240" w:line="240" w:lineRule="exact"/>
        <w:contextualSpacing w:val="0"/>
        <w:jc w:val="both"/>
        <w:rPr>
          <w:rFonts w:cs="Arial"/>
          <w:spacing w:val="4"/>
          <w:szCs w:val="20"/>
        </w:rPr>
      </w:pPr>
      <w:r w:rsidRPr="00320955">
        <w:rPr>
          <w:rFonts w:cs="Arial"/>
          <w:spacing w:val="4"/>
          <w:szCs w:val="20"/>
        </w:rPr>
        <w:t xml:space="preserve">zamiennych rysunków nr: </w:t>
      </w:r>
      <w:r w:rsidR="00CA2499" w:rsidRPr="00320955">
        <w:rPr>
          <w:rFonts w:cs="Arial"/>
          <w:spacing w:val="4"/>
          <w:szCs w:val="20"/>
        </w:rPr>
        <w:t>0</w:t>
      </w:r>
      <w:r w:rsidRPr="00320955">
        <w:rPr>
          <w:rFonts w:cs="Arial"/>
          <w:spacing w:val="4"/>
          <w:szCs w:val="20"/>
        </w:rPr>
        <w:t xml:space="preserve">2, </w:t>
      </w:r>
      <w:r w:rsidR="00CA2499" w:rsidRPr="00320955">
        <w:rPr>
          <w:rFonts w:cs="Arial"/>
          <w:spacing w:val="4"/>
          <w:szCs w:val="20"/>
        </w:rPr>
        <w:t>0</w:t>
      </w:r>
      <w:r w:rsidRPr="00320955">
        <w:rPr>
          <w:rFonts w:cs="Arial"/>
          <w:spacing w:val="4"/>
          <w:szCs w:val="20"/>
        </w:rPr>
        <w:t xml:space="preserve">3, </w:t>
      </w:r>
      <w:r w:rsidR="00CA2499" w:rsidRPr="00320955">
        <w:rPr>
          <w:rFonts w:cs="Arial"/>
          <w:spacing w:val="4"/>
          <w:szCs w:val="20"/>
        </w:rPr>
        <w:t>0</w:t>
      </w:r>
      <w:r w:rsidRPr="00320955">
        <w:rPr>
          <w:rFonts w:cs="Arial"/>
          <w:spacing w:val="4"/>
          <w:szCs w:val="20"/>
        </w:rPr>
        <w:t xml:space="preserve">4 i </w:t>
      </w:r>
      <w:r w:rsidR="00CA2499" w:rsidRPr="00320955">
        <w:rPr>
          <w:rFonts w:cs="Arial"/>
          <w:spacing w:val="4"/>
          <w:szCs w:val="20"/>
        </w:rPr>
        <w:t>0</w:t>
      </w:r>
      <w:r w:rsidRPr="00320955">
        <w:rPr>
          <w:rFonts w:cs="Arial"/>
          <w:spacing w:val="4"/>
          <w:szCs w:val="20"/>
        </w:rPr>
        <w:t>5 tomu 5.1 projektu architektoniczno-budowlanego (</w:t>
      </w:r>
      <w:r w:rsidR="00CA2499" w:rsidRPr="00320955">
        <w:rPr>
          <w:rFonts w:cs="Arial"/>
          <w:spacing w:val="4"/>
          <w:szCs w:val="20"/>
        </w:rPr>
        <w:t>branża sanitarna</w:t>
      </w:r>
      <w:r w:rsidR="00E14587" w:rsidRPr="00320955">
        <w:rPr>
          <w:rFonts w:cs="Arial"/>
          <w:spacing w:val="4"/>
          <w:szCs w:val="20"/>
        </w:rPr>
        <w:t xml:space="preserve"> </w:t>
      </w:r>
      <w:r w:rsidR="00CA2499" w:rsidRPr="00320955">
        <w:rPr>
          <w:rFonts w:cs="Arial"/>
          <w:spacing w:val="4"/>
          <w:szCs w:val="20"/>
        </w:rPr>
        <w:t>-</w:t>
      </w:r>
      <w:r w:rsidR="00E14587" w:rsidRPr="00320955">
        <w:rPr>
          <w:rFonts w:cs="Arial"/>
          <w:spacing w:val="4"/>
          <w:szCs w:val="20"/>
        </w:rPr>
        <w:t xml:space="preserve"> </w:t>
      </w:r>
      <w:r w:rsidRPr="00320955">
        <w:rPr>
          <w:rFonts w:cs="Arial"/>
          <w:spacing w:val="4"/>
          <w:szCs w:val="20"/>
        </w:rPr>
        <w:t>odwodnienie drogi), stanowiących załączniki nr 3.5</w:t>
      </w:r>
      <w:r w:rsidR="0045467A" w:rsidRPr="00320955">
        <w:rPr>
          <w:rFonts w:cs="Arial"/>
          <w:spacing w:val="4"/>
          <w:szCs w:val="20"/>
        </w:rPr>
        <w:t>-</w:t>
      </w:r>
      <w:r w:rsidRPr="00320955">
        <w:rPr>
          <w:rFonts w:cs="Arial"/>
          <w:spacing w:val="4"/>
          <w:szCs w:val="20"/>
        </w:rPr>
        <w:t xml:space="preserve">3.8 </w:t>
      </w:r>
      <w:bookmarkStart w:id="12" w:name="_Hlk108597035"/>
      <w:r w:rsidRPr="00320955">
        <w:rPr>
          <w:rFonts w:cs="Arial"/>
          <w:spacing w:val="4"/>
          <w:szCs w:val="20"/>
        </w:rPr>
        <w:t>do niniejszej decyzji</w:t>
      </w:r>
      <w:bookmarkEnd w:id="12"/>
      <w:r w:rsidRPr="00320955">
        <w:rPr>
          <w:rFonts w:cs="Arial"/>
          <w:spacing w:val="4"/>
          <w:szCs w:val="20"/>
        </w:rPr>
        <w:t>,</w:t>
      </w:r>
    </w:p>
    <w:p w14:paraId="1DA524FC" w14:textId="2CC8BF8A" w:rsidR="00BF225C" w:rsidRPr="00320955" w:rsidRDefault="0045467A" w:rsidP="00EB5E0A">
      <w:pPr>
        <w:pStyle w:val="Akapitzlist"/>
        <w:numPr>
          <w:ilvl w:val="0"/>
          <w:numId w:val="17"/>
        </w:numPr>
        <w:spacing w:after="240" w:line="240" w:lineRule="exact"/>
        <w:ind w:left="641" w:hanging="357"/>
        <w:contextualSpacing w:val="0"/>
        <w:jc w:val="both"/>
        <w:rPr>
          <w:rFonts w:cs="Arial"/>
          <w:spacing w:val="4"/>
          <w:szCs w:val="20"/>
        </w:rPr>
      </w:pPr>
      <w:r w:rsidRPr="00320955">
        <w:rPr>
          <w:rFonts w:cs="Arial"/>
          <w:spacing w:val="4"/>
          <w:szCs w:val="20"/>
        </w:rPr>
        <w:t xml:space="preserve">zamiennych rysunków </w:t>
      </w:r>
      <w:r w:rsidR="00BF225C" w:rsidRPr="00320955">
        <w:rPr>
          <w:rFonts w:cs="Arial"/>
          <w:spacing w:val="4"/>
          <w:szCs w:val="20"/>
        </w:rPr>
        <w:t xml:space="preserve">nr: 02, 03, 04 tomu 5.2 projektu architektoniczno-budowlanego (branża sanitarna - przebudowa sieci </w:t>
      </w:r>
      <w:proofErr w:type="spellStart"/>
      <w:r w:rsidR="00BF225C" w:rsidRPr="00320955">
        <w:rPr>
          <w:rFonts w:cs="Arial"/>
          <w:spacing w:val="4"/>
          <w:szCs w:val="20"/>
        </w:rPr>
        <w:t>wod</w:t>
      </w:r>
      <w:proofErr w:type="spellEnd"/>
      <w:r w:rsidR="00BF225C" w:rsidRPr="00320955">
        <w:rPr>
          <w:rFonts w:cs="Arial"/>
          <w:spacing w:val="4"/>
          <w:szCs w:val="20"/>
        </w:rPr>
        <w:t>-kan</w:t>
      </w:r>
      <w:r w:rsidR="00B02DEB" w:rsidRPr="00320955">
        <w:rPr>
          <w:rFonts w:cs="Arial"/>
          <w:spacing w:val="4"/>
          <w:szCs w:val="20"/>
        </w:rPr>
        <w:t>.</w:t>
      </w:r>
      <w:r w:rsidR="00BF225C" w:rsidRPr="00320955">
        <w:rPr>
          <w:rFonts w:cs="Arial"/>
          <w:spacing w:val="4"/>
          <w:szCs w:val="20"/>
        </w:rPr>
        <w:t xml:space="preserve">), stanowiących </w:t>
      </w:r>
      <w:bookmarkStart w:id="13" w:name="_Hlk108597615"/>
      <w:r w:rsidR="00BF225C" w:rsidRPr="00320955">
        <w:rPr>
          <w:rFonts w:cs="Arial"/>
          <w:spacing w:val="4"/>
          <w:szCs w:val="20"/>
        </w:rPr>
        <w:t>załączniki nr 3.9-3.11</w:t>
      </w:r>
      <w:r w:rsidR="00B174D3">
        <w:rPr>
          <w:rFonts w:cs="Arial"/>
          <w:spacing w:val="4"/>
          <w:szCs w:val="20"/>
        </w:rPr>
        <w:t xml:space="preserve"> </w:t>
      </w:r>
      <w:r w:rsidR="00BF225C" w:rsidRPr="00320955">
        <w:rPr>
          <w:rFonts w:cs="Arial"/>
          <w:spacing w:val="4"/>
          <w:szCs w:val="20"/>
        </w:rPr>
        <w:t>do niniejszej decyzji,</w:t>
      </w:r>
    </w:p>
    <w:bookmarkEnd w:id="13"/>
    <w:p w14:paraId="7684DA43" w14:textId="26A863DC" w:rsidR="0098595A" w:rsidRPr="00320955" w:rsidRDefault="00560442" w:rsidP="00EB5E0A">
      <w:pPr>
        <w:pStyle w:val="Akapitzlist"/>
        <w:numPr>
          <w:ilvl w:val="0"/>
          <w:numId w:val="17"/>
        </w:numPr>
        <w:spacing w:after="240" w:line="240" w:lineRule="exact"/>
        <w:ind w:left="641" w:hanging="357"/>
        <w:contextualSpacing w:val="0"/>
        <w:jc w:val="both"/>
        <w:rPr>
          <w:rFonts w:cs="Arial"/>
          <w:spacing w:val="4"/>
          <w:szCs w:val="20"/>
        </w:rPr>
      </w:pPr>
      <w:r w:rsidRPr="00320955">
        <w:rPr>
          <w:rFonts w:cs="Arial"/>
          <w:spacing w:val="4"/>
          <w:szCs w:val="20"/>
        </w:rPr>
        <w:t>zamiennego rysunku</w:t>
      </w:r>
      <w:r w:rsidR="0098595A" w:rsidRPr="00320955">
        <w:rPr>
          <w:rFonts w:cs="Arial"/>
          <w:spacing w:val="4"/>
          <w:szCs w:val="20"/>
        </w:rPr>
        <w:t xml:space="preserve"> nr </w:t>
      </w:r>
      <w:r w:rsidR="007131C7" w:rsidRPr="00320955">
        <w:rPr>
          <w:rFonts w:cs="Arial"/>
          <w:spacing w:val="4"/>
          <w:szCs w:val="20"/>
        </w:rPr>
        <w:t xml:space="preserve">02 </w:t>
      </w:r>
      <w:r w:rsidR="0098595A" w:rsidRPr="00320955">
        <w:rPr>
          <w:rFonts w:cs="Arial"/>
          <w:spacing w:val="4"/>
          <w:szCs w:val="20"/>
        </w:rPr>
        <w:t xml:space="preserve">tomu 5.3 projektu architektoniczno-budowlanego (branża sanitarna </w:t>
      </w:r>
      <w:r w:rsidR="0098595A" w:rsidRPr="00320955">
        <w:rPr>
          <w:rFonts w:cs="Arial"/>
          <w:spacing w:val="4"/>
          <w:szCs w:val="20"/>
        </w:rPr>
        <w:br/>
        <w:t xml:space="preserve">- przebudowa sieci gazowej), </w:t>
      </w:r>
      <w:bookmarkStart w:id="14" w:name="_Hlk108597851"/>
      <w:r w:rsidR="0098595A" w:rsidRPr="00320955">
        <w:rPr>
          <w:rFonts w:cs="Arial"/>
          <w:spacing w:val="4"/>
          <w:szCs w:val="20"/>
        </w:rPr>
        <w:t>stanowiącego załącznik nr 3.12 do niniejszej decyzji</w:t>
      </w:r>
      <w:bookmarkEnd w:id="14"/>
      <w:r w:rsidR="0098595A" w:rsidRPr="00320955">
        <w:rPr>
          <w:rFonts w:cs="Arial"/>
          <w:spacing w:val="4"/>
          <w:szCs w:val="20"/>
        </w:rPr>
        <w:t>,</w:t>
      </w:r>
    </w:p>
    <w:p w14:paraId="609451DB" w14:textId="250BC6AA" w:rsidR="0045467A" w:rsidRPr="00320955" w:rsidRDefault="0098595A" w:rsidP="00EB5E0A">
      <w:pPr>
        <w:pStyle w:val="Akapitzlist"/>
        <w:numPr>
          <w:ilvl w:val="0"/>
          <w:numId w:val="11"/>
        </w:numPr>
        <w:tabs>
          <w:tab w:val="left" w:pos="709"/>
        </w:tabs>
        <w:spacing w:after="240" w:line="240" w:lineRule="exact"/>
        <w:ind w:left="641" w:hanging="357"/>
        <w:contextualSpacing w:val="0"/>
        <w:jc w:val="both"/>
        <w:rPr>
          <w:rFonts w:cs="Arial"/>
          <w:spacing w:val="4"/>
          <w:szCs w:val="20"/>
        </w:rPr>
      </w:pPr>
      <w:r w:rsidRPr="00320955">
        <w:rPr>
          <w:rFonts w:cs="Arial"/>
          <w:spacing w:val="4"/>
          <w:szCs w:val="20"/>
        </w:rPr>
        <w:t xml:space="preserve">zamiennego rysunku nr 02 tomu 5.4 projektu architektoniczno-budowlanego (branża sanitarna </w:t>
      </w:r>
      <w:r w:rsidR="007131C7" w:rsidRPr="00320955">
        <w:rPr>
          <w:rFonts w:cs="Arial"/>
          <w:spacing w:val="4"/>
          <w:szCs w:val="20"/>
        </w:rPr>
        <w:br/>
      </w:r>
      <w:r w:rsidRPr="00320955">
        <w:rPr>
          <w:rFonts w:cs="Arial"/>
          <w:spacing w:val="4"/>
          <w:szCs w:val="20"/>
        </w:rPr>
        <w:t xml:space="preserve">- przebudowa sieci ciepłowniczej), </w:t>
      </w:r>
      <w:r w:rsidR="006865A0" w:rsidRPr="00320955">
        <w:rPr>
          <w:rFonts w:cs="Arial"/>
          <w:spacing w:val="4"/>
          <w:szCs w:val="20"/>
        </w:rPr>
        <w:t>stanowiącego załącznik nr 3.13 do niniejszej decyzji,</w:t>
      </w:r>
    </w:p>
    <w:p w14:paraId="0EF41B06" w14:textId="4FD13622" w:rsidR="007B3C6A" w:rsidRPr="00320955" w:rsidRDefault="007B3C6A" w:rsidP="00EB5E0A">
      <w:pPr>
        <w:pStyle w:val="Akapitzlist"/>
        <w:numPr>
          <w:ilvl w:val="0"/>
          <w:numId w:val="17"/>
        </w:numPr>
        <w:spacing w:after="240" w:line="240" w:lineRule="exact"/>
        <w:contextualSpacing w:val="0"/>
        <w:jc w:val="both"/>
        <w:rPr>
          <w:rFonts w:cs="Arial"/>
          <w:spacing w:val="4"/>
          <w:szCs w:val="20"/>
        </w:rPr>
      </w:pPr>
      <w:r w:rsidRPr="00320955">
        <w:rPr>
          <w:rFonts w:cs="Arial"/>
          <w:spacing w:val="4"/>
          <w:szCs w:val="20"/>
        </w:rPr>
        <w:t xml:space="preserve">zamiennego rysunku nr </w:t>
      </w:r>
      <w:r w:rsidR="006A05BF" w:rsidRPr="00320955">
        <w:rPr>
          <w:rFonts w:cs="Arial"/>
          <w:spacing w:val="4"/>
          <w:szCs w:val="20"/>
        </w:rPr>
        <w:t>0</w:t>
      </w:r>
      <w:r w:rsidRPr="00320955">
        <w:rPr>
          <w:rFonts w:cs="Arial"/>
          <w:spacing w:val="4"/>
          <w:szCs w:val="20"/>
        </w:rPr>
        <w:t>2 tomu 6.1 projektu architektoniczno-budowlanego (</w:t>
      </w:r>
      <w:bookmarkStart w:id="15" w:name="_Hlk108598343"/>
      <w:r w:rsidR="006A05BF" w:rsidRPr="00320955">
        <w:rPr>
          <w:rFonts w:cs="Arial"/>
          <w:spacing w:val="4"/>
          <w:szCs w:val="20"/>
        </w:rPr>
        <w:t>branża telekomunikacyjna</w:t>
      </w:r>
      <w:bookmarkEnd w:id="15"/>
      <w:r w:rsidR="006A05BF" w:rsidRPr="00320955">
        <w:rPr>
          <w:rFonts w:cs="Arial"/>
          <w:spacing w:val="4"/>
          <w:szCs w:val="20"/>
        </w:rPr>
        <w:t>: infrastruktura telekomunikacyjna – przebudowa istniejących sieci)</w:t>
      </w:r>
      <w:r w:rsidRPr="00320955">
        <w:rPr>
          <w:rFonts w:cs="Arial"/>
          <w:spacing w:val="4"/>
          <w:szCs w:val="20"/>
        </w:rPr>
        <w:t>, stanowiącego załącznik nr 3.</w:t>
      </w:r>
      <w:r w:rsidR="006A05BF" w:rsidRPr="00320955">
        <w:rPr>
          <w:rFonts w:cs="Arial"/>
          <w:spacing w:val="4"/>
          <w:szCs w:val="20"/>
        </w:rPr>
        <w:t>14</w:t>
      </w:r>
      <w:r w:rsidRPr="00320955">
        <w:rPr>
          <w:rFonts w:cs="Arial"/>
          <w:spacing w:val="4"/>
          <w:szCs w:val="20"/>
        </w:rPr>
        <w:t xml:space="preserve"> do niniejszej decyzji,</w:t>
      </w:r>
    </w:p>
    <w:p w14:paraId="45BD6775" w14:textId="2816900B" w:rsidR="007B3C6A" w:rsidRPr="00320955" w:rsidRDefault="007B3C6A" w:rsidP="00EB5E0A">
      <w:pPr>
        <w:pStyle w:val="Akapitzlist"/>
        <w:numPr>
          <w:ilvl w:val="0"/>
          <w:numId w:val="17"/>
        </w:numPr>
        <w:spacing w:after="240" w:line="240" w:lineRule="exact"/>
        <w:contextualSpacing w:val="0"/>
        <w:jc w:val="both"/>
        <w:rPr>
          <w:rFonts w:cs="Arial"/>
          <w:spacing w:val="4"/>
          <w:szCs w:val="20"/>
        </w:rPr>
      </w:pPr>
      <w:r w:rsidRPr="00320955">
        <w:rPr>
          <w:rFonts w:cs="Arial"/>
          <w:spacing w:val="4"/>
          <w:szCs w:val="20"/>
        </w:rPr>
        <w:lastRenderedPageBreak/>
        <w:t xml:space="preserve">zamiennego rysunku nr </w:t>
      </w:r>
      <w:r w:rsidR="006A05BF" w:rsidRPr="00320955">
        <w:rPr>
          <w:rFonts w:cs="Arial"/>
          <w:spacing w:val="4"/>
          <w:szCs w:val="20"/>
        </w:rPr>
        <w:t>0</w:t>
      </w:r>
      <w:r w:rsidRPr="00320955">
        <w:rPr>
          <w:rFonts w:cs="Arial"/>
          <w:spacing w:val="4"/>
          <w:szCs w:val="20"/>
        </w:rPr>
        <w:t>2 tomu 6.2 projektu architektoniczno-budowlanego (</w:t>
      </w:r>
      <w:r w:rsidR="006A05BF" w:rsidRPr="00320955">
        <w:rPr>
          <w:rFonts w:cs="Arial"/>
          <w:spacing w:val="4"/>
          <w:szCs w:val="20"/>
        </w:rPr>
        <w:t xml:space="preserve">branża telekomunikacyjna - </w:t>
      </w:r>
      <w:r w:rsidRPr="00320955">
        <w:rPr>
          <w:rFonts w:cs="Arial"/>
          <w:spacing w:val="4"/>
          <w:szCs w:val="20"/>
        </w:rPr>
        <w:t>kanał technologiczny), stanowiącego załącznik nr 3.1</w:t>
      </w:r>
      <w:r w:rsidR="006A05BF" w:rsidRPr="00320955">
        <w:rPr>
          <w:rFonts w:cs="Arial"/>
          <w:spacing w:val="4"/>
          <w:szCs w:val="20"/>
        </w:rPr>
        <w:t>5</w:t>
      </w:r>
      <w:r w:rsidRPr="00320955">
        <w:rPr>
          <w:rFonts w:cs="Arial"/>
          <w:spacing w:val="4"/>
          <w:szCs w:val="20"/>
        </w:rPr>
        <w:t xml:space="preserve"> do niniejszej decyzji</w:t>
      </w:r>
      <w:r w:rsidR="00083850" w:rsidRPr="00320955">
        <w:rPr>
          <w:rFonts w:cs="Arial"/>
          <w:spacing w:val="4"/>
          <w:szCs w:val="20"/>
        </w:rPr>
        <w:t>,</w:t>
      </w:r>
    </w:p>
    <w:p w14:paraId="0E36C8C7" w14:textId="2C68D47F" w:rsidR="00083850" w:rsidRPr="00320955" w:rsidRDefault="00083850" w:rsidP="00EB5E0A">
      <w:pPr>
        <w:pStyle w:val="Akapitzlist"/>
        <w:numPr>
          <w:ilvl w:val="0"/>
          <w:numId w:val="17"/>
        </w:numPr>
        <w:spacing w:after="240" w:line="240" w:lineRule="exact"/>
        <w:contextualSpacing w:val="0"/>
        <w:jc w:val="both"/>
        <w:rPr>
          <w:rFonts w:cs="Arial"/>
          <w:spacing w:val="4"/>
          <w:szCs w:val="20"/>
        </w:rPr>
      </w:pPr>
      <w:r w:rsidRPr="00320955">
        <w:rPr>
          <w:rFonts w:cs="Arial"/>
          <w:spacing w:val="4"/>
          <w:szCs w:val="20"/>
        </w:rPr>
        <w:t>zamiennych rysunków nr</w:t>
      </w:r>
      <w:r w:rsidR="00B174D3">
        <w:rPr>
          <w:rFonts w:cs="Arial"/>
          <w:spacing w:val="4"/>
          <w:szCs w:val="20"/>
        </w:rPr>
        <w:t>:</w:t>
      </w:r>
      <w:r w:rsidRPr="00320955">
        <w:rPr>
          <w:rFonts w:cs="Arial"/>
          <w:spacing w:val="4"/>
          <w:szCs w:val="20"/>
        </w:rPr>
        <w:t xml:space="preserve"> </w:t>
      </w:r>
      <w:r w:rsidR="005F21E5" w:rsidRPr="00320955">
        <w:rPr>
          <w:rFonts w:cs="Arial"/>
          <w:spacing w:val="4"/>
          <w:szCs w:val="20"/>
        </w:rPr>
        <w:t>0</w:t>
      </w:r>
      <w:r w:rsidRPr="00320955">
        <w:rPr>
          <w:rFonts w:cs="Arial"/>
          <w:spacing w:val="4"/>
          <w:szCs w:val="20"/>
        </w:rPr>
        <w:t xml:space="preserve">2 i </w:t>
      </w:r>
      <w:r w:rsidR="005F21E5" w:rsidRPr="00320955">
        <w:rPr>
          <w:rFonts w:cs="Arial"/>
          <w:spacing w:val="4"/>
          <w:szCs w:val="20"/>
        </w:rPr>
        <w:t>0</w:t>
      </w:r>
      <w:r w:rsidRPr="00320955">
        <w:rPr>
          <w:rFonts w:cs="Arial"/>
          <w:spacing w:val="4"/>
          <w:szCs w:val="20"/>
        </w:rPr>
        <w:t>3 tomu 7 projektu architektoniczno-budowlanego (</w:t>
      </w:r>
      <w:r w:rsidR="005F21E5" w:rsidRPr="00320955">
        <w:rPr>
          <w:rFonts w:cs="Arial"/>
          <w:spacing w:val="4"/>
          <w:szCs w:val="20"/>
        </w:rPr>
        <w:t xml:space="preserve">branża zieleń </w:t>
      </w:r>
      <w:r w:rsidR="005F21E5" w:rsidRPr="00320955">
        <w:rPr>
          <w:rFonts w:cs="Arial"/>
          <w:spacing w:val="4"/>
          <w:szCs w:val="20"/>
        </w:rPr>
        <w:br/>
        <w:t xml:space="preserve">- </w:t>
      </w:r>
      <w:r w:rsidRPr="00320955">
        <w:rPr>
          <w:rFonts w:cs="Arial"/>
          <w:spacing w:val="4"/>
          <w:szCs w:val="20"/>
        </w:rPr>
        <w:t>inwentaryzacja dendrologiczna z gospodarką drzewostanu istniejącego oraz projektem szaty roślinnej), stanowiących załączniki nr 3.1</w:t>
      </w:r>
      <w:r w:rsidR="005F21E5" w:rsidRPr="00320955">
        <w:rPr>
          <w:rFonts w:cs="Arial"/>
          <w:spacing w:val="4"/>
          <w:szCs w:val="20"/>
        </w:rPr>
        <w:t>6-</w:t>
      </w:r>
      <w:r w:rsidRPr="00320955">
        <w:rPr>
          <w:rFonts w:cs="Arial"/>
          <w:spacing w:val="4"/>
          <w:szCs w:val="20"/>
        </w:rPr>
        <w:t>3.1</w:t>
      </w:r>
      <w:r w:rsidR="005F21E5" w:rsidRPr="00320955">
        <w:rPr>
          <w:rFonts w:cs="Arial"/>
          <w:spacing w:val="4"/>
          <w:szCs w:val="20"/>
        </w:rPr>
        <w:t>7</w:t>
      </w:r>
      <w:r w:rsidRPr="00320955">
        <w:rPr>
          <w:rFonts w:cs="Arial"/>
          <w:spacing w:val="4"/>
          <w:szCs w:val="20"/>
        </w:rPr>
        <w:t xml:space="preserve"> do niniejszej decyzji,</w:t>
      </w:r>
    </w:p>
    <w:p w14:paraId="66C12287" w14:textId="25021C91" w:rsidR="00643BB8" w:rsidRPr="00320955" w:rsidRDefault="002F7A63" w:rsidP="00EB5E0A">
      <w:pPr>
        <w:pStyle w:val="Akapitzlist"/>
        <w:numPr>
          <w:ilvl w:val="0"/>
          <w:numId w:val="17"/>
        </w:numPr>
        <w:spacing w:after="240" w:line="240" w:lineRule="exact"/>
        <w:contextualSpacing w:val="0"/>
        <w:jc w:val="both"/>
        <w:rPr>
          <w:rFonts w:cs="Arial"/>
          <w:spacing w:val="4"/>
          <w:szCs w:val="20"/>
        </w:rPr>
      </w:pPr>
      <w:r w:rsidRPr="00320955">
        <w:rPr>
          <w:rFonts w:cs="Arial"/>
          <w:spacing w:val="4"/>
          <w:szCs w:val="20"/>
        </w:rPr>
        <w:t>zamiennego rysunku nr 3 tomu 8 projektu architektoniczno-budowlanego (</w:t>
      </w:r>
      <w:r w:rsidR="00B5270C" w:rsidRPr="00320955">
        <w:rPr>
          <w:rFonts w:cs="Arial"/>
          <w:spacing w:val="4"/>
          <w:szCs w:val="20"/>
        </w:rPr>
        <w:t xml:space="preserve">branża inżynieria ruchu - </w:t>
      </w:r>
      <w:r w:rsidRPr="00320955">
        <w:rPr>
          <w:rFonts w:cs="Arial"/>
          <w:spacing w:val="4"/>
          <w:szCs w:val="20"/>
        </w:rPr>
        <w:t>sygnalizacja świetlna), stanowiącego załącznik nr 3.1</w:t>
      </w:r>
      <w:r w:rsidR="00B5270C" w:rsidRPr="00320955">
        <w:rPr>
          <w:rFonts w:cs="Arial"/>
          <w:spacing w:val="4"/>
          <w:szCs w:val="20"/>
        </w:rPr>
        <w:t>8</w:t>
      </w:r>
      <w:r w:rsidRPr="00320955">
        <w:rPr>
          <w:rFonts w:cs="Arial"/>
          <w:spacing w:val="4"/>
          <w:szCs w:val="20"/>
        </w:rPr>
        <w:t xml:space="preserve"> do niniejszej decyzji</w:t>
      </w:r>
      <w:r w:rsidR="007131C7" w:rsidRPr="00320955">
        <w:rPr>
          <w:rFonts w:cs="Arial"/>
          <w:spacing w:val="4"/>
          <w:szCs w:val="20"/>
        </w:rPr>
        <w:t>.</w:t>
      </w:r>
    </w:p>
    <w:p w14:paraId="1A5683A4" w14:textId="77777777" w:rsidR="00411D4C" w:rsidRPr="00411D4C" w:rsidRDefault="004F4A18" w:rsidP="00EA5A0E">
      <w:pPr>
        <w:tabs>
          <w:tab w:val="left" w:pos="0"/>
        </w:tabs>
        <w:rPr>
          <w:rFonts w:cs="Arial"/>
          <w:b/>
          <w:spacing w:val="4"/>
          <w:szCs w:val="20"/>
          <w:lang w:bidi="pl-PL"/>
        </w:rPr>
      </w:pPr>
      <w:r>
        <w:rPr>
          <w:rFonts w:cs="Arial"/>
          <w:b/>
          <w:spacing w:val="4"/>
          <w:szCs w:val="20"/>
        </w:rPr>
        <w:t>II.</w:t>
      </w:r>
      <w:r>
        <w:rPr>
          <w:rFonts w:cs="Arial"/>
          <w:spacing w:val="4"/>
          <w:szCs w:val="20"/>
        </w:rPr>
        <w:t xml:space="preserve"> </w:t>
      </w:r>
      <w:r w:rsidR="00411D4C">
        <w:rPr>
          <w:rFonts w:cs="Arial"/>
          <w:spacing w:val="4"/>
          <w:szCs w:val="20"/>
        </w:rPr>
        <w:t xml:space="preserve">  </w:t>
      </w:r>
      <w:r w:rsidR="00411D4C" w:rsidRPr="00411D4C">
        <w:rPr>
          <w:rFonts w:cs="Arial"/>
          <w:b/>
          <w:spacing w:val="4"/>
          <w:szCs w:val="20"/>
          <w:lang w:bidi="pl-PL"/>
        </w:rPr>
        <w:t>W pozostałym zakresie zaskarżoną decyzję utrzymuję w mocy.</w:t>
      </w:r>
    </w:p>
    <w:p w14:paraId="0404E1F4" w14:textId="77777777" w:rsidR="007712D0" w:rsidRDefault="007712D0">
      <w:pPr>
        <w:tabs>
          <w:tab w:val="left" w:pos="709"/>
        </w:tabs>
        <w:spacing w:after="240" w:line="240" w:lineRule="exact"/>
        <w:jc w:val="both"/>
        <w:rPr>
          <w:rFonts w:cs="Arial"/>
          <w:b/>
          <w:spacing w:val="4"/>
          <w:szCs w:val="20"/>
        </w:rPr>
      </w:pPr>
    </w:p>
    <w:p w14:paraId="4A5D0A08" w14:textId="77777777" w:rsidR="00C80FF9" w:rsidRDefault="004F4A18" w:rsidP="00590266">
      <w:pPr>
        <w:spacing w:after="240" w:line="240" w:lineRule="exact"/>
        <w:ind w:left="284"/>
        <w:jc w:val="center"/>
        <w:rPr>
          <w:rFonts w:cs="Arial"/>
          <w:b/>
          <w:spacing w:val="4"/>
          <w:szCs w:val="20"/>
        </w:rPr>
      </w:pPr>
      <w:r>
        <w:rPr>
          <w:rFonts w:cs="Arial"/>
          <w:b/>
          <w:spacing w:val="4"/>
          <w:szCs w:val="20"/>
        </w:rPr>
        <w:t>UZASADNIENIE</w:t>
      </w:r>
    </w:p>
    <w:p w14:paraId="6E56BE2E" w14:textId="04081C3B" w:rsidR="00C80FF9" w:rsidRPr="00EB5E0A" w:rsidRDefault="004F4A18" w:rsidP="00EB5E0A">
      <w:pPr>
        <w:tabs>
          <w:tab w:val="left" w:pos="0"/>
        </w:tabs>
        <w:spacing w:after="240" w:line="240" w:lineRule="exact"/>
        <w:jc w:val="both"/>
        <w:rPr>
          <w:rFonts w:cs="Arial"/>
          <w:spacing w:val="4"/>
          <w:szCs w:val="20"/>
        </w:rPr>
      </w:pPr>
      <w:r w:rsidRPr="00EB5E0A">
        <w:rPr>
          <w:rFonts w:cs="Arial"/>
          <w:spacing w:val="4"/>
          <w:szCs w:val="20"/>
        </w:rPr>
        <w:t xml:space="preserve">Wnioskiem z dnia </w:t>
      </w:r>
      <w:r w:rsidR="00984B0E" w:rsidRPr="00EB5E0A">
        <w:rPr>
          <w:rFonts w:cs="Arial"/>
          <w:spacing w:val="4"/>
          <w:szCs w:val="20"/>
        </w:rPr>
        <w:t>15 października</w:t>
      </w:r>
      <w:r w:rsidRPr="00EB5E0A">
        <w:rPr>
          <w:rFonts w:cs="Arial"/>
          <w:spacing w:val="4"/>
          <w:szCs w:val="20"/>
        </w:rPr>
        <w:t xml:space="preserve"> 2019 r., skorygowanym w tracie prowadzonego postępowania,</w:t>
      </w:r>
      <w:r w:rsidR="00984B0E" w:rsidRPr="00EB5E0A">
        <w:rPr>
          <w:rFonts w:cs="Arial"/>
          <w:spacing w:val="4"/>
          <w:szCs w:val="20"/>
        </w:rPr>
        <w:t xml:space="preserve"> Prezydent Miasta Rzeszowa</w:t>
      </w:r>
      <w:r w:rsidRPr="00EB5E0A">
        <w:rPr>
          <w:rFonts w:cs="Arial"/>
          <w:spacing w:val="4"/>
          <w:szCs w:val="20"/>
        </w:rPr>
        <w:t xml:space="preserve">, zwany dalej </w:t>
      </w:r>
      <w:r w:rsidRPr="00EB5E0A">
        <w:rPr>
          <w:rFonts w:cs="Arial"/>
          <w:i/>
          <w:spacing w:val="4"/>
          <w:szCs w:val="20"/>
        </w:rPr>
        <w:t>„inwestorem”</w:t>
      </w:r>
      <w:r w:rsidRPr="00EB5E0A">
        <w:rPr>
          <w:rFonts w:cs="Arial"/>
          <w:spacing w:val="4"/>
          <w:szCs w:val="20"/>
        </w:rPr>
        <w:t xml:space="preserve">, </w:t>
      </w:r>
      <w:r w:rsidR="00B93D83" w:rsidRPr="00EB5E0A">
        <w:rPr>
          <w:rFonts w:cs="Arial"/>
          <w:spacing w:val="4"/>
          <w:szCs w:val="20"/>
        </w:rPr>
        <w:t xml:space="preserve">reprezentowany przez ustanowionego </w:t>
      </w:r>
      <w:r w:rsidR="00B174D3">
        <w:rPr>
          <w:rFonts w:cs="Arial"/>
          <w:spacing w:val="4"/>
          <w:szCs w:val="20"/>
        </w:rPr>
        <w:br/>
      </w:r>
      <w:r w:rsidR="00B93D83" w:rsidRPr="00EB5E0A">
        <w:rPr>
          <w:rFonts w:cs="Arial"/>
          <w:spacing w:val="4"/>
          <w:szCs w:val="20"/>
        </w:rPr>
        <w:t xml:space="preserve">w sprawie pełnomocnika, </w:t>
      </w:r>
      <w:r w:rsidRPr="00EB5E0A">
        <w:rPr>
          <w:rFonts w:cs="Arial"/>
          <w:spacing w:val="4"/>
          <w:szCs w:val="20"/>
        </w:rPr>
        <w:t xml:space="preserve">wystąpił do Wojewody </w:t>
      </w:r>
      <w:r w:rsidR="00984B0E" w:rsidRPr="00EB5E0A">
        <w:rPr>
          <w:rFonts w:cs="Arial"/>
          <w:spacing w:val="4"/>
          <w:szCs w:val="20"/>
        </w:rPr>
        <w:t>Podkarpacki</w:t>
      </w:r>
      <w:r w:rsidRPr="00EB5E0A">
        <w:rPr>
          <w:rFonts w:cs="Arial"/>
          <w:spacing w:val="4"/>
          <w:szCs w:val="20"/>
        </w:rPr>
        <w:t xml:space="preserve">ego o wydanie decyzji o zezwoleniu </w:t>
      </w:r>
      <w:r w:rsidR="00B174D3">
        <w:rPr>
          <w:rFonts w:cs="Arial"/>
          <w:spacing w:val="4"/>
          <w:szCs w:val="20"/>
        </w:rPr>
        <w:br/>
      </w:r>
      <w:r w:rsidRPr="00EB5E0A">
        <w:rPr>
          <w:rFonts w:cs="Arial"/>
          <w:spacing w:val="4"/>
          <w:szCs w:val="20"/>
        </w:rPr>
        <w:t>na</w:t>
      </w:r>
      <w:r w:rsidR="006C5E94" w:rsidRPr="00EB5E0A">
        <w:rPr>
          <w:rFonts w:cs="Arial"/>
          <w:spacing w:val="4"/>
          <w:szCs w:val="20"/>
        </w:rPr>
        <w:t xml:space="preserve"> realizację inwestycji drogowej </w:t>
      </w:r>
      <w:r w:rsidRPr="00EB5E0A">
        <w:rPr>
          <w:rFonts w:cs="Arial"/>
          <w:spacing w:val="4"/>
          <w:szCs w:val="20"/>
        </w:rPr>
        <w:t>pn.: „</w:t>
      </w:r>
      <w:r w:rsidR="00984B0E" w:rsidRPr="00EB5E0A">
        <w:rPr>
          <w:rFonts w:cs="Arial"/>
          <w:spacing w:val="4"/>
          <w:szCs w:val="20"/>
        </w:rPr>
        <w:t xml:space="preserve">Rozbudowa drogi wojewódzkiej od km 15+747,00 do km 13+177,00 - połączenie al. Rejtana (DW 878) z ul. Lubelską (DW 878) wraz z niezbędną infrastrukturą techniczną, budowlami i urządzeniami budowlanymi - budowa połączenia alei Rejtana z ul. Lubelską </w:t>
      </w:r>
      <w:r w:rsidR="00B174D3">
        <w:rPr>
          <w:rFonts w:cs="Arial"/>
          <w:spacing w:val="4"/>
          <w:szCs w:val="20"/>
        </w:rPr>
        <w:br/>
      </w:r>
      <w:r w:rsidR="00984B0E" w:rsidRPr="00EB5E0A">
        <w:rPr>
          <w:rFonts w:cs="Arial"/>
          <w:spacing w:val="4"/>
          <w:szCs w:val="20"/>
        </w:rPr>
        <w:t>z podziałem na trzy zadania inwestycyjne - zadanie 3: Rozbudowa ul. Gen. Maczka</w:t>
      </w:r>
      <w:r w:rsidRPr="00EB5E0A">
        <w:rPr>
          <w:rFonts w:cs="Arial"/>
          <w:spacing w:val="4"/>
          <w:szCs w:val="20"/>
        </w:rPr>
        <w:t>”.</w:t>
      </w:r>
      <w:r w:rsidRPr="00EB5E0A">
        <w:rPr>
          <w:rFonts w:cs="Arial"/>
          <w:bCs/>
          <w:i/>
          <w:color w:val="000000"/>
          <w:spacing w:val="4"/>
          <w:szCs w:val="20"/>
          <w:shd w:val="clear" w:color="FFFFFF" w:fill="FFFFFF"/>
          <w:lang w:bidi="pl-PL"/>
        </w:rPr>
        <w:t xml:space="preserve"> Inwestor </w:t>
      </w:r>
      <w:r w:rsidRPr="00EB5E0A">
        <w:rPr>
          <w:rFonts w:cs="Arial"/>
          <w:bCs/>
          <w:color w:val="000000"/>
          <w:spacing w:val="4"/>
          <w:szCs w:val="20"/>
          <w:shd w:val="clear" w:color="FFFFFF" w:fill="FFFFFF"/>
          <w:lang w:bidi="pl-PL"/>
        </w:rPr>
        <w:t>wniósł także o nadanie decyzji rygoru natychmiastowej wykonalności, uzasadniając konieczność jego nadania interesem gospodarczym i społecznym</w:t>
      </w:r>
      <w:r w:rsidRPr="00EB5E0A">
        <w:rPr>
          <w:rFonts w:cs="Arial"/>
          <w:bCs/>
          <w:iCs/>
          <w:color w:val="000000"/>
          <w:spacing w:val="4"/>
          <w:szCs w:val="20"/>
          <w:shd w:val="clear" w:color="FFFFFF" w:fill="FFFFFF"/>
          <w:lang w:bidi="pl-PL"/>
        </w:rPr>
        <w:t xml:space="preserve">. </w:t>
      </w:r>
    </w:p>
    <w:p w14:paraId="10CACC6C" w14:textId="77777777" w:rsidR="006C5E94" w:rsidRPr="00EB5E0A" w:rsidRDefault="004F4A18" w:rsidP="00EB5E0A">
      <w:pPr>
        <w:spacing w:after="240" w:line="240" w:lineRule="exact"/>
        <w:jc w:val="both"/>
        <w:rPr>
          <w:rFonts w:cs="Arial"/>
          <w:bCs/>
          <w:spacing w:val="4"/>
          <w:szCs w:val="20"/>
        </w:rPr>
      </w:pPr>
      <w:r w:rsidRPr="00EB5E0A">
        <w:rPr>
          <w:rFonts w:cs="Arial"/>
          <w:spacing w:val="4"/>
          <w:szCs w:val="20"/>
        </w:rPr>
        <w:t xml:space="preserve">Po przeprowadzeniu postępowania w sprawie ww. wniosku, Wojewoda </w:t>
      </w:r>
      <w:r w:rsidR="00984B0E" w:rsidRPr="00EB5E0A">
        <w:rPr>
          <w:rFonts w:cs="Arial"/>
          <w:spacing w:val="4"/>
          <w:szCs w:val="20"/>
        </w:rPr>
        <w:t>Podkarpacki</w:t>
      </w:r>
      <w:r w:rsidRPr="00EB5E0A">
        <w:rPr>
          <w:rFonts w:cs="Arial"/>
          <w:spacing w:val="4"/>
          <w:szCs w:val="20"/>
        </w:rPr>
        <w:t xml:space="preserve"> wydał w dni</w:t>
      </w:r>
      <w:r w:rsidR="00323BD3" w:rsidRPr="00EB5E0A">
        <w:rPr>
          <w:rFonts w:cs="Arial"/>
          <w:spacing w:val="4"/>
          <w:szCs w:val="20"/>
        </w:rPr>
        <w:t xml:space="preserve">u </w:t>
      </w:r>
      <w:r w:rsidR="00323BD3" w:rsidRPr="00EB5E0A">
        <w:rPr>
          <w:rFonts w:cs="Arial"/>
          <w:spacing w:val="4"/>
          <w:szCs w:val="20"/>
        </w:rPr>
        <w:br/>
      </w:r>
      <w:r w:rsidR="005943EE" w:rsidRPr="00EB5E0A">
        <w:rPr>
          <w:rFonts w:cs="Arial"/>
          <w:spacing w:val="4"/>
          <w:szCs w:val="20"/>
        </w:rPr>
        <w:t>7 kwietnia 2020 r. decyzję</w:t>
      </w:r>
      <w:r w:rsidR="006C5E94" w:rsidRPr="00EB5E0A">
        <w:rPr>
          <w:rFonts w:cs="Arial"/>
          <w:spacing w:val="4"/>
          <w:szCs w:val="20"/>
        </w:rPr>
        <w:t xml:space="preserve">, </w:t>
      </w:r>
      <w:r w:rsidRPr="00EB5E0A">
        <w:rPr>
          <w:rFonts w:cs="Arial"/>
          <w:spacing w:val="4"/>
          <w:szCs w:val="20"/>
        </w:rPr>
        <w:t xml:space="preserve">znak: </w:t>
      </w:r>
      <w:r w:rsidR="005943EE" w:rsidRPr="00EB5E0A">
        <w:rPr>
          <w:rFonts w:cs="Arial"/>
          <w:spacing w:val="4"/>
          <w:szCs w:val="20"/>
        </w:rPr>
        <w:t xml:space="preserve">N-VIII.7820.1.28.2019, o zezwoleniu na realizację inwestycji drogowej pn.: „Rozbudowa drogi wojewódzkiej od km 15+747,00 do km 13+177,00 - połączenie al. Rejtana </w:t>
      </w:r>
      <w:r w:rsidR="006A07F1" w:rsidRPr="00EB5E0A">
        <w:rPr>
          <w:rFonts w:cs="Arial"/>
          <w:spacing w:val="4"/>
          <w:szCs w:val="20"/>
        </w:rPr>
        <w:br/>
      </w:r>
      <w:r w:rsidR="005943EE" w:rsidRPr="00EB5E0A">
        <w:rPr>
          <w:rFonts w:cs="Arial"/>
          <w:spacing w:val="4"/>
          <w:szCs w:val="20"/>
        </w:rPr>
        <w:t xml:space="preserve">(DW 878) z ul. Lubelską (DW 878) wraz z niezbędną infrastrukturą techniczną, budowlami </w:t>
      </w:r>
      <w:r w:rsidR="006A07F1" w:rsidRPr="00EB5E0A">
        <w:rPr>
          <w:rFonts w:cs="Arial"/>
          <w:spacing w:val="4"/>
          <w:szCs w:val="20"/>
        </w:rPr>
        <w:br/>
      </w:r>
      <w:r w:rsidR="005943EE" w:rsidRPr="00EB5E0A">
        <w:rPr>
          <w:rFonts w:cs="Arial"/>
          <w:spacing w:val="4"/>
          <w:szCs w:val="20"/>
        </w:rPr>
        <w:t>i urządzeniami budowlanymi - budowa połączenia alei Rejtana z ul. Lubelską z podziałem na trzy zadania inwestycyjne - zadanie 3: Rozbudowa ul. Gen. Maczka</w:t>
      </w:r>
      <w:r w:rsidRPr="00EB5E0A">
        <w:rPr>
          <w:rFonts w:cs="Arial"/>
          <w:spacing w:val="4"/>
          <w:szCs w:val="20"/>
        </w:rPr>
        <w:t xml:space="preserve">”, </w:t>
      </w:r>
      <w:r w:rsidRPr="00EB5E0A">
        <w:rPr>
          <w:rFonts w:cs="Arial"/>
          <w:bCs/>
          <w:spacing w:val="4"/>
          <w:szCs w:val="20"/>
        </w:rPr>
        <w:t xml:space="preserve">zwaną dalej </w:t>
      </w:r>
      <w:r w:rsidRPr="00EB5E0A">
        <w:rPr>
          <w:rFonts w:cs="Arial"/>
          <w:bCs/>
          <w:i/>
          <w:spacing w:val="4"/>
          <w:szCs w:val="20"/>
        </w:rPr>
        <w:t xml:space="preserve">„decyzją Wojewody </w:t>
      </w:r>
      <w:r w:rsidR="00984B0E" w:rsidRPr="00EB5E0A">
        <w:rPr>
          <w:rFonts w:cs="Arial"/>
          <w:bCs/>
          <w:i/>
          <w:spacing w:val="4"/>
          <w:szCs w:val="20"/>
        </w:rPr>
        <w:t>Podkarpacki</w:t>
      </w:r>
      <w:r w:rsidRPr="00EB5E0A">
        <w:rPr>
          <w:rFonts w:cs="Arial"/>
          <w:bCs/>
          <w:i/>
          <w:spacing w:val="4"/>
          <w:szCs w:val="20"/>
        </w:rPr>
        <w:t>ego”</w:t>
      </w:r>
      <w:r w:rsidRPr="00EB5E0A">
        <w:rPr>
          <w:rFonts w:cs="Arial"/>
          <w:bCs/>
          <w:spacing w:val="4"/>
          <w:szCs w:val="20"/>
        </w:rPr>
        <w:t>, oraz nadał jej rygor natychmiastowej wykonalności.</w:t>
      </w:r>
    </w:p>
    <w:p w14:paraId="4F10F951" w14:textId="77777777" w:rsidR="00C80FF9" w:rsidRPr="00EB5E0A" w:rsidRDefault="006C5E94" w:rsidP="00EB5E0A">
      <w:pPr>
        <w:spacing w:after="240" w:line="240" w:lineRule="exact"/>
        <w:jc w:val="both"/>
        <w:rPr>
          <w:rFonts w:cs="Arial"/>
          <w:bCs/>
          <w:spacing w:val="4"/>
          <w:szCs w:val="20"/>
        </w:rPr>
      </w:pPr>
      <w:r w:rsidRPr="00EB5E0A">
        <w:rPr>
          <w:rFonts w:cs="Arial"/>
          <w:bCs/>
          <w:i/>
          <w:spacing w:val="4"/>
          <w:szCs w:val="20"/>
        </w:rPr>
        <w:t xml:space="preserve">Decyzja Wojewody </w:t>
      </w:r>
      <w:r w:rsidR="00984B0E" w:rsidRPr="00EB5E0A">
        <w:rPr>
          <w:rFonts w:cs="Arial"/>
          <w:bCs/>
          <w:i/>
          <w:spacing w:val="4"/>
          <w:szCs w:val="20"/>
        </w:rPr>
        <w:t>Podkarpacki</w:t>
      </w:r>
      <w:r w:rsidRPr="00EB5E0A">
        <w:rPr>
          <w:rFonts w:cs="Arial"/>
          <w:bCs/>
          <w:i/>
          <w:spacing w:val="4"/>
          <w:szCs w:val="20"/>
        </w:rPr>
        <w:t>ego</w:t>
      </w:r>
      <w:r w:rsidRPr="00EB5E0A">
        <w:rPr>
          <w:rFonts w:cs="Arial"/>
          <w:bCs/>
          <w:spacing w:val="4"/>
          <w:szCs w:val="20"/>
        </w:rPr>
        <w:t xml:space="preserve"> została następ</w:t>
      </w:r>
      <w:r w:rsidR="004D329C" w:rsidRPr="00EB5E0A">
        <w:rPr>
          <w:rFonts w:cs="Arial"/>
          <w:bCs/>
          <w:spacing w:val="4"/>
          <w:szCs w:val="20"/>
        </w:rPr>
        <w:t>nie sprostowana postanowieni</w:t>
      </w:r>
      <w:r w:rsidR="005943EE" w:rsidRPr="00EB5E0A">
        <w:rPr>
          <w:rFonts w:cs="Arial"/>
          <w:bCs/>
          <w:spacing w:val="4"/>
          <w:szCs w:val="20"/>
        </w:rPr>
        <w:t>em</w:t>
      </w:r>
      <w:r w:rsidR="004D329C" w:rsidRPr="00EB5E0A">
        <w:rPr>
          <w:rFonts w:cs="Arial"/>
          <w:bCs/>
          <w:spacing w:val="4"/>
          <w:szCs w:val="20"/>
        </w:rPr>
        <w:t xml:space="preserve"> </w:t>
      </w:r>
      <w:r w:rsidR="001B4D92" w:rsidRPr="00EB5E0A">
        <w:rPr>
          <w:rFonts w:cs="Arial"/>
          <w:bCs/>
          <w:spacing w:val="4"/>
          <w:szCs w:val="20"/>
        </w:rPr>
        <w:t xml:space="preserve">Wojewody </w:t>
      </w:r>
      <w:r w:rsidR="00984B0E" w:rsidRPr="00EB5E0A">
        <w:rPr>
          <w:rFonts w:cs="Arial"/>
          <w:bCs/>
          <w:spacing w:val="4"/>
          <w:szCs w:val="20"/>
        </w:rPr>
        <w:t>Podkarpacki</w:t>
      </w:r>
      <w:r w:rsidR="001B4D92" w:rsidRPr="00EB5E0A">
        <w:rPr>
          <w:rFonts w:cs="Arial"/>
          <w:bCs/>
          <w:spacing w:val="4"/>
          <w:szCs w:val="20"/>
        </w:rPr>
        <w:t xml:space="preserve">ego </w:t>
      </w:r>
      <w:r w:rsidR="008408AD" w:rsidRPr="00EB5E0A">
        <w:rPr>
          <w:rFonts w:cs="Arial"/>
          <w:bCs/>
          <w:spacing w:val="4"/>
          <w:szCs w:val="20"/>
        </w:rPr>
        <w:t xml:space="preserve">z dnia </w:t>
      </w:r>
      <w:r w:rsidR="005943EE" w:rsidRPr="00EB5E0A">
        <w:rPr>
          <w:rFonts w:cs="Arial"/>
          <w:spacing w:val="4"/>
          <w:szCs w:val="20"/>
        </w:rPr>
        <w:t xml:space="preserve">23 czerwca 2020 </w:t>
      </w:r>
      <w:r w:rsidR="008408AD" w:rsidRPr="00EB5E0A">
        <w:rPr>
          <w:rFonts w:cs="Arial"/>
          <w:bCs/>
          <w:spacing w:val="4"/>
          <w:szCs w:val="20"/>
        </w:rPr>
        <w:t>r</w:t>
      </w:r>
      <w:r w:rsidR="005943EE" w:rsidRPr="00EB5E0A">
        <w:rPr>
          <w:rFonts w:cs="Arial"/>
          <w:bCs/>
          <w:spacing w:val="4"/>
          <w:szCs w:val="20"/>
        </w:rPr>
        <w:t xml:space="preserve">., znak: </w:t>
      </w:r>
      <w:r w:rsidR="005943EE" w:rsidRPr="00EB5E0A">
        <w:rPr>
          <w:rFonts w:cs="Arial"/>
          <w:spacing w:val="4"/>
          <w:szCs w:val="20"/>
        </w:rPr>
        <w:t>N-VIII.7820.1.28.2019.</w:t>
      </w:r>
    </w:p>
    <w:p w14:paraId="67BC49A2" w14:textId="5F04FDFC" w:rsidR="00B174D3" w:rsidRDefault="004F4A18" w:rsidP="00EB5E0A">
      <w:pPr>
        <w:spacing w:after="240" w:line="240" w:lineRule="exact"/>
        <w:jc w:val="both"/>
        <w:rPr>
          <w:rFonts w:cs="Arial"/>
          <w:spacing w:val="4"/>
          <w:szCs w:val="20"/>
        </w:rPr>
      </w:pPr>
      <w:r w:rsidRPr="00EB5E0A">
        <w:rPr>
          <w:rFonts w:cs="Arial"/>
          <w:bCs/>
          <w:spacing w:val="4"/>
          <w:szCs w:val="20"/>
        </w:rPr>
        <w:t xml:space="preserve">Od </w:t>
      </w:r>
      <w:r w:rsidRPr="00EB5E0A">
        <w:rPr>
          <w:rFonts w:cs="Arial"/>
          <w:bCs/>
          <w:i/>
          <w:spacing w:val="4"/>
          <w:szCs w:val="20"/>
        </w:rPr>
        <w:t xml:space="preserve">decyzji Wojewody </w:t>
      </w:r>
      <w:r w:rsidR="00984B0E" w:rsidRPr="00EB5E0A">
        <w:rPr>
          <w:rFonts w:cs="Arial"/>
          <w:bCs/>
          <w:i/>
          <w:spacing w:val="4"/>
          <w:szCs w:val="20"/>
        </w:rPr>
        <w:t>Podkarpacki</w:t>
      </w:r>
      <w:r w:rsidRPr="00EB5E0A">
        <w:rPr>
          <w:rFonts w:cs="Arial"/>
          <w:bCs/>
          <w:i/>
          <w:spacing w:val="4"/>
          <w:szCs w:val="20"/>
        </w:rPr>
        <w:t xml:space="preserve">ego </w:t>
      </w:r>
      <w:r w:rsidRPr="00EB5E0A">
        <w:rPr>
          <w:rFonts w:cs="Arial"/>
          <w:bCs/>
          <w:spacing w:val="4"/>
          <w:szCs w:val="20"/>
        </w:rPr>
        <w:t>odwołania</w:t>
      </w:r>
      <w:r w:rsidR="00AB5A46" w:rsidRPr="00EB5E0A">
        <w:rPr>
          <w:rFonts w:cs="Arial"/>
          <w:bCs/>
          <w:spacing w:val="4"/>
          <w:szCs w:val="20"/>
        </w:rPr>
        <w:t xml:space="preserve">, </w:t>
      </w:r>
      <w:r w:rsidRPr="00EB5E0A">
        <w:rPr>
          <w:rFonts w:cs="Arial"/>
          <w:bCs/>
          <w:spacing w:val="4"/>
          <w:szCs w:val="20"/>
        </w:rPr>
        <w:t>za pośrednictwem organu I instancji, wnieśli</w:t>
      </w:r>
      <w:r w:rsidR="00FD6ED9" w:rsidRPr="00EB5E0A">
        <w:rPr>
          <w:rFonts w:cs="Arial"/>
          <w:bCs/>
          <w:spacing w:val="4"/>
          <w:szCs w:val="20"/>
        </w:rPr>
        <w:t xml:space="preserve"> </w:t>
      </w:r>
      <w:r w:rsidR="00FD6ED9" w:rsidRPr="00EB5E0A">
        <w:rPr>
          <w:rFonts w:cs="Arial"/>
          <w:spacing w:val="4"/>
          <w:szCs w:val="20"/>
        </w:rPr>
        <w:t xml:space="preserve">spółka </w:t>
      </w:r>
      <w:bookmarkStart w:id="16" w:name="_Hlk108516176"/>
      <w:r w:rsidR="00FD6ED9" w:rsidRPr="00EB5E0A">
        <w:rPr>
          <w:rFonts w:cs="Arial"/>
          <w:spacing w:val="4"/>
          <w:szCs w:val="20"/>
        </w:rPr>
        <w:t>I</w:t>
      </w:r>
      <w:bookmarkEnd w:id="16"/>
      <w:r w:rsidR="002D5437">
        <w:rPr>
          <w:rFonts w:cs="Arial"/>
          <w:spacing w:val="4"/>
          <w:szCs w:val="20"/>
        </w:rPr>
        <w:t>.</w:t>
      </w:r>
      <w:r w:rsidR="00FD6ED9" w:rsidRPr="00EB5E0A">
        <w:rPr>
          <w:rFonts w:cs="Arial"/>
          <w:spacing w:val="4"/>
          <w:szCs w:val="20"/>
        </w:rPr>
        <w:t xml:space="preserve"> Sp. z o.o. z siedzibą w Rzeszowie </w:t>
      </w:r>
      <w:r w:rsidR="007C0353" w:rsidRPr="00EB5E0A">
        <w:rPr>
          <w:rFonts w:cs="Arial"/>
          <w:spacing w:val="4"/>
          <w:szCs w:val="20"/>
        </w:rPr>
        <w:t>(dalej: spółka I</w:t>
      </w:r>
      <w:r w:rsidR="002D5437">
        <w:rPr>
          <w:rFonts w:cs="Arial"/>
          <w:spacing w:val="4"/>
          <w:szCs w:val="20"/>
        </w:rPr>
        <w:t>.</w:t>
      </w:r>
      <w:r w:rsidR="007C0353" w:rsidRPr="00EB5E0A">
        <w:rPr>
          <w:rFonts w:cs="Arial"/>
          <w:spacing w:val="4"/>
          <w:szCs w:val="20"/>
        </w:rPr>
        <w:t xml:space="preserve">) </w:t>
      </w:r>
      <w:r w:rsidR="00FD6ED9" w:rsidRPr="00EB5E0A">
        <w:rPr>
          <w:rFonts w:cs="Arial"/>
          <w:spacing w:val="4"/>
          <w:szCs w:val="20"/>
        </w:rPr>
        <w:t>oraz Pan M</w:t>
      </w:r>
      <w:r w:rsidR="002D5437">
        <w:rPr>
          <w:rFonts w:cs="Arial"/>
          <w:spacing w:val="4"/>
          <w:szCs w:val="20"/>
        </w:rPr>
        <w:t>.</w:t>
      </w:r>
      <w:r w:rsidR="00FD6ED9" w:rsidRPr="00EB5E0A">
        <w:rPr>
          <w:rFonts w:cs="Arial"/>
          <w:spacing w:val="4"/>
          <w:szCs w:val="20"/>
        </w:rPr>
        <w:t xml:space="preserve"> L</w:t>
      </w:r>
      <w:r w:rsidR="002D5437">
        <w:rPr>
          <w:rFonts w:cs="Arial"/>
          <w:spacing w:val="4"/>
          <w:szCs w:val="20"/>
        </w:rPr>
        <w:t>.</w:t>
      </w:r>
      <w:r w:rsidR="00FD6ED9" w:rsidRPr="00EB5E0A">
        <w:rPr>
          <w:rFonts w:cs="Arial"/>
          <w:spacing w:val="4"/>
          <w:szCs w:val="20"/>
        </w:rPr>
        <w:t>, reprezentowani przez adw. T</w:t>
      </w:r>
      <w:r w:rsidR="002D5437">
        <w:rPr>
          <w:rFonts w:cs="Arial"/>
          <w:spacing w:val="4"/>
          <w:szCs w:val="20"/>
        </w:rPr>
        <w:t>.</w:t>
      </w:r>
      <w:r w:rsidR="00FD6ED9" w:rsidRPr="00EB5E0A">
        <w:rPr>
          <w:rFonts w:cs="Arial"/>
          <w:spacing w:val="4"/>
          <w:szCs w:val="20"/>
        </w:rPr>
        <w:t xml:space="preserve"> U. </w:t>
      </w:r>
      <w:r w:rsidR="007C0353" w:rsidRPr="00EB5E0A">
        <w:rPr>
          <w:rFonts w:cs="Arial"/>
          <w:spacing w:val="4"/>
          <w:szCs w:val="20"/>
        </w:rPr>
        <w:t xml:space="preserve">Brak formalny odwołań został usunięty w dniu 8 czerwca 2020 r. (wpływ do organu odwoławczego podpisanych odwołań przez pełnomocnika skarżących stron). </w:t>
      </w:r>
    </w:p>
    <w:p w14:paraId="59396719" w14:textId="2CFC57AD" w:rsidR="00BA374B" w:rsidRPr="00EB5E0A" w:rsidRDefault="004D329C" w:rsidP="00EB5E0A">
      <w:pPr>
        <w:spacing w:after="240" w:line="240" w:lineRule="exact"/>
        <w:jc w:val="both"/>
        <w:rPr>
          <w:rFonts w:cs="Arial"/>
          <w:spacing w:val="4"/>
          <w:szCs w:val="20"/>
        </w:rPr>
      </w:pPr>
      <w:r w:rsidRPr="00EB5E0A">
        <w:rPr>
          <w:rFonts w:cs="Arial"/>
          <w:spacing w:val="4"/>
          <w:szCs w:val="20"/>
        </w:rPr>
        <w:t xml:space="preserve">W </w:t>
      </w:r>
      <w:proofErr w:type="spellStart"/>
      <w:r w:rsidRPr="00EB5E0A">
        <w:rPr>
          <w:rFonts w:cs="Arial"/>
          <w:spacing w:val="4"/>
          <w:szCs w:val="20"/>
        </w:rPr>
        <w:t>odwołaniach</w:t>
      </w:r>
      <w:proofErr w:type="spellEnd"/>
      <w:r w:rsidR="00BA374B" w:rsidRPr="00EB5E0A">
        <w:rPr>
          <w:rFonts w:cs="Arial"/>
          <w:spacing w:val="4"/>
          <w:szCs w:val="20"/>
        </w:rPr>
        <w:t>, wniesionych w terminie, skarżąc</w:t>
      </w:r>
      <w:r w:rsidR="006A07F1" w:rsidRPr="00EB5E0A">
        <w:rPr>
          <w:rFonts w:cs="Arial"/>
          <w:spacing w:val="4"/>
          <w:szCs w:val="20"/>
        </w:rPr>
        <w:t>e strony</w:t>
      </w:r>
      <w:r w:rsidR="00BA374B" w:rsidRPr="00EB5E0A">
        <w:rPr>
          <w:rFonts w:cs="Arial"/>
          <w:spacing w:val="4"/>
          <w:szCs w:val="20"/>
        </w:rPr>
        <w:t xml:space="preserve"> </w:t>
      </w:r>
      <w:r w:rsidR="006A07F1" w:rsidRPr="00EB5E0A">
        <w:rPr>
          <w:rFonts w:cs="Arial"/>
          <w:spacing w:val="4"/>
          <w:szCs w:val="20"/>
        </w:rPr>
        <w:t>podniosły</w:t>
      </w:r>
      <w:r w:rsidR="00BA374B" w:rsidRPr="00EB5E0A">
        <w:rPr>
          <w:rFonts w:cs="Arial"/>
          <w:spacing w:val="4"/>
          <w:szCs w:val="20"/>
        </w:rPr>
        <w:t xml:space="preserve"> zarzuty dotyczące </w:t>
      </w:r>
      <w:r w:rsidR="00BA374B" w:rsidRPr="00EB5E0A">
        <w:rPr>
          <w:rFonts w:cs="Arial"/>
          <w:i/>
          <w:spacing w:val="4"/>
          <w:szCs w:val="20"/>
        </w:rPr>
        <w:t xml:space="preserve">decyzji Wojewody </w:t>
      </w:r>
      <w:r w:rsidR="00984B0E" w:rsidRPr="00EB5E0A">
        <w:rPr>
          <w:rFonts w:cs="Arial"/>
          <w:i/>
          <w:spacing w:val="4"/>
          <w:szCs w:val="20"/>
        </w:rPr>
        <w:t>Podkarpacki</w:t>
      </w:r>
      <w:r w:rsidR="00BA374B" w:rsidRPr="00EB5E0A">
        <w:rPr>
          <w:rFonts w:cs="Arial"/>
          <w:i/>
          <w:spacing w:val="4"/>
          <w:szCs w:val="20"/>
        </w:rPr>
        <w:t>ego</w:t>
      </w:r>
      <w:r w:rsidR="00BA374B" w:rsidRPr="00EB5E0A">
        <w:rPr>
          <w:rFonts w:cs="Arial"/>
          <w:spacing w:val="4"/>
          <w:szCs w:val="20"/>
        </w:rPr>
        <w:t xml:space="preserve">, jak i postępowania zakończonego wydaniem tej decyzji.  </w:t>
      </w:r>
    </w:p>
    <w:p w14:paraId="222E00A8" w14:textId="22B2D5C8" w:rsidR="007C0353" w:rsidRPr="00EB5E0A" w:rsidRDefault="007C0353" w:rsidP="00EB5E0A">
      <w:pPr>
        <w:tabs>
          <w:tab w:val="left" w:pos="5387"/>
          <w:tab w:val="left" w:pos="5669"/>
          <w:tab w:val="right" w:pos="5954"/>
          <w:tab w:val="left" w:pos="6096"/>
          <w:tab w:val="right" w:pos="6237"/>
        </w:tabs>
        <w:spacing w:after="240" w:line="240" w:lineRule="exact"/>
        <w:ind w:right="-1"/>
        <w:jc w:val="both"/>
        <w:outlineLvl w:val="0"/>
        <w:rPr>
          <w:rFonts w:cs="Arial"/>
          <w:bCs/>
          <w:spacing w:val="4"/>
          <w:szCs w:val="20"/>
        </w:rPr>
      </w:pPr>
      <w:r w:rsidRPr="00EB5E0A">
        <w:rPr>
          <w:rFonts w:cs="Arial"/>
          <w:bCs/>
          <w:spacing w:val="4"/>
          <w:szCs w:val="20"/>
        </w:rPr>
        <w:t>Uwzględniając fakt, iż właściwym w przedmiotowej sprawie - stosownie do treści rozporządzenia Prezesa Rady Ministrów z dnia 15 kwietnia 2022 r. w sprawie szczegółowego zakresu działania Ministra Rozwoju i Technologii (Dz. U. z 2022 r. poz. 838) - jest Minister Rozwoju i Technologii, zwany dalej „</w:t>
      </w:r>
      <w:r w:rsidRPr="00EB5E0A">
        <w:rPr>
          <w:rFonts w:cs="Arial"/>
          <w:bCs/>
          <w:i/>
          <w:spacing w:val="4"/>
          <w:szCs w:val="20"/>
        </w:rPr>
        <w:t>Ministrem</w:t>
      </w:r>
      <w:r w:rsidRPr="00EB5E0A">
        <w:rPr>
          <w:rFonts w:cs="Arial"/>
          <w:bCs/>
          <w:spacing w:val="4"/>
          <w:szCs w:val="20"/>
        </w:rPr>
        <w:t>”, stwierdzono, co następuje.</w:t>
      </w:r>
    </w:p>
    <w:p w14:paraId="330BD68F" w14:textId="77777777" w:rsidR="00C80FF9" w:rsidRPr="00EB5E0A" w:rsidRDefault="004F4A18" w:rsidP="00EB5E0A">
      <w:pPr>
        <w:spacing w:after="240" w:line="240" w:lineRule="exact"/>
        <w:jc w:val="both"/>
        <w:rPr>
          <w:rFonts w:cs="Arial"/>
          <w:spacing w:val="4"/>
          <w:szCs w:val="20"/>
        </w:rPr>
      </w:pPr>
      <w:r w:rsidRPr="00EB5E0A">
        <w:rPr>
          <w:rFonts w:cs="Arial"/>
          <w:spacing w:val="4"/>
          <w:szCs w:val="20"/>
        </w:rPr>
        <w:t xml:space="preserve">Kompetencje organu odwoławczego obejmują zarówno korygowanie wad prawnych decyzji organu </w:t>
      </w:r>
      <w:r w:rsidRPr="00EB5E0A">
        <w:rPr>
          <w:rFonts w:cs="Arial"/>
          <w:spacing w:val="4"/>
          <w:szCs w:val="20"/>
        </w:rPr>
        <w:br/>
        <w:t xml:space="preserve">I instancji, polegających na niewłaściwym zastosowaniu przepisu prawa materialnego, bądź postępowania administracyjnego, jak i wad polegających na niewłaściwej ocenie okoliczności faktycznych. Zgodnie z ogólnie przyjętą zasadą organy administracyjne powinny działać wnikliwie, prowadząc wyczerpujące postępowanie dowodowe w celu uzyskania prawdy obiektywnej, a fakty istotne dla podjęcia rozstrzygnięcia powinny zostać w miarę możliwości bezsprzecznie ustalone. Obowiązek ten wynika z art. 7 i 77 </w:t>
      </w:r>
      <w:r w:rsidRPr="00EB5E0A">
        <w:rPr>
          <w:rFonts w:cs="Arial"/>
          <w:i/>
          <w:spacing w:val="4"/>
          <w:szCs w:val="20"/>
        </w:rPr>
        <w:t>kpa</w:t>
      </w:r>
      <w:r w:rsidR="003D39BE" w:rsidRPr="00EB5E0A">
        <w:rPr>
          <w:rFonts w:cs="Arial"/>
          <w:spacing w:val="4"/>
          <w:szCs w:val="20"/>
        </w:rPr>
        <w:t xml:space="preserve">. </w:t>
      </w:r>
      <w:r w:rsidRPr="00EB5E0A">
        <w:rPr>
          <w:rFonts w:cs="Arial"/>
          <w:spacing w:val="4"/>
          <w:szCs w:val="20"/>
        </w:rPr>
        <w:t xml:space="preserve">Dlatego też trafność rozstrzygnięcia w każdym indywidualnym przypadku wymaga szczegółowego zbadania i rozważenia wszelkich argumentów, które stanowiłyby podstawę </w:t>
      </w:r>
      <w:r w:rsidRPr="00EB5E0A">
        <w:rPr>
          <w:rFonts w:cs="Arial"/>
          <w:spacing w:val="4"/>
          <w:szCs w:val="20"/>
        </w:rPr>
        <w:br/>
        <w:t xml:space="preserve">do przyjęcia określonego stanowiska. Wydając decyzję, organ zobowiązany jest do przestrzegania przepisów </w:t>
      </w:r>
      <w:r w:rsidRPr="00EB5E0A">
        <w:rPr>
          <w:rFonts w:cs="Arial"/>
          <w:i/>
          <w:spacing w:val="4"/>
          <w:szCs w:val="20"/>
        </w:rPr>
        <w:t>kpa</w:t>
      </w:r>
      <w:r w:rsidRPr="00EB5E0A">
        <w:rPr>
          <w:rFonts w:cs="Arial"/>
          <w:spacing w:val="4"/>
          <w:szCs w:val="20"/>
        </w:rPr>
        <w:t>, a przede wszystkim do podejmowania wszelkich kroków niezbędnych do dokładnego wyjaśnienia stanu faktycznego.</w:t>
      </w:r>
    </w:p>
    <w:p w14:paraId="6832E8B7" w14:textId="77777777" w:rsidR="00C80FF9" w:rsidRPr="00EB5E0A" w:rsidRDefault="004F4A18" w:rsidP="00EB5E0A">
      <w:pPr>
        <w:spacing w:after="240" w:line="240" w:lineRule="exact"/>
        <w:jc w:val="both"/>
        <w:rPr>
          <w:rFonts w:cs="Arial"/>
          <w:spacing w:val="4"/>
          <w:szCs w:val="20"/>
        </w:rPr>
      </w:pPr>
      <w:r w:rsidRPr="00EB5E0A">
        <w:rPr>
          <w:rFonts w:cs="Arial"/>
          <w:spacing w:val="4"/>
          <w:szCs w:val="20"/>
        </w:rPr>
        <w:lastRenderedPageBreak/>
        <w:t xml:space="preserve">Mając na uwadze powyższe, w trakcie przeprowadzonego postępowania odwoławczego, </w:t>
      </w:r>
      <w:r w:rsidRPr="00EB5E0A">
        <w:rPr>
          <w:rFonts w:cs="Arial"/>
          <w:i/>
          <w:spacing w:val="4"/>
          <w:szCs w:val="20"/>
        </w:rPr>
        <w:t xml:space="preserve">Minister </w:t>
      </w:r>
      <w:r w:rsidRPr="00EB5E0A">
        <w:rPr>
          <w:rFonts w:cs="Arial"/>
          <w:spacing w:val="4"/>
          <w:szCs w:val="20"/>
        </w:rPr>
        <w:t xml:space="preserve">rozpatrzył ponownie wniosek </w:t>
      </w:r>
      <w:r w:rsidRPr="00EB5E0A">
        <w:rPr>
          <w:rFonts w:cs="Arial"/>
          <w:i/>
          <w:spacing w:val="4"/>
          <w:szCs w:val="20"/>
        </w:rPr>
        <w:t>inwestora</w:t>
      </w:r>
      <w:r w:rsidRPr="00EB5E0A">
        <w:rPr>
          <w:rFonts w:cs="Arial"/>
          <w:spacing w:val="4"/>
          <w:szCs w:val="20"/>
        </w:rPr>
        <w:t xml:space="preserve"> o wydanie przedmiotowej decyzji o zezwoleniu na realizację inwestycji drogowej, przeanalizował mate</w:t>
      </w:r>
      <w:r w:rsidR="00082549" w:rsidRPr="00EB5E0A">
        <w:rPr>
          <w:rFonts w:cs="Arial"/>
          <w:spacing w:val="4"/>
          <w:szCs w:val="20"/>
        </w:rPr>
        <w:t xml:space="preserve">riał dowodowy zgromadzony przez </w:t>
      </w:r>
      <w:r w:rsidRPr="00EB5E0A">
        <w:rPr>
          <w:rFonts w:cs="Arial"/>
          <w:spacing w:val="4"/>
          <w:szCs w:val="20"/>
        </w:rPr>
        <w:t xml:space="preserve">Wojewodę </w:t>
      </w:r>
      <w:r w:rsidR="00984B0E" w:rsidRPr="00EB5E0A">
        <w:rPr>
          <w:rFonts w:cs="Arial"/>
          <w:spacing w:val="4"/>
          <w:szCs w:val="20"/>
        </w:rPr>
        <w:t>Podkarpacki</w:t>
      </w:r>
      <w:r w:rsidRPr="00EB5E0A">
        <w:rPr>
          <w:rFonts w:cs="Arial"/>
          <w:spacing w:val="4"/>
          <w:szCs w:val="20"/>
        </w:rPr>
        <w:t>ego, w tym zbadał poprawność postępowania organu pierwszej insta</w:t>
      </w:r>
      <w:r w:rsidR="00FD6ED9" w:rsidRPr="00EB5E0A">
        <w:rPr>
          <w:rFonts w:cs="Arial"/>
          <w:spacing w:val="4"/>
          <w:szCs w:val="20"/>
        </w:rPr>
        <w:t xml:space="preserve">ncji oraz poprawność kończącej </w:t>
      </w:r>
      <w:r w:rsidRPr="00EB5E0A">
        <w:rPr>
          <w:rFonts w:cs="Arial"/>
          <w:spacing w:val="4"/>
          <w:szCs w:val="20"/>
        </w:rPr>
        <w:t xml:space="preserve">to postępowanie </w:t>
      </w:r>
      <w:r w:rsidRPr="00EB5E0A">
        <w:rPr>
          <w:rFonts w:cs="Arial"/>
          <w:i/>
          <w:spacing w:val="4"/>
          <w:szCs w:val="20"/>
        </w:rPr>
        <w:t xml:space="preserve">decyzji Wojewody </w:t>
      </w:r>
      <w:r w:rsidR="00984B0E" w:rsidRPr="00EB5E0A">
        <w:rPr>
          <w:rFonts w:cs="Arial"/>
          <w:i/>
          <w:spacing w:val="4"/>
          <w:szCs w:val="20"/>
        </w:rPr>
        <w:t>Podkarpacki</w:t>
      </w:r>
      <w:r w:rsidRPr="00EB5E0A">
        <w:rPr>
          <w:rFonts w:cs="Arial"/>
          <w:i/>
          <w:spacing w:val="4"/>
          <w:szCs w:val="20"/>
        </w:rPr>
        <w:t xml:space="preserve">ego, </w:t>
      </w:r>
      <w:r w:rsidRPr="00EB5E0A">
        <w:rPr>
          <w:rFonts w:cs="Arial"/>
          <w:spacing w:val="4"/>
          <w:szCs w:val="20"/>
        </w:rPr>
        <w:t xml:space="preserve">jak również rozpatrzył zarzuty </w:t>
      </w:r>
      <w:r w:rsidR="00727B33" w:rsidRPr="00EB5E0A">
        <w:rPr>
          <w:rFonts w:cs="Arial"/>
          <w:spacing w:val="4"/>
          <w:szCs w:val="20"/>
        </w:rPr>
        <w:t>skarżących stron.</w:t>
      </w:r>
    </w:p>
    <w:p w14:paraId="04169A3D" w14:textId="77777777" w:rsidR="00C80FF9" w:rsidRPr="00EB5E0A" w:rsidRDefault="004F4A18" w:rsidP="00EB5E0A">
      <w:pPr>
        <w:spacing w:after="240" w:line="240" w:lineRule="exact"/>
        <w:jc w:val="both"/>
        <w:outlineLvl w:val="0"/>
        <w:rPr>
          <w:rFonts w:cs="Arial"/>
          <w:spacing w:val="4"/>
          <w:szCs w:val="20"/>
        </w:rPr>
      </w:pPr>
      <w:r w:rsidRPr="00EB5E0A">
        <w:rPr>
          <w:rFonts w:cs="Arial"/>
          <w:spacing w:val="4"/>
          <w:szCs w:val="20"/>
        </w:rPr>
        <w:t xml:space="preserve">Zgodnie z art. 11d ust. 1 pkt 1 </w:t>
      </w:r>
      <w:r w:rsidRPr="00EB5E0A">
        <w:rPr>
          <w:rFonts w:cs="Arial"/>
          <w:i/>
          <w:spacing w:val="4"/>
          <w:szCs w:val="20"/>
        </w:rPr>
        <w:t>specustawy drogowej</w:t>
      </w:r>
      <w:r w:rsidRPr="00EB5E0A">
        <w:rPr>
          <w:rFonts w:cs="Arial"/>
          <w:spacing w:val="4"/>
          <w:szCs w:val="20"/>
        </w:rPr>
        <w:t>, do wniosku załączono mapę w skali 1:</w:t>
      </w:r>
      <w:r w:rsidR="0052307C" w:rsidRPr="00EB5E0A">
        <w:rPr>
          <w:rFonts w:cs="Arial"/>
          <w:spacing w:val="4"/>
          <w:szCs w:val="20"/>
        </w:rPr>
        <w:t>5</w:t>
      </w:r>
      <w:r w:rsidR="00B93D83" w:rsidRPr="00EB5E0A">
        <w:rPr>
          <w:rFonts w:cs="Arial"/>
          <w:spacing w:val="4"/>
          <w:szCs w:val="20"/>
        </w:rPr>
        <w:t>00</w:t>
      </w:r>
      <w:r w:rsidRPr="00EB5E0A">
        <w:rPr>
          <w:rFonts w:cs="Arial"/>
          <w:spacing w:val="4"/>
          <w:szCs w:val="20"/>
        </w:rPr>
        <w:t xml:space="preserve">, </w:t>
      </w:r>
      <w:r w:rsidRPr="00EB5E0A">
        <w:rPr>
          <w:rFonts w:cs="Arial"/>
          <w:spacing w:val="4"/>
          <w:szCs w:val="20"/>
        </w:rPr>
        <w:br/>
        <w:t xml:space="preserve">na której przedstawiono proponowany przebieg drogi, z zaznaczeniem terenu niezbędnego dla obiektów budowlanych oraz istniejące uzbrojenie terenu. Ponadto, przedstawiono analizę powiązania drogi </w:t>
      </w:r>
      <w:r w:rsidRPr="00EB5E0A">
        <w:rPr>
          <w:rFonts w:cs="Arial"/>
          <w:spacing w:val="4"/>
          <w:szCs w:val="20"/>
        </w:rPr>
        <w:br/>
        <w:t xml:space="preserve">z innymi drogami publicznymi, dołączono mapy zawierające projekty podziałów nieruchomości, określono zmiany w dotychczasowej infrastrukturze zagospodarowania terenu, określono nieruchomości lub ich części, które planowane są do przejęcia na rzecz Województwa </w:t>
      </w:r>
      <w:r w:rsidR="00984B0E" w:rsidRPr="00EB5E0A">
        <w:rPr>
          <w:rFonts w:cs="Arial"/>
          <w:spacing w:val="4"/>
          <w:szCs w:val="20"/>
        </w:rPr>
        <w:t>Podkarpacki</w:t>
      </w:r>
      <w:r w:rsidRPr="00EB5E0A">
        <w:rPr>
          <w:rFonts w:cs="Arial"/>
          <w:spacing w:val="4"/>
          <w:szCs w:val="20"/>
        </w:rPr>
        <w:t>ego, oraz określono nieruchomości lub ich części, z których korzystanie będzie ograniczone.</w:t>
      </w:r>
    </w:p>
    <w:p w14:paraId="7227BCE5" w14:textId="79816638" w:rsidR="00C80FF9" w:rsidRPr="00EB5E0A" w:rsidRDefault="004F4A18" w:rsidP="00EB5E0A">
      <w:pPr>
        <w:spacing w:after="240" w:line="240" w:lineRule="exact"/>
        <w:jc w:val="both"/>
        <w:outlineLvl w:val="0"/>
        <w:rPr>
          <w:rFonts w:cs="Arial"/>
          <w:spacing w:val="4"/>
          <w:szCs w:val="20"/>
        </w:rPr>
      </w:pPr>
      <w:r w:rsidRPr="00EB5E0A">
        <w:rPr>
          <w:rFonts w:cs="Arial"/>
          <w:spacing w:val="4"/>
          <w:szCs w:val="20"/>
        </w:rPr>
        <w:t xml:space="preserve">Zgodnie z art. 11d ust. 1 pkt 5 </w:t>
      </w:r>
      <w:r w:rsidRPr="00EB5E0A">
        <w:rPr>
          <w:rFonts w:cs="Arial"/>
          <w:i/>
          <w:spacing w:val="4"/>
          <w:szCs w:val="20"/>
        </w:rPr>
        <w:t>specustawy drogowej</w:t>
      </w:r>
      <w:r w:rsidRPr="00EB5E0A">
        <w:rPr>
          <w:rFonts w:cs="Arial"/>
          <w:spacing w:val="4"/>
          <w:szCs w:val="20"/>
        </w:rPr>
        <w:t xml:space="preserve">, do wniosku o wydanie decyzji o zezwoleniu </w:t>
      </w:r>
      <w:r w:rsidRPr="00EB5E0A">
        <w:rPr>
          <w:rFonts w:cs="Arial"/>
          <w:spacing w:val="4"/>
          <w:szCs w:val="20"/>
        </w:rPr>
        <w:br/>
        <w:t xml:space="preserve">na realizację inwestycji drogowej </w:t>
      </w:r>
      <w:r w:rsidRPr="00EB5E0A">
        <w:rPr>
          <w:rFonts w:cs="Arial"/>
          <w:i/>
          <w:spacing w:val="4"/>
          <w:szCs w:val="20"/>
        </w:rPr>
        <w:t>inwestor</w:t>
      </w:r>
      <w:r w:rsidRPr="00EB5E0A">
        <w:rPr>
          <w:rFonts w:cs="Arial"/>
          <w:spacing w:val="4"/>
          <w:szCs w:val="20"/>
        </w:rPr>
        <w:t xml:space="preserve"> dołączył projekt budowlany,</w:t>
      </w:r>
      <w:r w:rsidR="000B208A" w:rsidRPr="00EB5E0A">
        <w:rPr>
          <w:rFonts w:cs="Arial"/>
          <w:spacing w:val="4"/>
          <w:szCs w:val="20"/>
        </w:rPr>
        <w:t xml:space="preserve"> wraz z opiniami, uzgodnieniami, </w:t>
      </w:r>
      <w:r w:rsidRPr="00EB5E0A">
        <w:rPr>
          <w:rFonts w:cs="Arial"/>
          <w:spacing w:val="4"/>
          <w:szCs w:val="20"/>
        </w:rPr>
        <w:t xml:space="preserve">pozwoleniami oraz dokumentami wymaganymi przepisami szczególnymi. </w:t>
      </w:r>
      <w:r w:rsidRPr="00EB5E0A">
        <w:rPr>
          <w:rFonts w:cs="Arial"/>
          <w:color w:val="000000"/>
          <w:spacing w:val="4"/>
          <w:szCs w:val="20"/>
        </w:rPr>
        <w:t xml:space="preserve">Wskazać również trzeba, </w:t>
      </w:r>
      <w:r w:rsidRPr="00EB5E0A">
        <w:rPr>
          <w:rFonts w:cs="Arial"/>
          <w:color w:val="000000"/>
          <w:spacing w:val="4"/>
          <w:szCs w:val="20"/>
        </w:rPr>
        <w:br/>
        <w:t>iż w dniu 19 września 2020 r. weszła w życie ustawa z dnia 13 lutego 2020 r. o zmianie ustawy Prawo budowlane oraz niektórych innych ustaw (</w:t>
      </w:r>
      <w:proofErr w:type="spellStart"/>
      <w:r w:rsidRPr="00EB5E0A">
        <w:rPr>
          <w:rFonts w:cs="Arial"/>
          <w:color w:val="000000"/>
          <w:spacing w:val="4"/>
          <w:szCs w:val="20"/>
        </w:rPr>
        <w:t>t.j</w:t>
      </w:r>
      <w:proofErr w:type="spellEnd"/>
      <w:r w:rsidRPr="00EB5E0A">
        <w:rPr>
          <w:rFonts w:cs="Arial"/>
          <w:color w:val="000000"/>
          <w:spacing w:val="4"/>
          <w:szCs w:val="20"/>
        </w:rPr>
        <w:t>. Dz. U. z 2020 r. poz. 471), zwana dalej „</w:t>
      </w:r>
      <w:r w:rsidRPr="00EB5E0A">
        <w:rPr>
          <w:rFonts w:cs="Arial"/>
          <w:i/>
          <w:color w:val="000000"/>
          <w:spacing w:val="4"/>
          <w:szCs w:val="20"/>
        </w:rPr>
        <w:t>ustawą nowelizującą</w:t>
      </w:r>
      <w:r w:rsidRPr="00EB5E0A">
        <w:rPr>
          <w:rFonts w:cs="Arial"/>
          <w:color w:val="000000"/>
          <w:spacing w:val="4"/>
          <w:szCs w:val="20"/>
        </w:rPr>
        <w:t xml:space="preserve">”. Jednocześnie wydane zostało rozporządzenie Ministra Rozwoju z dnia 11 września </w:t>
      </w:r>
      <w:r w:rsidRPr="00EB5E0A">
        <w:rPr>
          <w:rFonts w:cs="Arial"/>
          <w:color w:val="000000"/>
          <w:spacing w:val="4"/>
          <w:szCs w:val="20"/>
        </w:rPr>
        <w:br/>
        <w:t>2020 r. w sprawie szczegółowego zakresu i formy projektu budowlanego (</w:t>
      </w:r>
      <w:proofErr w:type="spellStart"/>
      <w:r w:rsidRPr="00EB5E0A">
        <w:rPr>
          <w:rFonts w:cs="Arial"/>
          <w:color w:val="000000"/>
          <w:spacing w:val="4"/>
          <w:szCs w:val="20"/>
        </w:rPr>
        <w:t>t.j</w:t>
      </w:r>
      <w:proofErr w:type="spellEnd"/>
      <w:r w:rsidRPr="00EB5E0A">
        <w:rPr>
          <w:rFonts w:cs="Arial"/>
          <w:color w:val="000000"/>
          <w:spacing w:val="4"/>
          <w:szCs w:val="20"/>
        </w:rPr>
        <w:t xml:space="preserve">. Dz. U. z 2020 r. </w:t>
      </w:r>
      <w:r w:rsidR="00EE5DE5">
        <w:rPr>
          <w:rFonts w:cs="Arial"/>
          <w:color w:val="000000"/>
          <w:spacing w:val="4"/>
          <w:szCs w:val="20"/>
        </w:rPr>
        <w:br/>
      </w:r>
      <w:r w:rsidRPr="00EB5E0A">
        <w:rPr>
          <w:rFonts w:cs="Arial"/>
          <w:color w:val="000000"/>
          <w:spacing w:val="4"/>
          <w:szCs w:val="20"/>
        </w:rPr>
        <w:t>poz. 1609). Zgodnie z § 25 tego rozporządzenia, uchylone zostało dotychczasowe rozporządzenie Ministra Transportu, Budownictwa i Gospodarki Morskiej z dnia 25 kwietnia 2012 r. w sprawie szczegółowego zakresu i formy projektu budowlanego (</w:t>
      </w:r>
      <w:proofErr w:type="spellStart"/>
      <w:r w:rsidRPr="00EB5E0A">
        <w:rPr>
          <w:rFonts w:cs="Arial"/>
          <w:color w:val="000000"/>
          <w:spacing w:val="4"/>
          <w:szCs w:val="20"/>
        </w:rPr>
        <w:t>t.j</w:t>
      </w:r>
      <w:proofErr w:type="spellEnd"/>
      <w:r w:rsidRPr="00EB5E0A">
        <w:rPr>
          <w:rFonts w:cs="Arial"/>
          <w:color w:val="000000"/>
          <w:spacing w:val="4"/>
          <w:szCs w:val="20"/>
        </w:rPr>
        <w:t>. Dz. U. z 2018 r. poz. 1935), zwane dalej „</w:t>
      </w:r>
      <w:r w:rsidRPr="00EB5E0A">
        <w:rPr>
          <w:rFonts w:cs="Arial"/>
          <w:i/>
          <w:iCs/>
          <w:color w:val="000000"/>
          <w:spacing w:val="4"/>
          <w:szCs w:val="20"/>
        </w:rPr>
        <w:t>rozporządzeniem w sprawie szczegółowego zakresu i formy projektu budowlanego</w:t>
      </w:r>
      <w:r w:rsidRPr="00EB5E0A">
        <w:rPr>
          <w:rFonts w:cs="Arial"/>
          <w:color w:val="000000"/>
          <w:spacing w:val="4"/>
          <w:szCs w:val="20"/>
        </w:rPr>
        <w:t xml:space="preserve">”. </w:t>
      </w:r>
    </w:p>
    <w:p w14:paraId="798699DE" w14:textId="77777777" w:rsidR="00C80FF9" w:rsidRPr="00EB5E0A" w:rsidRDefault="004F4A18" w:rsidP="00EB5E0A">
      <w:pPr>
        <w:spacing w:after="240" w:line="240" w:lineRule="exact"/>
        <w:jc w:val="both"/>
        <w:outlineLvl w:val="0"/>
        <w:rPr>
          <w:rFonts w:cs="Arial"/>
          <w:spacing w:val="4"/>
          <w:szCs w:val="20"/>
        </w:rPr>
      </w:pPr>
      <w:r w:rsidRPr="00EB5E0A">
        <w:rPr>
          <w:rFonts w:cs="Arial"/>
          <w:color w:val="000000"/>
          <w:spacing w:val="4"/>
          <w:szCs w:val="20"/>
        </w:rPr>
        <w:t>Jednakże, zgodnie z art. 25</w:t>
      </w:r>
      <w:r w:rsidRPr="00EB5E0A">
        <w:rPr>
          <w:rFonts w:cs="Arial"/>
          <w:i/>
          <w:color w:val="000000"/>
          <w:spacing w:val="4"/>
          <w:szCs w:val="20"/>
        </w:rPr>
        <w:t xml:space="preserve"> ustawy nowelizującej</w:t>
      </w:r>
      <w:r w:rsidRPr="00EB5E0A">
        <w:rPr>
          <w:rFonts w:cs="Arial"/>
          <w:color w:val="000000"/>
          <w:spacing w:val="4"/>
          <w:szCs w:val="20"/>
        </w:rPr>
        <w:t xml:space="preserve">, do spraw uregulowanych ustawą zmienianą w </w:t>
      </w:r>
      <w:hyperlink r:id="rId8" w:tooltip="https://sip.legalis.pl/document-view.seam?documentId=mfrxilrtg4ytiobyg42taltqmfyc4njtgyytgojqha" w:history="1">
        <w:r w:rsidRPr="00EB5E0A">
          <w:rPr>
            <w:rStyle w:val="Hipercze"/>
            <w:rFonts w:cs="Arial"/>
            <w:color w:val="000000"/>
            <w:spacing w:val="4"/>
            <w:szCs w:val="20"/>
            <w:u w:val="none"/>
          </w:rPr>
          <w:t>art. 1</w:t>
        </w:r>
      </w:hyperlink>
      <w:r w:rsidRPr="00EB5E0A">
        <w:rPr>
          <w:rFonts w:cs="Arial"/>
          <w:color w:val="000000"/>
          <w:spacing w:val="4"/>
          <w:szCs w:val="20"/>
        </w:rPr>
        <w:t xml:space="preserve">, wszczętych i niezakończonych przed dniem wejścia w życie niniejszej ustawy, przepisy ustawy zmienianej w </w:t>
      </w:r>
      <w:hyperlink r:id="rId9" w:tooltip="https://sip.legalis.pl/document-view.seam?documentId=mfrxilrtg4ytiobyg42taltqmfyc4njtgyytgojqha" w:history="1">
        <w:r w:rsidRPr="00EB5E0A">
          <w:rPr>
            <w:rStyle w:val="Hipercze"/>
            <w:rFonts w:cs="Arial"/>
            <w:color w:val="000000"/>
            <w:spacing w:val="4"/>
            <w:szCs w:val="20"/>
            <w:u w:val="none"/>
          </w:rPr>
          <w:t>art. 1</w:t>
        </w:r>
      </w:hyperlink>
      <w:r w:rsidRPr="00EB5E0A">
        <w:rPr>
          <w:rFonts w:cs="Arial"/>
          <w:color w:val="000000"/>
          <w:spacing w:val="4"/>
          <w:szCs w:val="20"/>
        </w:rPr>
        <w:t xml:space="preserve"> stosuje się w brzmieniu dotychczasowym. Tym samym, zgodnie z ww. przepisem, przedmiotowa sprawa podlega rozpatrzeniu w oparciu o przepisy ustawy z dnia 7 lipca 1994 r. - Prawo bu</w:t>
      </w:r>
      <w:r w:rsidR="007712D0" w:rsidRPr="00EB5E0A">
        <w:rPr>
          <w:rFonts w:cs="Arial"/>
          <w:color w:val="000000"/>
          <w:spacing w:val="4"/>
          <w:szCs w:val="20"/>
        </w:rPr>
        <w:t xml:space="preserve">dowlane </w:t>
      </w:r>
      <w:r w:rsidRPr="00EB5E0A">
        <w:rPr>
          <w:rFonts w:cs="Arial"/>
          <w:color w:val="000000"/>
          <w:spacing w:val="4"/>
          <w:szCs w:val="20"/>
        </w:rPr>
        <w:t>(</w:t>
      </w:r>
      <w:proofErr w:type="spellStart"/>
      <w:r w:rsidRPr="00EB5E0A">
        <w:rPr>
          <w:rFonts w:cs="Arial"/>
          <w:color w:val="000000"/>
          <w:spacing w:val="4"/>
          <w:szCs w:val="20"/>
        </w:rPr>
        <w:t>t.j</w:t>
      </w:r>
      <w:proofErr w:type="spellEnd"/>
      <w:r w:rsidRPr="00EB5E0A">
        <w:rPr>
          <w:rFonts w:cs="Arial"/>
          <w:color w:val="000000"/>
          <w:spacing w:val="4"/>
          <w:szCs w:val="20"/>
        </w:rPr>
        <w:t xml:space="preserve">. Dz. U. z 2020 r. poz. 1333, z </w:t>
      </w:r>
      <w:proofErr w:type="spellStart"/>
      <w:r w:rsidRPr="00EB5E0A">
        <w:rPr>
          <w:rFonts w:cs="Arial"/>
          <w:color w:val="000000"/>
          <w:spacing w:val="4"/>
          <w:szCs w:val="20"/>
        </w:rPr>
        <w:t>późn</w:t>
      </w:r>
      <w:proofErr w:type="spellEnd"/>
      <w:r w:rsidRPr="00EB5E0A">
        <w:rPr>
          <w:rFonts w:cs="Arial"/>
          <w:color w:val="000000"/>
          <w:spacing w:val="4"/>
          <w:szCs w:val="20"/>
        </w:rPr>
        <w:t>. zm.), zwanej dalej „</w:t>
      </w:r>
      <w:r w:rsidRPr="00EB5E0A">
        <w:rPr>
          <w:rFonts w:cs="Arial"/>
          <w:i/>
          <w:iCs/>
          <w:color w:val="000000"/>
          <w:spacing w:val="4"/>
          <w:szCs w:val="20"/>
        </w:rPr>
        <w:t>ustawą Prawo budowlane</w:t>
      </w:r>
      <w:r w:rsidRPr="00EB5E0A">
        <w:rPr>
          <w:rFonts w:cs="Arial"/>
          <w:color w:val="000000"/>
          <w:spacing w:val="4"/>
          <w:szCs w:val="20"/>
        </w:rPr>
        <w:t xml:space="preserve">”, </w:t>
      </w:r>
      <w:r w:rsidRPr="00EB5E0A">
        <w:rPr>
          <w:rFonts w:cs="Arial"/>
          <w:color w:val="000000"/>
          <w:spacing w:val="4"/>
          <w:szCs w:val="20"/>
        </w:rPr>
        <w:br/>
        <w:t xml:space="preserve">w brzmieniu dotychczas obowiązującym, a także w oparciu o przepisy </w:t>
      </w:r>
      <w:r w:rsidRPr="00EB5E0A">
        <w:rPr>
          <w:rFonts w:cs="Arial"/>
          <w:i/>
          <w:iCs/>
          <w:color w:val="000000"/>
          <w:spacing w:val="4"/>
          <w:szCs w:val="20"/>
        </w:rPr>
        <w:t>rozporządzenia w sprawie szczegółowego zakresu i formy projektu budowlanego</w:t>
      </w:r>
      <w:r w:rsidRPr="00EB5E0A">
        <w:rPr>
          <w:rFonts w:cs="Arial"/>
          <w:color w:val="000000"/>
          <w:spacing w:val="4"/>
          <w:szCs w:val="20"/>
        </w:rPr>
        <w:t>.</w:t>
      </w:r>
      <w:r w:rsidRPr="00EB5E0A">
        <w:rPr>
          <w:rFonts w:cs="Arial"/>
          <w:spacing w:val="4"/>
          <w:szCs w:val="20"/>
        </w:rPr>
        <w:t xml:space="preserve"> </w:t>
      </w:r>
    </w:p>
    <w:p w14:paraId="3BC9E371" w14:textId="275B79F8" w:rsidR="00C80FF9" w:rsidRPr="00590266" w:rsidRDefault="004F4A18" w:rsidP="0096495C">
      <w:pPr>
        <w:spacing w:after="240" w:line="240" w:lineRule="exact"/>
        <w:jc w:val="both"/>
        <w:outlineLvl w:val="0"/>
        <w:rPr>
          <w:rFonts w:cs="Arial"/>
          <w:spacing w:val="4"/>
          <w:szCs w:val="20"/>
        </w:rPr>
      </w:pPr>
      <w:r w:rsidRPr="00590266">
        <w:rPr>
          <w:rFonts w:cs="Arial"/>
          <w:spacing w:val="4"/>
          <w:szCs w:val="20"/>
        </w:rPr>
        <w:t xml:space="preserve">Projekt został wykonany i sprawdzony przez osoby spełniające warunki, o których mowa w art. 12 </w:t>
      </w:r>
      <w:r w:rsidR="00EE5DE5">
        <w:rPr>
          <w:rFonts w:cs="Arial"/>
          <w:spacing w:val="4"/>
          <w:szCs w:val="20"/>
        </w:rPr>
        <w:br/>
      </w:r>
      <w:r w:rsidRPr="00590266">
        <w:rPr>
          <w:rFonts w:cs="Arial"/>
          <w:spacing w:val="4"/>
          <w:szCs w:val="20"/>
        </w:rPr>
        <w:t xml:space="preserve">ust. 7 </w:t>
      </w:r>
      <w:r w:rsidRPr="00590266">
        <w:rPr>
          <w:rFonts w:cs="Arial"/>
          <w:i/>
          <w:spacing w:val="4"/>
          <w:szCs w:val="20"/>
        </w:rPr>
        <w:t>ustawy Prawo budowlane</w:t>
      </w:r>
      <w:r w:rsidRPr="00590266">
        <w:rPr>
          <w:rFonts w:cs="Arial"/>
          <w:spacing w:val="4"/>
          <w:szCs w:val="20"/>
        </w:rPr>
        <w:t xml:space="preserve">. Zgodnie z art. 20 ust. 4 tej ustawy, do projektu dołączono oświadczenia projektantów i sprawdzających o sporządzeniu projektu zgodnie z obowiązującymi przepisami oraz zasadami wiedzy technicznej. </w:t>
      </w:r>
    </w:p>
    <w:p w14:paraId="4B274163" w14:textId="77777777" w:rsidR="00C80FF9" w:rsidRPr="007340AE" w:rsidRDefault="004F4A18" w:rsidP="00D24729">
      <w:pPr>
        <w:spacing w:after="120" w:line="240" w:lineRule="exact"/>
        <w:jc w:val="both"/>
        <w:outlineLvl w:val="0"/>
        <w:rPr>
          <w:rFonts w:cs="Arial"/>
          <w:spacing w:val="4"/>
          <w:szCs w:val="20"/>
          <w:vertAlign w:val="subscript"/>
        </w:rPr>
      </w:pPr>
      <w:r w:rsidRPr="007340AE">
        <w:rPr>
          <w:rFonts w:cs="Arial"/>
          <w:spacing w:val="4"/>
          <w:szCs w:val="20"/>
        </w:rPr>
        <w:t>Przedmiotowy projekt budowlany jest zgodny z:</w:t>
      </w:r>
    </w:p>
    <w:p w14:paraId="3C045CEA" w14:textId="5F0F2301" w:rsidR="00D2706F" w:rsidRPr="007340AE" w:rsidRDefault="003C48BB" w:rsidP="00590266">
      <w:pPr>
        <w:numPr>
          <w:ilvl w:val="0"/>
          <w:numId w:val="6"/>
        </w:numPr>
        <w:spacing w:after="120" w:line="240" w:lineRule="exact"/>
        <w:ind w:left="357" w:hanging="357"/>
        <w:jc w:val="both"/>
        <w:outlineLvl w:val="0"/>
        <w:rPr>
          <w:rFonts w:cs="Arial"/>
          <w:spacing w:val="4"/>
          <w:szCs w:val="20"/>
        </w:rPr>
      </w:pPr>
      <w:r w:rsidRPr="007340AE">
        <w:rPr>
          <w:rFonts w:cs="Arial"/>
          <w:spacing w:val="4"/>
          <w:szCs w:val="20"/>
        </w:rPr>
        <w:t>d</w:t>
      </w:r>
      <w:r w:rsidR="004F4A18" w:rsidRPr="007340AE">
        <w:rPr>
          <w:rFonts w:cs="Arial"/>
          <w:spacing w:val="4"/>
          <w:szCs w:val="20"/>
        </w:rPr>
        <w:t>ecyzją</w:t>
      </w:r>
      <w:r w:rsidRPr="007340AE">
        <w:rPr>
          <w:rFonts w:cs="Arial"/>
          <w:spacing w:val="4"/>
          <w:szCs w:val="20"/>
        </w:rPr>
        <w:t xml:space="preserve"> </w:t>
      </w:r>
      <w:r w:rsidR="006130BB" w:rsidRPr="007340AE">
        <w:rPr>
          <w:rFonts w:cs="Arial"/>
          <w:spacing w:val="4"/>
          <w:szCs w:val="20"/>
        </w:rPr>
        <w:t>Regionalnego Dyrektora Ochrony Środowiska w Rzeszowie z dnia 13 kwietnia 2018</w:t>
      </w:r>
      <w:r w:rsidR="004F4A18" w:rsidRPr="007340AE">
        <w:rPr>
          <w:rFonts w:cs="Arial"/>
          <w:spacing w:val="4"/>
          <w:szCs w:val="20"/>
        </w:rPr>
        <w:t xml:space="preserve"> r., znak: </w:t>
      </w:r>
      <w:r w:rsidR="006130BB" w:rsidRPr="007340AE">
        <w:rPr>
          <w:rFonts w:cs="Arial"/>
          <w:spacing w:val="4"/>
          <w:szCs w:val="20"/>
        </w:rPr>
        <w:t>WOOŚ.4200.</w:t>
      </w:r>
      <w:r w:rsidR="00590266" w:rsidRPr="007340AE">
        <w:rPr>
          <w:rFonts w:cs="Arial"/>
          <w:spacing w:val="4"/>
          <w:szCs w:val="20"/>
        </w:rPr>
        <w:t>2</w:t>
      </w:r>
      <w:r w:rsidR="006130BB" w:rsidRPr="007340AE">
        <w:rPr>
          <w:rFonts w:cs="Arial"/>
          <w:spacing w:val="4"/>
          <w:szCs w:val="20"/>
        </w:rPr>
        <w:t>.2017.AH.40</w:t>
      </w:r>
      <w:r w:rsidR="004F4A18" w:rsidRPr="007340AE">
        <w:rPr>
          <w:rFonts w:cs="Arial"/>
          <w:spacing w:val="4"/>
          <w:szCs w:val="20"/>
        </w:rPr>
        <w:t xml:space="preserve">, </w:t>
      </w:r>
      <w:r w:rsidR="00590266" w:rsidRPr="007340AE">
        <w:rPr>
          <w:rFonts w:cs="Arial"/>
          <w:spacing w:val="4"/>
          <w:szCs w:val="20"/>
        </w:rPr>
        <w:t xml:space="preserve">stwierdzającą brak potrzeby przeprowadzenia oceny oddziaływania na środowisko </w:t>
      </w:r>
      <w:r w:rsidR="004F4A18" w:rsidRPr="007340AE">
        <w:rPr>
          <w:rFonts w:cs="Arial"/>
          <w:spacing w:val="4"/>
          <w:szCs w:val="20"/>
        </w:rPr>
        <w:t xml:space="preserve">dla </w:t>
      </w:r>
      <w:r w:rsidR="00590266" w:rsidRPr="007340AE">
        <w:rPr>
          <w:rFonts w:cs="Arial"/>
          <w:spacing w:val="4"/>
          <w:szCs w:val="20"/>
        </w:rPr>
        <w:t xml:space="preserve">przedmiotowego </w:t>
      </w:r>
      <w:r w:rsidR="004F4A18" w:rsidRPr="007340AE">
        <w:rPr>
          <w:rFonts w:cs="Arial"/>
          <w:spacing w:val="4"/>
          <w:szCs w:val="20"/>
        </w:rPr>
        <w:t>przedsięwzięcia,</w:t>
      </w:r>
    </w:p>
    <w:p w14:paraId="0E6D50B5" w14:textId="77777777" w:rsidR="00C80FF9" w:rsidRPr="00FA047D" w:rsidRDefault="004F4A18" w:rsidP="00D24729">
      <w:pPr>
        <w:numPr>
          <w:ilvl w:val="0"/>
          <w:numId w:val="6"/>
        </w:numPr>
        <w:spacing w:after="240" w:line="240" w:lineRule="exact"/>
        <w:ind w:left="357" w:hanging="357"/>
        <w:jc w:val="both"/>
        <w:outlineLvl w:val="0"/>
        <w:rPr>
          <w:rFonts w:cs="Arial"/>
          <w:spacing w:val="4"/>
          <w:szCs w:val="20"/>
        </w:rPr>
      </w:pPr>
      <w:r w:rsidRPr="00FA047D">
        <w:rPr>
          <w:rFonts w:cs="Arial"/>
          <w:spacing w:val="4"/>
          <w:szCs w:val="20"/>
        </w:rPr>
        <w:t>postanowieni</w:t>
      </w:r>
      <w:r w:rsidR="00223D7B" w:rsidRPr="00FA047D">
        <w:rPr>
          <w:rFonts w:cs="Arial"/>
          <w:spacing w:val="4"/>
          <w:szCs w:val="20"/>
        </w:rPr>
        <w:t>em</w:t>
      </w:r>
      <w:r w:rsidRPr="00FA047D">
        <w:rPr>
          <w:rFonts w:cs="Arial"/>
          <w:spacing w:val="4"/>
          <w:szCs w:val="20"/>
        </w:rPr>
        <w:t xml:space="preserve"> Wojewody </w:t>
      </w:r>
      <w:r w:rsidR="00984B0E" w:rsidRPr="00FA047D">
        <w:rPr>
          <w:rFonts w:cs="Arial"/>
          <w:spacing w:val="4"/>
          <w:szCs w:val="20"/>
        </w:rPr>
        <w:t>Podkarpacki</w:t>
      </w:r>
      <w:r w:rsidRPr="00FA047D">
        <w:rPr>
          <w:rFonts w:cs="Arial"/>
          <w:spacing w:val="4"/>
          <w:szCs w:val="20"/>
        </w:rPr>
        <w:t>ego</w:t>
      </w:r>
      <w:r w:rsidR="00D24729" w:rsidRPr="00FA047D">
        <w:rPr>
          <w:rFonts w:cs="Arial"/>
          <w:spacing w:val="4"/>
          <w:szCs w:val="20"/>
        </w:rPr>
        <w:t xml:space="preserve"> </w:t>
      </w:r>
      <w:r w:rsidR="00223D7B" w:rsidRPr="00FA047D">
        <w:rPr>
          <w:rFonts w:cs="Arial"/>
          <w:spacing w:val="4"/>
          <w:szCs w:val="20"/>
        </w:rPr>
        <w:t xml:space="preserve">z dnia 30 listopada 2018 r., znak: I-V.7840.2.3.2018 </w:t>
      </w:r>
      <w:r w:rsidR="00223D7B" w:rsidRPr="00FA047D">
        <w:rPr>
          <w:rFonts w:cs="Arial"/>
          <w:spacing w:val="4"/>
          <w:szCs w:val="20"/>
        </w:rPr>
        <w:br/>
        <w:t xml:space="preserve">(I-VI.7840.2.15.2017), </w:t>
      </w:r>
      <w:r w:rsidRPr="00FA047D">
        <w:rPr>
          <w:rFonts w:cs="Arial"/>
          <w:spacing w:val="4"/>
          <w:szCs w:val="20"/>
        </w:rPr>
        <w:t>w przedmiocie udzielenia zgody na odstępstwo od przepisów techniczno-budowlanych.</w:t>
      </w:r>
    </w:p>
    <w:p w14:paraId="12BDDF1D" w14:textId="1EBC4567" w:rsidR="00C80FF9" w:rsidRPr="0096495C" w:rsidRDefault="004F4A18" w:rsidP="00EB5E0A">
      <w:pPr>
        <w:spacing w:after="240" w:line="240" w:lineRule="exact"/>
        <w:jc w:val="both"/>
        <w:rPr>
          <w:rFonts w:cs="Arial"/>
          <w:spacing w:val="4"/>
          <w:szCs w:val="20"/>
        </w:rPr>
      </w:pPr>
      <w:r w:rsidRPr="0096495C">
        <w:rPr>
          <w:rFonts w:cs="Arial"/>
          <w:spacing w:val="4"/>
          <w:szCs w:val="20"/>
        </w:rPr>
        <w:t xml:space="preserve">Po dokonaniu analizy przedłożonego przez </w:t>
      </w:r>
      <w:r w:rsidRPr="0096495C">
        <w:rPr>
          <w:rFonts w:cs="Arial"/>
          <w:i/>
          <w:spacing w:val="4"/>
          <w:szCs w:val="20"/>
        </w:rPr>
        <w:t>inwestora</w:t>
      </w:r>
      <w:r w:rsidRPr="0096495C">
        <w:rPr>
          <w:rFonts w:cs="Arial"/>
          <w:spacing w:val="4"/>
          <w:szCs w:val="20"/>
        </w:rPr>
        <w:t xml:space="preserve"> projektu budowlanego, organ odwoławczy stwierdził, że spełnia on wymagania określone w art. 34 ust. 2 i ust. 3 </w:t>
      </w:r>
      <w:r w:rsidRPr="0096495C">
        <w:rPr>
          <w:rFonts w:cs="Arial"/>
          <w:i/>
          <w:spacing w:val="4"/>
          <w:szCs w:val="20"/>
        </w:rPr>
        <w:t xml:space="preserve">ustawy Prawo budowlane </w:t>
      </w:r>
      <w:r w:rsidRPr="0096495C">
        <w:rPr>
          <w:rFonts w:cs="Arial"/>
          <w:spacing w:val="4"/>
          <w:szCs w:val="20"/>
        </w:rPr>
        <w:t xml:space="preserve">oraz </w:t>
      </w:r>
      <w:r w:rsidR="00D24729" w:rsidRPr="0096495C">
        <w:rPr>
          <w:rFonts w:cs="Arial"/>
          <w:spacing w:val="4"/>
          <w:szCs w:val="20"/>
        </w:rPr>
        <w:br/>
        <w:t xml:space="preserve">w </w:t>
      </w:r>
      <w:r w:rsidRPr="0096495C">
        <w:rPr>
          <w:rFonts w:cs="Arial"/>
          <w:i/>
          <w:spacing w:val="4"/>
          <w:szCs w:val="20"/>
        </w:rPr>
        <w:t>rozporządzeniu w sprawie szczegółowego zakresu i formy projektu budowlanego</w:t>
      </w:r>
      <w:r w:rsidRPr="0096495C">
        <w:rPr>
          <w:rFonts w:cs="Arial"/>
          <w:spacing w:val="4"/>
          <w:szCs w:val="20"/>
        </w:rPr>
        <w:t>.</w:t>
      </w:r>
      <w:r w:rsidRPr="0096495C">
        <w:rPr>
          <w:rFonts w:cs="Arial"/>
          <w:iCs/>
          <w:spacing w:val="4"/>
          <w:szCs w:val="20"/>
        </w:rPr>
        <w:t xml:space="preserve"> Do wniosku </w:t>
      </w:r>
      <w:r w:rsidRPr="0096495C">
        <w:rPr>
          <w:rFonts w:cs="Arial"/>
          <w:i/>
          <w:iCs/>
          <w:spacing w:val="4"/>
          <w:szCs w:val="20"/>
        </w:rPr>
        <w:t>inwestor</w:t>
      </w:r>
      <w:r w:rsidRPr="0096495C">
        <w:rPr>
          <w:rFonts w:cs="Arial"/>
          <w:spacing w:val="4"/>
          <w:szCs w:val="20"/>
        </w:rPr>
        <w:t xml:space="preserve"> dołączył również wymagane opinie, o których mowa w art. 11b ust. 1 oraz art. 11d ust. 1 pkt </w:t>
      </w:r>
      <w:r w:rsidRPr="0096495C">
        <w:rPr>
          <w:rFonts w:cs="Arial"/>
          <w:spacing w:val="4"/>
          <w:szCs w:val="20"/>
        </w:rPr>
        <w:br/>
        <w:t xml:space="preserve">8 </w:t>
      </w:r>
      <w:r w:rsidRPr="0096495C">
        <w:rPr>
          <w:rFonts w:cs="Arial"/>
          <w:i/>
          <w:iCs/>
          <w:spacing w:val="4"/>
          <w:szCs w:val="20"/>
        </w:rPr>
        <w:t>specustawy drogowej</w:t>
      </w:r>
      <w:r w:rsidRPr="0096495C">
        <w:rPr>
          <w:rFonts w:cs="Arial"/>
          <w:spacing w:val="4"/>
          <w:szCs w:val="20"/>
        </w:rPr>
        <w:t xml:space="preserve">. Ponadto, </w:t>
      </w:r>
      <w:r w:rsidRPr="0096495C">
        <w:rPr>
          <w:rFonts w:cs="Arial"/>
          <w:i/>
          <w:iCs/>
          <w:spacing w:val="4"/>
          <w:szCs w:val="20"/>
        </w:rPr>
        <w:t xml:space="preserve">inwestor </w:t>
      </w:r>
      <w:r w:rsidRPr="0096495C">
        <w:rPr>
          <w:rFonts w:cs="Arial"/>
          <w:spacing w:val="4"/>
          <w:szCs w:val="20"/>
        </w:rPr>
        <w:t>dołączył również wymagane przepisami odrębnymi akty administracyjne</w:t>
      </w:r>
      <w:r w:rsidRPr="0096495C">
        <w:rPr>
          <w:rFonts w:cs="Arial"/>
          <w:i/>
          <w:spacing w:val="4"/>
          <w:szCs w:val="20"/>
        </w:rPr>
        <w:t>.</w:t>
      </w:r>
    </w:p>
    <w:p w14:paraId="19250739" w14:textId="7B62F795" w:rsidR="00C80FF9" w:rsidRPr="0096495C" w:rsidRDefault="004F4A18" w:rsidP="00EB5E0A">
      <w:pPr>
        <w:spacing w:after="240" w:line="240" w:lineRule="exact"/>
        <w:jc w:val="both"/>
        <w:outlineLvl w:val="0"/>
        <w:rPr>
          <w:rFonts w:cs="Arial"/>
          <w:spacing w:val="4"/>
          <w:szCs w:val="20"/>
        </w:rPr>
      </w:pPr>
      <w:r w:rsidRPr="0096495C">
        <w:rPr>
          <w:rFonts w:cs="Arial"/>
          <w:spacing w:val="4"/>
          <w:szCs w:val="20"/>
        </w:rPr>
        <w:t xml:space="preserve">Analizując złożony przez </w:t>
      </w:r>
      <w:r w:rsidRPr="0096495C">
        <w:rPr>
          <w:rFonts w:cs="Arial"/>
          <w:i/>
          <w:spacing w:val="4"/>
          <w:szCs w:val="20"/>
        </w:rPr>
        <w:t>inwestora</w:t>
      </w:r>
      <w:r w:rsidRPr="0096495C">
        <w:rPr>
          <w:rFonts w:cs="Arial"/>
          <w:spacing w:val="4"/>
          <w:szCs w:val="20"/>
        </w:rPr>
        <w:t xml:space="preserve"> wniosek o wydanie decyzji o zezwoleniu na realizację przedmiotowej inwestycji drogowej organ odwoławczy uznał, że zawiera on elementy wskazane </w:t>
      </w:r>
      <w:r w:rsidR="00EE5DE5">
        <w:rPr>
          <w:rFonts w:cs="Arial"/>
          <w:spacing w:val="4"/>
          <w:szCs w:val="20"/>
        </w:rPr>
        <w:br/>
      </w:r>
      <w:r w:rsidRPr="0096495C">
        <w:rPr>
          <w:rFonts w:cs="Arial"/>
          <w:spacing w:val="4"/>
          <w:szCs w:val="20"/>
        </w:rPr>
        <w:t xml:space="preserve">w art. 11b oraz art. 11d ust. 1 </w:t>
      </w:r>
      <w:r w:rsidRPr="0096495C">
        <w:rPr>
          <w:rFonts w:cs="Arial"/>
          <w:i/>
          <w:spacing w:val="4"/>
          <w:szCs w:val="20"/>
        </w:rPr>
        <w:t>specustawy drogowej</w:t>
      </w:r>
      <w:r w:rsidRPr="0096495C">
        <w:rPr>
          <w:rFonts w:cs="Arial"/>
          <w:spacing w:val="4"/>
          <w:szCs w:val="20"/>
        </w:rPr>
        <w:t>.</w:t>
      </w:r>
    </w:p>
    <w:p w14:paraId="3C92C536" w14:textId="77777777" w:rsidR="00C80FF9" w:rsidRPr="0096495C" w:rsidRDefault="004F4A18" w:rsidP="00EB5E0A">
      <w:pPr>
        <w:spacing w:after="240" w:line="240" w:lineRule="exact"/>
        <w:jc w:val="both"/>
        <w:outlineLvl w:val="0"/>
        <w:rPr>
          <w:rFonts w:cs="Arial"/>
          <w:spacing w:val="4"/>
          <w:szCs w:val="20"/>
        </w:rPr>
      </w:pPr>
      <w:r w:rsidRPr="0096495C">
        <w:rPr>
          <w:rFonts w:cs="Arial"/>
          <w:spacing w:val="4"/>
          <w:szCs w:val="20"/>
        </w:rPr>
        <w:t xml:space="preserve">Następnie organ odwoławczy poddał kontroli przeprowadzone przez Wojewodę </w:t>
      </w:r>
      <w:r w:rsidR="00984B0E" w:rsidRPr="0096495C">
        <w:rPr>
          <w:rFonts w:cs="Arial"/>
          <w:spacing w:val="4"/>
          <w:szCs w:val="20"/>
        </w:rPr>
        <w:t>Podkarpacki</w:t>
      </w:r>
      <w:r w:rsidRPr="0096495C">
        <w:rPr>
          <w:rFonts w:cs="Arial"/>
          <w:spacing w:val="4"/>
          <w:szCs w:val="20"/>
        </w:rPr>
        <w:t xml:space="preserve">ego postępowanie w sprawie wydania decyzji o zezwoleniu na realizację ww. przedsięwzięcia i stwierdził, </w:t>
      </w:r>
      <w:r w:rsidRPr="0096495C">
        <w:rPr>
          <w:rFonts w:cs="Arial"/>
          <w:spacing w:val="4"/>
          <w:szCs w:val="20"/>
        </w:rPr>
        <w:br/>
      </w:r>
      <w:r w:rsidRPr="0096495C">
        <w:rPr>
          <w:rFonts w:cs="Arial"/>
          <w:spacing w:val="4"/>
          <w:szCs w:val="20"/>
        </w:rPr>
        <w:lastRenderedPageBreak/>
        <w:t xml:space="preserve">co następuje. W ocenie organu II instancji, Wojewoda </w:t>
      </w:r>
      <w:r w:rsidR="00984B0E" w:rsidRPr="0096495C">
        <w:rPr>
          <w:rFonts w:cs="Arial"/>
          <w:spacing w:val="4"/>
          <w:szCs w:val="20"/>
        </w:rPr>
        <w:t>Podkarpacki</w:t>
      </w:r>
      <w:r w:rsidRPr="0096495C">
        <w:rPr>
          <w:rFonts w:cs="Arial"/>
          <w:spacing w:val="4"/>
          <w:szCs w:val="20"/>
        </w:rPr>
        <w:t xml:space="preserve"> poinformował strony o wszczętym postępowaniu, podał jego podstawę prawną, poinformował strony o możliwości zapoznania się z aktami sprawy, a także o miejscu, w którym strony mogą zapoznać się z tą dokumentacją, a zatem należycie </w:t>
      </w:r>
      <w:r w:rsidRPr="0096495C">
        <w:rPr>
          <w:rFonts w:cs="Arial"/>
          <w:spacing w:val="4"/>
          <w:szCs w:val="20"/>
        </w:rPr>
        <w:br/>
        <w:t>i wyczerpująco poinformował strony o okolicznościach faktycznych i prawnych, będących przedmiotem postępowania administracyjnego, które mogły mieć wpływ na ustalenie ich praw i obowiązków.</w:t>
      </w:r>
    </w:p>
    <w:p w14:paraId="65A48899" w14:textId="1E687D57" w:rsidR="00C80FF9" w:rsidRPr="0096495C" w:rsidRDefault="004F4A18" w:rsidP="00EB5E0A">
      <w:pPr>
        <w:spacing w:after="240" w:line="240" w:lineRule="exact"/>
        <w:jc w:val="both"/>
        <w:outlineLvl w:val="0"/>
        <w:rPr>
          <w:rFonts w:cs="Arial"/>
          <w:spacing w:val="4"/>
          <w:szCs w:val="20"/>
        </w:rPr>
      </w:pPr>
      <w:r w:rsidRPr="0096495C">
        <w:rPr>
          <w:rFonts w:cs="Arial"/>
          <w:bCs/>
          <w:spacing w:val="4"/>
          <w:szCs w:val="20"/>
        </w:rPr>
        <w:t xml:space="preserve">Wojewoda </w:t>
      </w:r>
      <w:r w:rsidR="00984B0E" w:rsidRPr="0096495C">
        <w:rPr>
          <w:rFonts w:cs="Arial"/>
          <w:bCs/>
          <w:spacing w:val="4"/>
          <w:szCs w:val="20"/>
        </w:rPr>
        <w:t>Podkarpacki</w:t>
      </w:r>
      <w:r w:rsidRPr="0096495C">
        <w:rPr>
          <w:rFonts w:cs="Arial"/>
          <w:bCs/>
          <w:spacing w:val="4"/>
          <w:szCs w:val="20"/>
        </w:rPr>
        <w:t xml:space="preserve">, pismem z dnia </w:t>
      </w:r>
      <w:r w:rsidR="00082549" w:rsidRPr="0096495C">
        <w:rPr>
          <w:rFonts w:cs="Arial"/>
          <w:bCs/>
          <w:spacing w:val="4"/>
          <w:szCs w:val="20"/>
        </w:rPr>
        <w:t>1</w:t>
      </w:r>
      <w:r w:rsidR="00EC69AB" w:rsidRPr="0096495C">
        <w:rPr>
          <w:rFonts w:cs="Arial"/>
          <w:bCs/>
          <w:spacing w:val="4"/>
          <w:szCs w:val="20"/>
        </w:rPr>
        <w:t>4</w:t>
      </w:r>
      <w:r w:rsidR="00082549" w:rsidRPr="0096495C">
        <w:rPr>
          <w:rFonts w:cs="Arial"/>
          <w:bCs/>
          <w:spacing w:val="4"/>
          <w:szCs w:val="20"/>
        </w:rPr>
        <w:t xml:space="preserve"> stycznia</w:t>
      </w:r>
      <w:r w:rsidRPr="0096495C">
        <w:rPr>
          <w:rFonts w:cs="Arial"/>
          <w:bCs/>
          <w:spacing w:val="4"/>
          <w:szCs w:val="20"/>
        </w:rPr>
        <w:t xml:space="preserve"> 2020 r., znak: </w:t>
      </w:r>
      <w:r w:rsidR="00082549" w:rsidRPr="0096495C">
        <w:rPr>
          <w:rFonts w:cs="Arial"/>
          <w:bCs/>
          <w:spacing w:val="4"/>
          <w:szCs w:val="20"/>
        </w:rPr>
        <w:t>N-VIII.7820.1.28.2019</w:t>
      </w:r>
      <w:r w:rsidRPr="0096495C">
        <w:rPr>
          <w:rFonts w:cs="Arial"/>
          <w:bCs/>
          <w:spacing w:val="4"/>
          <w:szCs w:val="20"/>
        </w:rPr>
        <w:t xml:space="preserve">, zawiadomił wnioskodawcę oraz właścicieli i użytkowników wieczystych nieruchomości objętych wnioskiem </w:t>
      </w:r>
      <w:r w:rsidRPr="0096495C">
        <w:rPr>
          <w:rFonts w:cs="Arial"/>
          <w:bCs/>
          <w:spacing w:val="4"/>
          <w:szCs w:val="20"/>
        </w:rPr>
        <w:br/>
        <w:t xml:space="preserve">o wszczęciu postępowania w sprawie wydania decyzji o zezwoleniu na realizację przedmiotowej inwestycji, wysyłając zawiadomienia na adresy wskazane w katastrze nieruchomości. </w:t>
      </w:r>
      <w:r w:rsidRPr="0096495C">
        <w:rPr>
          <w:rFonts w:eastAsia="Calibri" w:cs="Arial"/>
          <w:spacing w:val="4"/>
          <w:szCs w:val="20"/>
          <w:lang w:eastAsia="en-US"/>
        </w:rPr>
        <w:t xml:space="preserve">Pozostałe strony postępowania zostały poinformowane </w:t>
      </w:r>
      <w:r w:rsidRPr="0096495C">
        <w:rPr>
          <w:rFonts w:cs="Arial"/>
          <w:bCs/>
          <w:spacing w:val="4"/>
          <w:szCs w:val="20"/>
        </w:rPr>
        <w:t>o powyższym w drodze obwieszczeń</w:t>
      </w:r>
      <w:r w:rsidRPr="0096495C">
        <w:rPr>
          <w:rFonts w:eastAsia="Calibri" w:cs="Arial"/>
          <w:bCs/>
          <w:spacing w:val="4"/>
          <w:szCs w:val="20"/>
          <w:lang w:eastAsia="en-US"/>
        </w:rPr>
        <w:t xml:space="preserve">. </w:t>
      </w:r>
      <w:r w:rsidRPr="0096495C">
        <w:rPr>
          <w:rFonts w:cs="Arial"/>
          <w:spacing w:val="4"/>
          <w:szCs w:val="20"/>
        </w:rPr>
        <w:t xml:space="preserve">W przedmiotowym obwieszczeniu i zawiadomieniu organ I instancji poinformował strony o terminie i miejscu, w którym strony mogą zapoznać się z aktami sprawy. W toku postępowania przed Wojewodą </w:t>
      </w:r>
      <w:r w:rsidR="00984B0E" w:rsidRPr="0096495C">
        <w:rPr>
          <w:rFonts w:cs="Arial"/>
          <w:spacing w:val="4"/>
          <w:szCs w:val="20"/>
        </w:rPr>
        <w:t>Podkarpacki</w:t>
      </w:r>
      <w:r w:rsidRPr="0096495C">
        <w:rPr>
          <w:rFonts w:cs="Arial"/>
          <w:spacing w:val="4"/>
          <w:szCs w:val="20"/>
        </w:rPr>
        <w:t>m</w:t>
      </w:r>
      <w:r w:rsidRPr="0096495C">
        <w:rPr>
          <w:rFonts w:eastAsia="Calibri" w:cs="Arial"/>
          <w:bCs/>
          <w:spacing w:val="4"/>
          <w:szCs w:val="20"/>
          <w:lang w:eastAsia="en-US"/>
        </w:rPr>
        <w:t xml:space="preserve"> </w:t>
      </w:r>
      <w:r w:rsidRPr="0096495C">
        <w:rPr>
          <w:rFonts w:cs="Arial"/>
          <w:spacing w:val="4"/>
          <w:szCs w:val="20"/>
        </w:rPr>
        <w:t xml:space="preserve">wniesiono zastrzeżenia odnośnie rzeczonej inwestycji drogowej, które organ pierwszej instancji przesłał </w:t>
      </w:r>
      <w:r w:rsidRPr="0096495C">
        <w:rPr>
          <w:rFonts w:cs="Arial"/>
          <w:i/>
          <w:spacing w:val="4"/>
          <w:szCs w:val="20"/>
        </w:rPr>
        <w:t>inwestorowi</w:t>
      </w:r>
      <w:r w:rsidRPr="0096495C">
        <w:rPr>
          <w:rFonts w:cs="Arial"/>
          <w:spacing w:val="4"/>
          <w:szCs w:val="20"/>
        </w:rPr>
        <w:t xml:space="preserve"> w celu zajęcia stanowiska, a ten ustosunkował się do poruszonych zagadnień.</w:t>
      </w:r>
    </w:p>
    <w:p w14:paraId="74194991" w14:textId="62BED10D" w:rsidR="00C80FF9" w:rsidRPr="0096495C" w:rsidRDefault="004F4A18" w:rsidP="00EB5E0A">
      <w:pPr>
        <w:spacing w:after="240" w:line="240" w:lineRule="exact"/>
        <w:jc w:val="both"/>
        <w:outlineLvl w:val="0"/>
        <w:rPr>
          <w:rFonts w:cs="Arial"/>
          <w:spacing w:val="4"/>
          <w:szCs w:val="20"/>
          <w:lang w:bidi="pl-PL"/>
        </w:rPr>
      </w:pPr>
      <w:r w:rsidRPr="0096495C">
        <w:rPr>
          <w:rFonts w:cs="Arial"/>
          <w:spacing w:val="4"/>
          <w:szCs w:val="20"/>
        </w:rPr>
        <w:t xml:space="preserve">Uznając, że zebrany w sprawie materiał dowodowy pozwala na wydanie rozstrzygnięcia, </w:t>
      </w:r>
      <w:r w:rsidRPr="0096495C">
        <w:rPr>
          <w:rFonts w:cs="Arial"/>
          <w:bCs/>
          <w:spacing w:val="4"/>
          <w:szCs w:val="20"/>
        </w:rPr>
        <w:t xml:space="preserve">Wojewoda </w:t>
      </w:r>
      <w:r w:rsidR="00984B0E" w:rsidRPr="0096495C">
        <w:rPr>
          <w:rFonts w:cs="Arial"/>
          <w:bCs/>
          <w:spacing w:val="4"/>
          <w:szCs w:val="20"/>
        </w:rPr>
        <w:t>Podkarpacki</w:t>
      </w:r>
      <w:r w:rsidRPr="0096495C">
        <w:rPr>
          <w:rFonts w:cs="Arial"/>
          <w:bCs/>
          <w:spacing w:val="4"/>
          <w:szCs w:val="20"/>
        </w:rPr>
        <w:t xml:space="preserve"> </w:t>
      </w:r>
      <w:r w:rsidRPr="0096495C">
        <w:rPr>
          <w:rFonts w:cs="Arial"/>
          <w:spacing w:val="4"/>
          <w:szCs w:val="20"/>
        </w:rPr>
        <w:t xml:space="preserve">wydał w dniu </w:t>
      </w:r>
      <w:r w:rsidR="00082549" w:rsidRPr="0096495C">
        <w:rPr>
          <w:rFonts w:cs="Arial"/>
          <w:spacing w:val="4"/>
          <w:szCs w:val="20"/>
        </w:rPr>
        <w:t>7 kwietnia 2020 r. decyzję o zezwoleniu na realizację inwestycji drogowej.</w:t>
      </w:r>
      <w:r w:rsidR="00082549" w:rsidRPr="0096495C">
        <w:rPr>
          <w:rFonts w:cs="Arial"/>
          <w:spacing w:val="4"/>
          <w:szCs w:val="20"/>
          <w:lang w:bidi="pl-PL"/>
        </w:rPr>
        <w:t xml:space="preserve"> </w:t>
      </w:r>
      <w:r w:rsidRPr="0096495C">
        <w:rPr>
          <w:rFonts w:cs="Arial"/>
          <w:spacing w:val="4"/>
          <w:szCs w:val="20"/>
          <w:lang w:bidi="pl-PL"/>
        </w:rPr>
        <w:t xml:space="preserve">Nadając decyzji rygor natychmiastowej wykonalności Wojewoda </w:t>
      </w:r>
      <w:r w:rsidR="00984B0E" w:rsidRPr="0096495C">
        <w:rPr>
          <w:rFonts w:cs="Arial"/>
          <w:spacing w:val="4"/>
          <w:szCs w:val="20"/>
          <w:lang w:bidi="pl-PL"/>
        </w:rPr>
        <w:t>Podkarpacki</w:t>
      </w:r>
      <w:r w:rsidRPr="0096495C">
        <w:rPr>
          <w:rFonts w:cs="Arial"/>
          <w:spacing w:val="4"/>
          <w:szCs w:val="20"/>
          <w:lang w:bidi="pl-PL"/>
        </w:rPr>
        <w:t xml:space="preserve"> podzielił argumenty przedstawione przez </w:t>
      </w:r>
      <w:r w:rsidRPr="0096495C">
        <w:rPr>
          <w:rFonts w:cs="Arial"/>
          <w:i/>
          <w:spacing w:val="4"/>
          <w:szCs w:val="20"/>
          <w:lang w:bidi="pl-PL"/>
        </w:rPr>
        <w:t>inwestora</w:t>
      </w:r>
      <w:r w:rsidRPr="0096495C">
        <w:rPr>
          <w:rFonts w:cs="Arial"/>
          <w:spacing w:val="4"/>
          <w:szCs w:val="20"/>
          <w:lang w:bidi="pl-PL"/>
        </w:rPr>
        <w:t>.</w:t>
      </w:r>
      <w:r w:rsidRPr="0096495C">
        <w:rPr>
          <w:rFonts w:cs="Arial"/>
          <w:bCs/>
          <w:spacing w:val="4"/>
          <w:szCs w:val="20"/>
          <w:lang w:bidi="pl-PL"/>
        </w:rPr>
        <w:t xml:space="preserve"> </w:t>
      </w:r>
      <w:r w:rsidRPr="0096495C">
        <w:rPr>
          <w:rFonts w:cs="Arial"/>
          <w:bCs/>
          <w:color w:val="000000"/>
          <w:spacing w:val="4"/>
          <w:szCs w:val="20"/>
          <w:lang w:bidi="pl-PL"/>
        </w:rPr>
        <w:t xml:space="preserve">W uzasadnieniu kontrolowanej decyzji organ I instancji, mając </w:t>
      </w:r>
      <w:r w:rsidR="00E50802">
        <w:rPr>
          <w:rFonts w:cs="Arial"/>
          <w:bCs/>
          <w:color w:val="000000"/>
          <w:spacing w:val="4"/>
          <w:szCs w:val="20"/>
          <w:lang w:bidi="pl-PL"/>
        </w:rPr>
        <w:br/>
      </w:r>
      <w:r w:rsidRPr="0096495C">
        <w:rPr>
          <w:rFonts w:cs="Arial"/>
          <w:bCs/>
          <w:color w:val="000000"/>
          <w:spacing w:val="4"/>
          <w:szCs w:val="20"/>
          <w:lang w:bidi="pl-PL"/>
        </w:rPr>
        <w:t xml:space="preserve">na uwadze stanowisko przedstawione przez </w:t>
      </w:r>
      <w:r w:rsidRPr="0096495C">
        <w:rPr>
          <w:rFonts w:cs="Arial"/>
          <w:bCs/>
          <w:i/>
          <w:color w:val="000000"/>
          <w:spacing w:val="4"/>
          <w:szCs w:val="20"/>
          <w:lang w:bidi="pl-PL"/>
        </w:rPr>
        <w:t>inwestora</w:t>
      </w:r>
      <w:r w:rsidR="00082549" w:rsidRPr="0096495C">
        <w:rPr>
          <w:rFonts w:cs="Arial"/>
          <w:bCs/>
          <w:color w:val="000000"/>
          <w:spacing w:val="4"/>
          <w:szCs w:val="20"/>
          <w:lang w:bidi="pl-PL"/>
        </w:rPr>
        <w:t xml:space="preserve">, odniósł się do uwag </w:t>
      </w:r>
      <w:r w:rsidRPr="0096495C">
        <w:rPr>
          <w:rFonts w:cs="Arial"/>
          <w:bCs/>
          <w:color w:val="000000"/>
          <w:spacing w:val="4"/>
          <w:szCs w:val="20"/>
          <w:lang w:bidi="pl-PL"/>
        </w:rPr>
        <w:t xml:space="preserve">wniesionych w trakcie postępowania </w:t>
      </w:r>
      <w:proofErr w:type="spellStart"/>
      <w:r w:rsidRPr="0096495C">
        <w:rPr>
          <w:rFonts w:cs="Arial"/>
          <w:bCs/>
          <w:color w:val="000000"/>
          <w:spacing w:val="4"/>
          <w:szCs w:val="20"/>
          <w:lang w:bidi="pl-PL"/>
        </w:rPr>
        <w:t>pierwszoinstancyjnego</w:t>
      </w:r>
      <w:proofErr w:type="spellEnd"/>
      <w:r w:rsidRPr="0096495C">
        <w:rPr>
          <w:rFonts w:cs="Arial"/>
          <w:bCs/>
          <w:color w:val="000000"/>
          <w:spacing w:val="4"/>
          <w:szCs w:val="20"/>
          <w:lang w:bidi="pl-PL"/>
        </w:rPr>
        <w:t xml:space="preserve">. </w:t>
      </w:r>
    </w:p>
    <w:p w14:paraId="092846C6" w14:textId="6CB0017E" w:rsidR="00C80FF9" w:rsidRPr="0096495C" w:rsidRDefault="004F4A18" w:rsidP="00EB5E0A">
      <w:pPr>
        <w:spacing w:after="240" w:line="240" w:lineRule="exact"/>
        <w:jc w:val="both"/>
        <w:outlineLvl w:val="0"/>
        <w:rPr>
          <w:rFonts w:cs="Arial"/>
          <w:spacing w:val="4"/>
          <w:szCs w:val="20"/>
        </w:rPr>
      </w:pPr>
      <w:r w:rsidRPr="0096495C">
        <w:rPr>
          <w:rFonts w:cs="Arial"/>
          <w:spacing w:val="4"/>
          <w:szCs w:val="20"/>
        </w:rPr>
        <w:t xml:space="preserve">Zgodnie z art. 11f ust. 3 </w:t>
      </w:r>
      <w:r w:rsidRPr="0096495C">
        <w:rPr>
          <w:rFonts w:cs="Arial"/>
          <w:i/>
          <w:spacing w:val="4"/>
          <w:szCs w:val="20"/>
        </w:rPr>
        <w:t>spec</w:t>
      </w:r>
      <w:r w:rsidRPr="0096495C">
        <w:rPr>
          <w:rFonts w:cs="Arial"/>
          <w:i/>
          <w:iCs/>
          <w:spacing w:val="4"/>
          <w:szCs w:val="20"/>
        </w:rPr>
        <w:t>ustaw</w:t>
      </w:r>
      <w:r w:rsidRPr="0096495C">
        <w:rPr>
          <w:rFonts w:cs="Arial"/>
          <w:iCs/>
          <w:spacing w:val="4"/>
          <w:szCs w:val="20"/>
        </w:rPr>
        <w:t xml:space="preserve">y </w:t>
      </w:r>
      <w:r w:rsidRPr="0096495C">
        <w:rPr>
          <w:rFonts w:cs="Arial"/>
          <w:i/>
          <w:iCs/>
          <w:spacing w:val="4"/>
          <w:szCs w:val="20"/>
        </w:rPr>
        <w:t>drogowej</w:t>
      </w:r>
      <w:r w:rsidRPr="0096495C">
        <w:rPr>
          <w:rFonts w:cs="Arial"/>
          <w:iCs/>
          <w:spacing w:val="4"/>
          <w:szCs w:val="20"/>
        </w:rPr>
        <w:t xml:space="preserve">, </w:t>
      </w:r>
      <w:r w:rsidRPr="0096495C">
        <w:rPr>
          <w:rFonts w:cs="Arial"/>
          <w:spacing w:val="4"/>
          <w:szCs w:val="20"/>
        </w:rPr>
        <w:t xml:space="preserve">Wojewoda </w:t>
      </w:r>
      <w:r w:rsidR="00984B0E" w:rsidRPr="0096495C">
        <w:rPr>
          <w:rFonts w:cs="Arial"/>
          <w:spacing w:val="4"/>
          <w:szCs w:val="20"/>
        </w:rPr>
        <w:t>Podkarpacki</w:t>
      </w:r>
      <w:r w:rsidRPr="0096495C">
        <w:rPr>
          <w:rFonts w:cs="Arial"/>
          <w:spacing w:val="4"/>
          <w:szCs w:val="20"/>
        </w:rPr>
        <w:t xml:space="preserve"> doręczył ww. decyzję wnioskodawcy oraz zawiadomił o jej wydaniu pozostałe strony w drodze obwieszczeń</w:t>
      </w:r>
      <w:r w:rsidRPr="0096495C">
        <w:rPr>
          <w:rFonts w:cs="Arial"/>
          <w:bCs/>
          <w:spacing w:val="4"/>
          <w:szCs w:val="20"/>
        </w:rPr>
        <w:t xml:space="preserve">. </w:t>
      </w:r>
      <w:r w:rsidRPr="0096495C">
        <w:rPr>
          <w:rFonts w:cs="Arial"/>
          <w:spacing w:val="4"/>
          <w:szCs w:val="20"/>
        </w:rPr>
        <w:t xml:space="preserve">Dotychczasowych właścicieli i użytkowników wieczystych nieruchomości objętych </w:t>
      </w:r>
      <w:r w:rsidRPr="0096495C">
        <w:rPr>
          <w:rFonts w:cs="Arial"/>
          <w:i/>
          <w:spacing w:val="4"/>
          <w:szCs w:val="20"/>
        </w:rPr>
        <w:t xml:space="preserve">decyzją Wojewody </w:t>
      </w:r>
      <w:r w:rsidR="00984B0E" w:rsidRPr="0096495C">
        <w:rPr>
          <w:rFonts w:cs="Arial"/>
          <w:i/>
          <w:spacing w:val="4"/>
          <w:szCs w:val="20"/>
        </w:rPr>
        <w:t>Podkarpacki</w:t>
      </w:r>
      <w:r w:rsidRPr="0096495C">
        <w:rPr>
          <w:rFonts w:cs="Arial"/>
          <w:i/>
          <w:spacing w:val="4"/>
          <w:szCs w:val="20"/>
        </w:rPr>
        <w:t xml:space="preserve">ego </w:t>
      </w:r>
      <w:r w:rsidRPr="0096495C">
        <w:rPr>
          <w:rFonts w:cs="Arial"/>
          <w:spacing w:val="4"/>
          <w:szCs w:val="20"/>
        </w:rPr>
        <w:t xml:space="preserve">organ I instancji poinformował o wydaniu decyzji w drodze zawiadomienia z dnia </w:t>
      </w:r>
      <w:r w:rsidR="003564E7" w:rsidRPr="0096495C">
        <w:rPr>
          <w:rFonts w:cs="Arial"/>
          <w:spacing w:val="4"/>
          <w:szCs w:val="20"/>
        </w:rPr>
        <w:br/>
      </w:r>
      <w:r w:rsidR="00082549" w:rsidRPr="0096495C">
        <w:rPr>
          <w:rFonts w:cs="Arial"/>
          <w:spacing w:val="4"/>
          <w:szCs w:val="20"/>
        </w:rPr>
        <w:t>15 kwietnia</w:t>
      </w:r>
      <w:r w:rsidRPr="0096495C">
        <w:rPr>
          <w:rFonts w:cs="Arial"/>
          <w:spacing w:val="4"/>
          <w:szCs w:val="20"/>
        </w:rPr>
        <w:t xml:space="preserve"> 2020 r., znak</w:t>
      </w:r>
      <w:r w:rsidR="007712D0" w:rsidRPr="0096495C">
        <w:rPr>
          <w:rFonts w:cs="Arial"/>
          <w:bCs/>
          <w:spacing w:val="4"/>
          <w:szCs w:val="20"/>
        </w:rPr>
        <w:t xml:space="preserve">: </w:t>
      </w:r>
      <w:r w:rsidR="00082549" w:rsidRPr="0096495C">
        <w:rPr>
          <w:rFonts w:cs="Arial"/>
          <w:bCs/>
          <w:spacing w:val="4"/>
          <w:szCs w:val="20"/>
        </w:rPr>
        <w:t>N-VIII.7820.1.28.2019</w:t>
      </w:r>
      <w:r w:rsidRPr="0096495C">
        <w:rPr>
          <w:rFonts w:cs="Arial"/>
          <w:spacing w:val="4"/>
          <w:szCs w:val="20"/>
        </w:rPr>
        <w:t xml:space="preserve">, wysłanego na adres wskazany w katastrze nieruchomości. W zawiadomieniu oraz w obwieszczeniu zamieszczono, zgodnie z art. 11f </w:t>
      </w:r>
      <w:r w:rsidR="00EE5DE5">
        <w:rPr>
          <w:rFonts w:cs="Arial"/>
          <w:spacing w:val="4"/>
          <w:szCs w:val="20"/>
        </w:rPr>
        <w:br/>
      </w:r>
      <w:r w:rsidRPr="0096495C">
        <w:rPr>
          <w:rFonts w:cs="Arial"/>
          <w:spacing w:val="4"/>
          <w:szCs w:val="20"/>
        </w:rPr>
        <w:t>ust. 4</w:t>
      </w:r>
      <w:r w:rsidRPr="0096495C">
        <w:rPr>
          <w:rFonts w:cs="Arial"/>
          <w:i/>
          <w:iCs/>
          <w:spacing w:val="4"/>
          <w:szCs w:val="20"/>
        </w:rPr>
        <w:t xml:space="preserve"> specustawy drogowej</w:t>
      </w:r>
      <w:r w:rsidRPr="0096495C">
        <w:rPr>
          <w:rFonts w:cs="Arial"/>
          <w:iCs/>
          <w:spacing w:val="4"/>
          <w:szCs w:val="20"/>
        </w:rPr>
        <w:t>,</w:t>
      </w:r>
      <w:r w:rsidRPr="0096495C">
        <w:rPr>
          <w:rFonts w:cs="Arial"/>
          <w:spacing w:val="4"/>
          <w:szCs w:val="20"/>
        </w:rPr>
        <w:t xml:space="preserve"> informację o miejscu, w którym strony mogą zapoznać się z treścią decyzji.</w:t>
      </w:r>
    </w:p>
    <w:p w14:paraId="151B47FF" w14:textId="345A8E54" w:rsidR="005031C2" w:rsidRPr="0096495C" w:rsidRDefault="004F4A18" w:rsidP="00EB5E0A">
      <w:pPr>
        <w:spacing w:after="240" w:line="240" w:lineRule="exact"/>
        <w:jc w:val="both"/>
        <w:outlineLvl w:val="0"/>
        <w:rPr>
          <w:rFonts w:cs="Arial"/>
          <w:spacing w:val="4"/>
          <w:szCs w:val="20"/>
        </w:rPr>
      </w:pPr>
      <w:r w:rsidRPr="0096495C">
        <w:rPr>
          <w:rFonts w:cs="Arial"/>
          <w:bCs/>
          <w:color w:val="000000"/>
          <w:spacing w:val="4"/>
          <w:szCs w:val="20"/>
          <w:lang w:bidi="pl-PL"/>
        </w:rPr>
        <w:t xml:space="preserve">Kontrolowana </w:t>
      </w:r>
      <w:r w:rsidRPr="0096495C">
        <w:rPr>
          <w:rFonts w:cs="Arial"/>
          <w:bCs/>
          <w:i/>
          <w:color w:val="000000"/>
          <w:spacing w:val="4"/>
          <w:szCs w:val="20"/>
          <w:lang w:bidi="pl-PL"/>
        </w:rPr>
        <w:t xml:space="preserve">decyzja Wojewody </w:t>
      </w:r>
      <w:r w:rsidR="00984B0E" w:rsidRPr="0096495C">
        <w:rPr>
          <w:rFonts w:cs="Arial"/>
          <w:bCs/>
          <w:i/>
          <w:color w:val="000000"/>
          <w:spacing w:val="4"/>
          <w:szCs w:val="20"/>
          <w:lang w:bidi="pl-PL"/>
        </w:rPr>
        <w:t>Podkarpacki</w:t>
      </w:r>
      <w:r w:rsidRPr="0096495C">
        <w:rPr>
          <w:rFonts w:cs="Arial"/>
          <w:bCs/>
          <w:i/>
          <w:color w:val="000000"/>
          <w:spacing w:val="4"/>
          <w:szCs w:val="20"/>
          <w:lang w:bidi="pl-PL"/>
        </w:rPr>
        <w:t>ego</w:t>
      </w:r>
      <w:r w:rsidR="00E50802">
        <w:rPr>
          <w:rFonts w:cs="Arial"/>
          <w:bCs/>
          <w:i/>
          <w:color w:val="000000"/>
          <w:spacing w:val="4"/>
          <w:szCs w:val="20"/>
          <w:lang w:bidi="pl-PL"/>
        </w:rPr>
        <w:t xml:space="preserve"> </w:t>
      </w:r>
      <w:r w:rsidRPr="0096495C">
        <w:rPr>
          <w:rFonts w:cs="Arial"/>
          <w:bCs/>
          <w:color w:val="000000"/>
          <w:spacing w:val="4"/>
          <w:szCs w:val="20"/>
          <w:lang w:bidi="pl-PL"/>
        </w:rPr>
        <w:t xml:space="preserve">czyni zadość wymogom przedstawionym </w:t>
      </w:r>
      <w:r w:rsidR="00EE5DE5">
        <w:rPr>
          <w:rFonts w:cs="Arial"/>
          <w:bCs/>
          <w:color w:val="000000"/>
          <w:spacing w:val="4"/>
          <w:szCs w:val="20"/>
          <w:lang w:bidi="pl-PL"/>
        </w:rPr>
        <w:br/>
      </w:r>
      <w:r w:rsidRPr="0096495C">
        <w:rPr>
          <w:rFonts w:cs="Arial"/>
          <w:bCs/>
          <w:color w:val="000000"/>
          <w:spacing w:val="4"/>
          <w:szCs w:val="20"/>
          <w:lang w:bidi="pl-PL"/>
        </w:rPr>
        <w:t xml:space="preserve">w art. 11f ust. 1 </w:t>
      </w:r>
      <w:r w:rsidRPr="0096495C">
        <w:rPr>
          <w:rFonts w:cs="Arial"/>
          <w:bCs/>
          <w:i/>
          <w:color w:val="000000"/>
          <w:spacing w:val="4"/>
          <w:szCs w:val="20"/>
          <w:lang w:bidi="pl-PL"/>
        </w:rPr>
        <w:t>specustawy drogowej</w:t>
      </w:r>
      <w:r w:rsidRPr="0096495C">
        <w:rPr>
          <w:rFonts w:cs="Arial"/>
          <w:bCs/>
          <w:color w:val="000000"/>
          <w:spacing w:val="4"/>
          <w:szCs w:val="20"/>
          <w:lang w:bidi="pl-PL"/>
        </w:rPr>
        <w:t>.</w:t>
      </w:r>
      <w:r w:rsidRPr="0096495C">
        <w:rPr>
          <w:rFonts w:cs="Arial"/>
          <w:bCs/>
          <w:spacing w:val="4"/>
          <w:szCs w:val="20"/>
        </w:rPr>
        <w:t xml:space="preserve"> Zaskarżona </w:t>
      </w:r>
      <w:r w:rsidRPr="0096495C">
        <w:rPr>
          <w:rFonts w:cs="Arial"/>
          <w:i/>
          <w:spacing w:val="4"/>
          <w:szCs w:val="20"/>
        </w:rPr>
        <w:t xml:space="preserve">decyzja Wojewody </w:t>
      </w:r>
      <w:r w:rsidR="00984B0E" w:rsidRPr="0096495C">
        <w:rPr>
          <w:rFonts w:cs="Arial"/>
          <w:i/>
          <w:spacing w:val="4"/>
          <w:szCs w:val="20"/>
        </w:rPr>
        <w:t>Podkarpacki</w:t>
      </w:r>
      <w:r w:rsidRPr="0096495C">
        <w:rPr>
          <w:rFonts w:cs="Arial"/>
          <w:i/>
          <w:spacing w:val="4"/>
          <w:szCs w:val="20"/>
        </w:rPr>
        <w:t xml:space="preserve">ego </w:t>
      </w:r>
      <w:r w:rsidRPr="0096495C">
        <w:rPr>
          <w:rFonts w:cs="Arial"/>
          <w:spacing w:val="4"/>
          <w:szCs w:val="20"/>
        </w:rPr>
        <w:t>określa również termin wydania nieruchomości</w:t>
      </w:r>
      <w:r w:rsidR="003D39BE" w:rsidRPr="0096495C">
        <w:rPr>
          <w:rFonts w:cs="Arial"/>
          <w:spacing w:val="4"/>
          <w:szCs w:val="20"/>
        </w:rPr>
        <w:t xml:space="preserve"> lub </w:t>
      </w:r>
      <w:r w:rsidR="001B4D92" w:rsidRPr="0096495C">
        <w:rPr>
          <w:rFonts w:cs="Arial"/>
          <w:spacing w:val="4"/>
          <w:szCs w:val="20"/>
        </w:rPr>
        <w:t xml:space="preserve">wydania nieruchomości i </w:t>
      </w:r>
      <w:r w:rsidRPr="0096495C">
        <w:rPr>
          <w:rFonts w:cs="Arial"/>
          <w:spacing w:val="4"/>
          <w:szCs w:val="20"/>
        </w:rPr>
        <w:t xml:space="preserve">opróżnienia lokali oraz innych pomieszczeń, </w:t>
      </w:r>
      <w:r w:rsidR="00E50802">
        <w:rPr>
          <w:rFonts w:cs="Arial"/>
          <w:spacing w:val="4"/>
          <w:szCs w:val="20"/>
        </w:rPr>
        <w:br/>
      </w:r>
      <w:r w:rsidRPr="0096495C">
        <w:rPr>
          <w:rFonts w:cs="Arial"/>
          <w:spacing w:val="4"/>
          <w:szCs w:val="20"/>
        </w:rPr>
        <w:t xml:space="preserve">o którym mowa w art. 16 ust. 2 </w:t>
      </w:r>
      <w:r w:rsidRPr="0096495C">
        <w:rPr>
          <w:rFonts w:cs="Arial"/>
          <w:i/>
          <w:spacing w:val="4"/>
          <w:szCs w:val="20"/>
        </w:rPr>
        <w:t>specustawy drogowej</w:t>
      </w:r>
      <w:r w:rsidRPr="0096495C">
        <w:rPr>
          <w:rFonts w:cs="Arial"/>
          <w:spacing w:val="4"/>
          <w:szCs w:val="20"/>
        </w:rPr>
        <w:t xml:space="preserve">. Pozytywnie należy ocenić określenie przez Wojewodę </w:t>
      </w:r>
      <w:r w:rsidR="00984B0E" w:rsidRPr="0096495C">
        <w:rPr>
          <w:rFonts w:cs="Arial"/>
          <w:spacing w:val="4"/>
          <w:szCs w:val="20"/>
        </w:rPr>
        <w:t>Podkarpacki</w:t>
      </w:r>
      <w:r w:rsidRPr="0096495C">
        <w:rPr>
          <w:rFonts w:cs="Arial"/>
          <w:spacing w:val="4"/>
          <w:szCs w:val="20"/>
        </w:rPr>
        <w:t xml:space="preserve"> – biorąc pod uwagę dyspozycję art. 16 ust. 2 </w:t>
      </w:r>
      <w:r w:rsidRPr="0096495C">
        <w:rPr>
          <w:rFonts w:cs="Arial"/>
          <w:i/>
          <w:spacing w:val="4"/>
          <w:szCs w:val="20"/>
        </w:rPr>
        <w:t xml:space="preserve">specustawy drogowej </w:t>
      </w:r>
      <w:r w:rsidR="00E50802">
        <w:rPr>
          <w:rFonts w:cs="Arial"/>
          <w:i/>
          <w:spacing w:val="4"/>
          <w:szCs w:val="20"/>
        </w:rPr>
        <w:br/>
      </w:r>
      <w:r w:rsidRPr="0096495C">
        <w:rPr>
          <w:rFonts w:cs="Arial"/>
          <w:iCs/>
          <w:spacing w:val="4"/>
          <w:szCs w:val="20"/>
        </w:rPr>
        <w:t xml:space="preserve">– ww. </w:t>
      </w:r>
      <w:r w:rsidRPr="0096495C">
        <w:rPr>
          <w:rFonts w:cs="Arial"/>
          <w:spacing w:val="4"/>
          <w:szCs w:val="20"/>
        </w:rPr>
        <w:t>terminu na 12</w:t>
      </w:r>
      <w:r w:rsidR="005031C2" w:rsidRPr="0096495C">
        <w:rPr>
          <w:rFonts w:cs="Arial"/>
          <w:spacing w:val="4"/>
          <w:szCs w:val="20"/>
        </w:rPr>
        <w:t>1</w:t>
      </w:r>
      <w:r w:rsidRPr="0096495C">
        <w:rPr>
          <w:rFonts w:cs="Arial"/>
          <w:spacing w:val="4"/>
          <w:szCs w:val="20"/>
        </w:rPr>
        <w:t xml:space="preserve"> dzień od dnia uzyskania waloru ostateczności decyzji o zezwoleniu na realizację inwestycji drogowej (</w:t>
      </w:r>
      <w:r w:rsidR="005031C2" w:rsidRPr="0096495C">
        <w:rPr>
          <w:rFonts w:cs="Arial"/>
          <w:spacing w:val="4"/>
          <w:szCs w:val="20"/>
        </w:rPr>
        <w:t>jeden z najkrótszych dopuszczalnych terminów</w:t>
      </w:r>
      <w:r w:rsidR="001B4D92" w:rsidRPr="0096495C">
        <w:rPr>
          <w:rFonts w:cs="Arial"/>
          <w:spacing w:val="4"/>
          <w:szCs w:val="20"/>
        </w:rPr>
        <w:t>)</w:t>
      </w:r>
      <w:r w:rsidRPr="0096495C">
        <w:rPr>
          <w:rFonts w:cs="Arial"/>
          <w:spacing w:val="4"/>
          <w:szCs w:val="20"/>
        </w:rPr>
        <w:t xml:space="preserve">. Organ zobowiązany był bowiem tak uczynić wobec uzasadnionego wystąpienia przez </w:t>
      </w:r>
      <w:r w:rsidRPr="0096495C">
        <w:rPr>
          <w:rFonts w:cs="Arial"/>
          <w:i/>
          <w:spacing w:val="4"/>
          <w:szCs w:val="20"/>
        </w:rPr>
        <w:t xml:space="preserve">inwestora </w:t>
      </w:r>
      <w:r w:rsidRPr="0096495C">
        <w:rPr>
          <w:rFonts w:cs="Arial"/>
          <w:spacing w:val="4"/>
          <w:szCs w:val="20"/>
        </w:rPr>
        <w:t>o nadanie decyzji rygoru natychmiastowej wykonalności.</w:t>
      </w:r>
    </w:p>
    <w:p w14:paraId="6CC7BF58" w14:textId="3B393AFF" w:rsidR="00321BAC" w:rsidRPr="0096495C" w:rsidRDefault="00321BAC" w:rsidP="00EB5E0A">
      <w:pPr>
        <w:spacing w:after="240" w:line="240" w:lineRule="exact"/>
        <w:jc w:val="both"/>
        <w:rPr>
          <w:rFonts w:cs="Arial"/>
          <w:spacing w:val="4"/>
          <w:szCs w:val="20"/>
        </w:rPr>
      </w:pPr>
      <w:r w:rsidRPr="0096495C">
        <w:rPr>
          <w:rFonts w:cs="Arial"/>
          <w:spacing w:val="4"/>
          <w:szCs w:val="20"/>
        </w:rPr>
        <w:t xml:space="preserve">Rozpatrując odwołania </w:t>
      </w:r>
      <w:bookmarkStart w:id="17" w:name="_Hlk108526254"/>
      <w:bookmarkStart w:id="18" w:name="_Hlk108521696"/>
      <w:r w:rsidR="00EA7B1F" w:rsidRPr="0096495C">
        <w:rPr>
          <w:rFonts w:cs="Arial"/>
          <w:spacing w:val="4"/>
          <w:szCs w:val="20"/>
        </w:rPr>
        <w:t>spółki I</w:t>
      </w:r>
      <w:r w:rsidR="002D5437">
        <w:rPr>
          <w:rFonts w:cs="Arial"/>
          <w:spacing w:val="4"/>
          <w:szCs w:val="20"/>
        </w:rPr>
        <w:t>.</w:t>
      </w:r>
      <w:r w:rsidR="00EA7B1F" w:rsidRPr="0096495C">
        <w:rPr>
          <w:rFonts w:cs="Arial"/>
          <w:spacing w:val="4"/>
          <w:szCs w:val="20"/>
        </w:rPr>
        <w:t xml:space="preserve"> </w:t>
      </w:r>
      <w:bookmarkEnd w:id="17"/>
      <w:r w:rsidR="00EA7B1F" w:rsidRPr="0096495C">
        <w:rPr>
          <w:rFonts w:cs="Arial"/>
          <w:spacing w:val="4"/>
          <w:szCs w:val="20"/>
        </w:rPr>
        <w:t>oraz Pana M</w:t>
      </w:r>
      <w:r w:rsidR="002D5437">
        <w:rPr>
          <w:rFonts w:cs="Arial"/>
          <w:spacing w:val="4"/>
          <w:szCs w:val="20"/>
        </w:rPr>
        <w:t>.</w:t>
      </w:r>
      <w:r w:rsidR="00EA7B1F" w:rsidRPr="0096495C">
        <w:rPr>
          <w:rFonts w:cs="Arial"/>
          <w:spacing w:val="4"/>
          <w:szCs w:val="20"/>
        </w:rPr>
        <w:t xml:space="preserve"> L</w:t>
      </w:r>
      <w:bookmarkEnd w:id="18"/>
      <w:r w:rsidR="002D5437">
        <w:rPr>
          <w:rFonts w:cs="Arial"/>
          <w:spacing w:val="4"/>
          <w:szCs w:val="20"/>
        </w:rPr>
        <w:t>.</w:t>
      </w:r>
      <w:r w:rsidRPr="0096495C">
        <w:rPr>
          <w:rFonts w:cs="Arial"/>
          <w:spacing w:val="4"/>
          <w:szCs w:val="20"/>
        </w:rPr>
        <w:t xml:space="preserve">, w pierwszej kolejności wskazać należy, że zarówno wojewoda orzekający w sprawie jako organ I instancji, jak i </w:t>
      </w:r>
      <w:r w:rsidRPr="0096495C">
        <w:rPr>
          <w:rFonts w:cs="Arial"/>
          <w:i/>
          <w:spacing w:val="4"/>
          <w:szCs w:val="20"/>
        </w:rPr>
        <w:t xml:space="preserve">Minister </w:t>
      </w:r>
      <w:r w:rsidRPr="0096495C">
        <w:rPr>
          <w:rFonts w:cs="Arial"/>
          <w:spacing w:val="4"/>
          <w:szCs w:val="20"/>
        </w:rPr>
        <w:t>działający jako organ odwoławczy, pełnią</w:t>
      </w:r>
      <w:r w:rsidR="00EA7B1F" w:rsidRPr="0096495C">
        <w:rPr>
          <w:rFonts w:cs="Arial"/>
          <w:spacing w:val="4"/>
          <w:szCs w:val="20"/>
        </w:rPr>
        <w:t xml:space="preserve"> </w:t>
      </w:r>
      <w:r w:rsidRPr="0096495C">
        <w:rPr>
          <w:rFonts w:cs="Arial"/>
          <w:spacing w:val="4"/>
          <w:szCs w:val="20"/>
        </w:rPr>
        <w:t xml:space="preserve">w procesie inwestycyjnym funkcję organów, które będąc właściwe do wydania decyzji </w:t>
      </w:r>
      <w:r w:rsidR="002D5437">
        <w:rPr>
          <w:rFonts w:cs="Arial"/>
          <w:spacing w:val="4"/>
          <w:szCs w:val="20"/>
        </w:rPr>
        <w:br/>
      </w:r>
      <w:r w:rsidRPr="0096495C">
        <w:rPr>
          <w:rFonts w:cs="Arial"/>
          <w:spacing w:val="4"/>
          <w:szCs w:val="20"/>
        </w:rPr>
        <w:t xml:space="preserve">w przedmiocie zezwolenia na realizację inwestycji drogowej, nie są jednocześnie uprawnione </w:t>
      </w:r>
      <w:r w:rsidR="00E50802">
        <w:rPr>
          <w:rFonts w:cs="Arial"/>
          <w:spacing w:val="4"/>
          <w:szCs w:val="20"/>
        </w:rPr>
        <w:br/>
      </w:r>
      <w:r w:rsidRPr="0096495C">
        <w:rPr>
          <w:rFonts w:cs="Arial"/>
          <w:spacing w:val="4"/>
          <w:szCs w:val="20"/>
        </w:rPr>
        <w:t>do wyznaczania i korygowania trasy inwestycji drogowej, ani do zmiany proponowanych we wniosku rozwiązań.</w:t>
      </w:r>
    </w:p>
    <w:p w14:paraId="46047F8A" w14:textId="2001D897" w:rsidR="00321BAC" w:rsidRPr="0096495C" w:rsidRDefault="00321BAC" w:rsidP="00EB5E0A">
      <w:pPr>
        <w:spacing w:after="240" w:line="240" w:lineRule="exact"/>
        <w:jc w:val="both"/>
        <w:rPr>
          <w:rFonts w:cs="Arial"/>
          <w:spacing w:val="4"/>
          <w:szCs w:val="20"/>
        </w:rPr>
      </w:pPr>
      <w:r w:rsidRPr="0096495C">
        <w:rPr>
          <w:rFonts w:cs="Arial"/>
          <w:spacing w:val="4"/>
          <w:szCs w:val="20"/>
        </w:rPr>
        <w:t xml:space="preserve">Zgodnie z art. 11d ust. 1 pkt 1 </w:t>
      </w:r>
      <w:r w:rsidRPr="0096495C">
        <w:rPr>
          <w:rFonts w:cs="Arial"/>
          <w:i/>
          <w:spacing w:val="4"/>
          <w:szCs w:val="20"/>
        </w:rPr>
        <w:t>specustawy drogowej</w:t>
      </w:r>
      <w:r w:rsidRPr="0096495C">
        <w:rPr>
          <w:rFonts w:cs="Arial"/>
          <w:spacing w:val="4"/>
          <w:szCs w:val="20"/>
        </w:rPr>
        <w:t xml:space="preserve">, to inwestor we wniosku o wydanie decyzji </w:t>
      </w:r>
      <w:r w:rsidRPr="0096495C">
        <w:rPr>
          <w:rFonts w:cs="Arial"/>
          <w:spacing w:val="4"/>
          <w:szCs w:val="20"/>
        </w:rPr>
        <w:br/>
        <w:t>o zezwoleniu na realizację inwestycji drogowej decyduje o przebiegu drogi oraz wielkości terenu niezbędnego dla obiektów budowlanych, załączając mapy przedstawiające proponowany przebieg drogi oraz mapy zawierające projekty podziałów nieruchomości. Zarówno wojewoda</w:t>
      </w:r>
      <w:r w:rsidR="00EE5DE5">
        <w:rPr>
          <w:rFonts w:cs="Arial"/>
          <w:spacing w:val="4"/>
          <w:szCs w:val="20"/>
        </w:rPr>
        <w:t>,</w:t>
      </w:r>
      <w:r w:rsidRPr="0096495C">
        <w:rPr>
          <w:rFonts w:cs="Arial"/>
          <w:spacing w:val="4"/>
          <w:szCs w:val="20"/>
        </w:rPr>
        <w:t xml:space="preserve"> jak i organ odwoławczy</w:t>
      </w:r>
      <w:r w:rsidR="00EE5DE5">
        <w:rPr>
          <w:rFonts w:cs="Arial"/>
          <w:spacing w:val="4"/>
          <w:szCs w:val="20"/>
        </w:rPr>
        <w:t>,</w:t>
      </w:r>
      <w:r w:rsidRPr="0096495C">
        <w:rPr>
          <w:rFonts w:cs="Arial"/>
          <w:spacing w:val="4"/>
          <w:szCs w:val="20"/>
        </w:rPr>
        <w:t xml:space="preserve"> mogą działać tylko w granicach tego wniosku i nie mają możliwości ingerowania w lokalizację inwestycji, a więc i w przebieg linii podziału nieruchomości, zaproponowany przez wnioskodawcę. Ocenie dokonanej przez organy pierwszej i drugiej instancji może jedynie podlegać zgodność z prawem planowanego przedsięwzięcia, w szczególności spełnienie warunków zawartych w przepisach </w:t>
      </w:r>
      <w:r w:rsidRPr="0096495C">
        <w:rPr>
          <w:rFonts w:cs="Arial"/>
          <w:i/>
          <w:spacing w:val="4"/>
          <w:szCs w:val="20"/>
        </w:rPr>
        <w:t>specustawy drogowej</w:t>
      </w:r>
      <w:r w:rsidRPr="0096495C">
        <w:rPr>
          <w:rFonts w:cs="Arial"/>
          <w:spacing w:val="4"/>
          <w:szCs w:val="20"/>
        </w:rPr>
        <w:t xml:space="preserve">, bowiem stosownie do przepisu art. 11e </w:t>
      </w:r>
      <w:r w:rsidRPr="0096495C">
        <w:rPr>
          <w:rFonts w:cs="Arial"/>
          <w:i/>
          <w:spacing w:val="4"/>
          <w:szCs w:val="20"/>
        </w:rPr>
        <w:t>specustawy drogowej</w:t>
      </w:r>
      <w:r w:rsidRPr="0096495C">
        <w:rPr>
          <w:rFonts w:cs="Arial"/>
          <w:spacing w:val="4"/>
          <w:szCs w:val="20"/>
        </w:rPr>
        <w:t xml:space="preserve"> nie można uzależniać zezwolenia na realizację inwestycji drogowej od spełnienia świadczeń lub warunków nieprzewidzianych obowiązującymi przepisami (wyrok Naczelnego Sądu Administracyjnego z dnia </w:t>
      </w:r>
      <w:r w:rsidR="00E53852" w:rsidRPr="0096495C">
        <w:rPr>
          <w:rFonts w:cs="Arial"/>
          <w:spacing w:val="4"/>
          <w:szCs w:val="20"/>
        </w:rPr>
        <w:br/>
      </w:r>
      <w:r w:rsidRPr="0096495C">
        <w:rPr>
          <w:rFonts w:cs="Arial"/>
          <w:spacing w:val="4"/>
          <w:szCs w:val="20"/>
        </w:rPr>
        <w:t xml:space="preserve">17 kwietnia 2013 r., sygn. akt II OSK 432/13, </w:t>
      </w:r>
      <w:proofErr w:type="spellStart"/>
      <w:r w:rsidRPr="0096495C">
        <w:rPr>
          <w:rFonts w:cs="Arial"/>
          <w:spacing w:val="4"/>
          <w:szCs w:val="20"/>
        </w:rPr>
        <w:t>opubl</w:t>
      </w:r>
      <w:proofErr w:type="spellEnd"/>
      <w:r w:rsidRPr="0096495C">
        <w:rPr>
          <w:rFonts w:cs="Arial"/>
          <w:spacing w:val="4"/>
          <w:szCs w:val="20"/>
        </w:rPr>
        <w:t>. Centralna Baza Orzeczeń Sądów Administracyjnych).</w:t>
      </w:r>
    </w:p>
    <w:p w14:paraId="359DB29E" w14:textId="77777777" w:rsidR="00321BAC" w:rsidRPr="0096495C" w:rsidRDefault="00321BAC" w:rsidP="00EB5E0A">
      <w:pPr>
        <w:spacing w:after="240" w:line="240" w:lineRule="exact"/>
        <w:jc w:val="both"/>
        <w:rPr>
          <w:rFonts w:cs="Arial"/>
          <w:spacing w:val="4"/>
          <w:szCs w:val="20"/>
        </w:rPr>
      </w:pPr>
      <w:r w:rsidRPr="0096495C">
        <w:rPr>
          <w:rFonts w:cs="Arial"/>
          <w:spacing w:val="4"/>
          <w:szCs w:val="20"/>
        </w:rPr>
        <w:lastRenderedPageBreak/>
        <w:t>Inwestor jest zatem kreatorem miejsca, sposobu i kształtu realizacji inwestycji, natomiast organ orzekający wyznacza dopuszczalne prawem granice tej kreacji, poprzez dokonywanie oceny prawnej, kończącej się aktem władztwa publicznego, zakreślającego te granice. Zadaniem organu jest bowiem sprawdzenie, czy wyznaczone przez wnioskodawcę linie rozgraniczające pas drogowy oraz zaproponowane rozwiązania techniczne odpowiadają woli ustawodawcy wyrażonej w innych regulacjach prawnych, mających znaczenie dla wydania decyzji o zezwoleniu na realizację inwestycji drogowej.</w:t>
      </w:r>
    </w:p>
    <w:p w14:paraId="7DDA16EF" w14:textId="6390CF0E" w:rsidR="00321BAC" w:rsidRPr="0096495C" w:rsidRDefault="00321BAC" w:rsidP="00EB5E0A">
      <w:pPr>
        <w:spacing w:after="240" w:line="240" w:lineRule="exact"/>
        <w:jc w:val="both"/>
        <w:rPr>
          <w:rFonts w:cs="Arial"/>
          <w:spacing w:val="4"/>
          <w:szCs w:val="20"/>
        </w:rPr>
      </w:pPr>
      <w:r w:rsidRPr="0096495C">
        <w:rPr>
          <w:rFonts w:cs="Arial"/>
          <w:spacing w:val="4"/>
          <w:szCs w:val="20"/>
        </w:rPr>
        <w:t xml:space="preserve">Zgodnie z powszechnie przyjmowanym w orzecznictwie sądowoadministracyjnym poglądem dotyczącym przedmiotowej materii (zob. wyroki </w:t>
      </w:r>
      <w:r w:rsidR="00E53852" w:rsidRPr="0096495C">
        <w:rPr>
          <w:rFonts w:cs="Arial"/>
          <w:spacing w:val="4"/>
          <w:szCs w:val="20"/>
        </w:rPr>
        <w:t xml:space="preserve">Naczelnego Sądu </w:t>
      </w:r>
      <w:r w:rsidR="00B73E71" w:rsidRPr="0096495C">
        <w:rPr>
          <w:rFonts w:cs="Arial"/>
          <w:spacing w:val="4"/>
          <w:szCs w:val="20"/>
        </w:rPr>
        <w:t xml:space="preserve">Administracyjnego: </w:t>
      </w:r>
      <w:r w:rsidR="00E53852" w:rsidRPr="0096495C">
        <w:rPr>
          <w:rFonts w:cs="Arial"/>
          <w:color w:val="000000"/>
          <w:spacing w:val="4"/>
          <w:szCs w:val="20"/>
        </w:rPr>
        <w:t xml:space="preserve">z 13 kwietnia </w:t>
      </w:r>
      <w:r w:rsidR="00B73E71" w:rsidRPr="0096495C">
        <w:rPr>
          <w:rFonts w:cs="Arial"/>
          <w:color w:val="000000"/>
          <w:spacing w:val="4"/>
          <w:szCs w:val="20"/>
        </w:rPr>
        <w:br/>
      </w:r>
      <w:r w:rsidR="00E53852" w:rsidRPr="0096495C">
        <w:rPr>
          <w:rFonts w:cs="Arial"/>
          <w:color w:val="000000"/>
          <w:spacing w:val="4"/>
          <w:szCs w:val="20"/>
        </w:rPr>
        <w:t xml:space="preserve">2021 r., sygn. akt II OSK 156/21, z 20 lipca 2021 r., sygn. akt II OSK 852/21, z 5 sierpnia 2021 r. sygn. akt II OSK 1235/21, z 14 września 2021 r. sygn. akt II OSK 1332/21, z 30 września 2021 r. sygn. akt </w:t>
      </w:r>
      <w:r w:rsidR="00CB63D2" w:rsidRPr="0096495C">
        <w:rPr>
          <w:rFonts w:cs="Arial"/>
          <w:color w:val="000000"/>
          <w:spacing w:val="4"/>
          <w:szCs w:val="20"/>
        </w:rPr>
        <w:br/>
      </w:r>
      <w:r w:rsidR="00E53852" w:rsidRPr="0096495C">
        <w:rPr>
          <w:rFonts w:cs="Arial"/>
          <w:color w:val="000000"/>
          <w:spacing w:val="4"/>
          <w:szCs w:val="20"/>
        </w:rPr>
        <w:t>II OSK 193/21</w:t>
      </w:r>
      <w:r w:rsidRPr="0096495C">
        <w:rPr>
          <w:rFonts w:cs="Arial"/>
          <w:spacing w:val="4"/>
          <w:szCs w:val="20"/>
        </w:rPr>
        <w:t xml:space="preserve">, </w:t>
      </w:r>
      <w:r w:rsidRPr="0096495C">
        <w:rPr>
          <w:rFonts w:cs="Arial"/>
          <w:bCs/>
          <w:iCs/>
          <w:spacing w:val="4"/>
          <w:szCs w:val="20"/>
          <w:lang w:bidi="pl-PL"/>
        </w:rPr>
        <w:t>z 13 listopada 2018 r., sygn. akt II OSK 2933/18, z 5 września 2018 r., sygn. akt II OSK 1737/18</w:t>
      </w:r>
      <w:r w:rsidRPr="0096495C">
        <w:rPr>
          <w:rFonts w:cs="Arial"/>
          <w:spacing w:val="4"/>
          <w:szCs w:val="20"/>
        </w:rPr>
        <w:t>,</w:t>
      </w:r>
      <w:r w:rsidR="00B73E71" w:rsidRPr="0096495C">
        <w:rPr>
          <w:rFonts w:cs="Arial"/>
          <w:spacing w:val="4"/>
          <w:szCs w:val="20"/>
        </w:rPr>
        <w:t xml:space="preserve"> </w:t>
      </w:r>
      <w:r w:rsidRPr="0096495C">
        <w:rPr>
          <w:rFonts w:cs="Arial"/>
          <w:spacing w:val="4"/>
          <w:szCs w:val="20"/>
        </w:rPr>
        <w:t xml:space="preserve">z 13 września 2017 r., sygn. akt II OSK 1705/17, z 8 czerwca 2017 r., sygn. akt II OSK 2572/15, z 19 lipca 2016 r., sygn. akt II OSK 1373/16, z 25 maja 2016 r., sygn. akt II OSK 524/16, </w:t>
      </w:r>
      <w:r w:rsidR="00CB63D2" w:rsidRPr="0096495C">
        <w:rPr>
          <w:rFonts w:cs="Arial"/>
          <w:spacing w:val="4"/>
          <w:szCs w:val="20"/>
        </w:rPr>
        <w:br/>
      </w:r>
      <w:r w:rsidRPr="0096495C">
        <w:rPr>
          <w:rFonts w:cs="Arial"/>
          <w:spacing w:val="4"/>
          <w:szCs w:val="20"/>
        </w:rPr>
        <w:t>z 1 marca 2016 r., sygn. akt II OSK 2334/15, z 1 kwietnia 2015 r., sygn. akt II OSK 106/15,</w:t>
      </w:r>
      <w:r w:rsidR="00B73E71" w:rsidRPr="0096495C">
        <w:rPr>
          <w:rFonts w:cs="Arial"/>
          <w:spacing w:val="4"/>
          <w:szCs w:val="20"/>
        </w:rPr>
        <w:t xml:space="preserve"> </w:t>
      </w:r>
      <w:r w:rsidRPr="0096495C">
        <w:rPr>
          <w:rFonts w:cs="Arial"/>
          <w:spacing w:val="4"/>
          <w:szCs w:val="20"/>
        </w:rPr>
        <w:t xml:space="preserve">z 24 lutego 2015 r., sygn. akt II OSK 3221/14, z 2 kwietnia 2014 r., sygn. akt II OSK 2621/12, z 28 lutego 2014 r., sygn. akt II OSK 93/14, z 26 lipca 2013 r. sygn. akt II OSK 762/13, z 17 kwietnia 2013 r., sygn. akt </w:t>
      </w:r>
      <w:r w:rsidR="00CB63D2" w:rsidRPr="0096495C">
        <w:rPr>
          <w:rFonts w:cs="Arial"/>
          <w:spacing w:val="4"/>
          <w:szCs w:val="20"/>
        </w:rPr>
        <w:br/>
      </w:r>
      <w:r w:rsidRPr="0096495C">
        <w:rPr>
          <w:rFonts w:cs="Arial"/>
          <w:spacing w:val="4"/>
          <w:szCs w:val="20"/>
        </w:rPr>
        <w:t xml:space="preserve">II OSK 432/13, z 18 listopada 2010 r., sygn. akt II OSK 1968/10, z 20 stycznia 2010 r., sygn. akt II OSK 2416/10, </w:t>
      </w:r>
      <w:proofErr w:type="spellStart"/>
      <w:r w:rsidRPr="0096495C">
        <w:rPr>
          <w:rFonts w:cs="Arial"/>
          <w:spacing w:val="4"/>
          <w:szCs w:val="20"/>
        </w:rPr>
        <w:t>opubl</w:t>
      </w:r>
      <w:proofErr w:type="spellEnd"/>
      <w:r w:rsidRPr="0096495C">
        <w:rPr>
          <w:rFonts w:cs="Arial"/>
          <w:spacing w:val="4"/>
          <w:szCs w:val="20"/>
        </w:rPr>
        <w:t>. Centralna Baza Orzeczeń Sądów Administracyjnych), organ właściwy do wydania decyzji o zezwoleniu na realizację inwestycji drogowej nie jest upoważniony do korygowania rozwiązań przyjętych we wniosku o wydanie ww. decyzji. To inwestor samodzielnie dokonuje wyboru najbardziej korzystnych rozwiązań lokalizacyjnych i następnie techniczno-wykonawczych inwestycji.</w:t>
      </w:r>
    </w:p>
    <w:p w14:paraId="32AED03A" w14:textId="77777777" w:rsidR="00321BAC" w:rsidRPr="0096495C" w:rsidRDefault="00321BAC" w:rsidP="00EB5E0A">
      <w:pPr>
        <w:spacing w:after="240" w:line="240" w:lineRule="exact"/>
        <w:jc w:val="both"/>
        <w:rPr>
          <w:rFonts w:cs="Arial"/>
          <w:spacing w:val="4"/>
          <w:szCs w:val="20"/>
        </w:rPr>
      </w:pPr>
      <w:r w:rsidRPr="0096495C">
        <w:rPr>
          <w:rFonts w:cs="Arial"/>
          <w:spacing w:val="4"/>
          <w:szCs w:val="20"/>
        </w:rPr>
        <w:t xml:space="preserve">W tym miejscu zasadnym jest również przywołanie stanowiska przedstawionego przez skład siedmiu sędziów Naczelnego Sądu Administracyjnego w postanowieniu z dnia 17 grudnia 2014 r., sygn. akt </w:t>
      </w:r>
      <w:r w:rsidRPr="0096495C">
        <w:rPr>
          <w:rFonts w:cs="Arial"/>
          <w:spacing w:val="4"/>
          <w:szCs w:val="20"/>
        </w:rPr>
        <w:br/>
        <w:t xml:space="preserve">II OPS/2/14, odmawiającym podjęcia, z wniosku Rzecznika Praw Obywatelskich, uchwały mającej </w:t>
      </w:r>
      <w:r w:rsidRPr="0096495C">
        <w:rPr>
          <w:rFonts w:cs="Arial"/>
          <w:spacing w:val="4"/>
          <w:szCs w:val="20"/>
        </w:rPr>
        <w:br/>
        <w:t xml:space="preserve">na celu wyjaśnienie przepisów prawnych, których stosowanie wywołało rozbieżności w orzecznictwie sądów administracyjnych, „Czy przesłanki niezbędności i celowości realizacji inwestycji publicznej </w:t>
      </w:r>
      <w:r w:rsidRPr="0096495C">
        <w:rPr>
          <w:rFonts w:cs="Arial"/>
          <w:spacing w:val="4"/>
          <w:szCs w:val="20"/>
        </w:rPr>
        <w:br/>
        <w:t xml:space="preserve">w kształcie przedstawionym przez inwestora, mieszczą się w zakresie oceny przez organ administracji publicznej wniosku inwestora o wydanie decyzji zezwalającej na realizację inwestycji drogowej (art. 11a ustawy z dnia 10 kwietnia 2003 r. o szczególnych zasadach przygotowania i realizacji inwestycji </w:t>
      </w:r>
      <w:r w:rsidRPr="0096495C">
        <w:rPr>
          <w:rFonts w:cs="Arial"/>
          <w:spacing w:val="4"/>
          <w:szCs w:val="20"/>
        </w:rPr>
        <w:br/>
        <w:t xml:space="preserve">w zakresie dróg publicznych - Dz. U. z 2013 r., poz. 687 ze zm.), pod kątem spełniania przez ten wniosek dopuszczalności wywłaszczenia w rozumieniu art. 21 ust. 2 Konstytucji RP i art. 112 ust. </w:t>
      </w:r>
      <w:r w:rsidRPr="0096495C">
        <w:rPr>
          <w:rFonts w:cs="Arial"/>
          <w:spacing w:val="4"/>
          <w:szCs w:val="20"/>
        </w:rPr>
        <w:br/>
        <w:t xml:space="preserve">3 ustawy z dnia 21 sierpnia 1997 r. o gospodarce nieruchomościami (Dz. U. z 2014 r., poz. 518 </w:t>
      </w:r>
      <w:r w:rsidRPr="0096495C">
        <w:rPr>
          <w:rFonts w:cs="Arial"/>
          <w:spacing w:val="4"/>
          <w:szCs w:val="20"/>
        </w:rPr>
        <w:br/>
        <w:t xml:space="preserve">ze zm.)”. Według Sądu, Rzecznik Praw Obywatelskich w istocie rzeczy przedstawił do rozstrzygnięcia zagadnienie prawne, które dotyczy istotnego problemu konstytucyjnego, co do tego w jaki sposób </w:t>
      </w:r>
      <w:r w:rsidRPr="0096495C">
        <w:rPr>
          <w:rFonts w:cs="Arial"/>
          <w:spacing w:val="4"/>
          <w:szCs w:val="20"/>
        </w:rPr>
        <w:br/>
        <w:t xml:space="preserve">ma być oceniana dopuszczalność pozbawienia własności z uwagi na cele publiczne (art. 21 Konstytucji RP i art. 112 ust. 3 ustawy o gospodarce nieruchomościami) w sprawie o zezwolenie na realizację                                                                                                                                                                                    inwestycji drogowej. </w:t>
      </w:r>
    </w:p>
    <w:p w14:paraId="77770F38" w14:textId="1213BE25" w:rsidR="00321BAC" w:rsidRPr="0096495C" w:rsidRDefault="00321BAC" w:rsidP="00EB5E0A">
      <w:pPr>
        <w:spacing w:after="240" w:line="240" w:lineRule="exact"/>
        <w:jc w:val="both"/>
        <w:rPr>
          <w:rFonts w:cs="Arial"/>
          <w:spacing w:val="4"/>
          <w:szCs w:val="20"/>
        </w:rPr>
      </w:pPr>
      <w:r w:rsidRPr="0096495C">
        <w:rPr>
          <w:rFonts w:cs="Arial"/>
          <w:spacing w:val="4"/>
          <w:szCs w:val="20"/>
        </w:rPr>
        <w:t xml:space="preserve">Naczelny Sąd Administracyjny przywołał w ww. postanowieniu stanowisko Trybunału Konstytucyjnego zawarte w uzasadnieniu wyroku z dnia 16 października 2012 r., K 4/10, w którym Trybunał zwrócił uwagę na specyfikę spraw dotyczących budowy dróg publicznych, których budowa jest realizacją celu publicznego. Budowa bezpiecznych dróg w Polsce stanowi nadal priorytetowy cel publiczny, gdyż jest konieczna zarówno dla ochrony środowiska, jak i zdrowia, wolności i praw konstytucyjnych całych społeczności. Trybunał Konstytucyjny trafnie zwrócił uwagę, że po pierwsze, drogi są budowane nie </w:t>
      </w:r>
      <w:r w:rsidRPr="0096495C">
        <w:rPr>
          <w:rFonts w:cs="Arial"/>
          <w:spacing w:val="4"/>
          <w:szCs w:val="20"/>
        </w:rPr>
        <w:br/>
        <w:t xml:space="preserve">w interesie państwa, jednostki samorządu terytorialnego czy zarządcy drogi, lecz w interesie wszystkich członków społeczeństwa, także tych wywłaszczonych; po drugie, uproszczona procedura wywłaszczenia z mocy prawa podczas realizacji inwestycji liniowych, obejmujących wiele nieruchomości, jest metodą skuteczną; po trzecie, lokalizacja (wytyczenie) drogi niejako narzuca listę nieruchomości, które muszą być zajęte, a zatem wywłaszczone. Jeżeli przyjmujemy, że przebieg drogi jest wyznaczony w sposób racjonalny przez grono specjalistów z zakresu transportu, geologii, ochrony środowiska, musimy przyjąć nieuchronność zajęcia ściśle oznaczonych gruntów pod budowę drogi. Trzeba mieć na względzie liniowy charakter inwestycji drogowych, który dyktuje w sposób naturalny pewne rozstrzygnięcia, w szczególności co do wyboru nieruchomości objętych decyzją i – w następstwie jej wydania – wywłaszczonych. Przy założonym przebiegu drogi – z jednej strony, wybór działek, przez które ma ona przebiegać, jest bardzo ograniczony albo wręcz wybór taki nie istnieje, z drugiej strony </w:t>
      </w:r>
      <w:r w:rsidRPr="0096495C">
        <w:rPr>
          <w:rFonts w:cs="Arial"/>
          <w:spacing w:val="4"/>
          <w:szCs w:val="20"/>
        </w:rPr>
        <w:br/>
        <w:t>– wypadnięcie choćby jednej z grup wywłaszczonych nieruchomości może unicestwić całą inwestycję. Należy ponadto mieć na uwadze, że wniosek o wydanie decyzji o zezwoleniu na realizację inwestycji drogowej składa zarządca drogi (dla dróg krajowych – Generalny Dyrektor Dróg Krajowych i Autostrad, dla dróg wojewódzkich – zarząd województwa, dla dróg powiatowych – zarząd powiatu,</w:t>
      </w:r>
      <w:r w:rsidR="00EE5DE5">
        <w:rPr>
          <w:rFonts w:cs="Arial"/>
          <w:spacing w:val="4"/>
          <w:szCs w:val="20"/>
        </w:rPr>
        <w:t xml:space="preserve"> </w:t>
      </w:r>
      <w:r w:rsidRPr="0096495C">
        <w:rPr>
          <w:rFonts w:cs="Arial"/>
          <w:spacing w:val="4"/>
          <w:szCs w:val="20"/>
        </w:rPr>
        <w:t xml:space="preserve">dla dróg gminnych </w:t>
      </w:r>
      <w:r w:rsidRPr="0096495C">
        <w:rPr>
          <w:rFonts w:cs="Arial"/>
          <w:spacing w:val="4"/>
          <w:szCs w:val="20"/>
        </w:rPr>
        <w:lastRenderedPageBreak/>
        <w:t>– odpowiednio wójt, burmistrz, prezydent miasta</w:t>
      </w:r>
      <w:r w:rsidR="00EE5DE5">
        <w:rPr>
          <w:rFonts w:cs="Arial"/>
          <w:spacing w:val="4"/>
          <w:szCs w:val="20"/>
        </w:rPr>
        <w:t xml:space="preserve">, dla dróg znajdujących na terenie miasta </w:t>
      </w:r>
      <w:r w:rsidR="00EE5DE5">
        <w:rPr>
          <w:rFonts w:cs="Arial"/>
          <w:spacing w:val="4"/>
          <w:szCs w:val="20"/>
        </w:rPr>
        <w:br/>
        <w:t>na prawach powiatu, z wyjątkiem autostrad i dróg ekspresowych – prezydent miasta).</w:t>
      </w:r>
    </w:p>
    <w:p w14:paraId="2D8FC27E" w14:textId="5A5C6518" w:rsidR="00321BAC" w:rsidRPr="0096495C" w:rsidRDefault="00321BAC" w:rsidP="00EB5E0A">
      <w:pPr>
        <w:spacing w:after="240" w:line="240" w:lineRule="exact"/>
        <w:jc w:val="both"/>
        <w:rPr>
          <w:rFonts w:cs="Arial"/>
          <w:spacing w:val="4"/>
          <w:szCs w:val="20"/>
        </w:rPr>
      </w:pPr>
      <w:r w:rsidRPr="0096495C">
        <w:rPr>
          <w:rFonts w:cs="Arial"/>
          <w:spacing w:val="4"/>
          <w:szCs w:val="20"/>
        </w:rPr>
        <w:t xml:space="preserve">Co więcej, wyjaśnić należy, iż zgodnie z treścią art. 11i ust. 1 </w:t>
      </w:r>
      <w:r w:rsidRPr="0096495C">
        <w:rPr>
          <w:rFonts w:cs="Arial"/>
          <w:i/>
          <w:spacing w:val="4"/>
          <w:szCs w:val="20"/>
        </w:rPr>
        <w:t>specustawy drogowej</w:t>
      </w:r>
      <w:r w:rsidRPr="0096495C">
        <w:rPr>
          <w:rFonts w:cs="Arial"/>
          <w:spacing w:val="4"/>
          <w:szCs w:val="20"/>
        </w:rPr>
        <w:t xml:space="preserve"> w sprawach dotyczących zezwolenia na realizację inwestycji drogowej nieuregulowanych </w:t>
      </w:r>
      <w:r w:rsidRPr="0096495C">
        <w:rPr>
          <w:rFonts w:cs="Arial"/>
          <w:i/>
          <w:spacing w:val="4"/>
          <w:szCs w:val="20"/>
        </w:rPr>
        <w:t>w specustawie drogowej</w:t>
      </w:r>
      <w:r w:rsidRPr="0096495C">
        <w:rPr>
          <w:rFonts w:cs="Arial"/>
          <w:spacing w:val="4"/>
          <w:szCs w:val="20"/>
        </w:rPr>
        <w:t xml:space="preserve"> stosuje się odpowiednio przepisy </w:t>
      </w:r>
      <w:r w:rsidRPr="0096495C">
        <w:rPr>
          <w:rFonts w:cs="Arial"/>
          <w:i/>
          <w:spacing w:val="4"/>
          <w:szCs w:val="20"/>
        </w:rPr>
        <w:t>ustawy Prawo budowlane</w:t>
      </w:r>
      <w:r w:rsidRPr="0096495C">
        <w:rPr>
          <w:rFonts w:cs="Arial"/>
          <w:spacing w:val="4"/>
          <w:szCs w:val="20"/>
        </w:rPr>
        <w:t xml:space="preserve">. Jak wynika natomiast z treści art. 35 </w:t>
      </w:r>
      <w:r w:rsidR="00EE5DE5">
        <w:rPr>
          <w:rFonts w:cs="Arial"/>
          <w:spacing w:val="4"/>
          <w:szCs w:val="20"/>
        </w:rPr>
        <w:br/>
      </w:r>
      <w:r w:rsidRPr="0096495C">
        <w:rPr>
          <w:rFonts w:cs="Arial"/>
          <w:spacing w:val="4"/>
          <w:szCs w:val="20"/>
        </w:rPr>
        <w:t xml:space="preserve">ust. 4 </w:t>
      </w:r>
      <w:r w:rsidRPr="0096495C">
        <w:rPr>
          <w:rFonts w:cs="Arial"/>
          <w:i/>
          <w:spacing w:val="4"/>
          <w:szCs w:val="20"/>
        </w:rPr>
        <w:t>ustawy Prawo budowlane</w:t>
      </w:r>
      <w:r w:rsidRPr="0096495C">
        <w:rPr>
          <w:rFonts w:cs="Arial"/>
          <w:spacing w:val="4"/>
          <w:szCs w:val="20"/>
        </w:rPr>
        <w:t xml:space="preserve">, w razie spełnienia wymagań określonych w art. 35 ust. 1 oraz art. 32 ust. 4, właściwy organ nie może odmówić wydania decyzji o pozwoleniu na budowę (decyzji </w:t>
      </w:r>
      <w:r w:rsidR="00EE5DE5">
        <w:rPr>
          <w:rFonts w:cs="Arial"/>
          <w:spacing w:val="4"/>
          <w:szCs w:val="20"/>
        </w:rPr>
        <w:br/>
      </w:r>
      <w:r w:rsidRPr="0096495C">
        <w:rPr>
          <w:rFonts w:cs="Arial"/>
          <w:spacing w:val="4"/>
          <w:szCs w:val="20"/>
        </w:rPr>
        <w:t xml:space="preserve">o zezwoleniu na realizację inwestycji drogowej). Wynika z powyższego, że decyzja o zezwoleniu </w:t>
      </w:r>
      <w:r w:rsidR="00EE5DE5">
        <w:rPr>
          <w:rFonts w:cs="Arial"/>
          <w:spacing w:val="4"/>
          <w:szCs w:val="20"/>
        </w:rPr>
        <w:br/>
      </w:r>
      <w:r w:rsidRPr="0096495C">
        <w:rPr>
          <w:rFonts w:cs="Arial"/>
          <w:spacing w:val="4"/>
          <w:szCs w:val="20"/>
        </w:rPr>
        <w:t>na realizację inwestycji drogowej nie ma charakteru uznaniowego i w razie spełnienia przez inwestora wymagań określonych w przepisach prawa budowlanego organ architektoniczno-budowlany jest zobligowany zezwolić na realizację inwestycji drogowej (stosownie do wyroku Wojewódzkiego Sądu Administracyjnego w Warszawie z dnia 27 stycznia 2011 r., sygn. akt VII SA/</w:t>
      </w:r>
      <w:proofErr w:type="spellStart"/>
      <w:r w:rsidRPr="0096495C">
        <w:rPr>
          <w:rFonts w:cs="Arial"/>
          <w:spacing w:val="4"/>
          <w:szCs w:val="20"/>
        </w:rPr>
        <w:t>Wa</w:t>
      </w:r>
      <w:proofErr w:type="spellEnd"/>
      <w:r w:rsidRPr="0096495C">
        <w:rPr>
          <w:rFonts w:cs="Arial"/>
          <w:spacing w:val="4"/>
          <w:szCs w:val="20"/>
        </w:rPr>
        <w:t xml:space="preserve"> 1955/10).</w:t>
      </w:r>
    </w:p>
    <w:p w14:paraId="5016AA43" w14:textId="26B22AB9" w:rsidR="00321BAC" w:rsidRPr="0096495C" w:rsidRDefault="00321BAC" w:rsidP="00EB5E0A">
      <w:pPr>
        <w:spacing w:after="240" w:line="240" w:lineRule="exact"/>
        <w:jc w:val="both"/>
        <w:rPr>
          <w:rFonts w:cs="Arial"/>
          <w:spacing w:val="4"/>
          <w:szCs w:val="20"/>
        </w:rPr>
      </w:pPr>
      <w:r w:rsidRPr="0096495C">
        <w:rPr>
          <w:rFonts w:cs="Arial"/>
          <w:spacing w:val="4"/>
          <w:szCs w:val="20"/>
        </w:rPr>
        <w:t xml:space="preserve">Wobec powyższego, organ odwoławczy wezwał </w:t>
      </w:r>
      <w:r w:rsidRPr="0096495C">
        <w:rPr>
          <w:rFonts w:cs="Arial"/>
          <w:i/>
          <w:spacing w:val="4"/>
          <w:szCs w:val="20"/>
        </w:rPr>
        <w:t>inwestora</w:t>
      </w:r>
      <w:r w:rsidRPr="0096495C">
        <w:rPr>
          <w:rFonts w:cs="Arial"/>
          <w:spacing w:val="4"/>
          <w:szCs w:val="20"/>
        </w:rPr>
        <w:t xml:space="preserve"> do wypowiedzenia się w sprawie zarzutów lokalizacyjnych poruszonych przez skarżące strony. </w:t>
      </w:r>
      <w:r w:rsidRPr="0096495C">
        <w:rPr>
          <w:rFonts w:cs="Arial"/>
          <w:i/>
          <w:spacing w:val="4"/>
          <w:szCs w:val="20"/>
        </w:rPr>
        <w:t xml:space="preserve">Inwestor, </w:t>
      </w:r>
      <w:r w:rsidRPr="0096495C">
        <w:rPr>
          <w:rFonts w:cs="Arial"/>
          <w:spacing w:val="4"/>
          <w:szCs w:val="20"/>
        </w:rPr>
        <w:t xml:space="preserve">stosownie do wezwania organu odwoławczego, odniósł się zarzutów skarżących stron. Stanowisko </w:t>
      </w:r>
      <w:r w:rsidRPr="0096495C">
        <w:rPr>
          <w:rFonts w:cs="Arial"/>
          <w:i/>
          <w:iCs/>
          <w:spacing w:val="4"/>
          <w:szCs w:val="20"/>
        </w:rPr>
        <w:t>inwestora</w:t>
      </w:r>
      <w:r w:rsidRPr="0096495C">
        <w:rPr>
          <w:rFonts w:cs="Arial"/>
          <w:spacing w:val="4"/>
          <w:szCs w:val="20"/>
        </w:rPr>
        <w:t xml:space="preserve"> organ odwoławczy, działając w oparciu o art. 9 </w:t>
      </w:r>
      <w:r w:rsidRPr="0096495C">
        <w:rPr>
          <w:rFonts w:cs="Arial"/>
          <w:i/>
          <w:iCs/>
          <w:spacing w:val="4"/>
          <w:szCs w:val="20"/>
        </w:rPr>
        <w:t>kpa</w:t>
      </w:r>
      <w:r w:rsidRPr="0096495C">
        <w:rPr>
          <w:rFonts w:cs="Arial"/>
          <w:spacing w:val="4"/>
          <w:szCs w:val="20"/>
        </w:rPr>
        <w:t xml:space="preserve">, przesłał skarżącym, zawiadamiając jednocześnie, stosownie do </w:t>
      </w:r>
      <w:r w:rsidR="00AF15F3">
        <w:rPr>
          <w:rFonts w:cs="Arial"/>
          <w:spacing w:val="4"/>
          <w:szCs w:val="20"/>
        </w:rPr>
        <w:br/>
      </w:r>
      <w:r w:rsidRPr="0096495C">
        <w:rPr>
          <w:rFonts w:cs="Arial"/>
          <w:spacing w:val="4"/>
          <w:szCs w:val="20"/>
        </w:rPr>
        <w:t xml:space="preserve">art. 10 </w:t>
      </w:r>
      <w:r w:rsidRPr="0096495C">
        <w:rPr>
          <w:rFonts w:cs="Arial"/>
          <w:i/>
          <w:spacing w:val="4"/>
          <w:szCs w:val="20"/>
        </w:rPr>
        <w:t>kpa</w:t>
      </w:r>
      <w:r w:rsidRPr="0096495C">
        <w:rPr>
          <w:rFonts w:cs="Arial"/>
          <w:spacing w:val="4"/>
          <w:szCs w:val="20"/>
        </w:rPr>
        <w:t>, o prawie wypowiedzenia się, co do zebranych dowodów i materiałów. Pan M</w:t>
      </w:r>
      <w:r w:rsidR="002D5437">
        <w:rPr>
          <w:rFonts w:cs="Arial"/>
          <w:spacing w:val="4"/>
          <w:szCs w:val="20"/>
        </w:rPr>
        <w:t>.</w:t>
      </w:r>
      <w:r w:rsidRPr="0096495C">
        <w:rPr>
          <w:rFonts w:cs="Arial"/>
          <w:spacing w:val="4"/>
          <w:szCs w:val="20"/>
        </w:rPr>
        <w:t xml:space="preserve"> L</w:t>
      </w:r>
      <w:r w:rsidR="002D5437">
        <w:rPr>
          <w:rFonts w:cs="Arial"/>
          <w:spacing w:val="4"/>
          <w:szCs w:val="20"/>
        </w:rPr>
        <w:t>.</w:t>
      </w:r>
      <w:r w:rsidRPr="0096495C">
        <w:rPr>
          <w:rFonts w:cs="Arial"/>
          <w:spacing w:val="4"/>
          <w:szCs w:val="20"/>
        </w:rPr>
        <w:t xml:space="preserve"> </w:t>
      </w:r>
      <w:r w:rsidR="000170BF" w:rsidRPr="0096495C">
        <w:rPr>
          <w:rFonts w:cs="Arial"/>
          <w:spacing w:val="4"/>
          <w:szCs w:val="20"/>
        </w:rPr>
        <w:br/>
      </w:r>
      <w:r w:rsidRPr="0096495C">
        <w:rPr>
          <w:rFonts w:cs="Arial"/>
          <w:spacing w:val="4"/>
          <w:szCs w:val="20"/>
        </w:rPr>
        <w:t xml:space="preserve">w trakcie prowadzonego postępowania odwoławczego odniósł się do przesłanych </w:t>
      </w:r>
      <w:r w:rsidR="00626DA2" w:rsidRPr="0096495C">
        <w:rPr>
          <w:rFonts w:cs="Arial"/>
          <w:spacing w:val="4"/>
          <w:szCs w:val="20"/>
        </w:rPr>
        <w:t>mu</w:t>
      </w:r>
      <w:r w:rsidRPr="0096495C">
        <w:rPr>
          <w:rFonts w:cs="Arial"/>
          <w:spacing w:val="4"/>
          <w:szCs w:val="20"/>
        </w:rPr>
        <w:t xml:space="preserve"> stanowisk </w:t>
      </w:r>
      <w:r w:rsidRPr="0096495C">
        <w:rPr>
          <w:rFonts w:cs="Arial"/>
          <w:i/>
          <w:spacing w:val="4"/>
          <w:szCs w:val="20"/>
        </w:rPr>
        <w:t>inwestora</w:t>
      </w:r>
      <w:r w:rsidR="000170BF" w:rsidRPr="0096495C">
        <w:rPr>
          <w:rFonts w:cs="Arial"/>
          <w:spacing w:val="4"/>
          <w:szCs w:val="20"/>
        </w:rPr>
        <w:t>.</w:t>
      </w:r>
    </w:p>
    <w:p w14:paraId="7897C323" w14:textId="2A0558C1" w:rsidR="000170BF" w:rsidRPr="0096495C" w:rsidRDefault="000170BF" w:rsidP="0096495C">
      <w:pPr>
        <w:pBdr>
          <w:top w:val="none" w:sz="0" w:space="0" w:color="auto"/>
          <w:left w:val="none" w:sz="0" w:space="0" w:color="auto"/>
          <w:bottom w:val="none" w:sz="0" w:space="0" w:color="auto"/>
          <w:right w:val="none" w:sz="0" w:space="0" w:color="auto"/>
          <w:between w:val="none" w:sz="0" w:space="0" w:color="auto"/>
        </w:pBdr>
        <w:spacing w:after="240" w:line="240" w:lineRule="exact"/>
        <w:jc w:val="both"/>
        <w:rPr>
          <w:rFonts w:cs="Arial"/>
          <w:spacing w:val="4"/>
          <w:szCs w:val="20"/>
        </w:rPr>
      </w:pPr>
      <w:r w:rsidRPr="000170BF">
        <w:rPr>
          <w:rFonts w:cs="Arial"/>
          <w:spacing w:val="4"/>
          <w:szCs w:val="20"/>
        </w:rPr>
        <w:t>Odnosząc się do zarzutów przedstawionych przez skarżąc</w:t>
      </w:r>
      <w:r w:rsidRPr="0096495C">
        <w:rPr>
          <w:rFonts w:cs="Arial"/>
          <w:spacing w:val="4"/>
          <w:szCs w:val="20"/>
        </w:rPr>
        <w:t xml:space="preserve">ych </w:t>
      </w:r>
      <w:r w:rsidRPr="000170BF">
        <w:rPr>
          <w:rFonts w:cs="Arial"/>
          <w:i/>
          <w:spacing w:val="4"/>
          <w:szCs w:val="20"/>
        </w:rPr>
        <w:t>Minister</w:t>
      </w:r>
      <w:r w:rsidRPr="000170BF">
        <w:rPr>
          <w:rFonts w:cs="Arial"/>
          <w:spacing w:val="4"/>
          <w:szCs w:val="20"/>
        </w:rPr>
        <w:t xml:space="preserve"> stwierdził, co następuje. </w:t>
      </w:r>
    </w:p>
    <w:p w14:paraId="0359653B" w14:textId="77777777" w:rsidR="003B2D70" w:rsidRPr="003B2D70" w:rsidRDefault="003B2D70" w:rsidP="0096495C">
      <w:pPr>
        <w:pBdr>
          <w:top w:val="none" w:sz="0" w:space="0" w:color="auto"/>
          <w:left w:val="none" w:sz="0" w:space="0" w:color="auto"/>
          <w:bottom w:val="none" w:sz="0" w:space="0" w:color="auto"/>
          <w:right w:val="none" w:sz="0" w:space="0" w:color="auto"/>
          <w:between w:val="none" w:sz="0" w:space="0" w:color="auto"/>
        </w:pBdr>
        <w:spacing w:after="120" w:line="240" w:lineRule="exact"/>
        <w:jc w:val="both"/>
        <w:rPr>
          <w:rFonts w:cs="Arial"/>
          <w:spacing w:val="4"/>
          <w:szCs w:val="20"/>
        </w:rPr>
      </w:pPr>
      <w:r w:rsidRPr="003B2D70">
        <w:rPr>
          <w:rFonts w:cs="Arial"/>
          <w:spacing w:val="4"/>
          <w:szCs w:val="20"/>
        </w:rPr>
        <w:t>Za niezasadne należy uznać zarzuty dotyczące naruszenia:</w:t>
      </w:r>
    </w:p>
    <w:p w14:paraId="2A2AA620" w14:textId="245A6235" w:rsidR="000170BF" w:rsidRPr="003B2D70" w:rsidRDefault="003B2D70" w:rsidP="0096495C">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spacing w:after="120" w:line="240" w:lineRule="exact"/>
        <w:contextualSpacing w:val="0"/>
        <w:jc w:val="both"/>
        <w:rPr>
          <w:rStyle w:val="Teksttreci0"/>
          <w:spacing w:val="4"/>
          <w:sz w:val="20"/>
          <w:szCs w:val="20"/>
        </w:rPr>
      </w:pPr>
      <w:r w:rsidRPr="003B2D70">
        <w:rPr>
          <w:rStyle w:val="Teksttreci0"/>
          <w:color w:val="000000"/>
          <w:spacing w:val="4"/>
          <w:sz w:val="20"/>
          <w:szCs w:val="20"/>
        </w:rPr>
        <w:t xml:space="preserve">art. 7 </w:t>
      </w:r>
      <w:r w:rsidRPr="003B2D70">
        <w:rPr>
          <w:rStyle w:val="Teksttreci0"/>
          <w:i/>
          <w:iCs/>
          <w:color w:val="000000"/>
          <w:spacing w:val="4"/>
          <w:sz w:val="20"/>
          <w:szCs w:val="20"/>
        </w:rPr>
        <w:t>kpa</w:t>
      </w:r>
      <w:r w:rsidRPr="003B2D70">
        <w:rPr>
          <w:rStyle w:val="Teksttreci0"/>
          <w:color w:val="000000"/>
          <w:spacing w:val="4"/>
          <w:sz w:val="20"/>
          <w:szCs w:val="20"/>
        </w:rPr>
        <w:t xml:space="preserve">, poprzez nieuwzględnienie słusznego interesu obywateli i przekroczenie zasady proporcjonalności środka użytego do realizacji inwestycji (pozbawienie skarżącego własności) </w:t>
      </w:r>
      <w:r>
        <w:rPr>
          <w:rStyle w:val="Teksttreci0"/>
          <w:color w:val="000000"/>
          <w:spacing w:val="4"/>
          <w:sz w:val="20"/>
          <w:szCs w:val="20"/>
        </w:rPr>
        <w:br/>
      </w:r>
      <w:r w:rsidRPr="003B2D70">
        <w:rPr>
          <w:rStyle w:val="Teksttreci0"/>
          <w:color w:val="000000"/>
          <w:spacing w:val="4"/>
          <w:sz w:val="20"/>
          <w:szCs w:val="20"/>
        </w:rPr>
        <w:t>w stosunku do jej wagi i celu</w:t>
      </w:r>
      <w:r>
        <w:rPr>
          <w:rStyle w:val="Teksttreci0"/>
          <w:color w:val="000000"/>
          <w:spacing w:val="4"/>
          <w:sz w:val="20"/>
          <w:szCs w:val="20"/>
        </w:rPr>
        <w:t>,</w:t>
      </w:r>
    </w:p>
    <w:p w14:paraId="60209EF8" w14:textId="0C9E752F" w:rsidR="003B2D70" w:rsidRDefault="003B2D70" w:rsidP="0096495C">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spacing w:after="120" w:line="240" w:lineRule="exact"/>
        <w:contextualSpacing w:val="0"/>
        <w:jc w:val="both"/>
        <w:rPr>
          <w:rFonts w:cs="Arial"/>
          <w:spacing w:val="4"/>
          <w:szCs w:val="20"/>
        </w:rPr>
      </w:pPr>
      <w:r w:rsidRPr="003B2D70">
        <w:rPr>
          <w:rFonts w:cs="Arial"/>
          <w:spacing w:val="4"/>
          <w:szCs w:val="20"/>
        </w:rPr>
        <w:t xml:space="preserve">art. 8 </w:t>
      </w:r>
      <w:r w:rsidRPr="003B2D70">
        <w:rPr>
          <w:rFonts w:cs="Arial"/>
          <w:i/>
          <w:iCs/>
          <w:spacing w:val="4"/>
          <w:szCs w:val="20"/>
        </w:rPr>
        <w:t>kpa</w:t>
      </w:r>
      <w:r w:rsidRPr="003B2D70">
        <w:rPr>
          <w:rFonts w:cs="Arial"/>
          <w:spacing w:val="4"/>
          <w:szCs w:val="20"/>
        </w:rPr>
        <w:t xml:space="preserve"> w związku z art. 107 § 1 </w:t>
      </w:r>
      <w:r w:rsidRPr="003B2D70">
        <w:rPr>
          <w:rFonts w:cs="Arial"/>
          <w:i/>
          <w:iCs/>
          <w:spacing w:val="4"/>
          <w:szCs w:val="20"/>
        </w:rPr>
        <w:t>kpa</w:t>
      </w:r>
      <w:r>
        <w:rPr>
          <w:rFonts w:cs="Arial"/>
          <w:spacing w:val="4"/>
          <w:szCs w:val="20"/>
        </w:rPr>
        <w:t xml:space="preserve">, </w:t>
      </w:r>
      <w:r w:rsidRPr="003B2D70">
        <w:rPr>
          <w:rFonts w:cs="Arial"/>
          <w:spacing w:val="4"/>
          <w:szCs w:val="20"/>
        </w:rPr>
        <w:t>poprzez niewyjaśnienie wszystkich istotnych okoliczności sprawy mających wpływ na rozstrzygnięcie, jednocześnie prowadząc postępowanie w sposób niebudzący zaufania strony do władzy publicznej</w:t>
      </w:r>
      <w:r>
        <w:rPr>
          <w:rFonts w:cs="Arial"/>
          <w:spacing w:val="4"/>
          <w:szCs w:val="20"/>
        </w:rPr>
        <w:t>,</w:t>
      </w:r>
    </w:p>
    <w:p w14:paraId="7005952D" w14:textId="3390D77D" w:rsidR="001D79D2" w:rsidRPr="000A53D8" w:rsidRDefault="003B2D70" w:rsidP="0096495C">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spacing w:after="240" w:line="240" w:lineRule="exact"/>
        <w:ind w:left="357" w:hanging="357"/>
        <w:contextualSpacing w:val="0"/>
        <w:jc w:val="both"/>
        <w:rPr>
          <w:rFonts w:cs="Arial"/>
          <w:spacing w:val="4"/>
          <w:szCs w:val="20"/>
        </w:rPr>
      </w:pPr>
      <w:r w:rsidRPr="000A53D8">
        <w:rPr>
          <w:rFonts w:cs="Arial"/>
          <w:spacing w:val="4"/>
          <w:szCs w:val="20"/>
        </w:rPr>
        <w:t xml:space="preserve">art. 11 </w:t>
      </w:r>
      <w:r w:rsidRPr="000A53D8">
        <w:rPr>
          <w:rFonts w:cs="Arial"/>
          <w:i/>
          <w:iCs/>
          <w:spacing w:val="4"/>
          <w:szCs w:val="20"/>
        </w:rPr>
        <w:t>kpa</w:t>
      </w:r>
      <w:r w:rsidR="00E96D7D">
        <w:rPr>
          <w:rFonts w:cs="Arial"/>
          <w:spacing w:val="4"/>
          <w:szCs w:val="20"/>
        </w:rPr>
        <w:t xml:space="preserve">, </w:t>
      </w:r>
      <w:r w:rsidRPr="000A53D8">
        <w:rPr>
          <w:rFonts w:cs="Arial"/>
          <w:spacing w:val="4"/>
          <w:szCs w:val="20"/>
        </w:rPr>
        <w:t>poprzez brak wyjaśnienia stronie zasadności przesłanek, którymi kierowano się przy załatwieniu sprawy.</w:t>
      </w:r>
    </w:p>
    <w:p w14:paraId="47E78A2B" w14:textId="56A793C6" w:rsidR="00801613" w:rsidRPr="00801613" w:rsidRDefault="001D79D2" w:rsidP="00801613">
      <w:pPr>
        <w:spacing w:after="240" w:line="240" w:lineRule="exact"/>
        <w:jc w:val="both"/>
        <w:rPr>
          <w:rFonts w:cs="Arial"/>
          <w:bCs/>
          <w:spacing w:val="4"/>
          <w:szCs w:val="20"/>
        </w:rPr>
      </w:pPr>
      <w:r w:rsidRPr="00801613">
        <w:rPr>
          <w:rFonts w:cs="Arial"/>
          <w:bCs/>
          <w:spacing w:val="4"/>
          <w:szCs w:val="20"/>
        </w:rPr>
        <w:t xml:space="preserve">Zdaniem </w:t>
      </w:r>
      <w:r w:rsidRPr="00801613">
        <w:rPr>
          <w:rFonts w:cs="Arial"/>
          <w:bCs/>
          <w:i/>
          <w:spacing w:val="4"/>
          <w:szCs w:val="20"/>
        </w:rPr>
        <w:t>Ministra</w:t>
      </w:r>
      <w:r w:rsidRPr="00801613">
        <w:rPr>
          <w:rFonts w:cs="Arial"/>
          <w:bCs/>
          <w:spacing w:val="4"/>
          <w:szCs w:val="20"/>
        </w:rPr>
        <w:t xml:space="preserve">, Wojewoda Podkarpacki przeprowadził w sposób właściwy postępowanie w sprawie wydania decyzji o zezwoleniu na realizację inwestycji drogowej i rozważył wszystkie okoliczności sprawy niezbędne do podjęcia rozstrzygnięcia w przedmiocie zezwolenia na realizację ww. inwestycji </w:t>
      </w:r>
      <w:r w:rsidR="00E96D7D">
        <w:rPr>
          <w:rFonts w:cs="Arial"/>
          <w:bCs/>
          <w:spacing w:val="4"/>
          <w:szCs w:val="20"/>
        </w:rPr>
        <w:br/>
      </w:r>
      <w:r w:rsidRPr="00801613">
        <w:rPr>
          <w:rFonts w:cs="Arial"/>
          <w:bCs/>
          <w:spacing w:val="4"/>
          <w:szCs w:val="20"/>
        </w:rPr>
        <w:t xml:space="preserve">na działkach skarżących, wyjaśniając przy tym podstawy prawne i faktyczne rozstrzygnięcia w sposób wystarczający, a ocena ta nie nosi cech dowolności. </w:t>
      </w:r>
    </w:p>
    <w:p w14:paraId="76B1EFEE" w14:textId="3594006C" w:rsidR="00801613" w:rsidRPr="00801613" w:rsidRDefault="00801613" w:rsidP="00801613">
      <w:pPr>
        <w:spacing w:after="240" w:line="240" w:lineRule="exact"/>
        <w:jc w:val="both"/>
        <w:rPr>
          <w:rFonts w:cs="Arial"/>
          <w:bCs/>
          <w:iCs/>
          <w:spacing w:val="4"/>
          <w:szCs w:val="20"/>
          <w:lang w:bidi="pl-PL"/>
        </w:rPr>
      </w:pPr>
      <w:r w:rsidRPr="00801613">
        <w:rPr>
          <w:rStyle w:val="info-list-value-uzasadnienie"/>
          <w:rFonts w:eastAsia="Arial"/>
          <w:spacing w:val="4"/>
        </w:rPr>
        <w:t xml:space="preserve">Przeprowadzona przez </w:t>
      </w:r>
      <w:r w:rsidRPr="00801613">
        <w:rPr>
          <w:rStyle w:val="info-list-value-uzasadnienie"/>
          <w:rFonts w:eastAsia="Arial"/>
          <w:i/>
          <w:iCs/>
          <w:spacing w:val="4"/>
        </w:rPr>
        <w:t>Ministra</w:t>
      </w:r>
      <w:r w:rsidRPr="00801613">
        <w:rPr>
          <w:rStyle w:val="info-list-value-uzasadnienie"/>
          <w:rFonts w:eastAsia="Arial"/>
          <w:spacing w:val="4"/>
        </w:rPr>
        <w:t xml:space="preserve"> kontrola zaskarżonej decyzji nie pozwala na znalezienie uzasadnienia dla zarzutów dotyczących naruszenia art. 107 § </w:t>
      </w:r>
      <w:r w:rsidR="0093480C">
        <w:rPr>
          <w:rStyle w:val="info-list-value-uzasadnienie"/>
          <w:rFonts w:eastAsia="Arial"/>
          <w:spacing w:val="4"/>
        </w:rPr>
        <w:t>1</w:t>
      </w:r>
      <w:r w:rsidRPr="00801613">
        <w:rPr>
          <w:rStyle w:val="info-list-value-uzasadnienie"/>
          <w:rFonts w:eastAsia="Arial"/>
          <w:spacing w:val="4"/>
        </w:rPr>
        <w:t xml:space="preserve"> </w:t>
      </w:r>
      <w:r w:rsidRPr="00801613">
        <w:rPr>
          <w:rStyle w:val="info-list-value-uzasadnienie"/>
          <w:rFonts w:eastAsia="Arial"/>
          <w:i/>
          <w:iCs/>
          <w:spacing w:val="4"/>
        </w:rPr>
        <w:t>kpa</w:t>
      </w:r>
      <w:r w:rsidRPr="00801613">
        <w:rPr>
          <w:rStyle w:val="info-list-value-uzasadnienie"/>
          <w:rFonts w:eastAsia="Arial"/>
          <w:spacing w:val="4"/>
        </w:rPr>
        <w:t>.</w:t>
      </w:r>
      <w:r w:rsidRPr="00801613">
        <w:rPr>
          <w:rFonts w:cs="Arial"/>
          <w:bCs/>
          <w:iCs/>
          <w:spacing w:val="4"/>
          <w:szCs w:val="20"/>
          <w:lang w:bidi="pl-PL"/>
        </w:rPr>
        <w:t xml:space="preserve"> </w:t>
      </w:r>
      <w:r w:rsidR="00FD2813" w:rsidRPr="00801613">
        <w:rPr>
          <w:rFonts w:cs="Arial"/>
          <w:spacing w:val="4"/>
          <w:szCs w:val="20"/>
        </w:rPr>
        <w:t xml:space="preserve">Zdaniem </w:t>
      </w:r>
      <w:r w:rsidR="00FD2813" w:rsidRPr="00801613">
        <w:rPr>
          <w:rFonts w:cs="Arial"/>
          <w:i/>
          <w:iCs/>
          <w:spacing w:val="4"/>
          <w:szCs w:val="20"/>
        </w:rPr>
        <w:t xml:space="preserve">Ministra </w:t>
      </w:r>
      <w:r w:rsidR="00FD2813" w:rsidRPr="00801613">
        <w:rPr>
          <w:rFonts w:cs="Arial"/>
          <w:spacing w:val="4"/>
          <w:szCs w:val="20"/>
        </w:rPr>
        <w:t xml:space="preserve">analiza pisemnych motywów zaskarżonej decyzji pozwala na przeprowadzenie kontroli instancyjnej zaskarżonej decyzji i pozwala </w:t>
      </w:r>
      <w:r w:rsidR="00E96D7D">
        <w:rPr>
          <w:rFonts w:cs="Arial"/>
          <w:spacing w:val="4"/>
          <w:szCs w:val="20"/>
        </w:rPr>
        <w:br/>
      </w:r>
      <w:r w:rsidR="00FD2813" w:rsidRPr="00801613">
        <w:rPr>
          <w:rFonts w:cs="Arial"/>
          <w:spacing w:val="4"/>
          <w:szCs w:val="20"/>
        </w:rPr>
        <w:t xml:space="preserve">na poznanie argumentów, którymi organ I instancji kierował wydając przedmiotową decyzję </w:t>
      </w:r>
      <w:r w:rsidR="00E96D7D">
        <w:rPr>
          <w:rFonts w:cs="Arial"/>
          <w:spacing w:val="4"/>
          <w:szCs w:val="20"/>
        </w:rPr>
        <w:br/>
      </w:r>
      <w:r w:rsidR="00FD2813" w:rsidRPr="00801613">
        <w:rPr>
          <w:rFonts w:cs="Arial"/>
          <w:spacing w:val="4"/>
          <w:szCs w:val="20"/>
        </w:rPr>
        <w:t xml:space="preserve">o zezwoleniu na realizację inwestycji </w:t>
      </w:r>
      <w:r w:rsidR="00385E03" w:rsidRPr="00801613">
        <w:rPr>
          <w:rFonts w:cs="Arial"/>
          <w:spacing w:val="4"/>
          <w:szCs w:val="20"/>
        </w:rPr>
        <w:t xml:space="preserve">drogowej. </w:t>
      </w:r>
      <w:r w:rsidR="00385E03" w:rsidRPr="00801613">
        <w:rPr>
          <w:rFonts w:cs="Arial"/>
          <w:bCs/>
          <w:spacing w:val="4"/>
          <w:szCs w:val="20"/>
          <w:lang w:bidi="pl-PL"/>
        </w:rPr>
        <w:t xml:space="preserve">W uzasadnieniu zaskarżonej decyzji organ I instancji wskazał, iż to </w:t>
      </w:r>
      <w:r w:rsidR="00385E03" w:rsidRPr="00801613">
        <w:rPr>
          <w:rFonts w:cs="Arial"/>
          <w:bCs/>
          <w:i/>
          <w:spacing w:val="4"/>
          <w:szCs w:val="20"/>
          <w:lang w:bidi="pl-PL"/>
        </w:rPr>
        <w:t>inwestor</w:t>
      </w:r>
      <w:r w:rsidR="00385E03" w:rsidRPr="00801613">
        <w:rPr>
          <w:rFonts w:cs="Arial"/>
          <w:bCs/>
          <w:spacing w:val="4"/>
          <w:szCs w:val="20"/>
          <w:lang w:bidi="pl-PL"/>
        </w:rPr>
        <w:t xml:space="preserve"> jest kreatorem miejsca, sposobu i kształtu realizacji inwestycji.</w:t>
      </w:r>
      <w:r w:rsidRPr="00801613">
        <w:rPr>
          <w:rFonts w:cs="Arial"/>
          <w:bCs/>
          <w:iCs/>
          <w:spacing w:val="4"/>
          <w:szCs w:val="20"/>
          <w:lang w:bidi="pl-PL"/>
        </w:rPr>
        <w:t xml:space="preserve"> Jednocześnie zauważyć należy, iż w toku postępowania przed Wojewodą Podkarpackim </w:t>
      </w:r>
      <w:r w:rsidRPr="00801613">
        <w:rPr>
          <w:rFonts w:cs="Arial"/>
          <w:spacing w:val="4"/>
          <w:szCs w:val="20"/>
        </w:rPr>
        <w:t xml:space="preserve">spółka </w:t>
      </w:r>
      <w:r w:rsidR="00B5090F">
        <w:rPr>
          <w:rFonts w:cs="Arial"/>
          <w:spacing w:val="4"/>
          <w:szCs w:val="20"/>
        </w:rPr>
        <w:t>I.</w:t>
      </w:r>
      <w:r w:rsidRPr="00801613">
        <w:rPr>
          <w:rFonts w:cs="Arial"/>
          <w:spacing w:val="4"/>
          <w:szCs w:val="20"/>
        </w:rPr>
        <w:t xml:space="preserve"> oraz Pan M</w:t>
      </w:r>
      <w:r w:rsidR="00B5090F">
        <w:rPr>
          <w:rFonts w:cs="Arial"/>
          <w:spacing w:val="4"/>
          <w:szCs w:val="20"/>
        </w:rPr>
        <w:t>.</w:t>
      </w:r>
      <w:r w:rsidRPr="00801613">
        <w:rPr>
          <w:rFonts w:cs="Arial"/>
          <w:spacing w:val="4"/>
          <w:szCs w:val="20"/>
        </w:rPr>
        <w:t xml:space="preserve"> L</w:t>
      </w:r>
      <w:r w:rsidR="00B5090F">
        <w:rPr>
          <w:rFonts w:cs="Arial"/>
          <w:spacing w:val="4"/>
          <w:szCs w:val="20"/>
        </w:rPr>
        <w:t>.</w:t>
      </w:r>
      <w:r w:rsidRPr="00801613">
        <w:rPr>
          <w:rFonts w:cs="Arial"/>
          <w:bCs/>
          <w:iCs/>
          <w:spacing w:val="4"/>
          <w:szCs w:val="20"/>
          <w:lang w:bidi="pl-PL"/>
        </w:rPr>
        <w:t xml:space="preserve"> nie wnosili zastrzeżeń i uwag względem inwestycji, co do których organ I instancji mógłby się odnieść </w:t>
      </w:r>
      <w:r w:rsidR="00B5090F">
        <w:rPr>
          <w:rFonts w:cs="Arial"/>
          <w:bCs/>
          <w:iCs/>
          <w:spacing w:val="4"/>
          <w:szCs w:val="20"/>
          <w:lang w:bidi="pl-PL"/>
        </w:rPr>
        <w:br/>
      </w:r>
      <w:r w:rsidRPr="00801613">
        <w:rPr>
          <w:rFonts w:cs="Arial"/>
          <w:bCs/>
          <w:iCs/>
          <w:spacing w:val="4"/>
          <w:szCs w:val="20"/>
          <w:lang w:bidi="pl-PL"/>
        </w:rPr>
        <w:t xml:space="preserve">w uzasadnieniu zaskarżonej decyzji. </w:t>
      </w:r>
    </w:p>
    <w:p w14:paraId="60BD6CB8" w14:textId="01363DDF" w:rsidR="00801613" w:rsidRPr="004C32EA" w:rsidRDefault="00801613" w:rsidP="00801613">
      <w:pPr>
        <w:spacing w:after="240" w:line="240" w:lineRule="exact"/>
        <w:jc w:val="both"/>
        <w:rPr>
          <w:rFonts w:cs="Arial"/>
          <w:color w:val="000000"/>
          <w:spacing w:val="4"/>
          <w:szCs w:val="20"/>
          <w:lang w:eastAsia="en-US"/>
        </w:rPr>
      </w:pPr>
      <w:r w:rsidRPr="00801613">
        <w:rPr>
          <w:rFonts w:cs="Arial"/>
          <w:bCs/>
          <w:spacing w:val="4"/>
          <w:szCs w:val="20"/>
          <w:lang w:bidi="pl-PL"/>
        </w:rPr>
        <w:t>W</w:t>
      </w:r>
      <w:r w:rsidR="00DD17FC" w:rsidRPr="00801613">
        <w:rPr>
          <w:rFonts w:cs="Arial"/>
          <w:bCs/>
          <w:spacing w:val="4"/>
          <w:szCs w:val="20"/>
          <w:lang w:bidi="pl-PL"/>
        </w:rPr>
        <w:t xml:space="preserve">yjaśnienia </w:t>
      </w:r>
      <w:r w:rsidRPr="00801613">
        <w:rPr>
          <w:rFonts w:cs="Arial"/>
          <w:bCs/>
          <w:spacing w:val="4"/>
          <w:szCs w:val="20"/>
          <w:lang w:bidi="pl-PL"/>
        </w:rPr>
        <w:t xml:space="preserve">również </w:t>
      </w:r>
      <w:r w:rsidR="00DD17FC" w:rsidRPr="00801613">
        <w:rPr>
          <w:rFonts w:cs="Arial"/>
          <w:bCs/>
          <w:spacing w:val="4"/>
          <w:szCs w:val="20"/>
          <w:lang w:bidi="pl-PL"/>
        </w:rPr>
        <w:t xml:space="preserve">wymaga, iż </w:t>
      </w:r>
      <w:r w:rsidR="00BD6D0E" w:rsidRPr="00801613">
        <w:rPr>
          <w:rFonts w:cs="Arial"/>
          <w:color w:val="000000"/>
          <w:spacing w:val="4"/>
          <w:szCs w:val="20"/>
          <w:lang w:eastAsia="en-US"/>
        </w:rPr>
        <w:t xml:space="preserve">zasada przekonywania </w:t>
      </w:r>
      <w:r w:rsidR="00DD17FC" w:rsidRPr="00801613">
        <w:rPr>
          <w:rFonts w:cs="Arial"/>
          <w:color w:val="000000"/>
          <w:spacing w:val="4"/>
          <w:szCs w:val="20"/>
          <w:lang w:eastAsia="en-US"/>
        </w:rPr>
        <w:t xml:space="preserve">(art. 11 </w:t>
      </w:r>
      <w:r w:rsidR="00DD17FC" w:rsidRPr="00801613">
        <w:rPr>
          <w:rFonts w:cs="Arial"/>
          <w:i/>
          <w:iCs/>
          <w:color w:val="000000"/>
          <w:spacing w:val="4"/>
          <w:szCs w:val="20"/>
          <w:lang w:eastAsia="en-US"/>
        </w:rPr>
        <w:t>kpa</w:t>
      </w:r>
      <w:r w:rsidR="00DD17FC" w:rsidRPr="00801613">
        <w:rPr>
          <w:rFonts w:cs="Arial"/>
          <w:color w:val="000000"/>
          <w:spacing w:val="4"/>
          <w:szCs w:val="20"/>
          <w:lang w:eastAsia="en-US"/>
        </w:rPr>
        <w:t>)</w:t>
      </w:r>
      <w:r w:rsidR="00DD17FC" w:rsidRPr="00801613">
        <w:rPr>
          <w:rFonts w:cs="Arial"/>
          <w:bCs/>
          <w:spacing w:val="4"/>
          <w:szCs w:val="20"/>
          <w:lang w:bidi="pl-PL"/>
        </w:rPr>
        <w:t xml:space="preserve"> </w:t>
      </w:r>
      <w:r w:rsidR="00BD6D0E" w:rsidRPr="00801613">
        <w:rPr>
          <w:rFonts w:cs="Arial"/>
          <w:color w:val="000000"/>
          <w:spacing w:val="4"/>
          <w:szCs w:val="20"/>
          <w:lang w:eastAsia="en-US"/>
        </w:rPr>
        <w:t xml:space="preserve">sprowadza się do wyjaśnienia osobie, że adresowana do niej decyzja wynika z racjonalnych przesłanek i jest oparta o przepisy obowiązującego prawa, to znaczy, że w istniejącym stanie prawnym i faktycznym wydanie innej decyzji było niemożliwe. Zasada ta </w:t>
      </w:r>
      <w:r w:rsidR="00DD17FC" w:rsidRPr="00801613">
        <w:rPr>
          <w:rFonts w:cs="Arial"/>
          <w:color w:val="000000"/>
          <w:spacing w:val="4"/>
          <w:szCs w:val="20"/>
          <w:lang w:eastAsia="en-US"/>
        </w:rPr>
        <w:t>n</w:t>
      </w:r>
      <w:r w:rsidR="00BD6D0E" w:rsidRPr="00801613">
        <w:rPr>
          <w:rFonts w:cs="Arial"/>
          <w:color w:val="000000"/>
          <w:spacing w:val="4"/>
          <w:szCs w:val="20"/>
          <w:lang w:eastAsia="en-US"/>
        </w:rPr>
        <w:t>ie wymaga się zaś od niego osiągnięcia rezultatu, to znaczy faktycznego przekonania osoby do prawidłowości podjętej decyzji</w:t>
      </w:r>
      <w:r w:rsidR="00DD17FC" w:rsidRPr="00801613">
        <w:rPr>
          <w:rFonts w:cs="Arial"/>
          <w:color w:val="000000"/>
          <w:spacing w:val="4"/>
          <w:szCs w:val="20"/>
          <w:lang w:eastAsia="en-US"/>
        </w:rPr>
        <w:t>.</w:t>
      </w:r>
    </w:p>
    <w:p w14:paraId="4A2C7FA6" w14:textId="3B968FE9" w:rsidR="00602CE3" w:rsidRPr="0096495C" w:rsidRDefault="00602CE3" w:rsidP="0096495C">
      <w:pPr>
        <w:spacing w:after="240" w:line="240" w:lineRule="exact"/>
        <w:jc w:val="both"/>
        <w:rPr>
          <w:rFonts w:cs="Arial"/>
          <w:color w:val="000000"/>
          <w:spacing w:val="4"/>
          <w:szCs w:val="20"/>
          <w:lang w:eastAsia="en-US"/>
        </w:rPr>
      </w:pPr>
      <w:r w:rsidRPr="0096495C">
        <w:rPr>
          <w:rFonts w:cs="Arial"/>
          <w:color w:val="000000"/>
          <w:spacing w:val="4"/>
          <w:szCs w:val="20"/>
          <w:lang w:eastAsia="en-US"/>
        </w:rPr>
        <w:t xml:space="preserve">Niewątpliwie własność podlega szczególnej ochronie, gwarantowanej w ustawie zasadniczej, jednak ochrona ta ustępuje niekiedy wartościom wyżej cenionym przez ustawodawcę. Za taką wartość, która powinna być w sposób szczególny uwzględniana, ustawodawca przyjął „cel publiczny”. Tym samym </w:t>
      </w:r>
      <w:r w:rsidRPr="0096495C">
        <w:rPr>
          <w:rFonts w:cs="Arial"/>
          <w:color w:val="000000"/>
          <w:spacing w:val="4"/>
          <w:szCs w:val="20"/>
          <w:lang w:eastAsia="en-US"/>
        </w:rPr>
        <w:lastRenderedPageBreak/>
        <w:t>zagwarantowanie w Konstytucji RP prawnej ochrony prawa własności oznacza, że nie jest ono nienaruszalne i absolutne. Konstytucja RP przewiduje sytuacje tego rodzaju i dlatego nie wyklucza i nie zakazuje dokonywania wywłaszczenia mienia lub ograniczenia w sposobie korzystania z niego</w:t>
      </w:r>
      <w:r w:rsidR="00147D63" w:rsidRPr="0096495C">
        <w:rPr>
          <w:rFonts w:cs="Arial"/>
          <w:color w:val="000000"/>
          <w:spacing w:val="4"/>
          <w:szCs w:val="20"/>
          <w:lang w:eastAsia="en-US"/>
        </w:rPr>
        <w:t>.</w:t>
      </w:r>
    </w:p>
    <w:p w14:paraId="1A1BC0B4" w14:textId="09AA7B0B" w:rsidR="00147D63" w:rsidRPr="00E4413C" w:rsidRDefault="00147D63" w:rsidP="00E4413C">
      <w:pPr>
        <w:spacing w:after="240" w:line="240" w:lineRule="exact"/>
        <w:jc w:val="both"/>
        <w:outlineLvl w:val="0"/>
        <w:rPr>
          <w:rFonts w:cs="Arial"/>
          <w:spacing w:val="4"/>
          <w:szCs w:val="20"/>
        </w:rPr>
      </w:pPr>
      <w:r w:rsidRPr="00E4413C">
        <w:rPr>
          <w:rFonts w:cs="Arial"/>
          <w:spacing w:val="4"/>
          <w:szCs w:val="20"/>
        </w:rPr>
        <w:t xml:space="preserve">Zauważyć należy, że w postępowaniu w sprawie zezwolenia na realizację inwestycji drogowej interes społeczny i gospodarczy ma prymat nad interesem strony, bowiem inwestycja w zakresie dróg publicznych ma na celu zaspokojenie określonych potrzeb społeczności, co oznacza, że jest inwestycją celu publicznego. Ograniczając prawa jednostki (w tym prawo własności) w zakresie określonym przepisami </w:t>
      </w:r>
      <w:r w:rsidRPr="00E4413C">
        <w:rPr>
          <w:rFonts w:cs="Arial"/>
          <w:i/>
          <w:spacing w:val="4"/>
          <w:szCs w:val="20"/>
        </w:rPr>
        <w:t>specustawy drogowej</w:t>
      </w:r>
      <w:r w:rsidRPr="00E4413C">
        <w:rPr>
          <w:rFonts w:cs="Arial"/>
          <w:spacing w:val="4"/>
          <w:szCs w:val="20"/>
        </w:rPr>
        <w:t xml:space="preserve">, ustawodawca dąży do zrealizowania celów publicznych, uznając, </w:t>
      </w:r>
      <w:r w:rsidRPr="00E4413C">
        <w:rPr>
          <w:rFonts w:cs="Arial"/>
          <w:spacing w:val="4"/>
          <w:szCs w:val="20"/>
        </w:rPr>
        <w:br/>
        <w:t xml:space="preserve">że regulacja ta mieści się w granicach ograniczeń w zakresie korzystania z konstytucyjnych wolności </w:t>
      </w:r>
      <w:r w:rsidRPr="00E4413C">
        <w:rPr>
          <w:rFonts w:cs="Arial"/>
          <w:spacing w:val="4"/>
          <w:szCs w:val="20"/>
        </w:rPr>
        <w:br/>
        <w:t xml:space="preserve">i praw określonych w art. 31 ust. 3 Konstytucji RP, co wskazał m.in. Wojewódzki Sąd Administracyjny </w:t>
      </w:r>
      <w:r w:rsidRPr="00E4413C">
        <w:rPr>
          <w:rFonts w:cs="Arial"/>
          <w:spacing w:val="4"/>
          <w:szCs w:val="20"/>
        </w:rPr>
        <w:br/>
        <w:t>w Warszawie w wyroku z dnia 13 listopada 2015 r., sygn. akt VII SA/</w:t>
      </w:r>
      <w:proofErr w:type="spellStart"/>
      <w:r w:rsidRPr="00E4413C">
        <w:rPr>
          <w:rFonts w:cs="Arial"/>
          <w:spacing w:val="4"/>
          <w:szCs w:val="20"/>
        </w:rPr>
        <w:t>Wa</w:t>
      </w:r>
      <w:proofErr w:type="spellEnd"/>
      <w:r w:rsidRPr="00E4413C">
        <w:rPr>
          <w:rFonts w:cs="Arial"/>
          <w:spacing w:val="4"/>
          <w:szCs w:val="20"/>
        </w:rPr>
        <w:t xml:space="preserve"> 1841/15. </w:t>
      </w:r>
    </w:p>
    <w:p w14:paraId="26D25922" w14:textId="7C7EF00A" w:rsidR="00B83293" w:rsidRPr="00E4413C" w:rsidRDefault="00BA421E" w:rsidP="00E4413C">
      <w:pPr>
        <w:spacing w:after="240" w:line="240" w:lineRule="exact"/>
        <w:jc w:val="both"/>
        <w:outlineLvl w:val="0"/>
        <w:rPr>
          <w:rFonts w:cs="Arial"/>
          <w:spacing w:val="4"/>
          <w:szCs w:val="20"/>
          <w:lang w:bidi="pl-PL"/>
        </w:rPr>
      </w:pPr>
      <w:r w:rsidRPr="00E4413C">
        <w:rPr>
          <w:rFonts w:cs="Arial"/>
          <w:spacing w:val="4"/>
          <w:szCs w:val="20"/>
        </w:rPr>
        <w:t xml:space="preserve">W rozpoznawanej sprawie interes ogólny (publiczny) jest na tyle ważny i znaczący, że bezwzględnie wymaga ograniczenia uprawnień indywidualnych podmiotów i powoduje konieczność przedłożenia </w:t>
      </w:r>
      <w:r w:rsidRPr="00E4413C">
        <w:rPr>
          <w:rFonts w:cs="Arial"/>
          <w:spacing w:val="4"/>
          <w:szCs w:val="20"/>
        </w:rPr>
        <w:br/>
        <w:t xml:space="preserve">w tym konkretnym wypadku interesu publicznego nad indywidualny, bowiem w interesie publicznym leży odjęcie, chronionego przez Konstytucję RP prawa własności. Zdaniem </w:t>
      </w:r>
      <w:r w:rsidRPr="00E4413C">
        <w:rPr>
          <w:rFonts w:cs="Arial"/>
          <w:i/>
          <w:spacing w:val="4"/>
          <w:szCs w:val="20"/>
        </w:rPr>
        <w:t>Ministra</w:t>
      </w:r>
      <w:r w:rsidRPr="00E4413C">
        <w:rPr>
          <w:rFonts w:cs="Arial"/>
          <w:spacing w:val="4"/>
          <w:szCs w:val="20"/>
        </w:rPr>
        <w:t xml:space="preserve"> wydanie zaskarżonej decyzji w konkretnym jej kształcie uwzględniało zapewnienie wystąpienia możliwie najmniejszego konfliktu pomiędzy interesem publicznym a interesem podmiotów, których przebieg planowanej inwestycji drogowej dotyczył. </w:t>
      </w:r>
    </w:p>
    <w:p w14:paraId="2997B614" w14:textId="32285743" w:rsidR="00BA421E" w:rsidRPr="00E4413C" w:rsidRDefault="00BA421E" w:rsidP="00E4413C">
      <w:pPr>
        <w:spacing w:after="240" w:line="240" w:lineRule="exact"/>
        <w:ind w:right="60"/>
        <w:jc w:val="both"/>
        <w:rPr>
          <w:rFonts w:cs="Arial"/>
          <w:spacing w:val="4"/>
          <w:szCs w:val="20"/>
          <w:lang w:bidi="pl-PL"/>
        </w:rPr>
      </w:pPr>
      <w:r w:rsidRPr="00E4413C">
        <w:rPr>
          <w:rFonts w:cs="Arial"/>
          <w:spacing w:val="4"/>
          <w:szCs w:val="20"/>
        </w:rPr>
        <w:t xml:space="preserve">W ocenie </w:t>
      </w:r>
      <w:r w:rsidRPr="00E4413C">
        <w:rPr>
          <w:rFonts w:cs="Arial"/>
          <w:i/>
          <w:iCs/>
          <w:spacing w:val="4"/>
          <w:szCs w:val="20"/>
        </w:rPr>
        <w:t>Ministra</w:t>
      </w:r>
      <w:r w:rsidRPr="00E4413C">
        <w:rPr>
          <w:rFonts w:cs="Arial"/>
          <w:spacing w:val="4"/>
          <w:szCs w:val="20"/>
        </w:rPr>
        <w:t xml:space="preserve">, zatwierdzony przez Wojewodę Podkarpackiego projekt budowlany nie przewiduje rozwiązań, które wprowadzają nadmierną, a w szczególności nieuzasadnioną ingerencję w prawo własności skarżących stron. Analiza </w:t>
      </w:r>
      <w:r w:rsidRPr="00E4413C">
        <w:rPr>
          <w:rFonts w:cs="Arial"/>
          <w:i/>
          <w:spacing w:val="4"/>
          <w:szCs w:val="20"/>
        </w:rPr>
        <w:t xml:space="preserve">decyzji Wojewody Podkarpackiego </w:t>
      </w:r>
      <w:r w:rsidRPr="00E4413C">
        <w:rPr>
          <w:rFonts w:cs="Arial"/>
          <w:spacing w:val="4"/>
          <w:szCs w:val="20"/>
        </w:rPr>
        <w:t xml:space="preserve">nie daje </w:t>
      </w:r>
      <w:r w:rsidR="00B90337" w:rsidRPr="00E4413C">
        <w:rPr>
          <w:rFonts w:cs="Arial"/>
          <w:spacing w:val="4"/>
          <w:szCs w:val="20"/>
        </w:rPr>
        <w:t xml:space="preserve">zatem </w:t>
      </w:r>
      <w:r w:rsidRPr="00E4413C">
        <w:rPr>
          <w:rFonts w:cs="Arial"/>
          <w:spacing w:val="4"/>
          <w:szCs w:val="20"/>
        </w:rPr>
        <w:t xml:space="preserve">podstaw, </w:t>
      </w:r>
      <w:r w:rsidR="00FD4921">
        <w:rPr>
          <w:rFonts w:cs="Arial"/>
          <w:spacing w:val="4"/>
          <w:szCs w:val="20"/>
        </w:rPr>
        <w:br/>
      </w:r>
      <w:r w:rsidRPr="00E4413C">
        <w:rPr>
          <w:rFonts w:cs="Arial"/>
          <w:spacing w:val="4"/>
          <w:szCs w:val="20"/>
        </w:rPr>
        <w:t>by uznać, że ingerencja w prawo własności skarżącej spółki i Pana M</w:t>
      </w:r>
      <w:r w:rsidR="003C5BA4">
        <w:rPr>
          <w:rFonts w:cs="Arial"/>
          <w:spacing w:val="4"/>
          <w:szCs w:val="20"/>
        </w:rPr>
        <w:t>.</w:t>
      </w:r>
      <w:r w:rsidRPr="00E4413C">
        <w:rPr>
          <w:rFonts w:cs="Arial"/>
          <w:spacing w:val="4"/>
          <w:szCs w:val="20"/>
        </w:rPr>
        <w:t xml:space="preserve"> L</w:t>
      </w:r>
      <w:r w:rsidR="003C5BA4">
        <w:rPr>
          <w:rFonts w:cs="Arial"/>
          <w:spacing w:val="4"/>
          <w:szCs w:val="20"/>
        </w:rPr>
        <w:t>.</w:t>
      </w:r>
      <w:r w:rsidRPr="00E4413C">
        <w:rPr>
          <w:rFonts w:cs="Arial"/>
          <w:spacing w:val="4"/>
          <w:szCs w:val="20"/>
        </w:rPr>
        <w:t xml:space="preserve"> była nieproporcjonalna do użytych środków.</w:t>
      </w:r>
      <w:r w:rsidRPr="00E4413C">
        <w:rPr>
          <w:rFonts w:cs="Arial"/>
          <w:spacing w:val="4"/>
          <w:szCs w:val="20"/>
          <w:lang w:bidi="pl-PL"/>
        </w:rPr>
        <w:t xml:space="preserve"> </w:t>
      </w:r>
      <w:r w:rsidR="00E96D7D" w:rsidRPr="00E4413C">
        <w:rPr>
          <w:rFonts w:cs="Arial"/>
          <w:spacing w:val="4"/>
          <w:szCs w:val="20"/>
        </w:rPr>
        <w:t>Ingerencja we własność związana z realizacją inwestycji odpowiada tylko jej koniecznemu zakresowi</w:t>
      </w:r>
      <w:r w:rsidR="00E96D7D">
        <w:rPr>
          <w:rFonts w:cs="Arial"/>
          <w:spacing w:val="4"/>
          <w:szCs w:val="20"/>
          <w:lang w:bidi="pl-PL"/>
        </w:rPr>
        <w:t xml:space="preserve">. </w:t>
      </w:r>
      <w:r w:rsidRPr="00E4413C">
        <w:rPr>
          <w:rFonts w:cs="Arial"/>
          <w:spacing w:val="4"/>
          <w:szCs w:val="20"/>
          <w:lang w:bidi="pl-PL"/>
        </w:rPr>
        <w:t xml:space="preserve">W tym sensie nie można mieć wątpliwości, że ograniczenia praw skarżących stron są nie tylko zgodne z przepisami </w:t>
      </w:r>
      <w:r w:rsidRPr="00E4413C">
        <w:rPr>
          <w:rFonts w:cs="Arial"/>
          <w:i/>
          <w:spacing w:val="4"/>
          <w:szCs w:val="20"/>
          <w:lang w:bidi="pl-PL"/>
        </w:rPr>
        <w:t>specustawy drogowej</w:t>
      </w:r>
      <w:r w:rsidRPr="00E4413C">
        <w:rPr>
          <w:rFonts w:cs="Arial"/>
          <w:spacing w:val="4"/>
          <w:szCs w:val="20"/>
          <w:lang w:bidi="pl-PL"/>
        </w:rPr>
        <w:t>, ale i zasadami Konstytucji RP.</w:t>
      </w:r>
    </w:p>
    <w:p w14:paraId="22C09CA3" w14:textId="47A4E033" w:rsidR="00610971" w:rsidRPr="00357A3C" w:rsidRDefault="00602CE3" w:rsidP="00E4413C">
      <w:pPr>
        <w:spacing w:after="240" w:line="240" w:lineRule="exact"/>
        <w:jc w:val="both"/>
        <w:outlineLvl w:val="0"/>
        <w:rPr>
          <w:rStyle w:val="Teksttreci11pt1"/>
          <w:spacing w:val="4"/>
          <w:sz w:val="20"/>
          <w:szCs w:val="20"/>
        </w:rPr>
      </w:pPr>
      <w:r w:rsidRPr="00357A3C">
        <w:rPr>
          <w:rFonts w:cs="Arial"/>
          <w:i/>
          <w:iCs/>
          <w:spacing w:val="4"/>
          <w:szCs w:val="20"/>
        </w:rPr>
        <w:t>Minister</w:t>
      </w:r>
      <w:r w:rsidRPr="00357A3C">
        <w:rPr>
          <w:rFonts w:cs="Arial"/>
          <w:spacing w:val="4"/>
          <w:szCs w:val="20"/>
        </w:rPr>
        <w:t xml:space="preserve"> podziela stanowisko </w:t>
      </w:r>
      <w:r w:rsidRPr="00357A3C">
        <w:rPr>
          <w:rFonts w:cs="Arial"/>
          <w:i/>
          <w:iCs/>
          <w:spacing w:val="4"/>
          <w:szCs w:val="20"/>
        </w:rPr>
        <w:t>inwestora</w:t>
      </w:r>
      <w:r w:rsidRPr="00357A3C">
        <w:rPr>
          <w:rFonts w:cs="Arial"/>
          <w:spacing w:val="4"/>
          <w:szCs w:val="20"/>
        </w:rPr>
        <w:t xml:space="preserve">, iż </w:t>
      </w:r>
      <w:r w:rsidR="00CE4BAD" w:rsidRPr="00357A3C">
        <w:rPr>
          <w:rFonts w:cs="Arial"/>
          <w:spacing w:val="4"/>
          <w:szCs w:val="20"/>
        </w:rPr>
        <w:t xml:space="preserve">z uwagi na </w:t>
      </w:r>
      <w:r w:rsidR="00F8567A" w:rsidRPr="00357A3C">
        <w:rPr>
          <w:rFonts w:cs="Arial"/>
          <w:spacing w:val="4"/>
          <w:szCs w:val="20"/>
        </w:rPr>
        <w:t>przyjęte rozwiązania projektowanego układu</w:t>
      </w:r>
      <w:r w:rsidR="00E96D7D" w:rsidRPr="00357A3C">
        <w:rPr>
          <w:rFonts w:cs="Arial"/>
          <w:spacing w:val="4"/>
          <w:szCs w:val="20"/>
        </w:rPr>
        <w:t xml:space="preserve"> drogowego</w:t>
      </w:r>
      <w:r w:rsidR="00F8567A" w:rsidRPr="00357A3C">
        <w:rPr>
          <w:rFonts w:cs="Arial"/>
          <w:spacing w:val="4"/>
          <w:szCs w:val="20"/>
        </w:rPr>
        <w:t xml:space="preserve"> </w:t>
      </w:r>
      <w:bookmarkStart w:id="19" w:name="_Hlk108624438"/>
      <w:r w:rsidR="00CE4BAD" w:rsidRPr="00357A3C">
        <w:rPr>
          <w:rFonts w:cs="Arial"/>
          <w:spacing w:val="4"/>
          <w:szCs w:val="20"/>
        </w:rPr>
        <w:t xml:space="preserve">związane z </w:t>
      </w:r>
      <w:r w:rsidR="00F8567A" w:rsidRPr="00357A3C">
        <w:rPr>
          <w:rFonts w:cs="Arial"/>
          <w:spacing w:val="4"/>
          <w:szCs w:val="20"/>
        </w:rPr>
        <w:t>rozbudow</w:t>
      </w:r>
      <w:r w:rsidR="00CE4BAD" w:rsidRPr="00357A3C">
        <w:rPr>
          <w:rFonts w:cs="Arial"/>
          <w:spacing w:val="4"/>
          <w:szCs w:val="20"/>
        </w:rPr>
        <w:t>ą</w:t>
      </w:r>
      <w:r w:rsidR="00F8567A" w:rsidRPr="00357A3C">
        <w:rPr>
          <w:rFonts w:cs="Arial"/>
          <w:spacing w:val="4"/>
          <w:szCs w:val="20"/>
        </w:rPr>
        <w:t xml:space="preserve"> istniejącej ul. </w:t>
      </w:r>
      <w:r w:rsidR="003C5BA4">
        <w:rPr>
          <w:rFonts w:cs="Arial"/>
          <w:spacing w:val="4"/>
          <w:szCs w:val="20"/>
        </w:rPr>
        <w:t>(…)</w:t>
      </w:r>
      <w:r w:rsidR="00F8567A" w:rsidRPr="00357A3C">
        <w:rPr>
          <w:rFonts w:cs="Arial"/>
          <w:spacing w:val="4"/>
          <w:szCs w:val="20"/>
        </w:rPr>
        <w:t xml:space="preserve"> o drugą jezdnię</w:t>
      </w:r>
      <w:r w:rsidR="00E96D7D" w:rsidRPr="00357A3C">
        <w:rPr>
          <w:rFonts w:cs="Arial"/>
          <w:spacing w:val="4"/>
          <w:szCs w:val="20"/>
        </w:rPr>
        <w:t xml:space="preserve">, </w:t>
      </w:r>
      <w:r w:rsidR="00F8567A" w:rsidRPr="00357A3C">
        <w:rPr>
          <w:rFonts w:cs="Arial"/>
          <w:spacing w:val="4"/>
          <w:szCs w:val="20"/>
        </w:rPr>
        <w:t xml:space="preserve">wraz </w:t>
      </w:r>
      <w:r w:rsidR="00CE4BAD" w:rsidRPr="00357A3C">
        <w:rPr>
          <w:rFonts w:cs="Arial"/>
          <w:spacing w:val="4"/>
          <w:szCs w:val="20"/>
        </w:rPr>
        <w:t xml:space="preserve">z rozbudową skrzyżowania </w:t>
      </w:r>
      <w:r w:rsidR="003C5BA4">
        <w:rPr>
          <w:rFonts w:cs="Arial"/>
          <w:spacing w:val="4"/>
          <w:szCs w:val="20"/>
        </w:rPr>
        <w:br/>
      </w:r>
      <w:r w:rsidR="00CE4BAD" w:rsidRPr="00357A3C">
        <w:rPr>
          <w:rFonts w:cs="Arial"/>
          <w:spacing w:val="4"/>
          <w:szCs w:val="20"/>
        </w:rPr>
        <w:t xml:space="preserve">i </w:t>
      </w:r>
      <w:r w:rsidR="00F8567A" w:rsidRPr="00357A3C">
        <w:rPr>
          <w:rFonts w:cs="Arial"/>
          <w:spacing w:val="4"/>
          <w:szCs w:val="20"/>
        </w:rPr>
        <w:t xml:space="preserve">budową </w:t>
      </w:r>
      <w:r w:rsidR="00357A3C" w:rsidRPr="00357A3C">
        <w:rPr>
          <w:rStyle w:val="Teksttreci0"/>
          <w:color w:val="000000" w:themeColor="text1"/>
          <w:spacing w:val="4"/>
          <w:sz w:val="20"/>
          <w:szCs w:val="20"/>
        </w:rPr>
        <w:t>obustronnych chodników i ścieżek rowerowych</w:t>
      </w:r>
      <w:bookmarkEnd w:id="19"/>
      <w:r w:rsidR="00CE4BAD" w:rsidRPr="00E4413C">
        <w:rPr>
          <w:rFonts w:cs="Arial"/>
          <w:spacing w:val="4"/>
          <w:szCs w:val="20"/>
        </w:rPr>
        <w:t xml:space="preserve">, </w:t>
      </w:r>
      <w:r w:rsidR="00F8567A" w:rsidRPr="00E4413C">
        <w:rPr>
          <w:rFonts w:cs="Arial"/>
          <w:spacing w:val="4"/>
          <w:szCs w:val="20"/>
        </w:rPr>
        <w:t xml:space="preserve">niezbędne było zajęcie </w:t>
      </w:r>
      <w:r w:rsidR="00357A3C">
        <w:rPr>
          <w:rFonts w:cs="Arial"/>
          <w:spacing w:val="4"/>
          <w:szCs w:val="20"/>
        </w:rPr>
        <w:br/>
      </w:r>
      <w:r w:rsidR="00F8567A" w:rsidRPr="00E4413C">
        <w:rPr>
          <w:rFonts w:cs="Arial"/>
          <w:spacing w:val="4"/>
          <w:szCs w:val="20"/>
        </w:rPr>
        <w:t>w całości działek Pana M</w:t>
      </w:r>
      <w:r w:rsidR="003C5BA4">
        <w:rPr>
          <w:rFonts w:cs="Arial"/>
          <w:spacing w:val="4"/>
          <w:szCs w:val="20"/>
        </w:rPr>
        <w:t>.</w:t>
      </w:r>
      <w:r w:rsidR="00F8567A" w:rsidRPr="00E4413C">
        <w:rPr>
          <w:rFonts w:cs="Arial"/>
          <w:spacing w:val="4"/>
          <w:szCs w:val="20"/>
        </w:rPr>
        <w:t xml:space="preserve"> L</w:t>
      </w:r>
      <w:r w:rsidR="003C5BA4">
        <w:rPr>
          <w:rFonts w:cs="Arial"/>
          <w:spacing w:val="4"/>
          <w:szCs w:val="20"/>
        </w:rPr>
        <w:t>.</w:t>
      </w:r>
      <w:r w:rsidR="00F8567A" w:rsidRPr="00E4413C">
        <w:rPr>
          <w:rFonts w:cs="Arial"/>
          <w:spacing w:val="4"/>
          <w:szCs w:val="20"/>
        </w:rPr>
        <w:t xml:space="preserve"> nr</w:t>
      </w:r>
      <w:r w:rsidR="00FD4921">
        <w:rPr>
          <w:rFonts w:cs="Arial"/>
          <w:spacing w:val="4"/>
          <w:szCs w:val="20"/>
        </w:rPr>
        <w:t>:</w:t>
      </w:r>
      <w:r w:rsidR="00F8567A" w:rsidRPr="00E4413C">
        <w:rPr>
          <w:rFonts w:cs="Arial"/>
          <w:spacing w:val="4"/>
          <w:szCs w:val="20"/>
        </w:rPr>
        <w:t xml:space="preserve"> 2720, 2721, 2722, </w:t>
      </w:r>
      <w:r w:rsidR="00610971" w:rsidRPr="00E4413C">
        <w:rPr>
          <w:rFonts w:cs="Arial"/>
          <w:spacing w:val="4"/>
          <w:szCs w:val="20"/>
        </w:rPr>
        <w:t xml:space="preserve">z </w:t>
      </w:r>
      <w:r w:rsidR="00F8567A" w:rsidRPr="00E4413C">
        <w:rPr>
          <w:rFonts w:cs="Arial"/>
          <w:spacing w:val="4"/>
          <w:szCs w:val="20"/>
        </w:rPr>
        <w:t xml:space="preserve">obrębu 216 </w:t>
      </w:r>
      <w:bookmarkStart w:id="20" w:name="_Hlk108621242"/>
      <w:r w:rsidR="00F8567A" w:rsidRPr="00E4413C">
        <w:rPr>
          <w:rFonts w:cs="Arial"/>
          <w:spacing w:val="4"/>
          <w:szCs w:val="20"/>
        </w:rPr>
        <w:t xml:space="preserve">w Rzeszowie </w:t>
      </w:r>
      <w:bookmarkEnd w:id="20"/>
      <w:r w:rsidR="002E4120">
        <w:rPr>
          <w:rFonts w:cs="Arial"/>
          <w:spacing w:val="4"/>
          <w:szCs w:val="20"/>
        </w:rPr>
        <w:br/>
      </w:r>
      <w:r w:rsidR="00F8567A" w:rsidRPr="00E4413C">
        <w:rPr>
          <w:rFonts w:cs="Arial"/>
          <w:spacing w:val="4"/>
          <w:szCs w:val="20"/>
        </w:rPr>
        <w:t>i w części dział</w:t>
      </w:r>
      <w:r w:rsidR="00FD4921">
        <w:rPr>
          <w:rFonts w:cs="Arial"/>
          <w:spacing w:val="4"/>
          <w:szCs w:val="20"/>
        </w:rPr>
        <w:t xml:space="preserve">ek nr: </w:t>
      </w:r>
      <w:r w:rsidR="00F8567A" w:rsidRPr="00E4413C">
        <w:rPr>
          <w:rFonts w:cs="Arial"/>
          <w:spacing w:val="4"/>
          <w:szCs w:val="20"/>
        </w:rPr>
        <w:t xml:space="preserve">2723/1, 2723/3, 2723/4, 2723/6, 2724/4, </w:t>
      </w:r>
      <w:r w:rsidR="00B10091" w:rsidRPr="00E4413C">
        <w:rPr>
          <w:rFonts w:cs="Arial"/>
          <w:spacing w:val="4"/>
          <w:szCs w:val="20"/>
        </w:rPr>
        <w:t xml:space="preserve">2725/1 (współwłasność ze </w:t>
      </w:r>
      <w:bookmarkStart w:id="21" w:name="_Hlk108526543"/>
      <w:r w:rsidR="00B10091" w:rsidRPr="00E4413C">
        <w:rPr>
          <w:rFonts w:cs="Arial"/>
          <w:spacing w:val="4"/>
          <w:szCs w:val="20"/>
        </w:rPr>
        <w:t xml:space="preserve">spółką </w:t>
      </w:r>
      <w:bookmarkEnd w:id="21"/>
      <w:r w:rsidR="003C5BA4">
        <w:rPr>
          <w:rFonts w:cs="Arial"/>
          <w:spacing w:val="4"/>
          <w:szCs w:val="20"/>
        </w:rPr>
        <w:t>I.</w:t>
      </w:r>
      <w:r w:rsidR="00B10091" w:rsidRPr="00E4413C">
        <w:rPr>
          <w:rFonts w:cs="Arial"/>
          <w:spacing w:val="4"/>
          <w:szCs w:val="20"/>
        </w:rPr>
        <w:t xml:space="preserve">), </w:t>
      </w:r>
      <w:r w:rsidR="002E4120">
        <w:rPr>
          <w:rFonts w:cs="Arial"/>
          <w:spacing w:val="4"/>
          <w:szCs w:val="20"/>
        </w:rPr>
        <w:br/>
      </w:r>
      <w:r w:rsidR="00F8567A" w:rsidRPr="00E4413C">
        <w:rPr>
          <w:rFonts w:cs="Arial"/>
          <w:spacing w:val="4"/>
          <w:szCs w:val="20"/>
        </w:rPr>
        <w:t>z obrębu 216</w:t>
      </w:r>
      <w:r w:rsidR="00E96D7D" w:rsidRPr="00E96D7D">
        <w:rPr>
          <w:rFonts w:cs="Arial"/>
          <w:spacing w:val="4"/>
          <w:szCs w:val="20"/>
        </w:rPr>
        <w:t xml:space="preserve"> w Rzeszowie</w:t>
      </w:r>
      <w:r w:rsidR="00610971" w:rsidRPr="00E4413C">
        <w:rPr>
          <w:rFonts w:cs="Arial"/>
          <w:spacing w:val="4"/>
          <w:szCs w:val="20"/>
        </w:rPr>
        <w:t xml:space="preserve">. </w:t>
      </w:r>
      <w:r w:rsidR="00610971" w:rsidRPr="00E4413C">
        <w:rPr>
          <w:rStyle w:val="Teksttreci0"/>
          <w:color w:val="000000"/>
          <w:spacing w:val="4"/>
          <w:sz w:val="20"/>
          <w:szCs w:val="20"/>
        </w:rPr>
        <w:t xml:space="preserve">Natomiast działka nr 2726/2, z obrębu 216 (wymieniona w odwołaniu </w:t>
      </w:r>
      <w:r w:rsidR="00610971" w:rsidRPr="00E4413C">
        <w:rPr>
          <w:rFonts w:cs="Arial"/>
          <w:spacing w:val="4"/>
          <w:szCs w:val="20"/>
        </w:rPr>
        <w:t xml:space="preserve">spółki </w:t>
      </w:r>
      <w:bookmarkStart w:id="22" w:name="_Hlk108527269"/>
      <w:r w:rsidR="00610971" w:rsidRPr="00E4413C">
        <w:rPr>
          <w:rFonts w:cs="Arial"/>
          <w:spacing w:val="4"/>
          <w:szCs w:val="20"/>
        </w:rPr>
        <w:t>I</w:t>
      </w:r>
      <w:bookmarkEnd w:id="22"/>
      <w:r w:rsidR="003C5BA4">
        <w:rPr>
          <w:rFonts w:cs="Arial"/>
          <w:spacing w:val="4"/>
          <w:szCs w:val="20"/>
        </w:rPr>
        <w:t>.</w:t>
      </w:r>
      <w:r w:rsidR="00610971" w:rsidRPr="00E4413C">
        <w:rPr>
          <w:rFonts w:cs="Arial"/>
          <w:spacing w:val="4"/>
          <w:szCs w:val="20"/>
        </w:rPr>
        <w:t>, obok ww. działki nr 2725/1)</w:t>
      </w:r>
      <w:r w:rsidR="00610971" w:rsidRPr="00E4413C">
        <w:rPr>
          <w:rStyle w:val="Teksttreci0"/>
          <w:color w:val="000000"/>
          <w:spacing w:val="4"/>
          <w:sz w:val="20"/>
          <w:szCs w:val="20"/>
        </w:rPr>
        <w:t>, jest zlokalizowana poza</w:t>
      </w:r>
      <w:r w:rsidR="00610971" w:rsidRPr="00E4413C">
        <w:rPr>
          <w:rStyle w:val="Teksttreci11pt1"/>
          <w:color w:val="000000"/>
          <w:spacing w:val="4"/>
          <w:sz w:val="20"/>
          <w:szCs w:val="20"/>
        </w:rPr>
        <w:t xml:space="preserve"> przedmiotową inwestycją drogową. </w:t>
      </w:r>
    </w:p>
    <w:p w14:paraId="638A3091" w14:textId="519F0747" w:rsidR="00397394" w:rsidRPr="00397394" w:rsidRDefault="00397394" w:rsidP="00E4413C">
      <w:pPr>
        <w:spacing w:after="240" w:line="240" w:lineRule="exact"/>
        <w:jc w:val="both"/>
        <w:outlineLvl w:val="0"/>
        <w:rPr>
          <w:rStyle w:val="Teksttreci11pt1"/>
          <w:color w:val="000000"/>
          <w:spacing w:val="4"/>
          <w:sz w:val="20"/>
          <w:szCs w:val="20"/>
          <w:shd w:val="clear" w:color="auto" w:fill="FFFFFF"/>
        </w:rPr>
      </w:pPr>
      <w:r w:rsidRPr="00E4413C">
        <w:rPr>
          <w:rFonts w:cs="Arial"/>
          <w:color w:val="000000"/>
          <w:spacing w:val="4"/>
          <w:szCs w:val="20"/>
          <w:shd w:val="clear" w:color="auto" w:fill="FFFFFF"/>
        </w:rPr>
        <w:t xml:space="preserve">Jednocześnie </w:t>
      </w:r>
      <w:r w:rsidRPr="00E4413C">
        <w:rPr>
          <w:rFonts w:cs="Arial"/>
          <w:i/>
          <w:iCs/>
          <w:color w:val="000000"/>
          <w:spacing w:val="4"/>
          <w:szCs w:val="20"/>
          <w:shd w:val="clear" w:color="auto" w:fill="FFFFFF"/>
        </w:rPr>
        <w:t xml:space="preserve">inwestor </w:t>
      </w:r>
      <w:r w:rsidRPr="00E4413C">
        <w:rPr>
          <w:rFonts w:cs="Arial"/>
          <w:color w:val="000000"/>
          <w:spacing w:val="4"/>
          <w:szCs w:val="20"/>
          <w:shd w:val="clear" w:color="auto" w:fill="FFFFFF"/>
        </w:rPr>
        <w:t xml:space="preserve">wyjaśnił, że rozwiązania projektowanego układu drogowego był prezentowane na spotkaniu z zainteresowanymi w maju i czerwcu 2017 r. w rejonie ul. </w:t>
      </w:r>
      <w:r w:rsidR="003C5BA4">
        <w:rPr>
          <w:rFonts w:cs="Arial"/>
          <w:color w:val="000000"/>
          <w:spacing w:val="4"/>
          <w:szCs w:val="20"/>
          <w:shd w:val="clear" w:color="auto" w:fill="FFFFFF"/>
        </w:rPr>
        <w:t>(…)</w:t>
      </w:r>
      <w:r w:rsidRPr="00E4413C">
        <w:rPr>
          <w:rFonts w:cs="Arial"/>
          <w:color w:val="000000"/>
          <w:spacing w:val="4"/>
          <w:szCs w:val="20"/>
          <w:shd w:val="clear" w:color="auto" w:fill="FFFFFF"/>
        </w:rPr>
        <w:t xml:space="preserve"> (budynku nr ). </w:t>
      </w:r>
      <w:r w:rsidRPr="00E4413C">
        <w:rPr>
          <w:rFonts w:cs="Arial"/>
          <w:color w:val="000000"/>
          <w:spacing w:val="4"/>
          <w:szCs w:val="20"/>
          <w:shd w:val="clear" w:color="auto" w:fill="FFFFFF"/>
        </w:rPr>
        <w:br/>
        <w:t>W wyniku okazania projektu, ustalono zmianę rozwiązań projektowych, w taki sposób aby ograniczyć zajętość ww. działek</w:t>
      </w:r>
      <w:r>
        <w:rPr>
          <w:rFonts w:cs="Arial"/>
          <w:color w:val="000000"/>
          <w:spacing w:val="4"/>
          <w:szCs w:val="20"/>
          <w:shd w:val="clear" w:color="auto" w:fill="FFFFFF"/>
        </w:rPr>
        <w:t xml:space="preserve"> pod inwestycję</w:t>
      </w:r>
      <w:r w:rsidRPr="00E4413C">
        <w:rPr>
          <w:rFonts w:cs="Arial"/>
          <w:color w:val="000000"/>
          <w:spacing w:val="4"/>
          <w:szCs w:val="20"/>
          <w:shd w:val="clear" w:color="auto" w:fill="FFFFFF"/>
        </w:rPr>
        <w:t xml:space="preserve"> i umożliwić dojazd samochodom ciężarowym do budynku. Ostatecznie, jak wyjaśnił </w:t>
      </w:r>
      <w:r w:rsidRPr="00E4413C">
        <w:rPr>
          <w:rFonts w:cs="Arial"/>
          <w:i/>
          <w:iCs/>
          <w:color w:val="000000"/>
          <w:spacing w:val="4"/>
          <w:szCs w:val="20"/>
          <w:shd w:val="clear" w:color="auto" w:fill="FFFFFF"/>
        </w:rPr>
        <w:t>inwestor</w:t>
      </w:r>
      <w:r w:rsidRPr="00E4413C">
        <w:rPr>
          <w:rFonts w:cs="Arial"/>
          <w:color w:val="000000"/>
          <w:spacing w:val="4"/>
          <w:szCs w:val="20"/>
          <w:shd w:val="clear" w:color="auto" w:fill="FFFFFF"/>
        </w:rPr>
        <w:t>, przyjęte rozwiązani</w:t>
      </w:r>
      <w:r>
        <w:rPr>
          <w:rFonts w:cs="Arial"/>
          <w:color w:val="000000"/>
          <w:spacing w:val="4"/>
          <w:szCs w:val="20"/>
          <w:shd w:val="clear" w:color="auto" w:fill="FFFFFF"/>
        </w:rPr>
        <w:t xml:space="preserve">e projektowe, zatwierdzone w zaskarżonej decyzji, </w:t>
      </w:r>
      <w:r w:rsidRPr="00E4413C">
        <w:rPr>
          <w:rFonts w:cs="Arial"/>
          <w:color w:val="000000"/>
          <w:spacing w:val="4"/>
          <w:szCs w:val="20"/>
          <w:shd w:val="clear" w:color="auto" w:fill="FFFFFF"/>
        </w:rPr>
        <w:t>umożliwia postój samochodom ciężarowym na przeprowadzenie rozładunku towarów.</w:t>
      </w:r>
      <w:r>
        <w:rPr>
          <w:rFonts w:cs="Arial"/>
          <w:color w:val="000000"/>
          <w:spacing w:val="4"/>
          <w:szCs w:val="20"/>
          <w:shd w:val="clear" w:color="auto" w:fill="FFFFFF"/>
        </w:rPr>
        <w:t xml:space="preserve"> A zatem wynika </w:t>
      </w:r>
      <w:r w:rsidR="003C5BA4">
        <w:rPr>
          <w:rFonts w:cs="Arial"/>
          <w:color w:val="000000"/>
          <w:spacing w:val="4"/>
          <w:szCs w:val="20"/>
          <w:shd w:val="clear" w:color="auto" w:fill="FFFFFF"/>
        </w:rPr>
        <w:br/>
      </w:r>
      <w:r>
        <w:rPr>
          <w:rFonts w:cs="Arial"/>
          <w:color w:val="000000"/>
          <w:spacing w:val="4"/>
          <w:szCs w:val="20"/>
          <w:shd w:val="clear" w:color="auto" w:fill="FFFFFF"/>
        </w:rPr>
        <w:t xml:space="preserve">z tego, iż </w:t>
      </w:r>
      <w:r w:rsidRPr="0080282C">
        <w:rPr>
          <w:rFonts w:cs="Arial"/>
          <w:i/>
          <w:iCs/>
          <w:color w:val="000000"/>
          <w:spacing w:val="4"/>
          <w:szCs w:val="20"/>
          <w:shd w:val="clear" w:color="auto" w:fill="FFFFFF"/>
        </w:rPr>
        <w:t xml:space="preserve">inwestor </w:t>
      </w:r>
      <w:r>
        <w:rPr>
          <w:rFonts w:cs="Arial"/>
          <w:color w:val="000000"/>
          <w:spacing w:val="4"/>
          <w:szCs w:val="20"/>
          <w:shd w:val="clear" w:color="auto" w:fill="FFFFFF"/>
        </w:rPr>
        <w:t xml:space="preserve">już na etapie analizy tzw. uwarunkowań społecznych przygotowanego projektu inwestycji (przed złożeniem wniosku o wydanie decyzji o zezwoleniu na realizację inwestycji drogowej), wprowadził zmiany, które ograniczyły m.in. zajętość działek skarżących pod inwestycję. </w:t>
      </w:r>
    </w:p>
    <w:p w14:paraId="5829F975" w14:textId="7AB8259E" w:rsidR="002615B1" w:rsidRPr="00E4413C" w:rsidRDefault="00491A67" w:rsidP="00E4413C">
      <w:pPr>
        <w:spacing w:after="240" w:line="240" w:lineRule="exact"/>
        <w:jc w:val="both"/>
        <w:outlineLvl w:val="0"/>
        <w:rPr>
          <w:rStyle w:val="Teksttreci11pt1"/>
          <w:color w:val="000000"/>
          <w:spacing w:val="4"/>
          <w:sz w:val="20"/>
          <w:szCs w:val="20"/>
        </w:rPr>
      </w:pPr>
      <w:r w:rsidRPr="00E4413C">
        <w:rPr>
          <w:rStyle w:val="Teksttreci11pt1"/>
          <w:color w:val="000000"/>
          <w:spacing w:val="4"/>
          <w:sz w:val="20"/>
          <w:szCs w:val="20"/>
        </w:rPr>
        <w:t xml:space="preserve">Za niezasadny należy uznać zarzut </w:t>
      </w:r>
      <w:r w:rsidR="002615B1" w:rsidRPr="00E4413C">
        <w:rPr>
          <w:rStyle w:val="Teksttreci11pt1"/>
          <w:color w:val="000000"/>
          <w:spacing w:val="4"/>
          <w:sz w:val="20"/>
          <w:szCs w:val="20"/>
        </w:rPr>
        <w:t xml:space="preserve">skarżących, iż projekt inwestycji </w:t>
      </w:r>
      <w:r w:rsidR="002615B1" w:rsidRPr="00E4413C">
        <w:rPr>
          <w:rFonts w:cs="Arial"/>
          <w:color w:val="000000"/>
          <w:spacing w:val="4"/>
          <w:szCs w:val="20"/>
        </w:rPr>
        <w:t xml:space="preserve">przygotowano ze szkodą dla „wielu inwestorów i firm”, w tym również dla skarżących, bowiem </w:t>
      </w:r>
      <w:r w:rsidR="002615B1" w:rsidRPr="00E4413C">
        <w:rPr>
          <w:rFonts w:cs="Arial"/>
          <w:i/>
          <w:iCs/>
          <w:color w:val="000000"/>
          <w:spacing w:val="4"/>
          <w:szCs w:val="20"/>
        </w:rPr>
        <w:t>decyzja Wojewody Podkarpackiego</w:t>
      </w:r>
      <w:r w:rsidR="002615B1" w:rsidRPr="00E4413C">
        <w:rPr>
          <w:rFonts w:cs="Arial"/>
          <w:color w:val="000000"/>
          <w:spacing w:val="4"/>
          <w:szCs w:val="20"/>
        </w:rPr>
        <w:t xml:space="preserve"> przewiduje uszczuplenie działek tylko i wyłącznie po jednej stronie ulicy, a nie przewiduje poszerzenia drogi w oparciu o zasady współżycia społecznego, tj. pozbawienie w równym stopniu właścicieli firm </w:t>
      </w:r>
      <w:r w:rsidR="002615B1" w:rsidRPr="00E4413C">
        <w:rPr>
          <w:rFonts w:cs="Arial"/>
          <w:color w:val="000000"/>
          <w:spacing w:val="4"/>
          <w:szCs w:val="20"/>
        </w:rPr>
        <w:br/>
        <w:t>po obu stronach ulicy ich własności gruntowej.</w:t>
      </w:r>
    </w:p>
    <w:p w14:paraId="1E738189" w14:textId="7925BA91" w:rsidR="00B90337" w:rsidRPr="00E4413C" w:rsidRDefault="002615B1" w:rsidP="00E4413C">
      <w:pPr>
        <w:tabs>
          <w:tab w:val="left" w:pos="851"/>
        </w:tabs>
        <w:spacing w:after="240" w:line="240" w:lineRule="exact"/>
        <w:jc w:val="both"/>
        <w:rPr>
          <w:rFonts w:cs="Arial"/>
          <w:bCs/>
          <w:spacing w:val="4"/>
          <w:szCs w:val="20"/>
        </w:rPr>
      </w:pPr>
      <w:r w:rsidRPr="00E4413C">
        <w:rPr>
          <w:rFonts w:cs="Arial"/>
          <w:bCs/>
          <w:iCs/>
          <w:spacing w:val="4"/>
          <w:szCs w:val="20"/>
          <w:lang w:bidi="pl-PL"/>
        </w:rPr>
        <w:t>Przede wszystkim z</w:t>
      </w:r>
      <w:r w:rsidR="00491A67" w:rsidRPr="00E4413C">
        <w:rPr>
          <w:rFonts w:cs="Arial"/>
          <w:bCs/>
          <w:iCs/>
          <w:spacing w:val="4"/>
          <w:szCs w:val="20"/>
          <w:lang w:bidi="pl-PL"/>
        </w:rPr>
        <w:t xml:space="preserve">aznaczyć należy, </w:t>
      </w:r>
      <w:r w:rsidR="00FD4921">
        <w:rPr>
          <w:rFonts w:cs="Arial"/>
          <w:bCs/>
          <w:iCs/>
          <w:spacing w:val="4"/>
          <w:szCs w:val="20"/>
          <w:lang w:bidi="pl-PL"/>
        </w:rPr>
        <w:t xml:space="preserve">iż </w:t>
      </w:r>
      <w:r w:rsidR="00491A67" w:rsidRPr="00E4413C">
        <w:rPr>
          <w:rFonts w:cs="Arial"/>
          <w:color w:val="000000"/>
          <w:spacing w:val="4"/>
          <w:szCs w:val="20"/>
          <w:u w:color="000000"/>
          <w:bdr w:val="nil"/>
        </w:rPr>
        <w:t xml:space="preserve">brak zgody skarżących stron na realizację przedmiotowej inwestycji na części ich działek, w koncepcji przyjętej przez </w:t>
      </w:r>
      <w:r w:rsidR="00491A67" w:rsidRPr="00E4413C">
        <w:rPr>
          <w:rFonts w:cs="Arial"/>
          <w:i/>
          <w:color w:val="000000"/>
          <w:spacing w:val="4"/>
          <w:szCs w:val="20"/>
          <w:u w:color="000000"/>
          <w:bdr w:val="nil"/>
        </w:rPr>
        <w:t>inwestora</w:t>
      </w:r>
      <w:r w:rsidR="00491A67" w:rsidRPr="00E4413C">
        <w:rPr>
          <w:rFonts w:cs="Arial"/>
          <w:color w:val="000000"/>
          <w:spacing w:val="4"/>
          <w:szCs w:val="20"/>
          <w:u w:color="000000"/>
          <w:bdr w:val="nil"/>
        </w:rPr>
        <w:t xml:space="preserve"> i zatwierdzonej w </w:t>
      </w:r>
      <w:r w:rsidR="00491A67" w:rsidRPr="00E4413C">
        <w:rPr>
          <w:rFonts w:cs="Arial"/>
          <w:i/>
          <w:color w:val="000000"/>
          <w:spacing w:val="4"/>
          <w:szCs w:val="20"/>
          <w:u w:color="000000"/>
          <w:bdr w:val="nil"/>
        </w:rPr>
        <w:t>decyzji Wojewody Podkarpackiego</w:t>
      </w:r>
      <w:r w:rsidR="00491A67" w:rsidRPr="00E4413C">
        <w:rPr>
          <w:rFonts w:cs="Arial"/>
          <w:color w:val="000000"/>
          <w:spacing w:val="4"/>
          <w:szCs w:val="20"/>
          <w:u w:color="000000"/>
          <w:bdr w:val="nil"/>
        </w:rPr>
        <w:t xml:space="preserve">, nie stanowi o wadliwości zaskarżonej decyzji. </w:t>
      </w:r>
      <w:r w:rsidR="00B90337" w:rsidRPr="00E4413C">
        <w:rPr>
          <w:rFonts w:cs="Arial"/>
          <w:bCs/>
          <w:spacing w:val="4"/>
          <w:szCs w:val="20"/>
        </w:rPr>
        <w:t xml:space="preserve">Wszystkie działania </w:t>
      </w:r>
      <w:r w:rsidR="00B90337" w:rsidRPr="00E4413C">
        <w:rPr>
          <w:rFonts w:cs="Arial"/>
          <w:bCs/>
          <w:spacing w:val="4"/>
          <w:szCs w:val="20"/>
        </w:rPr>
        <w:br/>
        <w:t xml:space="preserve">w ramach zezwolenia na realizację inwestycji drogowej dokonywane są w oparciu o władztwo administracyjne, a </w:t>
      </w:r>
      <w:r w:rsidR="00B90337" w:rsidRPr="00E4413C">
        <w:rPr>
          <w:rFonts w:cs="Arial"/>
          <w:bCs/>
          <w:i/>
          <w:spacing w:val="4"/>
          <w:szCs w:val="20"/>
        </w:rPr>
        <w:t xml:space="preserve">specustawa drogowa </w:t>
      </w:r>
      <w:r w:rsidR="00B90337" w:rsidRPr="00E4413C">
        <w:rPr>
          <w:rFonts w:cs="Arial"/>
          <w:bCs/>
          <w:spacing w:val="4"/>
          <w:szCs w:val="20"/>
        </w:rPr>
        <w:t>nie przewiduje w tej materii konsultacji lub uzyskania zezwoleń właścicieli nieruchomości objętych zakresem inwestycji.</w:t>
      </w:r>
    </w:p>
    <w:p w14:paraId="3346C30D" w14:textId="0079173A" w:rsidR="002615B1" w:rsidRPr="00E4413C" w:rsidRDefault="00DD17FC" w:rsidP="00E4413C">
      <w:pPr>
        <w:tabs>
          <w:tab w:val="left" w:pos="851"/>
        </w:tabs>
        <w:spacing w:after="240" w:line="240" w:lineRule="exact"/>
        <w:jc w:val="both"/>
        <w:rPr>
          <w:rFonts w:cs="Arial"/>
          <w:spacing w:val="4"/>
          <w:szCs w:val="20"/>
        </w:rPr>
      </w:pPr>
      <w:r w:rsidRPr="00E4413C">
        <w:rPr>
          <w:rStyle w:val="info-list-value-uzasadnienie"/>
          <w:rFonts w:cs="Arial"/>
          <w:spacing w:val="4"/>
          <w:szCs w:val="20"/>
        </w:rPr>
        <w:lastRenderedPageBreak/>
        <w:t xml:space="preserve">Analiza przepisów </w:t>
      </w:r>
      <w:r w:rsidRPr="00E4413C">
        <w:rPr>
          <w:rStyle w:val="info-list-value-uzasadnienie"/>
          <w:rFonts w:cs="Arial"/>
          <w:i/>
          <w:spacing w:val="4"/>
          <w:szCs w:val="20"/>
        </w:rPr>
        <w:t>specustawy drogowej</w:t>
      </w:r>
      <w:r w:rsidRPr="00E4413C">
        <w:rPr>
          <w:rStyle w:val="info-list-value-uzasadnienie"/>
          <w:rFonts w:cs="Arial"/>
          <w:spacing w:val="4"/>
          <w:szCs w:val="20"/>
        </w:rPr>
        <w:t>, jak i znajomość uzasadnienia do projektu tej ustawy wskazują, że</w:t>
      </w:r>
      <w:r w:rsidR="00FD4921">
        <w:rPr>
          <w:rStyle w:val="info-list-value-uzasadnienie"/>
          <w:rFonts w:cs="Arial"/>
          <w:spacing w:val="4"/>
          <w:szCs w:val="20"/>
        </w:rPr>
        <w:t xml:space="preserve"> </w:t>
      </w:r>
      <w:r w:rsidRPr="00E4413C">
        <w:rPr>
          <w:rFonts w:cs="Arial"/>
          <w:bCs/>
          <w:i/>
          <w:iCs/>
          <w:spacing w:val="4"/>
          <w:szCs w:val="20"/>
          <w:lang w:bidi="pl-PL"/>
        </w:rPr>
        <w:t>s</w:t>
      </w:r>
      <w:r w:rsidR="002615B1" w:rsidRPr="00E4413C">
        <w:rPr>
          <w:rFonts w:cs="Arial"/>
          <w:bCs/>
          <w:i/>
          <w:iCs/>
          <w:spacing w:val="4"/>
          <w:szCs w:val="20"/>
          <w:lang w:bidi="pl-PL"/>
        </w:rPr>
        <w:t>pecustawa drogowa</w:t>
      </w:r>
      <w:r w:rsidR="00FD4921">
        <w:rPr>
          <w:rFonts w:cs="Arial"/>
          <w:bCs/>
          <w:iCs/>
          <w:spacing w:val="4"/>
          <w:szCs w:val="20"/>
          <w:lang w:bidi="pl-PL"/>
        </w:rPr>
        <w:t xml:space="preserve"> </w:t>
      </w:r>
      <w:r w:rsidR="002615B1" w:rsidRPr="00E4413C">
        <w:rPr>
          <w:rFonts w:cs="Arial"/>
          <w:bCs/>
          <w:iCs/>
          <w:spacing w:val="4"/>
          <w:szCs w:val="20"/>
          <w:lang w:bidi="pl-PL"/>
        </w:rPr>
        <w:t xml:space="preserve">jest aktem prawnym szczególnym, przewidującym uproszczoną (przyśpieszoną) procedurę przygotowania i realizacji inwestycji drogowych. Jest oczywiste, że szybka </w:t>
      </w:r>
      <w:r w:rsidR="00FD4921">
        <w:rPr>
          <w:rFonts w:cs="Arial"/>
          <w:bCs/>
          <w:iCs/>
          <w:spacing w:val="4"/>
          <w:szCs w:val="20"/>
          <w:lang w:bidi="pl-PL"/>
        </w:rPr>
        <w:br/>
      </w:r>
      <w:r w:rsidR="002615B1" w:rsidRPr="00E4413C">
        <w:rPr>
          <w:rFonts w:cs="Arial"/>
          <w:bCs/>
          <w:iCs/>
          <w:spacing w:val="4"/>
          <w:szCs w:val="20"/>
          <w:lang w:bidi="pl-PL"/>
        </w:rPr>
        <w:t>i sprawna budowa</w:t>
      </w:r>
      <w:r w:rsidR="00FD4921">
        <w:rPr>
          <w:rFonts w:cs="Arial"/>
          <w:bCs/>
          <w:iCs/>
          <w:spacing w:val="4"/>
          <w:szCs w:val="20"/>
          <w:lang w:bidi="pl-PL"/>
        </w:rPr>
        <w:t>/rozbudowa</w:t>
      </w:r>
      <w:r w:rsidR="002615B1" w:rsidRPr="00E4413C">
        <w:rPr>
          <w:rFonts w:cs="Arial"/>
          <w:bCs/>
          <w:iCs/>
          <w:spacing w:val="4"/>
          <w:szCs w:val="20"/>
          <w:lang w:bidi="pl-PL"/>
        </w:rPr>
        <w:t xml:space="preserve"> dróg publicznych w Polsce i w związku z tym poprawa infrastruktury drogowej leży w interesie społecznym i gospodarczym. Tymi okolicznościami należy uzasadniać </w:t>
      </w:r>
      <w:r w:rsidR="00FD4921">
        <w:rPr>
          <w:rFonts w:cs="Arial"/>
          <w:bCs/>
          <w:iCs/>
          <w:spacing w:val="4"/>
          <w:szCs w:val="20"/>
          <w:lang w:bidi="pl-PL"/>
        </w:rPr>
        <w:br/>
      </w:r>
      <w:r w:rsidR="002615B1" w:rsidRPr="00E4413C">
        <w:rPr>
          <w:rFonts w:cs="Arial"/>
          <w:bCs/>
          <w:iCs/>
          <w:spacing w:val="4"/>
          <w:szCs w:val="20"/>
          <w:lang w:bidi="pl-PL"/>
        </w:rPr>
        <w:t xml:space="preserve">z jednej strony znaczne zwiększenie uprawnień </w:t>
      </w:r>
      <w:r w:rsidR="002615B1" w:rsidRPr="00E4413C">
        <w:rPr>
          <w:rFonts w:cs="Arial"/>
          <w:bCs/>
          <w:i/>
          <w:iCs/>
          <w:spacing w:val="4"/>
          <w:szCs w:val="20"/>
          <w:lang w:bidi="pl-PL"/>
        </w:rPr>
        <w:t>inwestora</w:t>
      </w:r>
      <w:r w:rsidR="002615B1" w:rsidRPr="00E4413C">
        <w:rPr>
          <w:rFonts w:cs="Arial"/>
          <w:bCs/>
          <w:iCs/>
          <w:spacing w:val="4"/>
          <w:szCs w:val="20"/>
          <w:lang w:bidi="pl-PL"/>
        </w:rPr>
        <w:t xml:space="preserve"> (decyzja o zezwoleniu na inwestycję drogową rozstrzyga jednocześnie o ustaleniu lokalizacji drogi, zatwierdzeniu projektu budowlanego, zatwierdza podział nieruchomości, wprowadza ograniczenia w korzystaniu z nieruchomości i orzeka o przejściu </w:t>
      </w:r>
      <w:r w:rsidR="00FD4921">
        <w:rPr>
          <w:rFonts w:cs="Arial"/>
          <w:bCs/>
          <w:iCs/>
          <w:spacing w:val="4"/>
          <w:szCs w:val="20"/>
          <w:lang w:bidi="pl-PL"/>
        </w:rPr>
        <w:br/>
      </w:r>
      <w:r w:rsidR="002615B1" w:rsidRPr="00E4413C">
        <w:rPr>
          <w:rFonts w:cs="Arial"/>
          <w:bCs/>
          <w:iCs/>
          <w:spacing w:val="4"/>
          <w:szCs w:val="20"/>
          <w:lang w:bidi="pl-PL"/>
        </w:rPr>
        <w:t xml:space="preserve">z mocy prawa nieruchomości lub ich części na własność odpowiedniego podmiotu publicznoprawnego), natomiast z drugiej zdecydowane ograniczenie uprawnień właścicieli nieruchomości znajdujących się </w:t>
      </w:r>
      <w:r w:rsidR="002615B1" w:rsidRPr="00E4413C">
        <w:rPr>
          <w:rFonts w:cs="Arial"/>
          <w:bCs/>
          <w:iCs/>
          <w:spacing w:val="4"/>
          <w:szCs w:val="20"/>
          <w:lang w:bidi="pl-PL"/>
        </w:rPr>
        <w:br/>
        <w:t xml:space="preserve">w obszarze inwestycji. </w:t>
      </w:r>
    </w:p>
    <w:p w14:paraId="0BAF6D13" w14:textId="7A88C77A" w:rsidR="00147D63" w:rsidRPr="00E4413C" w:rsidRDefault="00F55AE3" w:rsidP="00E4413C">
      <w:pPr>
        <w:spacing w:after="240" w:line="240" w:lineRule="exact"/>
        <w:jc w:val="both"/>
        <w:rPr>
          <w:rFonts w:cs="Arial"/>
          <w:bCs/>
          <w:iCs/>
          <w:spacing w:val="4"/>
          <w:szCs w:val="20"/>
          <w:lang w:bidi="pl-PL"/>
        </w:rPr>
      </w:pPr>
      <w:r w:rsidRPr="00E4413C">
        <w:rPr>
          <w:rFonts w:cs="Arial"/>
          <w:bCs/>
          <w:iCs/>
          <w:spacing w:val="4"/>
          <w:szCs w:val="20"/>
          <w:lang w:bidi="pl-PL"/>
        </w:rPr>
        <w:t xml:space="preserve">Raz jeszcze </w:t>
      </w:r>
      <w:r w:rsidR="00FD4921">
        <w:rPr>
          <w:rFonts w:cs="Arial"/>
          <w:bCs/>
          <w:iCs/>
          <w:spacing w:val="4"/>
          <w:szCs w:val="20"/>
          <w:lang w:bidi="pl-PL"/>
        </w:rPr>
        <w:t xml:space="preserve">wypada </w:t>
      </w:r>
      <w:r w:rsidRPr="00E4413C">
        <w:rPr>
          <w:rFonts w:cs="Arial"/>
          <w:bCs/>
          <w:iCs/>
          <w:spacing w:val="4"/>
          <w:szCs w:val="20"/>
          <w:lang w:bidi="pl-PL"/>
        </w:rPr>
        <w:t>przypomnieć</w:t>
      </w:r>
      <w:r w:rsidR="002615B1" w:rsidRPr="00E4413C">
        <w:rPr>
          <w:rFonts w:cs="Arial"/>
          <w:bCs/>
          <w:spacing w:val="4"/>
          <w:szCs w:val="20"/>
          <w:lang w:bidi="pl-PL"/>
        </w:rPr>
        <w:t xml:space="preserve">, że w postępowaniu w sprawie </w:t>
      </w:r>
      <w:r w:rsidR="00BD6D0E" w:rsidRPr="00E4413C">
        <w:rPr>
          <w:rFonts w:cs="Arial"/>
          <w:bCs/>
          <w:spacing w:val="4"/>
          <w:szCs w:val="20"/>
          <w:lang w:bidi="pl-PL"/>
        </w:rPr>
        <w:t>zezwolenia</w:t>
      </w:r>
      <w:r w:rsidR="002615B1" w:rsidRPr="00E4413C">
        <w:rPr>
          <w:rFonts w:cs="Arial"/>
          <w:bCs/>
          <w:spacing w:val="4"/>
          <w:szCs w:val="20"/>
          <w:lang w:bidi="pl-PL"/>
        </w:rPr>
        <w:t xml:space="preserve"> realizację inwestycji drogowej organ jest związany wnioskiem </w:t>
      </w:r>
      <w:r w:rsidR="002615B1" w:rsidRPr="00E4413C">
        <w:rPr>
          <w:rFonts w:cs="Arial"/>
          <w:bCs/>
          <w:i/>
          <w:spacing w:val="4"/>
          <w:szCs w:val="20"/>
          <w:lang w:bidi="pl-PL"/>
        </w:rPr>
        <w:t>inwestora,</w:t>
      </w:r>
      <w:r w:rsidR="002615B1" w:rsidRPr="00E4413C">
        <w:rPr>
          <w:rFonts w:cs="Arial"/>
          <w:bCs/>
          <w:spacing w:val="4"/>
          <w:szCs w:val="20"/>
          <w:lang w:bidi="pl-PL"/>
        </w:rPr>
        <w:t xml:space="preserve"> co do kształtu i przebiegu inwestycji. W przepisach </w:t>
      </w:r>
      <w:r w:rsidR="002615B1" w:rsidRPr="00E4413C">
        <w:rPr>
          <w:rFonts w:cs="Arial"/>
          <w:bCs/>
          <w:i/>
          <w:spacing w:val="4"/>
          <w:szCs w:val="20"/>
          <w:lang w:bidi="pl-PL"/>
        </w:rPr>
        <w:t>specustawy drogowej</w:t>
      </w:r>
      <w:r w:rsidR="002615B1" w:rsidRPr="00E4413C">
        <w:rPr>
          <w:rFonts w:cs="Arial"/>
          <w:bCs/>
          <w:spacing w:val="4"/>
          <w:szCs w:val="20"/>
          <w:lang w:bidi="pl-PL"/>
        </w:rPr>
        <w:t xml:space="preserve"> ustawodawca nie upoważnił bowiem organów do oceny racjonalności, czy słuszności zaproponowanych rozwiązań projektowych</w:t>
      </w:r>
      <w:r w:rsidR="002615B1" w:rsidRPr="00E4413C">
        <w:rPr>
          <w:rFonts w:cs="Arial"/>
          <w:bCs/>
          <w:iCs/>
          <w:spacing w:val="4"/>
          <w:szCs w:val="20"/>
          <w:lang w:bidi="pl-PL"/>
        </w:rPr>
        <w:t>.</w:t>
      </w:r>
      <w:r w:rsidR="00147D63" w:rsidRPr="00E4413C">
        <w:rPr>
          <w:rFonts w:cs="Arial"/>
          <w:bCs/>
          <w:iCs/>
          <w:spacing w:val="4"/>
          <w:szCs w:val="20"/>
          <w:lang w:bidi="pl-PL"/>
        </w:rPr>
        <w:t xml:space="preserve"> Związany charakter decyzji o zezwoleniu </w:t>
      </w:r>
      <w:r w:rsidR="00FD4921">
        <w:rPr>
          <w:rFonts w:cs="Arial"/>
          <w:bCs/>
          <w:iCs/>
          <w:spacing w:val="4"/>
          <w:szCs w:val="20"/>
          <w:lang w:bidi="pl-PL"/>
        </w:rPr>
        <w:br/>
      </w:r>
      <w:r w:rsidR="00147D63" w:rsidRPr="00E4413C">
        <w:rPr>
          <w:rFonts w:cs="Arial"/>
          <w:bCs/>
          <w:iCs/>
          <w:spacing w:val="4"/>
          <w:szCs w:val="20"/>
          <w:lang w:bidi="pl-PL"/>
        </w:rPr>
        <w:t xml:space="preserve">na realizację inwestycji drogowej oznacza, że w przypadku spełnienia przewidzianych prawem przesłanek właściwy organ ma bezwzględny obowiązek wydania pozytywnego rozstrzygnięcia, </w:t>
      </w:r>
      <w:r w:rsidR="00FD4921">
        <w:rPr>
          <w:rFonts w:cs="Arial"/>
          <w:bCs/>
          <w:iCs/>
          <w:spacing w:val="4"/>
          <w:szCs w:val="20"/>
          <w:lang w:bidi="pl-PL"/>
        </w:rPr>
        <w:br/>
      </w:r>
      <w:r w:rsidR="00147D63" w:rsidRPr="00E4413C">
        <w:rPr>
          <w:rFonts w:cs="Arial"/>
          <w:bCs/>
          <w:iCs/>
          <w:spacing w:val="4"/>
          <w:szCs w:val="20"/>
          <w:lang w:bidi="pl-PL"/>
        </w:rPr>
        <w:t xml:space="preserve">tj. udzielenia zezwolenia na inwestycję. Nie może uzależniać wydania decyzji od jakichkolwiek innych świadczeń i warunków nie przewidzianych przepisami (por. art. 11e </w:t>
      </w:r>
      <w:r w:rsidR="00147D63" w:rsidRPr="00E4413C">
        <w:rPr>
          <w:rFonts w:cs="Arial"/>
          <w:bCs/>
          <w:i/>
          <w:iCs/>
          <w:spacing w:val="4"/>
          <w:szCs w:val="20"/>
          <w:lang w:bidi="pl-PL"/>
        </w:rPr>
        <w:t>specustawy drogowej</w:t>
      </w:r>
      <w:r w:rsidR="00147D63" w:rsidRPr="00E4413C">
        <w:rPr>
          <w:rFonts w:cs="Arial"/>
          <w:bCs/>
          <w:iCs/>
          <w:spacing w:val="4"/>
          <w:szCs w:val="20"/>
          <w:lang w:bidi="pl-PL"/>
        </w:rPr>
        <w:t>).</w:t>
      </w:r>
    </w:p>
    <w:p w14:paraId="1D709296" w14:textId="18F04026" w:rsidR="002615B1" w:rsidRPr="00E4413C" w:rsidRDefault="002615B1" w:rsidP="00E4413C">
      <w:pPr>
        <w:widowControl w:val="0"/>
        <w:autoSpaceDE w:val="0"/>
        <w:autoSpaceDN w:val="0"/>
        <w:adjustRightInd w:val="0"/>
        <w:spacing w:after="240" w:line="240" w:lineRule="exact"/>
        <w:jc w:val="both"/>
        <w:rPr>
          <w:rFonts w:cs="Arial"/>
          <w:color w:val="000000"/>
          <w:spacing w:val="4"/>
          <w:szCs w:val="20"/>
        </w:rPr>
      </w:pPr>
      <w:r w:rsidRPr="00E4413C">
        <w:rPr>
          <w:rFonts w:cs="Arial"/>
          <w:color w:val="000000"/>
          <w:spacing w:val="4"/>
          <w:szCs w:val="20"/>
        </w:rPr>
        <w:t xml:space="preserve">Potwierdza to bogate orzecznictwo </w:t>
      </w:r>
      <w:proofErr w:type="spellStart"/>
      <w:r w:rsidRPr="00E4413C">
        <w:rPr>
          <w:rFonts w:cs="Arial"/>
          <w:color w:val="000000"/>
          <w:spacing w:val="4"/>
          <w:szCs w:val="20"/>
        </w:rPr>
        <w:t>sądowoadministracyjne</w:t>
      </w:r>
      <w:proofErr w:type="spellEnd"/>
      <w:r w:rsidRPr="00E4413C">
        <w:rPr>
          <w:rFonts w:cs="Arial"/>
          <w:color w:val="000000"/>
          <w:spacing w:val="4"/>
          <w:szCs w:val="20"/>
        </w:rPr>
        <w:t xml:space="preserve"> dotyczące spraw z zakresu inwestycji drogowych prowadzonych na podstawie </w:t>
      </w:r>
      <w:r w:rsidRPr="00E4413C">
        <w:rPr>
          <w:rFonts w:cs="Arial"/>
          <w:i/>
          <w:color w:val="000000"/>
          <w:spacing w:val="4"/>
          <w:szCs w:val="20"/>
        </w:rPr>
        <w:t>specustawy drogowej</w:t>
      </w:r>
      <w:r w:rsidRPr="00E4413C">
        <w:rPr>
          <w:rFonts w:cs="Arial"/>
          <w:color w:val="000000"/>
          <w:spacing w:val="4"/>
          <w:szCs w:val="20"/>
        </w:rPr>
        <w:t xml:space="preserve">, które jasno wskazuje, iż w przypadku realizacji tego typu przedsięwzięć organ administracji nie może dokonywać jakichkolwiek zmian </w:t>
      </w:r>
      <w:r w:rsidR="004C32EA" w:rsidRPr="00E4413C">
        <w:rPr>
          <w:rFonts w:cs="Arial"/>
          <w:color w:val="000000"/>
          <w:spacing w:val="4"/>
          <w:szCs w:val="20"/>
        </w:rPr>
        <w:br/>
      </w:r>
      <w:r w:rsidRPr="00E4413C">
        <w:rPr>
          <w:rFonts w:cs="Arial"/>
          <w:color w:val="000000"/>
          <w:spacing w:val="4"/>
          <w:szCs w:val="20"/>
        </w:rPr>
        <w:t xml:space="preserve">np. w zakresie lokalizacji, przebiegu oraz planowanych parametrów technicznych konkretnej inwestycji. Organ wydający zezwolenie realizacyjne nie może w ramach tych przepisów uznaniowo modyfikować przebiegu linii rozgraniczających oraz linii podziału, jeżeli zaproponowane rozwiązanie projektowe nie narusza prawa. Rolą orzekającego w sprawie organu jest sprawdzenie kompletności wniosku w świetle wymogów ustawowych oraz tego, czy koncepcja składającego wniosek mieści się w granicach wyznaczonych przez prawo. Jeśli przyjmujemy, że przebieg drogi jest wyznaczany w sposób racjonalny przez grono specjalistów z zakresu transportu, geologii, ochrony środowiska, musimy też przyjąć nieuchronność zajęcia ściśle oznaczonych gruntów pod budowę drogi. Liniowy charakter inwestycji drogowych dyktuje w sposób naturalny pewne rozstrzygnięcia, w szczególności co do wyboru nieruchomości objętych decyzją. W żadnym razie nie może być w takiej sytuacji mowy </w:t>
      </w:r>
      <w:r w:rsidR="00F55AE3" w:rsidRPr="00E4413C">
        <w:rPr>
          <w:rFonts w:cs="Arial"/>
          <w:color w:val="000000"/>
          <w:spacing w:val="4"/>
          <w:szCs w:val="20"/>
        </w:rPr>
        <w:br/>
      </w:r>
      <w:r w:rsidRPr="00E4413C">
        <w:rPr>
          <w:rFonts w:cs="Arial"/>
          <w:color w:val="000000"/>
          <w:spacing w:val="4"/>
          <w:szCs w:val="20"/>
        </w:rPr>
        <w:t xml:space="preserve">o niedopuszczalnej ingerencji. Jak wyżej bowiem zasygnalizowano, zakres badania przez organy </w:t>
      </w:r>
      <w:r w:rsidR="00F55AE3" w:rsidRPr="00E4413C">
        <w:rPr>
          <w:rFonts w:cs="Arial"/>
          <w:color w:val="000000"/>
          <w:spacing w:val="4"/>
          <w:szCs w:val="20"/>
        </w:rPr>
        <w:br/>
      </w:r>
      <w:r w:rsidRPr="00E4413C">
        <w:rPr>
          <w:rFonts w:cs="Arial"/>
          <w:color w:val="000000"/>
          <w:spacing w:val="4"/>
          <w:szCs w:val="20"/>
        </w:rPr>
        <w:t xml:space="preserve">w kwestiach badania zasadności "wywłaszczenia" i badania zasadności określonego przebiegu drogi ogranicza się do kontroli zgodności z przepisami wariantu przedstawionego przez wnioskodawcę bez prawa do dokonywania zmian w przedstawionej przez inwestora koncepcji przebiegu drogi (por. wyroki Naczelnego Sądu Administracyjnego z dnia 13 kwietnia 2021 r., sygn. akt II OSK 156/21, z dnia 20 lipca 2021 r., sygn. akt II OSK 852/21, z dnia 5 sierpnia 2021 r. sygn. akt II OSK 1235/21, z dnia 14 września 2021 r. sygn. akt II OSK 1332/21, z dnia 30 września 2021 r. sygn. akt II OSK 193/21). </w:t>
      </w:r>
    </w:p>
    <w:p w14:paraId="2C8148A4" w14:textId="651EAF4D" w:rsidR="002615B1" w:rsidRPr="00E4413C" w:rsidRDefault="002615B1" w:rsidP="00E4413C">
      <w:pPr>
        <w:spacing w:after="240" w:line="240" w:lineRule="exact"/>
        <w:jc w:val="both"/>
        <w:rPr>
          <w:rFonts w:cs="Arial"/>
          <w:bCs/>
          <w:iCs/>
          <w:spacing w:val="4"/>
          <w:szCs w:val="20"/>
          <w:lang w:bidi="pl-PL"/>
        </w:rPr>
      </w:pPr>
      <w:r w:rsidRPr="00E4413C">
        <w:rPr>
          <w:rFonts w:cs="Arial"/>
          <w:bCs/>
          <w:iCs/>
          <w:spacing w:val="4"/>
          <w:szCs w:val="20"/>
          <w:lang w:bidi="pl-PL"/>
        </w:rPr>
        <w:t xml:space="preserve">Inaczej mówiąc, w odniesieniu do przepisów </w:t>
      </w:r>
      <w:r w:rsidRPr="00E4413C">
        <w:rPr>
          <w:rFonts w:cs="Arial"/>
          <w:bCs/>
          <w:i/>
          <w:iCs/>
          <w:spacing w:val="4"/>
          <w:szCs w:val="20"/>
          <w:lang w:bidi="pl-PL"/>
        </w:rPr>
        <w:t>specustawy drogowej</w:t>
      </w:r>
      <w:r w:rsidRPr="00E4413C">
        <w:rPr>
          <w:rFonts w:cs="Arial"/>
          <w:bCs/>
          <w:iCs/>
          <w:spacing w:val="4"/>
          <w:szCs w:val="20"/>
          <w:lang w:bidi="pl-PL"/>
        </w:rPr>
        <w:t xml:space="preserve"> stosuje się rzymską </w:t>
      </w:r>
      <w:proofErr w:type="spellStart"/>
      <w:r w:rsidRPr="00E4413C">
        <w:rPr>
          <w:rFonts w:cs="Arial"/>
          <w:bCs/>
          <w:iCs/>
          <w:spacing w:val="4"/>
          <w:szCs w:val="20"/>
          <w:lang w:bidi="pl-PL"/>
        </w:rPr>
        <w:t>paremię</w:t>
      </w:r>
      <w:proofErr w:type="spellEnd"/>
      <w:r w:rsidRPr="00E4413C">
        <w:rPr>
          <w:rFonts w:cs="Arial"/>
          <w:bCs/>
          <w:i/>
          <w:iCs/>
          <w:spacing w:val="4"/>
          <w:szCs w:val="20"/>
          <w:lang w:bidi="pl-PL"/>
        </w:rPr>
        <w:t xml:space="preserve"> </w:t>
      </w:r>
      <w:proofErr w:type="spellStart"/>
      <w:r w:rsidRPr="00E4413C">
        <w:rPr>
          <w:rFonts w:cs="Arial"/>
          <w:bCs/>
          <w:i/>
          <w:iCs/>
          <w:spacing w:val="4"/>
          <w:szCs w:val="20"/>
          <w:lang w:bidi="pl-PL"/>
        </w:rPr>
        <w:t>dura</w:t>
      </w:r>
      <w:proofErr w:type="spellEnd"/>
      <w:r w:rsidRPr="00E4413C">
        <w:rPr>
          <w:rFonts w:cs="Arial"/>
          <w:bCs/>
          <w:i/>
          <w:iCs/>
          <w:spacing w:val="4"/>
          <w:szCs w:val="20"/>
          <w:lang w:bidi="pl-PL"/>
        </w:rPr>
        <w:t xml:space="preserve"> lex, </w:t>
      </w:r>
      <w:proofErr w:type="spellStart"/>
      <w:r w:rsidRPr="00E4413C">
        <w:rPr>
          <w:rFonts w:cs="Arial"/>
          <w:bCs/>
          <w:i/>
          <w:iCs/>
          <w:spacing w:val="4"/>
          <w:szCs w:val="20"/>
          <w:lang w:bidi="pl-PL"/>
        </w:rPr>
        <w:t>sed</w:t>
      </w:r>
      <w:proofErr w:type="spellEnd"/>
      <w:r w:rsidRPr="00E4413C">
        <w:rPr>
          <w:rFonts w:cs="Arial"/>
          <w:bCs/>
          <w:i/>
          <w:iCs/>
          <w:spacing w:val="4"/>
          <w:szCs w:val="20"/>
          <w:lang w:bidi="pl-PL"/>
        </w:rPr>
        <w:t xml:space="preserve"> lex</w:t>
      </w:r>
      <w:r w:rsidRPr="00E4413C">
        <w:rPr>
          <w:rFonts w:cs="Arial"/>
          <w:bCs/>
          <w:iCs/>
          <w:spacing w:val="4"/>
          <w:szCs w:val="20"/>
          <w:lang w:bidi="pl-PL"/>
        </w:rPr>
        <w:t xml:space="preserve"> („surowe prawo, ale jednak prawo”).</w:t>
      </w:r>
    </w:p>
    <w:p w14:paraId="1B45C1AC" w14:textId="4CDD0C7A" w:rsidR="002E4120" w:rsidRDefault="00147D63" w:rsidP="00E4413C">
      <w:pPr>
        <w:spacing w:after="240" w:line="240" w:lineRule="exact"/>
        <w:jc w:val="both"/>
        <w:rPr>
          <w:rFonts w:eastAsia="Arial" w:cs="Arial"/>
          <w:spacing w:val="4"/>
          <w:szCs w:val="20"/>
        </w:rPr>
      </w:pPr>
      <w:r w:rsidRPr="00E4413C">
        <w:rPr>
          <w:rFonts w:cs="Arial"/>
          <w:spacing w:val="4"/>
          <w:szCs w:val="20"/>
        </w:rPr>
        <w:t xml:space="preserve">Na marginesie wskazać należy, że określenie innego przebiegu inwestycji mogłoby również stanowić podstawę do sprzeciwu innych właścicieli nieruchomości zlokalizowanych wzdłuż proponowanego przez skarżących przebiegu inwestycji. Realizacja inwestycji drogowych z reguły wiąże się z ograniczeniem </w:t>
      </w:r>
      <w:r w:rsidRPr="00E4413C">
        <w:rPr>
          <w:rFonts w:cs="Arial"/>
          <w:spacing w:val="4"/>
          <w:szCs w:val="20"/>
        </w:rPr>
        <w:br/>
        <w:t>a często z odebraniem praw do nieruchomości. Zmiana przebiegu planowanej inwestycji mająca na celu polepszenie sytuacji jednych właścicieli następuje zawsze kosztem drugich. Ich interesy są najczęściej sprzeczne i trudne do pogodzenia.</w:t>
      </w:r>
      <w:r w:rsidRPr="00E4413C">
        <w:rPr>
          <w:rFonts w:eastAsia="Arial" w:cs="Arial"/>
          <w:spacing w:val="4"/>
          <w:szCs w:val="20"/>
        </w:rPr>
        <w:t xml:space="preserve"> Wbrew przekonaniu skarżących stron przepisy </w:t>
      </w:r>
      <w:r w:rsidRPr="00E4413C">
        <w:rPr>
          <w:rFonts w:eastAsia="Arial" w:cs="Arial"/>
          <w:i/>
          <w:spacing w:val="4"/>
          <w:szCs w:val="20"/>
        </w:rPr>
        <w:t>specustawy drogowej</w:t>
      </w:r>
      <w:r w:rsidRPr="00E4413C">
        <w:rPr>
          <w:rFonts w:eastAsia="Arial" w:cs="Arial"/>
          <w:spacing w:val="4"/>
          <w:szCs w:val="20"/>
        </w:rPr>
        <w:t xml:space="preserve">, jak również już wspomniano, nie zobowiązują </w:t>
      </w:r>
      <w:r w:rsidRPr="00E4413C">
        <w:rPr>
          <w:rFonts w:eastAsia="Arial" w:cs="Arial"/>
          <w:i/>
          <w:spacing w:val="4"/>
          <w:szCs w:val="20"/>
        </w:rPr>
        <w:t>inwestora</w:t>
      </w:r>
      <w:r w:rsidRPr="00E4413C">
        <w:rPr>
          <w:rFonts w:eastAsia="Arial" w:cs="Arial"/>
          <w:spacing w:val="4"/>
          <w:szCs w:val="20"/>
        </w:rPr>
        <w:t xml:space="preserve"> do przedstawienia różnych wariantów przebiegu planowanej inwestycji, stąd też ocena organów ogranicza się wyłącznie do zgodności </w:t>
      </w:r>
      <w:r w:rsidRPr="00E4413C">
        <w:rPr>
          <w:rFonts w:eastAsia="Arial" w:cs="Arial"/>
          <w:spacing w:val="4"/>
          <w:szCs w:val="20"/>
        </w:rPr>
        <w:br/>
        <w:t>z prawem takiego wariantu, jaki przedstawił wnioskodawca, co odpowiada utrwalonej linii orzeczniczej</w:t>
      </w:r>
      <w:r w:rsidR="00FD781C" w:rsidRPr="00E4413C">
        <w:rPr>
          <w:rFonts w:eastAsia="Arial" w:cs="Arial"/>
          <w:spacing w:val="4"/>
          <w:szCs w:val="20"/>
        </w:rPr>
        <w:t>.</w:t>
      </w:r>
    </w:p>
    <w:p w14:paraId="573473E5" w14:textId="20D17C26" w:rsidR="002E4120" w:rsidRPr="00BD3421" w:rsidRDefault="002E4120" w:rsidP="00E4413C">
      <w:pPr>
        <w:spacing w:after="240" w:line="240" w:lineRule="exact"/>
        <w:jc w:val="both"/>
        <w:rPr>
          <w:rFonts w:cs="Arial"/>
          <w:bCs/>
          <w:iCs/>
          <w:spacing w:val="4"/>
          <w:szCs w:val="20"/>
          <w:lang w:bidi="pl-PL"/>
        </w:rPr>
      </w:pPr>
      <w:r>
        <w:rPr>
          <w:rFonts w:cs="Arial"/>
          <w:bCs/>
          <w:iCs/>
          <w:spacing w:val="4"/>
          <w:szCs w:val="20"/>
          <w:lang w:bidi="pl-PL"/>
        </w:rPr>
        <w:t>Z</w:t>
      </w:r>
      <w:r w:rsidRPr="00C05C0D">
        <w:rPr>
          <w:rFonts w:cs="Arial"/>
          <w:bCs/>
          <w:iCs/>
          <w:spacing w:val="4"/>
          <w:szCs w:val="20"/>
          <w:lang w:bidi="pl-PL"/>
        </w:rPr>
        <w:t xml:space="preserve">aprojektowanie inwestycji pozostawia się specjalistom posiadającym odpowiednie przygotowanie zawodowe, a nie powinny decydować o tym strony postępowania, których nieruchomości zostały objęte wnioskiem o wydanie decyzji  o zezwoleniu na realizację inwestycji drogowej, gdyż żaden z przepisów </w:t>
      </w:r>
      <w:r w:rsidRPr="00C05C0D">
        <w:rPr>
          <w:rFonts w:cs="Arial"/>
          <w:bCs/>
          <w:i/>
          <w:iCs/>
          <w:spacing w:val="4"/>
          <w:szCs w:val="20"/>
          <w:lang w:bidi="pl-PL"/>
        </w:rPr>
        <w:t xml:space="preserve">specustawy drogowej </w:t>
      </w:r>
      <w:r w:rsidRPr="00C05C0D">
        <w:rPr>
          <w:rFonts w:cs="Arial"/>
          <w:bCs/>
          <w:iCs/>
          <w:spacing w:val="4"/>
          <w:szCs w:val="20"/>
          <w:lang w:bidi="pl-PL"/>
        </w:rPr>
        <w:t>nie przewiduje takich uprawnień</w:t>
      </w:r>
      <w:r w:rsidRPr="00C05C0D">
        <w:rPr>
          <w:rFonts w:cs="Arial"/>
          <w:spacing w:val="4"/>
          <w:szCs w:val="20"/>
        </w:rPr>
        <w:t xml:space="preserve">. </w:t>
      </w:r>
    </w:p>
    <w:p w14:paraId="78535D54" w14:textId="05D8081B" w:rsidR="00FD781C" w:rsidRPr="00E4413C" w:rsidRDefault="00FD781C" w:rsidP="00E4413C">
      <w:pPr>
        <w:spacing w:after="240" w:line="240" w:lineRule="exact"/>
        <w:jc w:val="both"/>
        <w:outlineLvl w:val="0"/>
        <w:rPr>
          <w:rFonts w:cs="Arial"/>
          <w:bCs/>
          <w:iCs/>
          <w:spacing w:val="4"/>
          <w:szCs w:val="20"/>
        </w:rPr>
      </w:pPr>
      <w:r w:rsidRPr="00E4413C">
        <w:rPr>
          <w:rStyle w:val="info-list-value-uzasadnienie"/>
          <w:rFonts w:eastAsia="Arial" w:cs="Arial"/>
          <w:spacing w:val="4"/>
          <w:szCs w:val="20"/>
        </w:rPr>
        <w:lastRenderedPageBreak/>
        <w:t>Odnośnie</w:t>
      </w:r>
      <w:r w:rsidR="007B655F" w:rsidRPr="00E4413C">
        <w:rPr>
          <w:rStyle w:val="info-list-value-uzasadnienie"/>
          <w:rFonts w:eastAsia="Arial" w:cs="Arial"/>
          <w:spacing w:val="4"/>
          <w:szCs w:val="20"/>
        </w:rPr>
        <w:t xml:space="preserve"> obaw przez skarżących dotyczących </w:t>
      </w:r>
      <w:r w:rsidR="007B655F" w:rsidRPr="00E4413C">
        <w:rPr>
          <w:rFonts w:eastAsia="Arial" w:cs="Arial"/>
          <w:spacing w:val="4"/>
          <w:szCs w:val="20"/>
        </w:rPr>
        <w:t xml:space="preserve">niebezpieczeństwa naruszenia konstrukcji budynku spowodowanych drganiami i wstrząsami wywołanymi ciężkim transportem kołowym odbywającym się </w:t>
      </w:r>
      <w:r w:rsidR="007B655F" w:rsidRPr="00E4413C">
        <w:rPr>
          <w:rFonts w:eastAsia="Arial" w:cs="Arial"/>
          <w:spacing w:val="4"/>
          <w:szCs w:val="20"/>
        </w:rPr>
        <w:br/>
        <w:t>w bliskiej odległości od budynku</w:t>
      </w:r>
      <w:r w:rsidRPr="00E4413C">
        <w:rPr>
          <w:rFonts w:cs="Arial"/>
          <w:spacing w:val="4"/>
          <w:szCs w:val="20"/>
        </w:rPr>
        <w:t xml:space="preserve">, zauważyć należy, iż </w:t>
      </w:r>
      <w:r w:rsidRPr="00E4413C">
        <w:rPr>
          <w:rFonts w:cs="Arial"/>
          <w:bCs/>
          <w:iCs/>
          <w:spacing w:val="4"/>
          <w:szCs w:val="20"/>
        </w:rPr>
        <w:t xml:space="preserve">to projektant odpowiada za opracowanie projektu inwestycji w sposób zapewniający bezpieczeństwo użytkowania, a nie organ udzielający zezwolenia </w:t>
      </w:r>
      <w:r w:rsidR="00BD3421">
        <w:rPr>
          <w:rFonts w:cs="Arial"/>
          <w:bCs/>
          <w:iCs/>
          <w:spacing w:val="4"/>
          <w:szCs w:val="20"/>
        </w:rPr>
        <w:br/>
      </w:r>
      <w:r w:rsidRPr="00E4413C">
        <w:rPr>
          <w:rFonts w:cs="Arial"/>
          <w:bCs/>
          <w:iCs/>
          <w:spacing w:val="4"/>
          <w:szCs w:val="20"/>
        </w:rPr>
        <w:t xml:space="preserve">na realizację inwestycji w postaci decyzji o zezwoleniu na realizację inwestycji drogowej. W wypadku więc spełnienia przez wnioskodawcę wymagań określonych w art. 11b w zw. z art. 11d </w:t>
      </w:r>
      <w:r w:rsidRPr="00E4413C">
        <w:rPr>
          <w:rFonts w:cs="Arial"/>
          <w:bCs/>
          <w:i/>
          <w:iCs/>
          <w:spacing w:val="4"/>
          <w:szCs w:val="20"/>
        </w:rPr>
        <w:t>specustawy drogowej</w:t>
      </w:r>
      <w:r w:rsidRPr="00E4413C">
        <w:rPr>
          <w:rFonts w:cs="Arial"/>
          <w:bCs/>
          <w:iCs/>
          <w:spacing w:val="4"/>
          <w:szCs w:val="20"/>
        </w:rPr>
        <w:t xml:space="preserve"> właściwy organ nie może odmówić wydania decyzji o zezwoleniu na realizację inwestycji drogowej – art. 11a </w:t>
      </w:r>
      <w:r w:rsidRPr="00E4413C">
        <w:rPr>
          <w:rFonts w:cs="Arial"/>
          <w:bCs/>
          <w:i/>
          <w:iCs/>
          <w:spacing w:val="4"/>
          <w:szCs w:val="20"/>
        </w:rPr>
        <w:t>specustawy drogowej</w:t>
      </w:r>
      <w:r w:rsidRPr="00E4413C">
        <w:rPr>
          <w:rFonts w:cs="Arial"/>
          <w:bCs/>
          <w:iCs/>
          <w:spacing w:val="4"/>
          <w:szCs w:val="20"/>
        </w:rPr>
        <w:t xml:space="preserve"> (por. wyrok Wojewódzkiego Sądu Administracyjnego </w:t>
      </w:r>
      <w:r w:rsidR="00BD3421">
        <w:rPr>
          <w:rFonts w:cs="Arial"/>
          <w:bCs/>
          <w:iCs/>
          <w:spacing w:val="4"/>
          <w:szCs w:val="20"/>
        </w:rPr>
        <w:br/>
      </w:r>
      <w:r w:rsidRPr="00E4413C">
        <w:rPr>
          <w:rFonts w:cs="Arial"/>
          <w:bCs/>
          <w:iCs/>
          <w:spacing w:val="4"/>
          <w:szCs w:val="20"/>
        </w:rPr>
        <w:t>w Warszawie z dnia 25 kwietnia 2017 r., sygn. akt VII SA/</w:t>
      </w:r>
      <w:proofErr w:type="spellStart"/>
      <w:r w:rsidRPr="00E4413C">
        <w:rPr>
          <w:rFonts w:cs="Arial"/>
          <w:bCs/>
          <w:iCs/>
          <w:spacing w:val="4"/>
          <w:szCs w:val="20"/>
        </w:rPr>
        <w:t>Wa</w:t>
      </w:r>
      <w:proofErr w:type="spellEnd"/>
      <w:r w:rsidRPr="00E4413C">
        <w:rPr>
          <w:rFonts w:cs="Arial"/>
          <w:bCs/>
          <w:iCs/>
          <w:spacing w:val="4"/>
          <w:szCs w:val="20"/>
        </w:rPr>
        <w:t xml:space="preserve"> 2952/16, </w:t>
      </w:r>
      <w:proofErr w:type="spellStart"/>
      <w:r w:rsidRPr="00E4413C">
        <w:rPr>
          <w:rFonts w:cs="Arial"/>
          <w:bCs/>
          <w:iCs/>
          <w:spacing w:val="4"/>
          <w:szCs w:val="20"/>
        </w:rPr>
        <w:t>opubl</w:t>
      </w:r>
      <w:proofErr w:type="spellEnd"/>
      <w:r w:rsidRPr="00E4413C">
        <w:rPr>
          <w:rFonts w:cs="Arial"/>
          <w:bCs/>
          <w:iCs/>
          <w:spacing w:val="4"/>
          <w:szCs w:val="20"/>
        </w:rPr>
        <w:t>. Centralna Baza Orzeczeń Sądów Administracyjnych).</w:t>
      </w:r>
    </w:p>
    <w:p w14:paraId="7C7FC3B0" w14:textId="541D70CF" w:rsidR="004B4387" w:rsidRPr="00225031" w:rsidRDefault="007B655F" w:rsidP="00E4413C">
      <w:pPr>
        <w:spacing w:after="240" w:line="240" w:lineRule="exact"/>
        <w:jc w:val="both"/>
        <w:outlineLvl w:val="0"/>
        <w:rPr>
          <w:rStyle w:val="info-list-value-uzasadnienie"/>
          <w:rFonts w:cs="Arial"/>
          <w:bCs/>
          <w:spacing w:val="4"/>
          <w:szCs w:val="20"/>
        </w:rPr>
      </w:pPr>
      <w:r w:rsidRPr="00E4413C">
        <w:rPr>
          <w:rFonts w:cs="Arial"/>
          <w:bCs/>
          <w:spacing w:val="4"/>
          <w:szCs w:val="20"/>
        </w:rPr>
        <w:t xml:space="preserve">Wskazania również wymaga, że przedmiotem niniejszego postępowania nie jest też kwestia sposobu użytkowania inwestycji, a co za tym idzie to, czy w ogóle i w jaki sposób użytkowanie przedmiotowej inwestycji będzie oddziaływało na nieruchomości skarżących. </w:t>
      </w:r>
      <w:r w:rsidR="008043D5" w:rsidRPr="00E4413C">
        <w:rPr>
          <w:rFonts w:cs="Arial"/>
          <w:spacing w:val="4"/>
          <w:szCs w:val="20"/>
        </w:rPr>
        <w:t>Spółka I</w:t>
      </w:r>
      <w:r w:rsidR="004E7C64">
        <w:rPr>
          <w:rFonts w:cs="Arial"/>
          <w:spacing w:val="4"/>
          <w:szCs w:val="20"/>
        </w:rPr>
        <w:t>.</w:t>
      </w:r>
      <w:r w:rsidR="008043D5" w:rsidRPr="00E4413C">
        <w:rPr>
          <w:rFonts w:cs="Arial"/>
          <w:spacing w:val="4"/>
          <w:szCs w:val="20"/>
        </w:rPr>
        <w:t xml:space="preserve"> oraz Pan M</w:t>
      </w:r>
      <w:r w:rsidR="004E7C64">
        <w:rPr>
          <w:rFonts w:cs="Arial"/>
          <w:spacing w:val="4"/>
          <w:szCs w:val="20"/>
        </w:rPr>
        <w:t>.</w:t>
      </w:r>
      <w:r w:rsidR="008043D5" w:rsidRPr="00E4413C">
        <w:rPr>
          <w:rFonts w:cs="Arial"/>
          <w:spacing w:val="4"/>
          <w:szCs w:val="20"/>
        </w:rPr>
        <w:t xml:space="preserve"> L</w:t>
      </w:r>
      <w:r w:rsidR="004E7C64">
        <w:rPr>
          <w:rFonts w:cs="Arial"/>
          <w:spacing w:val="4"/>
          <w:szCs w:val="20"/>
        </w:rPr>
        <w:t>.</w:t>
      </w:r>
      <w:r w:rsidR="008043D5" w:rsidRPr="00E4413C">
        <w:rPr>
          <w:rFonts w:cs="Arial"/>
          <w:bCs/>
          <w:spacing w:val="4"/>
          <w:szCs w:val="20"/>
        </w:rPr>
        <w:t xml:space="preserve"> </w:t>
      </w:r>
      <w:r w:rsidRPr="00E4413C">
        <w:rPr>
          <w:rFonts w:cs="Arial"/>
          <w:bCs/>
          <w:spacing w:val="4"/>
          <w:szCs w:val="20"/>
        </w:rPr>
        <w:t xml:space="preserve">nie mogą zakładać że już sama realizacja </w:t>
      </w:r>
      <w:r w:rsidR="008043D5" w:rsidRPr="00E4413C">
        <w:rPr>
          <w:rFonts w:cs="Arial"/>
          <w:bCs/>
          <w:spacing w:val="4"/>
          <w:szCs w:val="20"/>
        </w:rPr>
        <w:t xml:space="preserve">przedmiotowej inwestycji drogowej </w:t>
      </w:r>
      <w:r w:rsidRPr="00E4413C">
        <w:rPr>
          <w:rFonts w:cs="Arial"/>
          <w:bCs/>
          <w:spacing w:val="4"/>
          <w:szCs w:val="20"/>
        </w:rPr>
        <w:t>może prowadzić do powstania ewentualnych szkód w substancji budynk</w:t>
      </w:r>
      <w:r w:rsidR="008043D5" w:rsidRPr="00E4413C">
        <w:rPr>
          <w:rFonts w:cs="Arial"/>
          <w:bCs/>
          <w:spacing w:val="4"/>
          <w:szCs w:val="20"/>
        </w:rPr>
        <w:t>ów</w:t>
      </w:r>
      <w:r w:rsidR="00225031">
        <w:rPr>
          <w:rFonts w:cs="Arial"/>
          <w:bCs/>
          <w:spacing w:val="4"/>
          <w:szCs w:val="20"/>
        </w:rPr>
        <w:t xml:space="preserve">. </w:t>
      </w:r>
      <w:r w:rsidR="004B4387" w:rsidRPr="00E4413C">
        <w:rPr>
          <w:rFonts w:cs="Arial"/>
          <w:spacing w:val="4"/>
          <w:szCs w:val="20"/>
        </w:rPr>
        <w:t xml:space="preserve">Z powyższych względów, </w:t>
      </w:r>
      <w:r w:rsidR="004B4387" w:rsidRPr="00E4413C">
        <w:rPr>
          <w:rFonts w:cs="Arial"/>
          <w:i/>
          <w:spacing w:val="4"/>
          <w:szCs w:val="20"/>
        </w:rPr>
        <w:t>Minister</w:t>
      </w:r>
      <w:r w:rsidR="004B4387" w:rsidRPr="00E4413C">
        <w:rPr>
          <w:rFonts w:cs="Arial"/>
          <w:spacing w:val="4"/>
          <w:szCs w:val="20"/>
        </w:rPr>
        <w:t xml:space="preserve"> </w:t>
      </w:r>
      <w:r w:rsidR="004B4387" w:rsidRPr="00E4413C">
        <w:rPr>
          <w:rStyle w:val="info-list-value-uzasadnienie"/>
          <w:rFonts w:eastAsia="Arial" w:cs="Arial"/>
          <w:spacing w:val="4"/>
          <w:szCs w:val="20"/>
        </w:rPr>
        <w:t xml:space="preserve">nie znalazł żadnych podstaw, by zapatrywanie skarżących stron co do wpływu przedmiotowej inwestycji drogowej na stabilność budynków położonych na ich nieruchomościach, oparte wyłącznie na ich subiektywnym zdaniu i obawach, traktować inaczej, niż jako wyraz ich dowolnego poglądu na </w:t>
      </w:r>
      <w:r w:rsidR="00225031">
        <w:rPr>
          <w:rStyle w:val="info-list-value-uzasadnienie"/>
          <w:rFonts w:eastAsia="Arial" w:cs="Arial"/>
          <w:spacing w:val="4"/>
          <w:szCs w:val="20"/>
        </w:rPr>
        <w:t xml:space="preserve">rzeczoną </w:t>
      </w:r>
      <w:r w:rsidR="004B4387" w:rsidRPr="00E4413C">
        <w:rPr>
          <w:rStyle w:val="info-list-value-uzasadnienie"/>
          <w:rFonts w:eastAsia="Arial" w:cs="Arial"/>
          <w:spacing w:val="4"/>
          <w:szCs w:val="20"/>
        </w:rPr>
        <w:t xml:space="preserve">kwestię. </w:t>
      </w:r>
    </w:p>
    <w:p w14:paraId="6E9A2FED" w14:textId="52845371" w:rsidR="00491A67" w:rsidRDefault="004B4387" w:rsidP="00E4413C">
      <w:pPr>
        <w:autoSpaceDE w:val="0"/>
        <w:autoSpaceDN w:val="0"/>
        <w:adjustRightInd w:val="0"/>
        <w:spacing w:after="240" w:line="240" w:lineRule="exact"/>
        <w:jc w:val="both"/>
        <w:rPr>
          <w:rFonts w:cs="Arial"/>
          <w:bCs/>
          <w:iCs/>
          <w:color w:val="000000"/>
          <w:spacing w:val="4"/>
          <w:szCs w:val="20"/>
          <w:lang w:bidi="pl-PL"/>
        </w:rPr>
      </w:pPr>
      <w:r w:rsidRPr="00E4413C">
        <w:rPr>
          <w:rFonts w:cs="Arial"/>
          <w:bCs/>
          <w:color w:val="000000"/>
          <w:spacing w:val="4"/>
          <w:szCs w:val="20"/>
          <w:lang w:bidi="pl-PL"/>
        </w:rPr>
        <w:t xml:space="preserve">Co więcej, </w:t>
      </w:r>
      <w:r w:rsidRPr="00E4413C">
        <w:rPr>
          <w:rFonts w:cs="Arial"/>
          <w:bCs/>
          <w:iCs/>
          <w:color w:val="000000"/>
          <w:spacing w:val="4"/>
          <w:szCs w:val="20"/>
          <w:lang w:bidi="pl-PL"/>
        </w:rPr>
        <w:t xml:space="preserve">organ udzielający zezwolenia na realizację przedmiotowej inwestycji drogowej na podstawie przepisów </w:t>
      </w:r>
      <w:r w:rsidRPr="00E4413C">
        <w:rPr>
          <w:rFonts w:cs="Arial"/>
          <w:bCs/>
          <w:i/>
          <w:iCs/>
          <w:color w:val="000000"/>
          <w:spacing w:val="4"/>
          <w:szCs w:val="20"/>
          <w:lang w:bidi="pl-PL"/>
        </w:rPr>
        <w:t>specustawy drogowej</w:t>
      </w:r>
      <w:r w:rsidRPr="00E4413C">
        <w:rPr>
          <w:rFonts w:cs="Arial"/>
          <w:bCs/>
          <w:iCs/>
          <w:color w:val="000000"/>
          <w:spacing w:val="4"/>
          <w:szCs w:val="20"/>
          <w:lang w:bidi="pl-PL"/>
        </w:rPr>
        <w:t xml:space="preserve"> nie jest związany decyzjami o pozwoleniu na budowę wydanymi dla działek objętych inwestycją lub działek sąsiadujących z terenem inwestycji. Wskazane pierwszeństwo przepisów </w:t>
      </w:r>
      <w:r w:rsidRPr="00E4413C">
        <w:rPr>
          <w:rFonts w:cs="Arial"/>
          <w:bCs/>
          <w:i/>
          <w:iCs/>
          <w:color w:val="000000"/>
          <w:spacing w:val="4"/>
          <w:szCs w:val="20"/>
          <w:lang w:bidi="pl-PL"/>
        </w:rPr>
        <w:t>specustawy drogowej</w:t>
      </w:r>
      <w:r w:rsidRPr="00E4413C">
        <w:rPr>
          <w:rFonts w:cs="Arial"/>
          <w:bCs/>
          <w:iCs/>
          <w:color w:val="000000"/>
          <w:spacing w:val="4"/>
          <w:szCs w:val="20"/>
          <w:lang w:bidi="pl-PL"/>
        </w:rPr>
        <w:t xml:space="preserve"> wobec ogólnych przepisów prawa budowlanego znajduje swój wyraz </w:t>
      </w:r>
      <w:r w:rsidRPr="00E4413C">
        <w:rPr>
          <w:rFonts w:cs="Arial"/>
          <w:bCs/>
          <w:iCs/>
          <w:color w:val="000000"/>
          <w:spacing w:val="4"/>
          <w:szCs w:val="20"/>
          <w:lang w:bidi="pl-PL"/>
        </w:rPr>
        <w:br/>
        <w:t xml:space="preserve">w orzecznictwie sądów administracyjnych. Zatem organy właściwe w sprawie wydawania zezwoleń </w:t>
      </w:r>
      <w:r w:rsidRPr="00E4413C">
        <w:rPr>
          <w:rFonts w:cs="Arial"/>
          <w:bCs/>
          <w:iCs/>
          <w:color w:val="000000"/>
          <w:spacing w:val="4"/>
          <w:szCs w:val="20"/>
          <w:lang w:bidi="pl-PL"/>
        </w:rPr>
        <w:br/>
        <w:t>na realizację inwestycji drogowej nie dokonują oceny zamierzenia inwestycyjnego przez pryzmat jego zgodności z decyzjami o pozwoleniu na budowę wydawanymi dla działek objętych inwestycją lub działek sąsiadujących z terenem inwestycji (vide: wyroki Wojewódzkiego Sądu Administracyjnego w Warszawie z dnia 15 lutego 2017 r., sygn. akt VII SA/</w:t>
      </w:r>
      <w:proofErr w:type="spellStart"/>
      <w:r w:rsidRPr="00E4413C">
        <w:rPr>
          <w:rFonts w:cs="Arial"/>
          <w:bCs/>
          <w:iCs/>
          <w:color w:val="000000"/>
          <w:spacing w:val="4"/>
          <w:szCs w:val="20"/>
          <w:lang w:bidi="pl-PL"/>
        </w:rPr>
        <w:t>Wa</w:t>
      </w:r>
      <w:proofErr w:type="spellEnd"/>
      <w:r w:rsidRPr="00E4413C">
        <w:rPr>
          <w:rFonts w:cs="Arial"/>
          <w:bCs/>
          <w:iCs/>
          <w:color w:val="000000"/>
          <w:spacing w:val="4"/>
          <w:szCs w:val="20"/>
          <w:lang w:bidi="pl-PL"/>
        </w:rPr>
        <w:t xml:space="preserve"> 2671/16 i z dnia 25 stycznia 2017 r., sygn. akt VIII SA/</w:t>
      </w:r>
      <w:proofErr w:type="spellStart"/>
      <w:r w:rsidRPr="00E4413C">
        <w:rPr>
          <w:rFonts w:cs="Arial"/>
          <w:bCs/>
          <w:iCs/>
          <w:color w:val="000000"/>
          <w:spacing w:val="4"/>
          <w:szCs w:val="20"/>
          <w:lang w:bidi="pl-PL"/>
        </w:rPr>
        <w:t>Wa</w:t>
      </w:r>
      <w:proofErr w:type="spellEnd"/>
      <w:r w:rsidRPr="00E4413C">
        <w:rPr>
          <w:rFonts w:cs="Arial"/>
          <w:bCs/>
          <w:iCs/>
          <w:color w:val="000000"/>
          <w:spacing w:val="4"/>
          <w:szCs w:val="20"/>
          <w:lang w:bidi="pl-PL"/>
        </w:rPr>
        <w:t xml:space="preserve"> 679/16).</w:t>
      </w:r>
    </w:p>
    <w:p w14:paraId="05528D48" w14:textId="097CDF5E" w:rsidR="00127DC2" w:rsidRDefault="00225031" w:rsidP="00E4413C">
      <w:pPr>
        <w:autoSpaceDE w:val="0"/>
        <w:autoSpaceDN w:val="0"/>
        <w:adjustRightInd w:val="0"/>
        <w:spacing w:after="240" w:line="240" w:lineRule="exact"/>
        <w:jc w:val="both"/>
        <w:rPr>
          <w:rFonts w:cs="Arial"/>
          <w:spacing w:val="4"/>
          <w:szCs w:val="20"/>
        </w:rPr>
      </w:pPr>
      <w:r>
        <w:rPr>
          <w:rFonts w:cs="Arial"/>
          <w:bCs/>
          <w:iCs/>
          <w:color w:val="000000"/>
          <w:spacing w:val="4"/>
          <w:szCs w:val="20"/>
          <w:lang w:bidi="pl-PL"/>
        </w:rPr>
        <w:t xml:space="preserve">W świetle powyższego, </w:t>
      </w:r>
      <w:r w:rsidRPr="00634105">
        <w:rPr>
          <w:rFonts w:cs="Arial"/>
          <w:spacing w:val="4"/>
          <w:szCs w:val="20"/>
        </w:rPr>
        <w:t>legitymowanie się przez skarżąc</w:t>
      </w:r>
      <w:r>
        <w:rPr>
          <w:rFonts w:cs="Arial"/>
          <w:spacing w:val="4"/>
          <w:szCs w:val="20"/>
        </w:rPr>
        <w:t>ych decyzj</w:t>
      </w:r>
      <w:r w:rsidR="00127DC2">
        <w:rPr>
          <w:rFonts w:cs="Arial"/>
          <w:spacing w:val="4"/>
          <w:szCs w:val="20"/>
        </w:rPr>
        <w:t>ami</w:t>
      </w:r>
      <w:r>
        <w:rPr>
          <w:rFonts w:cs="Arial"/>
          <w:spacing w:val="4"/>
          <w:szCs w:val="20"/>
        </w:rPr>
        <w:t xml:space="preserve"> o pozwoleniu </w:t>
      </w:r>
      <w:r w:rsidR="00BD3421">
        <w:rPr>
          <w:rFonts w:cs="Arial"/>
          <w:spacing w:val="4"/>
          <w:szCs w:val="20"/>
        </w:rPr>
        <w:br/>
      </w:r>
      <w:r>
        <w:rPr>
          <w:rFonts w:cs="Arial"/>
          <w:spacing w:val="4"/>
          <w:szCs w:val="20"/>
        </w:rPr>
        <w:t xml:space="preserve">na budowę/rozbudowę obiektów </w:t>
      </w:r>
      <w:bookmarkStart w:id="23" w:name="_Hlk108623018"/>
      <w:r>
        <w:rPr>
          <w:rFonts w:cs="Arial"/>
          <w:spacing w:val="4"/>
          <w:szCs w:val="20"/>
        </w:rPr>
        <w:t>biurowo-handlowo</w:t>
      </w:r>
      <w:r w:rsidR="00127DC2">
        <w:rPr>
          <w:rFonts w:cs="Arial"/>
          <w:spacing w:val="4"/>
          <w:szCs w:val="20"/>
        </w:rPr>
        <w:t>-usługowo-magazynowych</w:t>
      </w:r>
      <w:bookmarkEnd w:id="23"/>
      <w:r w:rsidR="00127DC2">
        <w:rPr>
          <w:rFonts w:cs="Arial"/>
          <w:spacing w:val="4"/>
          <w:szCs w:val="20"/>
        </w:rPr>
        <w:t>,</w:t>
      </w:r>
      <w:r w:rsidR="00BD3421">
        <w:rPr>
          <w:rFonts w:cs="Arial"/>
          <w:spacing w:val="4"/>
          <w:szCs w:val="20"/>
        </w:rPr>
        <w:t xml:space="preserve"> </w:t>
      </w:r>
      <w:r>
        <w:rPr>
          <w:rFonts w:cs="Arial"/>
          <w:spacing w:val="4"/>
          <w:szCs w:val="20"/>
        </w:rPr>
        <w:t xml:space="preserve">zlokalizowanych na ich działkach </w:t>
      </w:r>
      <w:r w:rsidR="00127DC2">
        <w:rPr>
          <w:rFonts w:cs="Arial"/>
          <w:spacing w:val="4"/>
          <w:szCs w:val="20"/>
        </w:rPr>
        <w:t>i wskazywana niezgodność rozwiązań projekt</w:t>
      </w:r>
      <w:r w:rsidR="00BD3421">
        <w:rPr>
          <w:rFonts w:cs="Arial"/>
          <w:spacing w:val="4"/>
          <w:szCs w:val="20"/>
        </w:rPr>
        <w:t>owych</w:t>
      </w:r>
      <w:r w:rsidR="00127DC2">
        <w:rPr>
          <w:rFonts w:cs="Arial"/>
          <w:spacing w:val="4"/>
          <w:szCs w:val="20"/>
        </w:rPr>
        <w:t xml:space="preserve"> inwestycji z tymi decyzji,</w:t>
      </w:r>
      <w:r w:rsidRPr="00634105">
        <w:rPr>
          <w:rFonts w:cs="Arial"/>
          <w:spacing w:val="4"/>
          <w:szCs w:val="20"/>
        </w:rPr>
        <w:t xml:space="preserve"> nie ma jakiegokolwiek</w:t>
      </w:r>
      <w:r>
        <w:rPr>
          <w:rFonts w:cs="Arial"/>
          <w:spacing w:val="4"/>
          <w:szCs w:val="20"/>
        </w:rPr>
        <w:t xml:space="preserve"> </w:t>
      </w:r>
      <w:r w:rsidRPr="00634105">
        <w:rPr>
          <w:rFonts w:cs="Arial"/>
          <w:spacing w:val="4"/>
          <w:szCs w:val="20"/>
        </w:rPr>
        <w:t>znaczenia</w:t>
      </w:r>
      <w:r w:rsidR="00127DC2">
        <w:rPr>
          <w:rFonts w:cs="Arial"/>
          <w:spacing w:val="4"/>
          <w:szCs w:val="20"/>
        </w:rPr>
        <w:t xml:space="preserve"> dla oceny zgodność z prawem wydanej decyzji w przedmiocie zezwolenia </w:t>
      </w:r>
      <w:r w:rsidR="00127DC2">
        <w:rPr>
          <w:rFonts w:cs="Arial"/>
          <w:spacing w:val="4"/>
          <w:szCs w:val="20"/>
        </w:rPr>
        <w:br/>
        <w:t xml:space="preserve">na realizację ww. inwestycji drogowej. </w:t>
      </w:r>
    </w:p>
    <w:p w14:paraId="6103BC74" w14:textId="0B327AB9" w:rsidR="00EF446A" w:rsidRPr="00BD3421" w:rsidRDefault="00350706" w:rsidP="00E4413C">
      <w:pPr>
        <w:spacing w:after="240" w:line="240" w:lineRule="exact"/>
        <w:jc w:val="both"/>
        <w:outlineLvl w:val="0"/>
        <w:rPr>
          <w:rFonts w:cs="Arial"/>
          <w:spacing w:val="4"/>
          <w:szCs w:val="20"/>
        </w:rPr>
      </w:pPr>
      <w:r w:rsidRPr="00E4413C">
        <w:rPr>
          <w:rStyle w:val="Teksttreci11pt1"/>
          <w:spacing w:val="4"/>
          <w:sz w:val="20"/>
          <w:szCs w:val="20"/>
        </w:rPr>
        <w:t>Odnosząc się do zarzutu Pana M</w:t>
      </w:r>
      <w:r w:rsidR="004E7C64">
        <w:rPr>
          <w:rStyle w:val="Teksttreci11pt1"/>
          <w:spacing w:val="4"/>
          <w:sz w:val="20"/>
          <w:szCs w:val="20"/>
        </w:rPr>
        <w:t>.</w:t>
      </w:r>
      <w:r w:rsidRPr="00E4413C">
        <w:rPr>
          <w:rStyle w:val="Teksttreci11pt1"/>
          <w:spacing w:val="4"/>
          <w:sz w:val="20"/>
          <w:szCs w:val="20"/>
        </w:rPr>
        <w:t xml:space="preserve"> L</w:t>
      </w:r>
      <w:r w:rsidR="004E7C64">
        <w:rPr>
          <w:rStyle w:val="Teksttreci11pt1"/>
          <w:spacing w:val="4"/>
          <w:sz w:val="20"/>
          <w:szCs w:val="20"/>
        </w:rPr>
        <w:t>.</w:t>
      </w:r>
      <w:r w:rsidRPr="00E4413C">
        <w:rPr>
          <w:rStyle w:val="Teksttreci11pt1"/>
          <w:spacing w:val="4"/>
          <w:sz w:val="20"/>
          <w:szCs w:val="20"/>
        </w:rPr>
        <w:t xml:space="preserve">, iż przedmiotowa inwestycja drogowa przewiduje całkowite zajęcie parkingu przed budynkiem umieszczonym przy ulicy </w:t>
      </w:r>
      <w:r w:rsidR="004E7C64">
        <w:rPr>
          <w:rStyle w:val="Teksttreci11pt1"/>
          <w:spacing w:val="4"/>
          <w:sz w:val="20"/>
          <w:szCs w:val="20"/>
        </w:rPr>
        <w:t>(…)</w:t>
      </w:r>
      <w:r w:rsidRPr="00E4413C">
        <w:rPr>
          <w:rStyle w:val="Teksttreci11pt1"/>
          <w:spacing w:val="4"/>
          <w:sz w:val="20"/>
          <w:szCs w:val="20"/>
        </w:rPr>
        <w:t xml:space="preserve">, jak również tożsamego zarzutu spółki </w:t>
      </w:r>
      <w:r w:rsidRPr="00E4413C">
        <w:rPr>
          <w:rFonts w:cs="Arial"/>
          <w:spacing w:val="4"/>
          <w:szCs w:val="20"/>
        </w:rPr>
        <w:t>I</w:t>
      </w:r>
      <w:r w:rsidR="004E7C64">
        <w:rPr>
          <w:rFonts w:cs="Arial"/>
          <w:spacing w:val="4"/>
          <w:szCs w:val="20"/>
        </w:rPr>
        <w:t>.</w:t>
      </w:r>
      <w:r w:rsidRPr="00E4413C">
        <w:rPr>
          <w:rFonts w:cs="Arial"/>
          <w:spacing w:val="4"/>
          <w:szCs w:val="20"/>
        </w:rPr>
        <w:t xml:space="preserve"> dotyczącego pozbawienia miejsc </w:t>
      </w:r>
      <w:r w:rsidR="00006F1A" w:rsidRPr="00E4413C">
        <w:rPr>
          <w:rFonts w:cs="Arial"/>
          <w:spacing w:val="4"/>
          <w:szCs w:val="20"/>
        </w:rPr>
        <w:t xml:space="preserve">postojowych na ww. działce nr 2725/1, co - w ocenie skarżących - </w:t>
      </w:r>
      <w:r w:rsidRPr="00E4413C">
        <w:rPr>
          <w:rStyle w:val="Teksttreci11pt1"/>
          <w:spacing w:val="4"/>
          <w:sz w:val="20"/>
          <w:szCs w:val="20"/>
        </w:rPr>
        <w:t>nie pozwoli na funkcjonowanie obiekt</w:t>
      </w:r>
      <w:r w:rsidR="0008229D" w:rsidRPr="00E4413C">
        <w:rPr>
          <w:rStyle w:val="Teksttreci11pt1"/>
          <w:spacing w:val="4"/>
          <w:sz w:val="20"/>
          <w:szCs w:val="20"/>
        </w:rPr>
        <w:t>ów</w:t>
      </w:r>
      <w:r w:rsidR="00006F1A" w:rsidRPr="00E4413C">
        <w:rPr>
          <w:rStyle w:val="Teksttreci11pt1"/>
          <w:spacing w:val="4"/>
          <w:sz w:val="20"/>
          <w:szCs w:val="20"/>
        </w:rPr>
        <w:t xml:space="preserve"> </w:t>
      </w:r>
      <w:r w:rsidR="00BD3421">
        <w:rPr>
          <w:rFonts w:cs="Arial"/>
          <w:spacing w:val="4"/>
          <w:szCs w:val="20"/>
        </w:rPr>
        <w:t>biurowo-handlowo-usługowo-magazynowych</w:t>
      </w:r>
      <w:r w:rsidR="00BD3421">
        <w:rPr>
          <w:rStyle w:val="Teksttreci11pt1"/>
          <w:spacing w:val="4"/>
          <w:sz w:val="20"/>
          <w:szCs w:val="20"/>
        </w:rPr>
        <w:t xml:space="preserve"> </w:t>
      </w:r>
      <w:r w:rsidR="00127DC2">
        <w:rPr>
          <w:rStyle w:val="Teksttreci11pt1"/>
          <w:spacing w:val="4"/>
          <w:sz w:val="20"/>
          <w:szCs w:val="20"/>
        </w:rPr>
        <w:t>w dotychczasowym zakresie</w:t>
      </w:r>
      <w:r w:rsidR="00006F1A" w:rsidRPr="00E4413C">
        <w:rPr>
          <w:rStyle w:val="Teksttreci11pt1"/>
          <w:spacing w:val="4"/>
          <w:sz w:val="20"/>
          <w:szCs w:val="20"/>
        </w:rPr>
        <w:t xml:space="preserve">, </w:t>
      </w:r>
      <w:r w:rsidR="00EF446A" w:rsidRPr="00E4413C">
        <w:rPr>
          <w:rFonts w:cs="Arial"/>
          <w:bCs/>
          <w:spacing w:val="4"/>
          <w:szCs w:val="20"/>
          <w:lang w:bidi="pl-PL"/>
        </w:rPr>
        <w:t xml:space="preserve">podkreślić trzeba wyraźnie, iż </w:t>
      </w:r>
      <w:r w:rsidR="00127DC2">
        <w:rPr>
          <w:rFonts w:cs="Arial"/>
          <w:bCs/>
          <w:spacing w:val="4"/>
          <w:szCs w:val="20"/>
          <w:lang w:bidi="pl-PL"/>
        </w:rPr>
        <w:t xml:space="preserve">podnoszone </w:t>
      </w:r>
      <w:r w:rsidR="00EF446A" w:rsidRPr="00E4413C">
        <w:rPr>
          <w:rFonts w:cs="Arial"/>
          <w:bCs/>
          <w:spacing w:val="4"/>
          <w:szCs w:val="20"/>
          <w:lang w:bidi="pl-PL"/>
        </w:rPr>
        <w:t xml:space="preserve">przez skarżących kwestie </w:t>
      </w:r>
      <w:r w:rsidR="00127DC2">
        <w:rPr>
          <w:rFonts w:cs="Arial"/>
          <w:bCs/>
          <w:spacing w:val="4"/>
          <w:szCs w:val="20"/>
          <w:lang w:bidi="pl-PL"/>
        </w:rPr>
        <w:t xml:space="preserve">dotyczące utrudnień w korzystaniu z nieruchomości, </w:t>
      </w:r>
      <w:r w:rsidR="00EF446A" w:rsidRPr="00E4413C">
        <w:rPr>
          <w:rFonts w:cs="Arial"/>
          <w:bCs/>
          <w:spacing w:val="4"/>
          <w:szCs w:val="20"/>
          <w:lang w:bidi="pl-PL"/>
        </w:rPr>
        <w:t>nie są przedmiotem rozważań organów administracji właściwych w sprawie wydania decyzji o zezwoleniu na realizację inwestycji drogowej</w:t>
      </w:r>
      <w:r w:rsidR="00127DC2">
        <w:rPr>
          <w:rFonts w:cs="Arial"/>
          <w:bCs/>
          <w:spacing w:val="4"/>
          <w:szCs w:val="20"/>
          <w:lang w:bidi="pl-PL"/>
        </w:rPr>
        <w:t xml:space="preserve">, a zatem nie mogą świadczyć o wadliwości </w:t>
      </w:r>
      <w:r w:rsidR="00127DC2" w:rsidRPr="00127DC2">
        <w:rPr>
          <w:rFonts w:cs="Arial"/>
          <w:bCs/>
          <w:i/>
          <w:iCs/>
          <w:spacing w:val="4"/>
          <w:szCs w:val="20"/>
          <w:lang w:bidi="pl-PL"/>
        </w:rPr>
        <w:t>decyzji Wojewody Podkarpackiego</w:t>
      </w:r>
      <w:r w:rsidR="00127DC2">
        <w:rPr>
          <w:rFonts w:cs="Arial"/>
          <w:bCs/>
          <w:spacing w:val="4"/>
          <w:szCs w:val="20"/>
          <w:lang w:bidi="pl-PL"/>
        </w:rPr>
        <w:t xml:space="preserve">. </w:t>
      </w:r>
      <w:r w:rsidR="00EF446A" w:rsidRPr="00E4413C">
        <w:rPr>
          <w:rFonts w:cs="Arial"/>
          <w:bCs/>
          <w:spacing w:val="4"/>
          <w:szCs w:val="20"/>
          <w:lang w:bidi="pl-PL"/>
        </w:rPr>
        <w:t xml:space="preserve"> </w:t>
      </w:r>
    </w:p>
    <w:p w14:paraId="6761A2CD" w14:textId="77777777" w:rsidR="00EF446A" w:rsidRPr="00E4413C" w:rsidRDefault="00EF446A" w:rsidP="00E4413C">
      <w:pPr>
        <w:spacing w:after="240" w:line="240" w:lineRule="exact"/>
        <w:jc w:val="both"/>
        <w:outlineLvl w:val="0"/>
        <w:rPr>
          <w:rFonts w:cs="Arial"/>
          <w:bCs/>
          <w:spacing w:val="4"/>
          <w:szCs w:val="20"/>
          <w:lang w:bidi="pl-PL"/>
        </w:rPr>
      </w:pPr>
      <w:r w:rsidRPr="00E4413C">
        <w:rPr>
          <w:rFonts w:cs="Arial"/>
          <w:bCs/>
          <w:spacing w:val="4"/>
          <w:szCs w:val="20"/>
          <w:lang w:bidi="pl-PL"/>
        </w:rPr>
        <w:t xml:space="preserve">W postępowaniu w sprawie wydania takiej decyzji zarówno wojewoda, jak i </w:t>
      </w:r>
      <w:r w:rsidRPr="00E4413C">
        <w:rPr>
          <w:rFonts w:cs="Arial"/>
          <w:bCs/>
          <w:i/>
          <w:spacing w:val="4"/>
          <w:szCs w:val="20"/>
          <w:lang w:bidi="pl-PL"/>
        </w:rPr>
        <w:t>Minister</w:t>
      </w:r>
      <w:r w:rsidRPr="00E4413C">
        <w:rPr>
          <w:rFonts w:cs="Arial"/>
          <w:bCs/>
          <w:spacing w:val="4"/>
          <w:szCs w:val="20"/>
          <w:lang w:bidi="pl-PL"/>
        </w:rPr>
        <w:t>, badają zgodność</w:t>
      </w:r>
      <w:r w:rsidRPr="00E4413C">
        <w:rPr>
          <w:rFonts w:cs="Arial"/>
          <w:bCs/>
          <w:spacing w:val="4"/>
          <w:szCs w:val="20"/>
          <w:lang w:bidi="pl-PL"/>
        </w:rPr>
        <w:br/>
        <w:t xml:space="preserve">z prawem wniosku </w:t>
      </w:r>
      <w:r w:rsidRPr="00E4413C">
        <w:rPr>
          <w:rFonts w:cs="Arial"/>
          <w:bCs/>
          <w:i/>
          <w:spacing w:val="4"/>
          <w:szCs w:val="20"/>
          <w:lang w:bidi="pl-PL"/>
        </w:rPr>
        <w:t>inwestora</w:t>
      </w:r>
      <w:r w:rsidRPr="00E4413C">
        <w:rPr>
          <w:rFonts w:cs="Arial"/>
          <w:bCs/>
          <w:spacing w:val="4"/>
          <w:szCs w:val="20"/>
          <w:lang w:bidi="pl-PL"/>
        </w:rPr>
        <w:t xml:space="preserve">, nie zaś zagadnień dotyczących ewentualnych negatywnych następstw dla podmiotów objętych tą decyzją. Z samej bowiem istoty przedsięwzięcia drogowego, będącego inwestycją liniową, wynika ingerencja w prawa przysługujące innym podmiotom w stosunku </w:t>
      </w:r>
      <w:r w:rsidRPr="00E4413C">
        <w:rPr>
          <w:rFonts w:cs="Arial"/>
          <w:bCs/>
          <w:spacing w:val="4"/>
          <w:szCs w:val="20"/>
          <w:lang w:bidi="pl-PL"/>
        </w:rPr>
        <w:br/>
        <w:t xml:space="preserve">do nieruchomości objętych projektowaną inwestycją. Z omawianej ingerencji wynikać mogą z kolei inne utrudnienia dla podmiotów dotychczas wykorzystujących daną nieruchomość w określony sposób. Nie oznacza to jednak, że taka decyzja o zezwoleniu na realizację inwestycji drogowej jest wadliwa. </w:t>
      </w:r>
    </w:p>
    <w:p w14:paraId="1489B4CF" w14:textId="20F45782" w:rsidR="00EF446A" w:rsidRPr="00E4413C" w:rsidRDefault="00EF446A" w:rsidP="00E4413C">
      <w:pPr>
        <w:spacing w:after="240" w:line="240" w:lineRule="exact"/>
        <w:jc w:val="both"/>
        <w:outlineLvl w:val="0"/>
        <w:rPr>
          <w:rFonts w:cs="Arial"/>
          <w:bCs/>
          <w:iCs/>
          <w:spacing w:val="4"/>
          <w:szCs w:val="20"/>
          <w:lang w:bidi="pl-PL"/>
        </w:rPr>
      </w:pPr>
      <w:r w:rsidRPr="00E4413C">
        <w:rPr>
          <w:rFonts w:cs="Arial"/>
          <w:bCs/>
          <w:spacing w:val="4"/>
          <w:szCs w:val="20"/>
          <w:lang w:bidi="pl-PL"/>
        </w:rPr>
        <w:t xml:space="preserve">Podkreślić także należy, że przedmiotem orzekania zarówno przez Wojewodę Podkarpackiego, jak </w:t>
      </w:r>
      <w:r w:rsidRPr="00E4413C">
        <w:rPr>
          <w:rFonts w:cs="Arial"/>
          <w:bCs/>
          <w:spacing w:val="4"/>
          <w:szCs w:val="20"/>
          <w:lang w:bidi="pl-PL"/>
        </w:rPr>
        <w:br/>
        <w:t xml:space="preserve">i </w:t>
      </w:r>
      <w:r w:rsidRPr="00E4413C">
        <w:rPr>
          <w:rFonts w:cs="Arial"/>
          <w:bCs/>
          <w:i/>
          <w:spacing w:val="4"/>
          <w:szCs w:val="20"/>
          <w:lang w:bidi="pl-PL"/>
        </w:rPr>
        <w:t>Ministra</w:t>
      </w:r>
      <w:r w:rsidRPr="00E4413C">
        <w:rPr>
          <w:rFonts w:cs="Arial"/>
          <w:bCs/>
          <w:spacing w:val="4"/>
          <w:szCs w:val="20"/>
          <w:lang w:bidi="pl-PL"/>
        </w:rPr>
        <w:t>, nie jest prognozowanie wielkości ewentualnych strat w majątku skarżąc</w:t>
      </w:r>
      <w:r w:rsidR="001C57A7" w:rsidRPr="00E4413C">
        <w:rPr>
          <w:rFonts w:cs="Arial"/>
          <w:bCs/>
          <w:spacing w:val="4"/>
          <w:szCs w:val="20"/>
          <w:lang w:bidi="pl-PL"/>
        </w:rPr>
        <w:t>ych</w:t>
      </w:r>
      <w:r w:rsidRPr="00E4413C">
        <w:rPr>
          <w:rFonts w:cs="Arial"/>
          <w:bCs/>
          <w:spacing w:val="4"/>
          <w:szCs w:val="20"/>
          <w:lang w:bidi="pl-PL"/>
        </w:rPr>
        <w:t xml:space="preserve">, jako czynnika decydującego o wyborze przez </w:t>
      </w:r>
      <w:r w:rsidRPr="00E4413C">
        <w:rPr>
          <w:rFonts w:cs="Arial"/>
          <w:bCs/>
          <w:i/>
          <w:spacing w:val="4"/>
          <w:szCs w:val="20"/>
          <w:lang w:bidi="pl-PL"/>
        </w:rPr>
        <w:t xml:space="preserve">inwestora </w:t>
      </w:r>
      <w:r w:rsidRPr="00E4413C">
        <w:rPr>
          <w:rFonts w:cs="Arial"/>
          <w:bCs/>
          <w:spacing w:val="4"/>
          <w:szCs w:val="20"/>
          <w:lang w:bidi="pl-PL"/>
        </w:rPr>
        <w:t>konkretnych rozwiązań technicznych i w tym zakresie podnoszone przez skarżąc</w:t>
      </w:r>
      <w:r w:rsidR="001C57A7" w:rsidRPr="00E4413C">
        <w:rPr>
          <w:rFonts w:cs="Arial"/>
          <w:bCs/>
          <w:spacing w:val="4"/>
          <w:szCs w:val="20"/>
          <w:lang w:bidi="pl-PL"/>
        </w:rPr>
        <w:t>ych</w:t>
      </w:r>
      <w:r w:rsidRPr="00E4413C">
        <w:rPr>
          <w:rFonts w:cs="Arial"/>
          <w:bCs/>
          <w:spacing w:val="4"/>
          <w:szCs w:val="20"/>
          <w:lang w:bidi="pl-PL"/>
        </w:rPr>
        <w:t xml:space="preserve"> zarzuty pozostają bez wpływu na kształt podjętego rozstrzygnięcia. Wskazać przy tym należy, iż organ wydający decyzję dotyczącą zezwolenia na realizację inwestycji drogowej nie jest kompetentny do oceny przesłanek ekonomicznych, oraz społecznych powstającej </w:t>
      </w:r>
      <w:r w:rsidRPr="00E4413C">
        <w:rPr>
          <w:rFonts w:cs="Arial"/>
          <w:bCs/>
          <w:spacing w:val="4"/>
          <w:szCs w:val="20"/>
          <w:lang w:bidi="pl-PL"/>
        </w:rPr>
        <w:lastRenderedPageBreak/>
        <w:t xml:space="preserve">inwestycji, w jej kształcie określonym przez inwestora. Do organu administracji należy jedynie ocena wniosku </w:t>
      </w:r>
      <w:r w:rsidRPr="00E4413C">
        <w:rPr>
          <w:rFonts w:cs="Arial"/>
          <w:bCs/>
          <w:i/>
          <w:spacing w:val="4"/>
          <w:szCs w:val="20"/>
          <w:lang w:bidi="pl-PL"/>
        </w:rPr>
        <w:t>inwestora</w:t>
      </w:r>
      <w:r w:rsidRPr="00E4413C">
        <w:rPr>
          <w:rFonts w:cs="Arial"/>
          <w:bCs/>
          <w:spacing w:val="4"/>
          <w:szCs w:val="20"/>
          <w:lang w:bidi="pl-PL"/>
        </w:rPr>
        <w:t xml:space="preserve"> pod względem jego zgodności z prawem powszechnie obowiązującym</w:t>
      </w:r>
      <w:r w:rsidRPr="00E4413C">
        <w:rPr>
          <w:rFonts w:cs="Arial"/>
          <w:bCs/>
          <w:iCs/>
          <w:spacing w:val="4"/>
          <w:szCs w:val="20"/>
          <w:lang w:bidi="pl-PL"/>
        </w:rPr>
        <w:t>.</w:t>
      </w:r>
    </w:p>
    <w:p w14:paraId="5242A18B" w14:textId="06ED34E9" w:rsidR="0008229D" w:rsidRPr="00E4413C" w:rsidRDefault="001C57A7" w:rsidP="00BD3421">
      <w:pPr>
        <w:spacing w:after="240" w:line="240" w:lineRule="exact"/>
        <w:jc w:val="both"/>
        <w:rPr>
          <w:rFonts w:cs="Arial"/>
          <w:spacing w:val="4"/>
          <w:szCs w:val="20"/>
          <w:lang w:bidi="pl-PL"/>
        </w:rPr>
      </w:pPr>
      <w:r w:rsidRPr="00E4413C">
        <w:rPr>
          <w:rFonts w:cs="Arial"/>
          <w:bCs/>
          <w:iCs/>
          <w:spacing w:val="4"/>
          <w:szCs w:val="20"/>
        </w:rPr>
        <w:t xml:space="preserve">Nieuniknione jest to, że realizacja inwestycji drogowych może stwarzać określone uciążliwości dla właścicieli nieruchomości objętych jej zakresem. </w:t>
      </w:r>
      <w:r w:rsidR="00BD3421" w:rsidRPr="103A594A">
        <w:rPr>
          <w:rFonts w:cs="Arial"/>
          <w:spacing w:val="4"/>
          <w:szCs w:val="20"/>
          <w:lang w:bidi="pl-PL"/>
        </w:rPr>
        <w:t>W praktyce nie istnieją bowiem przedsięwzięcia drogowe niemające żadnego wpływu na otoczenie.</w:t>
      </w:r>
      <w:r w:rsidR="00BD3421">
        <w:rPr>
          <w:rFonts w:cs="Arial"/>
          <w:spacing w:val="4"/>
          <w:szCs w:val="20"/>
          <w:lang w:bidi="pl-PL"/>
        </w:rPr>
        <w:t xml:space="preserve"> </w:t>
      </w:r>
      <w:r w:rsidRPr="00E4413C">
        <w:rPr>
          <w:rFonts w:cs="Arial"/>
          <w:bCs/>
          <w:iCs/>
          <w:spacing w:val="4"/>
          <w:szCs w:val="20"/>
        </w:rPr>
        <w:t xml:space="preserve">W przypadku realizacji celów publicznych niemal zawsze dochodzi do nieuchronnej kolizji interesu publicznego i interesów indywidualnych. </w:t>
      </w:r>
      <w:r w:rsidR="00BD3421">
        <w:rPr>
          <w:rFonts w:cs="Arial"/>
          <w:bCs/>
          <w:iCs/>
          <w:spacing w:val="4"/>
          <w:szCs w:val="20"/>
        </w:rPr>
        <w:br/>
      </w:r>
      <w:r w:rsidRPr="00E4413C">
        <w:rPr>
          <w:rFonts w:cs="Arial"/>
          <w:bCs/>
          <w:iCs/>
          <w:spacing w:val="4"/>
          <w:szCs w:val="20"/>
        </w:rPr>
        <w:t xml:space="preserve">Co do zasady, w tego rodzaju sytuacji prymat przyznany zostaje interesowi publicznemu, chyba </w:t>
      </w:r>
      <w:r w:rsidR="00F22EEB">
        <w:rPr>
          <w:rFonts w:cs="Arial"/>
          <w:bCs/>
          <w:iCs/>
          <w:spacing w:val="4"/>
          <w:szCs w:val="20"/>
        </w:rPr>
        <w:br/>
      </w:r>
      <w:r w:rsidRPr="00E4413C">
        <w:rPr>
          <w:rFonts w:cs="Arial"/>
          <w:bCs/>
          <w:iCs/>
          <w:spacing w:val="4"/>
          <w:szCs w:val="20"/>
        </w:rPr>
        <w:t xml:space="preserve">że zakres planowanej ingerencji w prawo podmiotowe doprowadziłby do naruszenia jego istoty </w:t>
      </w:r>
      <w:r w:rsidR="00F22EEB">
        <w:rPr>
          <w:rFonts w:cs="Arial"/>
          <w:bCs/>
          <w:iCs/>
          <w:spacing w:val="4"/>
          <w:szCs w:val="20"/>
        </w:rPr>
        <w:br/>
      </w:r>
      <w:r w:rsidRPr="00E4413C">
        <w:rPr>
          <w:rFonts w:cs="Arial"/>
          <w:bCs/>
          <w:iCs/>
          <w:spacing w:val="4"/>
          <w:szCs w:val="20"/>
        </w:rPr>
        <w:t>(art. 64 ust. 3 Konstytucji RP), co w niniejszej sprawie nie miało miejsca</w:t>
      </w:r>
      <w:r w:rsidRPr="00E4413C">
        <w:rPr>
          <w:rFonts w:cs="Arial"/>
          <w:spacing w:val="4"/>
          <w:szCs w:val="20"/>
        </w:rPr>
        <w:t xml:space="preserve"> (por. wyrok Naczelnego Sądu Administracyjnego z dnia 1 marca 2016 r., sygn. akt II OSK 2334/15, wyrok Wojewódzkiego Sądu Administracyjnego w Warszawie z dnia 10 czerwca 2015 r., sygn. akt VII SA/</w:t>
      </w:r>
      <w:proofErr w:type="spellStart"/>
      <w:r w:rsidRPr="00E4413C">
        <w:rPr>
          <w:rFonts w:cs="Arial"/>
          <w:spacing w:val="4"/>
          <w:szCs w:val="20"/>
        </w:rPr>
        <w:t>Wa</w:t>
      </w:r>
      <w:proofErr w:type="spellEnd"/>
      <w:r w:rsidRPr="00E4413C">
        <w:rPr>
          <w:rFonts w:cs="Arial"/>
          <w:spacing w:val="4"/>
          <w:szCs w:val="20"/>
        </w:rPr>
        <w:t xml:space="preserve"> 585/15, </w:t>
      </w:r>
      <w:proofErr w:type="spellStart"/>
      <w:r w:rsidRPr="00E4413C">
        <w:rPr>
          <w:rFonts w:cs="Arial"/>
          <w:spacing w:val="4"/>
          <w:szCs w:val="20"/>
        </w:rPr>
        <w:t>opubl</w:t>
      </w:r>
      <w:proofErr w:type="spellEnd"/>
      <w:r w:rsidRPr="00E4413C">
        <w:rPr>
          <w:rFonts w:cs="Arial"/>
          <w:spacing w:val="4"/>
          <w:szCs w:val="20"/>
        </w:rPr>
        <w:t>. Centralna Baza Orzeczeń Sądów Administracyjnych).</w:t>
      </w:r>
    </w:p>
    <w:p w14:paraId="0E1B3E40" w14:textId="5513906E" w:rsidR="00E81621" w:rsidRDefault="001C57A7" w:rsidP="00E4413C">
      <w:pPr>
        <w:spacing w:after="240" w:line="240" w:lineRule="exact"/>
        <w:jc w:val="both"/>
        <w:outlineLvl w:val="0"/>
        <w:rPr>
          <w:rFonts w:cs="Arial"/>
          <w:bCs/>
          <w:iCs/>
          <w:spacing w:val="4"/>
          <w:szCs w:val="20"/>
          <w:lang w:bidi="pl-PL"/>
        </w:rPr>
      </w:pPr>
      <w:r w:rsidRPr="00E4413C">
        <w:rPr>
          <w:rFonts w:cs="Arial"/>
          <w:bCs/>
          <w:iCs/>
          <w:spacing w:val="4"/>
          <w:szCs w:val="20"/>
          <w:lang w:bidi="pl-PL"/>
        </w:rPr>
        <w:t xml:space="preserve">W ocenie </w:t>
      </w:r>
      <w:r w:rsidRPr="00E4413C">
        <w:rPr>
          <w:rFonts w:cs="Arial"/>
          <w:bCs/>
          <w:i/>
          <w:iCs/>
          <w:spacing w:val="4"/>
          <w:szCs w:val="20"/>
          <w:lang w:bidi="pl-PL"/>
        </w:rPr>
        <w:t>Ministra</w:t>
      </w:r>
      <w:r w:rsidRPr="00E4413C">
        <w:rPr>
          <w:rFonts w:cs="Arial"/>
          <w:bCs/>
          <w:iCs/>
          <w:spacing w:val="4"/>
          <w:szCs w:val="20"/>
          <w:lang w:bidi="pl-PL"/>
        </w:rPr>
        <w:t xml:space="preserve"> roszczenia skarżących wynikające z uszczuplenia prawa własności i pogorszenie warunków komercyjnego korzystania z nieruchomości, stanowią próbę wykazania posiadania interesu faktycznego, który nie podlega ochronie prawnej na podstawie art. 11f ust. 1 pkt 4 </w:t>
      </w:r>
      <w:r w:rsidRPr="00E4413C">
        <w:rPr>
          <w:rFonts w:cs="Arial"/>
          <w:bCs/>
          <w:i/>
          <w:iCs/>
          <w:spacing w:val="4"/>
          <w:szCs w:val="20"/>
          <w:lang w:bidi="pl-PL"/>
        </w:rPr>
        <w:t>specustawy drogowej</w:t>
      </w:r>
      <w:r w:rsidRPr="00E4413C">
        <w:rPr>
          <w:rFonts w:cs="Arial"/>
          <w:bCs/>
          <w:iCs/>
          <w:spacing w:val="4"/>
          <w:szCs w:val="20"/>
          <w:lang w:bidi="pl-PL"/>
        </w:rPr>
        <w:t xml:space="preserve">. Uznanie bowiem że ochronie przewidzianej w powołanym powyżej przepisie art. 11f ust. 1 pkt 4 </w:t>
      </w:r>
      <w:r w:rsidRPr="00E4413C">
        <w:rPr>
          <w:rFonts w:cs="Arial"/>
          <w:bCs/>
          <w:i/>
          <w:iCs/>
          <w:spacing w:val="4"/>
          <w:szCs w:val="20"/>
          <w:lang w:bidi="pl-PL"/>
        </w:rPr>
        <w:t>specustawy drogowej</w:t>
      </w:r>
      <w:r w:rsidRPr="00E4413C">
        <w:rPr>
          <w:rFonts w:cs="Arial"/>
          <w:bCs/>
          <w:iCs/>
          <w:spacing w:val="4"/>
          <w:szCs w:val="20"/>
          <w:lang w:bidi="pl-PL"/>
        </w:rPr>
        <w:t xml:space="preserve"> winien podlegać interes faktyczny osób trzecich, mogło by prowadzić </w:t>
      </w:r>
      <w:r w:rsidR="00F22EEB">
        <w:rPr>
          <w:rFonts w:cs="Arial"/>
          <w:bCs/>
          <w:iCs/>
          <w:spacing w:val="4"/>
          <w:szCs w:val="20"/>
          <w:lang w:bidi="pl-PL"/>
        </w:rPr>
        <w:br/>
      </w:r>
      <w:r w:rsidRPr="00E4413C">
        <w:rPr>
          <w:rFonts w:cs="Arial"/>
          <w:bCs/>
          <w:iCs/>
          <w:spacing w:val="4"/>
          <w:szCs w:val="20"/>
          <w:lang w:bidi="pl-PL"/>
        </w:rPr>
        <w:t xml:space="preserve">do paraliżu inwestycji związanych z realizacją dróg publicznych, nie zaś do zapewnienia poszanowania praw które są zagrożone w związku z planowaną inwestycją. </w:t>
      </w:r>
    </w:p>
    <w:p w14:paraId="601FE652" w14:textId="462FD8F8" w:rsidR="00491A67" w:rsidRPr="00E4413C" w:rsidRDefault="00DF7FC3" w:rsidP="00E4413C">
      <w:pPr>
        <w:spacing w:after="240" w:line="240" w:lineRule="exact"/>
        <w:jc w:val="both"/>
        <w:outlineLvl w:val="0"/>
        <w:rPr>
          <w:rFonts w:cs="Arial"/>
          <w:bCs/>
          <w:iCs/>
          <w:spacing w:val="4"/>
          <w:szCs w:val="20"/>
        </w:rPr>
      </w:pPr>
      <w:r w:rsidRPr="00E4413C">
        <w:rPr>
          <w:rFonts w:cs="Arial"/>
          <w:bCs/>
          <w:spacing w:val="4"/>
          <w:szCs w:val="20"/>
          <w:lang w:bidi="pl-PL"/>
        </w:rPr>
        <w:t>Jeżeli skarżący uważają, iż w wyniku przyjętych rozwiązań projektowych doznali szkody, to mogą skorzystać ze stosownego powództwa cywilnego i przedstawić dowody na okoliczność powstałej szkody i jej wielkości. Argumentacja tego rodzaju w postępowaniu dotyczącym zezwolenia na realizację inwestycji drogowej ma jednak charakter interesu faktycznego, a więc takiego który nie może stanowić prawnej przeszkody dla wydania decyzji administracyjnej.</w:t>
      </w:r>
      <w:r w:rsidR="0008229D" w:rsidRPr="00E4413C">
        <w:rPr>
          <w:rFonts w:cs="Arial"/>
          <w:bCs/>
          <w:spacing w:val="4"/>
          <w:szCs w:val="20"/>
          <w:lang w:bidi="pl-PL"/>
        </w:rPr>
        <w:t xml:space="preserve"> </w:t>
      </w:r>
      <w:r w:rsidR="00EE5E24">
        <w:rPr>
          <w:rFonts w:cs="Arial"/>
          <w:spacing w:val="4"/>
          <w:szCs w:val="20"/>
        </w:rPr>
        <w:t xml:space="preserve">Tak samo </w:t>
      </w:r>
      <w:r w:rsidR="00491A67" w:rsidRPr="00E4413C">
        <w:rPr>
          <w:rFonts w:cs="Arial"/>
          <w:bCs/>
          <w:iCs/>
          <w:spacing w:val="4"/>
          <w:szCs w:val="20"/>
        </w:rPr>
        <w:t xml:space="preserve">kwestia rentowności dalszego prowadzenia działalności gospodarczej przez firmy znajdujące się w budynkach </w:t>
      </w:r>
      <w:r w:rsidR="00EE5E24">
        <w:rPr>
          <w:rFonts w:cs="Arial"/>
          <w:spacing w:val="4"/>
          <w:szCs w:val="20"/>
        </w:rPr>
        <w:t>biurowo-handlowo-usługowo-magazynowych</w:t>
      </w:r>
      <w:r w:rsidR="00EE5E24">
        <w:rPr>
          <w:rFonts w:cs="Arial"/>
          <w:bCs/>
          <w:iCs/>
          <w:spacing w:val="4"/>
          <w:szCs w:val="20"/>
        </w:rPr>
        <w:t xml:space="preserve"> </w:t>
      </w:r>
      <w:r w:rsidR="00491A67" w:rsidRPr="00E4413C">
        <w:rPr>
          <w:rFonts w:cs="Arial"/>
          <w:bCs/>
          <w:iCs/>
          <w:spacing w:val="4"/>
          <w:szCs w:val="20"/>
        </w:rPr>
        <w:t xml:space="preserve">położonych na działkach skarżących stron nie jest przedmiotem oceny </w:t>
      </w:r>
      <w:r w:rsidR="00E81621">
        <w:rPr>
          <w:rFonts w:cs="Arial"/>
          <w:bCs/>
          <w:iCs/>
          <w:spacing w:val="4"/>
          <w:szCs w:val="20"/>
        </w:rPr>
        <w:br/>
      </w:r>
      <w:r w:rsidR="00491A67" w:rsidRPr="00E4413C">
        <w:rPr>
          <w:rFonts w:cs="Arial"/>
          <w:bCs/>
          <w:iCs/>
          <w:spacing w:val="4"/>
          <w:szCs w:val="20"/>
        </w:rPr>
        <w:t>w postępowaniu dotyczącym zezwolenia na realizację przedmiotowej inwestycji drogowej.</w:t>
      </w:r>
    </w:p>
    <w:p w14:paraId="42936614" w14:textId="01AB9EE0" w:rsidR="0008229D" w:rsidRDefault="0008229D" w:rsidP="00E4413C">
      <w:pPr>
        <w:spacing w:after="240" w:line="240" w:lineRule="exact"/>
        <w:jc w:val="both"/>
        <w:rPr>
          <w:rFonts w:cs="Arial"/>
          <w:bCs/>
          <w:iCs/>
          <w:spacing w:val="4"/>
          <w:szCs w:val="20"/>
        </w:rPr>
      </w:pPr>
      <w:r w:rsidRPr="00E4413C">
        <w:rPr>
          <w:rFonts w:cs="Arial"/>
          <w:spacing w:val="4"/>
          <w:szCs w:val="20"/>
        </w:rPr>
        <w:t xml:space="preserve">Zauważyć przy tym należy, iż </w:t>
      </w:r>
      <w:r w:rsidRPr="00E4413C">
        <w:rPr>
          <w:rFonts w:cs="Arial"/>
          <w:bCs/>
          <w:iCs/>
          <w:spacing w:val="4"/>
          <w:szCs w:val="20"/>
          <w:lang w:bidi="pl-PL"/>
        </w:rPr>
        <w:t xml:space="preserve">stosownie do art. 13 ust. 3 </w:t>
      </w:r>
      <w:r w:rsidRPr="00E4413C">
        <w:rPr>
          <w:rFonts w:cs="Arial"/>
          <w:bCs/>
          <w:i/>
          <w:iCs/>
          <w:spacing w:val="4"/>
          <w:szCs w:val="20"/>
          <w:lang w:bidi="pl-PL"/>
        </w:rPr>
        <w:t>specustawy drogowej</w:t>
      </w:r>
      <w:r w:rsidRPr="00E4413C">
        <w:rPr>
          <w:rFonts w:cs="Arial"/>
          <w:bCs/>
          <w:iCs/>
          <w:spacing w:val="4"/>
          <w:szCs w:val="20"/>
          <w:lang w:bidi="pl-PL"/>
        </w:rPr>
        <w:t>, w</w:t>
      </w:r>
      <w:r w:rsidRPr="00E4413C">
        <w:rPr>
          <w:rFonts w:cs="Arial"/>
          <w:bCs/>
          <w:iCs/>
          <w:spacing w:val="4"/>
          <w:szCs w:val="20"/>
        </w:rPr>
        <w:t xml:space="preserve"> przypadku, jeżeli przejęta jest część nieruchomości, a pozostała część nie nadaje się do prawidłowego wykorzystania </w:t>
      </w:r>
      <w:r w:rsidRPr="00E4413C">
        <w:rPr>
          <w:rFonts w:cs="Arial"/>
          <w:bCs/>
          <w:iCs/>
          <w:spacing w:val="4"/>
          <w:szCs w:val="20"/>
        </w:rPr>
        <w:br/>
        <w:t>na dotychczasowe cele, właściwy zarządca drogi jest obowiązany do nabycia, na wniosek właściciela lub użytkownika wieczystego nieruchomości, w imieniu i na rzecz Skarbu Państwa albo jednostki samorządu terytorialnego tej części nieruchomości. Roszczenie o wykup całej nieruchomości w trybie ww. przepisu ma charakter cywilnoprawny, dlatego może być dochodzone wyłącznie w postępowaniu cywilnym przed sądem powszechnym. Organ administracji publicznej nie prowadzi w tego typu sprawach postępowania administracyjnego i nie orzeka w formie decyzji administracyjnej (vide: wyrok Wojewódzkiego Sądu Administracyjnego w Warszawie z dnia 12 kwietnia 2018 r., sygn. akt VII SA/</w:t>
      </w:r>
      <w:proofErr w:type="spellStart"/>
      <w:r w:rsidRPr="00E4413C">
        <w:rPr>
          <w:rFonts w:cs="Arial"/>
          <w:bCs/>
          <w:iCs/>
          <w:spacing w:val="4"/>
          <w:szCs w:val="20"/>
        </w:rPr>
        <w:t>Wa</w:t>
      </w:r>
      <w:proofErr w:type="spellEnd"/>
      <w:r w:rsidRPr="00E4413C">
        <w:rPr>
          <w:rFonts w:cs="Arial"/>
          <w:bCs/>
          <w:iCs/>
          <w:spacing w:val="4"/>
          <w:szCs w:val="20"/>
        </w:rPr>
        <w:t xml:space="preserve"> 2920/17 i powołane tam orzecznictwo, </w:t>
      </w:r>
      <w:proofErr w:type="spellStart"/>
      <w:r w:rsidRPr="00E4413C">
        <w:rPr>
          <w:rFonts w:cs="Arial"/>
          <w:bCs/>
          <w:iCs/>
          <w:spacing w:val="4"/>
          <w:szCs w:val="20"/>
        </w:rPr>
        <w:t>opubl</w:t>
      </w:r>
      <w:proofErr w:type="spellEnd"/>
      <w:r w:rsidRPr="00E4413C">
        <w:rPr>
          <w:rFonts w:cs="Arial"/>
          <w:bCs/>
          <w:iCs/>
          <w:spacing w:val="4"/>
          <w:szCs w:val="20"/>
        </w:rPr>
        <w:t xml:space="preserve">. Centralna Baza Orzeczeń Sądów Administracyjnych). </w:t>
      </w:r>
    </w:p>
    <w:p w14:paraId="2FFAA35C" w14:textId="396A0268" w:rsidR="00EE5E24" w:rsidRPr="00713C96" w:rsidRDefault="00713C96" w:rsidP="00713C96">
      <w:pPr>
        <w:spacing w:after="240" w:line="240" w:lineRule="exact"/>
        <w:jc w:val="both"/>
        <w:outlineLvl w:val="0"/>
        <w:rPr>
          <w:rFonts w:cs="Arial"/>
          <w:color w:val="000000"/>
          <w:spacing w:val="4"/>
          <w:szCs w:val="20"/>
          <w:shd w:val="clear" w:color="auto" w:fill="FFFFFF"/>
        </w:rPr>
      </w:pPr>
      <w:r>
        <w:rPr>
          <w:rFonts w:cs="Arial"/>
          <w:bCs/>
          <w:i/>
          <w:iCs/>
          <w:spacing w:val="4"/>
          <w:szCs w:val="20"/>
          <w:lang w:bidi="pl-PL"/>
        </w:rPr>
        <w:t>I</w:t>
      </w:r>
      <w:r w:rsidR="00EE5E24" w:rsidRPr="00E4413C">
        <w:rPr>
          <w:rFonts w:cs="Arial"/>
          <w:bCs/>
          <w:i/>
          <w:iCs/>
          <w:spacing w:val="4"/>
          <w:szCs w:val="20"/>
          <w:lang w:bidi="pl-PL"/>
        </w:rPr>
        <w:t>nwestor</w:t>
      </w:r>
      <w:r w:rsidR="00EE5E24" w:rsidRPr="00E4413C">
        <w:rPr>
          <w:rFonts w:cs="Arial"/>
          <w:bCs/>
          <w:spacing w:val="4"/>
          <w:szCs w:val="20"/>
          <w:lang w:bidi="pl-PL"/>
        </w:rPr>
        <w:t xml:space="preserve"> wyjaśnił, iż </w:t>
      </w:r>
      <w:bookmarkStart w:id="24" w:name="_Hlk108609752"/>
      <w:r w:rsidR="00EE5E24" w:rsidRPr="00E4413C">
        <w:rPr>
          <w:rFonts w:cs="Arial"/>
          <w:bCs/>
          <w:spacing w:val="4"/>
          <w:szCs w:val="20"/>
          <w:lang w:bidi="pl-PL"/>
        </w:rPr>
        <w:t xml:space="preserve">przyjęte rozwiązania projektowe </w:t>
      </w:r>
      <w:r>
        <w:rPr>
          <w:rFonts w:cs="Arial"/>
          <w:bCs/>
          <w:spacing w:val="4"/>
          <w:szCs w:val="20"/>
          <w:lang w:bidi="pl-PL"/>
        </w:rPr>
        <w:t xml:space="preserve">inwestycji drogowej </w:t>
      </w:r>
      <w:r w:rsidR="00EE5E24" w:rsidRPr="00E4413C">
        <w:rPr>
          <w:rFonts w:cs="Arial"/>
          <w:bCs/>
          <w:spacing w:val="4"/>
          <w:szCs w:val="20"/>
          <w:lang w:bidi="pl-PL"/>
        </w:rPr>
        <w:t>(o których była mowa powyżej) nie umożliwiają odtworzenia istniejących miejsc postojowych dla samochodów osobowych w takiej ilości, jak ma to miejsce obecnie, tj. dla ok. 5 stanowisk zlokalizowanych na części ww. działki nr 2725/1</w:t>
      </w:r>
      <w:bookmarkEnd w:id="24"/>
      <w:r w:rsidR="00EE5E24" w:rsidRPr="00E4413C">
        <w:rPr>
          <w:rFonts w:cs="Arial"/>
          <w:bCs/>
          <w:spacing w:val="4"/>
          <w:szCs w:val="20"/>
          <w:lang w:bidi="pl-PL"/>
        </w:rPr>
        <w:t xml:space="preserve"> i </w:t>
      </w:r>
      <w:r w:rsidR="00EE5E24" w:rsidRPr="00E4413C">
        <w:rPr>
          <w:rFonts w:cs="Arial"/>
          <w:color w:val="000000"/>
          <w:spacing w:val="4"/>
          <w:szCs w:val="20"/>
          <w:shd w:val="clear" w:color="auto" w:fill="FFFFFF"/>
        </w:rPr>
        <w:t xml:space="preserve">dla ok. 20 stanowisk zlokalizowanych przed budynkiem przy ul. </w:t>
      </w:r>
      <w:r w:rsidR="004E7C64">
        <w:rPr>
          <w:rFonts w:cs="Arial"/>
          <w:color w:val="000000"/>
          <w:spacing w:val="4"/>
          <w:szCs w:val="20"/>
          <w:shd w:val="clear" w:color="auto" w:fill="FFFFFF"/>
        </w:rPr>
        <w:t>(…)</w:t>
      </w:r>
      <w:r w:rsidR="00EE5E24" w:rsidRPr="00E4413C">
        <w:rPr>
          <w:rFonts w:cs="Arial"/>
          <w:color w:val="000000"/>
          <w:spacing w:val="4"/>
          <w:szCs w:val="20"/>
          <w:shd w:val="clear" w:color="auto" w:fill="FFFFFF"/>
        </w:rPr>
        <w:t xml:space="preserve">. Ponadto, jak wskazał </w:t>
      </w:r>
      <w:r w:rsidR="00EE5E24" w:rsidRPr="00E4413C">
        <w:rPr>
          <w:rFonts w:cs="Arial"/>
          <w:i/>
          <w:iCs/>
          <w:color w:val="000000"/>
          <w:spacing w:val="4"/>
          <w:szCs w:val="20"/>
          <w:shd w:val="clear" w:color="auto" w:fill="FFFFFF"/>
        </w:rPr>
        <w:t>inwestor</w:t>
      </w:r>
      <w:r w:rsidR="00EE5E24" w:rsidRPr="00E4413C">
        <w:rPr>
          <w:rFonts w:cs="Arial"/>
          <w:color w:val="000000"/>
          <w:spacing w:val="4"/>
          <w:szCs w:val="20"/>
          <w:shd w:val="clear" w:color="auto" w:fill="FFFFFF"/>
        </w:rPr>
        <w:t>, w stanie istniejącym przed budynkiem nie ma wydzielonego miejsca postojowego dla samochodów ciężarowych przywożących dostawy do firm wymienionych w odwołaniu.</w:t>
      </w:r>
    </w:p>
    <w:p w14:paraId="154ADE73" w14:textId="7A8ED277" w:rsidR="0096495C" w:rsidRPr="003E6414" w:rsidRDefault="0096495C" w:rsidP="00E4413C">
      <w:pPr>
        <w:spacing w:after="240" w:line="240" w:lineRule="exact"/>
        <w:jc w:val="both"/>
        <w:outlineLvl w:val="0"/>
        <w:rPr>
          <w:rFonts w:cs="Arial"/>
          <w:color w:val="000000"/>
          <w:spacing w:val="4"/>
          <w:szCs w:val="20"/>
        </w:rPr>
      </w:pPr>
      <w:r w:rsidRPr="00E4413C">
        <w:rPr>
          <w:rFonts w:cs="Arial"/>
          <w:spacing w:val="4"/>
          <w:szCs w:val="20"/>
        </w:rPr>
        <w:t xml:space="preserve">Niemniej jednak w toku postępowania odwoławczego </w:t>
      </w:r>
      <w:r w:rsidRPr="00E4413C">
        <w:rPr>
          <w:rFonts w:cs="Arial"/>
          <w:i/>
          <w:spacing w:val="4"/>
          <w:szCs w:val="20"/>
        </w:rPr>
        <w:t>inwestor</w:t>
      </w:r>
      <w:r w:rsidRPr="00E4413C">
        <w:rPr>
          <w:rFonts w:cs="Arial"/>
          <w:spacing w:val="4"/>
          <w:szCs w:val="20"/>
        </w:rPr>
        <w:t xml:space="preserve"> </w:t>
      </w:r>
      <w:r w:rsidR="00907B05" w:rsidRPr="00E4413C">
        <w:rPr>
          <w:rFonts w:cs="Arial"/>
          <w:spacing w:val="4"/>
          <w:szCs w:val="20"/>
        </w:rPr>
        <w:t>w piśmie z dnia 29 czerwca 202</w:t>
      </w:r>
      <w:r w:rsidR="00AF15F3">
        <w:rPr>
          <w:rFonts w:cs="Arial"/>
          <w:spacing w:val="4"/>
          <w:szCs w:val="20"/>
        </w:rPr>
        <w:t>0</w:t>
      </w:r>
      <w:r w:rsidR="00907B05" w:rsidRPr="00E4413C">
        <w:rPr>
          <w:rFonts w:cs="Arial"/>
          <w:spacing w:val="4"/>
          <w:szCs w:val="20"/>
        </w:rPr>
        <w:t xml:space="preserve"> r., znak: Mosty 2020/06/01340</w:t>
      </w:r>
      <w:r w:rsidR="00AF15F3">
        <w:rPr>
          <w:rFonts w:cs="Arial"/>
          <w:spacing w:val="4"/>
          <w:szCs w:val="20"/>
        </w:rPr>
        <w:t>,</w:t>
      </w:r>
      <w:r w:rsidR="006A7535" w:rsidRPr="00E4413C">
        <w:rPr>
          <w:rFonts w:cs="Arial"/>
          <w:spacing w:val="4"/>
          <w:szCs w:val="20"/>
        </w:rPr>
        <w:t xml:space="preserve"> i z dnia 20 sierpnia 2020 r., znak: Mosty 2020/08/01021, </w:t>
      </w:r>
      <w:r w:rsidR="00CA2E17" w:rsidRPr="00E4413C">
        <w:rPr>
          <w:rFonts w:cs="Arial"/>
          <w:spacing w:val="4"/>
          <w:szCs w:val="20"/>
          <w:shd w:val="clear" w:color="auto" w:fill="FFFFFF"/>
        </w:rPr>
        <w:t xml:space="preserve">z uwagi </w:t>
      </w:r>
      <w:r w:rsidR="00D32400">
        <w:rPr>
          <w:rFonts w:cs="Arial"/>
          <w:spacing w:val="4"/>
          <w:szCs w:val="20"/>
          <w:shd w:val="clear" w:color="auto" w:fill="FFFFFF"/>
        </w:rPr>
        <w:br/>
      </w:r>
      <w:r w:rsidR="00CA2E17" w:rsidRPr="00E4413C">
        <w:rPr>
          <w:rFonts w:cs="Arial"/>
          <w:spacing w:val="4"/>
          <w:szCs w:val="20"/>
          <w:shd w:val="clear" w:color="auto" w:fill="FFFFFF"/>
        </w:rPr>
        <w:t>na złożone odwołanie</w:t>
      </w:r>
      <w:r w:rsidR="00547224" w:rsidRPr="00E4413C">
        <w:rPr>
          <w:rFonts w:cs="Arial"/>
          <w:spacing w:val="4"/>
          <w:szCs w:val="20"/>
          <w:shd w:val="clear" w:color="auto" w:fill="FFFFFF"/>
        </w:rPr>
        <w:t xml:space="preserve"> Pana M</w:t>
      </w:r>
      <w:r w:rsidR="004E7C64">
        <w:rPr>
          <w:rFonts w:cs="Arial"/>
          <w:spacing w:val="4"/>
          <w:szCs w:val="20"/>
          <w:shd w:val="clear" w:color="auto" w:fill="FFFFFF"/>
        </w:rPr>
        <w:t>.</w:t>
      </w:r>
      <w:r w:rsidR="00547224" w:rsidRPr="00E4413C">
        <w:rPr>
          <w:rFonts w:cs="Arial"/>
          <w:spacing w:val="4"/>
          <w:szCs w:val="20"/>
          <w:shd w:val="clear" w:color="auto" w:fill="FFFFFF"/>
        </w:rPr>
        <w:t xml:space="preserve"> L</w:t>
      </w:r>
      <w:r w:rsidR="004E7C64">
        <w:rPr>
          <w:rFonts w:cs="Arial"/>
          <w:spacing w:val="4"/>
          <w:szCs w:val="20"/>
          <w:shd w:val="clear" w:color="auto" w:fill="FFFFFF"/>
        </w:rPr>
        <w:t>.</w:t>
      </w:r>
      <w:r w:rsidR="00547224" w:rsidRPr="00E4413C">
        <w:rPr>
          <w:rFonts w:cs="Arial"/>
          <w:spacing w:val="4"/>
          <w:szCs w:val="20"/>
          <w:shd w:val="clear" w:color="auto" w:fill="FFFFFF"/>
        </w:rPr>
        <w:t xml:space="preserve"> </w:t>
      </w:r>
      <w:r w:rsidR="00907B05" w:rsidRPr="00E4413C">
        <w:rPr>
          <w:rFonts w:cs="Arial"/>
          <w:spacing w:val="4"/>
          <w:szCs w:val="20"/>
          <w:shd w:val="clear" w:color="auto" w:fill="FFFFFF"/>
        </w:rPr>
        <w:t xml:space="preserve">oraz </w:t>
      </w:r>
      <w:r w:rsidR="00CA2E17" w:rsidRPr="00E4413C">
        <w:rPr>
          <w:rFonts w:cs="Arial"/>
          <w:spacing w:val="4"/>
          <w:szCs w:val="20"/>
          <w:shd w:val="clear" w:color="auto" w:fill="FFFFFF"/>
        </w:rPr>
        <w:t>po ponownym przeanalizowaniu przyjętych rozwiązań projektowych przy ul.</w:t>
      </w:r>
      <w:r w:rsidR="004E7C64">
        <w:rPr>
          <w:rFonts w:cs="Arial"/>
          <w:spacing w:val="4"/>
          <w:szCs w:val="20"/>
          <w:shd w:val="clear" w:color="auto" w:fill="FFFFFF"/>
        </w:rPr>
        <w:t xml:space="preserve"> (…)</w:t>
      </w:r>
      <w:r w:rsidR="00907B05" w:rsidRPr="00E4413C">
        <w:rPr>
          <w:rFonts w:cs="Arial"/>
          <w:spacing w:val="4"/>
          <w:szCs w:val="20"/>
          <w:shd w:val="clear" w:color="auto" w:fill="FFFFFF"/>
        </w:rPr>
        <w:t xml:space="preserve"> poinformował</w:t>
      </w:r>
      <w:r w:rsidR="00CA2E17" w:rsidRPr="00E4413C">
        <w:rPr>
          <w:rFonts w:cs="Arial"/>
          <w:spacing w:val="4"/>
          <w:szCs w:val="20"/>
          <w:shd w:val="clear" w:color="auto" w:fill="FFFFFF"/>
        </w:rPr>
        <w:t xml:space="preserve">, że istnieje możliwość uwzględnienia </w:t>
      </w:r>
      <w:r w:rsidR="00D32400">
        <w:rPr>
          <w:rFonts w:cs="Arial"/>
          <w:spacing w:val="4"/>
          <w:szCs w:val="20"/>
          <w:shd w:val="clear" w:color="auto" w:fill="FFFFFF"/>
        </w:rPr>
        <w:br/>
      </w:r>
      <w:r w:rsidR="00CA2E17" w:rsidRPr="00E4413C">
        <w:rPr>
          <w:rFonts w:cs="Arial"/>
          <w:spacing w:val="4"/>
          <w:szCs w:val="20"/>
          <w:shd w:val="clear" w:color="auto" w:fill="FFFFFF"/>
        </w:rPr>
        <w:t>w dokumentacji</w:t>
      </w:r>
      <w:r w:rsidRPr="00E4413C">
        <w:rPr>
          <w:rFonts w:cs="Arial"/>
          <w:spacing w:val="4"/>
          <w:szCs w:val="20"/>
          <w:shd w:val="clear" w:color="auto" w:fill="FFFFFF"/>
        </w:rPr>
        <w:t xml:space="preserve"> </w:t>
      </w:r>
      <w:r w:rsidR="00CA2E17" w:rsidRPr="00E4413C">
        <w:rPr>
          <w:rFonts w:cs="Arial"/>
          <w:spacing w:val="4"/>
          <w:szCs w:val="20"/>
          <w:shd w:val="clear" w:color="auto" w:fill="FFFFFF"/>
        </w:rPr>
        <w:t xml:space="preserve">projektowej dodatkowych 4 stanowisk postojowych dla samochodów osobowych </w:t>
      </w:r>
      <w:r w:rsidR="00F22EEB">
        <w:rPr>
          <w:rFonts w:cs="Arial"/>
          <w:spacing w:val="4"/>
          <w:szCs w:val="20"/>
          <w:shd w:val="clear" w:color="auto" w:fill="FFFFFF"/>
        </w:rPr>
        <w:br/>
      </w:r>
      <w:r w:rsidR="00CA2E17" w:rsidRPr="00E4413C">
        <w:rPr>
          <w:rFonts w:cs="Arial"/>
          <w:spacing w:val="4"/>
          <w:szCs w:val="20"/>
          <w:shd w:val="clear" w:color="auto" w:fill="FFFFFF"/>
        </w:rPr>
        <w:t>od strony proj</w:t>
      </w:r>
      <w:r w:rsidR="00907B05" w:rsidRPr="00E4413C">
        <w:rPr>
          <w:rFonts w:cs="Arial"/>
          <w:spacing w:val="4"/>
          <w:szCs w:val="20"/>
          <w:shd w:val="clear" w:color="auto" w:fill="FFFFFF"/>
        </w:rPr>
        <w:t>ektowanego</w:t>
      </w:r>
      <w:r w:rsidR="00CA2E17" w:rsidRPr="00E4413C">
        <w:rPr>
          <w:rFonts w:cs="Arial"/>
          <w:spacing w:val="4"/>
          <w:szCs w:val="20"/>
          <w:shd w:val="clear" w:color="auto" w:fill="FFFFFF"/>
        </w:rPr>
        <w:t xml:space="preserve"> chodnika</w:t>
      </w:r>
      <w:r w:rsidR="00D32400">
        <w:rPr>
          <w:rFonts w:cs="Arial"/>
          <w:spacing w:val="4"/>
          <w:szCs w:val="20"/>
          <w:shd w:val="clear" w:color="auto" w:fill="FFFFFF"/>
        </w:rPr>
        <w:t xml:space="preserve">, </w:t>
      </w:r>
      <w:r w:rsidR="00E70CDE" w:rsidRPr="00E4413C">
        <w:rPr>
          <w:rFonts w:cs="Arial"/>
          <w:spacing w:val="4"/>
          <w:szCs w:val="20"/>
          <w:shd w:val="clear" w:color="auto" w:fill="FFFFFF"/>
        </w:rPr>
        <w:t xml:space="preserve">o szerokości 2,50 x 6,0 m (równoległych), oraz </w:t>
      </w:r>
      <w:r w:rsidR="00547224" w:rsidRPr="00E4413C">
        <w:rPr>
          <w:rFonts w:cs="Arial"/>
          <w:spacing w:val="4"/>
          <w:szCs w:val="20"/>
          <w:shd w:val="clear" w:color="auto" w:fill="FFFFFF"/>
        </w:rPr>
        <w:t>poszerzeni</w:t>
      </w:r>
      <w:r w:rsidR="00E70CDE" w:rsidRPr="00E4413C">
        <w:rPr>
          <w:rFonts w:cs="Arial"/>
          <w:spacing w:val="4"/>
          <w:szCs w:val="20"/>
          <w:shd w:val="clear" w:color="auto" w:fill="FFFFFF"/>
        </w:rPr>
        <w:t>a</w:t>
      </w:r>
      <w:r w:rsidR="00547224" w:rsidRPr="00E4413C">
        <w:rPr>
          <w:rFonts w:cs="Arial"/>
          <w:spacing w:val="4"/>
          <w:szCs w:val="20"/>
          <w:shd w:val="clear" w:color="auto" w:fill="FFFFFF"/>
        </w:rPr>
        <w:t xml:space="preserve"> </w:t>
      </w:r>
      <w:r w:rsidR="00CA2E17" w:rsidRPr="00E4413C">
        <w:rPr>
          <w:rFonts w:cs="Arial"/>
          <w:spacing w:val="4"/>
          <w:szCs w:val="20"/>
          <w:shd w:val="clear" w:color="auto" w:fill="FFFFFF"/>
        </w:rPr>
        <w:t>jezdni manewrowej</w:t>
      </w:r>
      <w:r w:rsidR="00547224" w:rsidRPr="00E4413C">
        <w:rPr>
          <w:rFonts w:cs="Arial"/>
          <w:spacing w:val="4"/>
          <w:szCs w:val="20"/>
          <w:shd w:val="clear" w:color="auto" w:fill="FFFFFF"/>
        </w:rPr>
        <w:t xml:space="preserve"> d</w:t>
      </w:r>
      <w:r w:rsidR="00CA2E17" w:rsidRPr="00E4413C">
        <w:rPr>
          <w:rFonts w:cs="Arial"/>
          <w:spacing w:val="4"/>
          <w:szCs w:val="20"/>
          <w:shd w:val="clear" w:color="auto" w:fill="FFFFFF"/>
        </w:rPr>
        <w:t>o szer</w:t>
      </w:r>
      <w:r w:rsidR="006A7535" w:rsidRPr="00E4413C">
        <w:rPr>
          <w:rFonts w:cs="Arial"/>
          <w:spacing w:val="4"/>
          <w:szCs w:val="20"/>
          <w:shd w:val="clear" w:color="auto" w:fill="FFFFFF"/>
        </w:rPr>
        <w:t>okości</w:t>
      </w:r>
      <w:r w:rsidR="00CA2E17" w:rsidRPr="00E4413C">
        <w:rPr>
          <w:rFonts w:cs="Arial"/>
          <w:spacing w:val="4"/>
          <w:szCs w:val="20"/>
          <w:shd w:val="clear" w:color="auto" w:fill="FFFFFF"/>
        </w:rPr>
        <w:t xml:space="preserve"> </w:t>
      </w:r>
      <w:bookmarkStart w:id="25" w:name="_Hlk108592432"/>
      <w:r w:rsidR="00CA2E17" w:rsidRPr="00E4413C">
        <w:rPr>
          <w:rFonts w:cs="Arial"/>
          <w:spacing w:val="4"/>
          <w:szCs w:val="20"/>
          <w:shd w:val="clear" w:color="auto" w:fill="FFFFFF"/>
        </w:rPr>
        <w:t>4,75 m</w:t>
      </w:r>
      <w:bookmarkStart w:id="26" w:name="_Hlk108542856"/>
      <w:r w:rsidR="00E70CDE" w:rsidRPr="00E4413C">
        <w:rPr>
          <w:rFonts w:cs="Arial"/>
          <w:spacing w:val="4"/>
          <w:szCs w:val="20"/>
          <w:shd w:val="clear" w:color="auto" w:fill="FFFFFF"/>
        </w:rPr>
        <w:t xml:space="preserve">, </w:t>
      </w:r>
      <w:bookmarkEnd w:id="25"/>
      <w:r w:rsidR="00A7652B" w:rsidRPr="00E4413C">
        <w:rPr>
          <w:rFonts w:cs="Arial"/>
          <w:spacing w:val="4"/>
          <w:szCs w:val="20"/>
          <w:shd w:val="clear" w:color="auto" w:fill="FFFFFF"/>
        </w:rPr>
        <w:t xml:space="preserve">umożliwiając tym </w:t>
      </w:r>
      <w:r w:rsidR="00547224" w:rsidRPr="00E4413C">
        <w:rPr>
          <w:rFonts w:cs="Arial"/>
          <w:spacing w:val="4"/>
          <w:szCs w:val="20"/>
          <w:shd w:val="clear" w:color="auto" w:fill="FFFFFF"/>
        </w:rPr>
        <w:t xml:space="preserve">samym </w:t>
      </w:r>
      <w:r w:rsidR="00A7652B" w:rsidRPr="00E4413C">
        <w:rPr>
          <w:rFonts w:cs="Arial"/>
          <w:spacing w:val="4"/>
          <w:szCs w:val="20"/>
          <w:shd w:val="clear" w:color="auto" w:fill="FFFFFF"/>
        </w:rPr>
        <w:t>prostsze poruszenie się po niej samochodów ciężarowych</w:t>
      </w:r>
      <w:bookmarkEnd w:id="26"/>
      <w:r w:rsidRPr="00E4413C">
        <w:rPr>
          <w:rFonts w:cs="Arial"/>
          <w:color w:val="000000"/>
          <w:spacing w:val="4"/>
          <w:szCs w:val="20"/>
        </w:rPr>
        <w:t xml:space="preserve">. </w:t>
      </w:r>
      <w:r w:rsidR="003E6414" w:rsidRPr="00E4413C">
        <w:rPr>
          <w:rStyle w:val="Teksttreci0"/>
          <w:color w:val="000000"/>
          <w:spacing w:val="4"/>
          <w:sz w:val="20"/>
          <w:szCs w:val="20"/>
        </w:rPr>
        <w:t>Tym samym całkowita szerokość jezdni z miejscami postojowymi będzie wnosić 7,25 m</w:t>
      </w:r>
      <w:r w:rsidR="003E6414" w:rsidRPr="00E4413C">
        <w:rPr>
          <w:rFonts w:cs="Arial"/>
          <w:color w:val="000000"/>
          <w:spacing w:val="4"/>
          <w:szCs w:val="20"/>
        </w:rPr>
        <w:t xml:space="preserve">. </w:t>
      </w:r>
      <w:r w:rsidR="003E6414" w:rsidRPr="00E4413C">
        <w:rPr>
          <w:rFonts w:cs="Arial"/>
          <w:i/>
          <w:iCs/>
          <w:color w:val="000000"/>
          <w:spacing w:val="4"/>
          <w:szCs w:val="20"/>
        </w:rPr>
        <w:t>Inwestor</w:t>
      </w:r>
      <w:r w:rsidR="003E6414" w:rsidRPr="00E4413C">
        <w:rPr>
          <w:rFonts w:cs="Arial"/>
          <w:color w:val="000000"/>
          <w:spacing w:val="4"/>
          <w:szCs w:val="20"/>
        </w:rPr>
        <w:t xml:space="preserve"> - jako podmiot wyspecjalizowany i posiadający odpowiednią wiedzę fachową</w:t>
      </w:r>
      <w:r w:rsidR="003E6414">
        <w:rPr>
          <w:rFonts w:cs="Arial"/>
          <w:color w:val="000000"/>
          <w:spacing w:val="4"/>
          <w:szCs w:val="20"/>
        </w:rPr>
        <w:br/>
      </w:r>
      <w:r w:rsidR="003E6414" w:rsidRPr="00E4413C">
        <w:rPr>
          <w:rFonts w:cs="Arial"/>
          <w:color w:val="000000"/>
          <w:spacing w:val="4"/>
          <w:szCs w:val="20"/>
        </w:rPr>
        <w:t xml:space="preserve"> - wskazał, iż przyjęta szerokość jezdni manewrowej (</w:t>
      </w:r>
      <w:r w:rsidR="003E6414" w:rsidRPr="00E4413C">
        <w:rPr>
          <w:rFonts w:cs="Arial"/>
          <w:spacing w:val="4"/>
          <w:szCs w:val="20"/>
          <w:shd w:val="clear" w:color="auto" w:fill="FFFFFF"/>
        </w:rPr>
        <w:t xml:space="preserve">4,75 m) </w:t>
      </w:r>
      <w:r w:rsidR="003E6414" w:rsidRPr="00E4413C">
        <w:rPr>
          <w:rFonts w:cs="Arial"/>
          <w:color w:val="000000"/>
          <w:spacing w:val="4"/>
          <w:szCs w:val="20"/>
        </w:rPr>
        <w:t>jest wystarczająca do poruszania się po niej samochodów ciężarowych, a miejsca postojowe nie zaliczając się do ww. szerokości jezdni</w:t>
      </w:r>
      <w:r w:rsidR="003E6414">
        <w:rPr>
          <w:rFonts w:cs="Arial"/>
          <w:color w:val="000000"/>
          <w:spacing w:val="4"/>
          <w:szCs w:val="20"/>
        </w:rPr>
        <w:t xml:space="preserve">. </w:t>
      </w:r>
      <w:bookmarkStart w:id="27" w:name="_Hlk108543224"/>
      <w:bookmarkStart w:id="28" w:name="_Hlk108601985"/>
    </w:p>
    <w:bookmarkEnd w:id="27"/>
    <w:bookmarkEnd w:id="28"/>
    <w:p w14:paraId="2749717E" w14:textId="408E0597" w:rsidR="00A376F3" w:rsidRDefault="0074073B" w:rsidP="00E4413C">
      <w:pPr>
        <w:spacing w:after="240" w:line="240" w:lineRule="exact"/>
        <w:jc w:val="both"/>
        <w:outlineLvl w:val="0"/>
        <w:rPr>
          <w:rFonts w:cs="Arial"/>
          <w:color w:val="000000"/>
          <w:spacing w:val="4"/>
          <w:szCs w:val="20"/>
        </w:rPr>
      </w:pPr>
      <w:r>
        <w:rPr>
          <w:rFonts w:cs="Arial"/>
          <w:color w:val="000000"/>
          <w:spacing w:val="4"/>
          <w:szCs w:val="20"/>
        </w:rPr>
        <w:lastRenderedPageBreak/>
        <w:t xml:space="preserve">Podkreślić </w:t>
      </w:r>
      <w:r w:rsidR="008B007F" w:rsidRPr="00E4413C">
        <w:rPr>
          <w:rFonts w:cs="Arial"/>
          <w:color w:val="000000"/>
          <w:spacing w:val="4"/>
          <w:szCs w:val="20"/>
        </w:rPr>
        <w:t xml:space="preserve">należy, iż wnioskowane przez </w:t>
      </w:r>
      <w:r w:rsidR="008B007F" w:rsidRPr="00E4413C">
        <w:rPr>
          <w:rFonts w:cs="Arial"/>
          <w:i/>
          <w:iCs/>
          <w:color w:val="000000"/>
          <w:spacing w:val="4"/>
          <w:szCs w:val="20"/>
        </w:rPr>
        <w:t>inwestora</w:t>
      </w:r>
      <w:r w:rsidR="008B007F" w:rsidRPr="00E4413C">
        <w:rPr>
          <w:rFonts w:cs="Arial"/>
          <w:color w:val="000000"/>
          <w:spacing w:val="4"/>
          <w:szCs w:val="20"/>
        </w:rPr>
        <w:t xml:space="preserve"> korekty wychodzą naprzeciw </w:t>
      </w:r>
      <w:r w:rsidR="007931A8" w:rsidRPr="00E4413C">
        <w:rPr>
          <w:rFonts w:cs="Arial"/>
          <w:color w:val="000000"/>
          <w:spacing w:val="4"/>
          <w:szCs w:val="20"/>
        </w:rPr>
        <w:t>oczekiwaniom</w:t>
      </w:r>
      <w:r w:rsidR="008B007F" w:rsidRPr="00E4413C">
        <w:rPr>
          <w:rFonts w:cs="Arial"/>
          <w:color w:val="000000"/>
          <w:spacing w:val="4"/>
          <w:szCs w:val="20"/>
        </w:rPr>
        <w:t xml:space="preserve"> </w:t>
      </w:r>
      <w:r w:rsidR="007931A8" w:rsidRPr="00E4413C">
        <w:rPr>
          <w:rFonts w:cs="Arial"/>
          <w:color w:val="000000"/>
          <w:spacing w:val="4"/>
          <w:szCs w:val="20"/>
        </w:rPr>
        <w:t>zgłoszonym</w:t>
      </w:r>
      <w:r w:rsidR="008B007F" w:rsidRPr="00E4413C">
        <w:rPr>
          <w:rFonts w:cs="Arial"/>
          <w:color w:val="000000"/>
          <w:spacing w:val="4"/>
          <w:szCs w:val="20"/>
        </w:rPr>
        <w:t xml:space="preserve"> w odwołaniu</w:t>
      </w:r>
      <w:r w:rsidR="007931A8" w:rsidRPr="00E4413C">
        <w:rPr>
          <w:rFonts w:cs="Arial"/>
          <w:color w:val="000000"/>
          <w:spacing w:val="4"/>
          <w:szCs w:val="20"/>
        </w:rPr>
        <w:t xml:space="preserve">, bowiem </w:t>
      </w:r>
      <w:r w:rsidR="00E76403" w:rsidRPr="00E4413C">
        <w:rPr>
          <w:rFonts w:cs="Arial"/>
          <w:color w:val="000000"/>
          <w:spacing w:val="4"/>
          <w:szCs w:val="20"/>
        </w:rPr>
        <w:t xml:space="preserve">pozbawianie nieruchomości skarżącego </w:t>
      </w:r>
      <w:r w:rsidR="007931A8" w:rsidRPr="00E4413C">
        <w:rPr>
          <w:rFonts w:cs="Arial"/>
          <w:color w:val="000000"/>
          <w:spacing w:val="4"/>
          <w:szCs w:val="20"/>
        </w:rPr>
        <w:t>miejsc</w:t>
      </w:r>
      <w:r w:rsidR="008B007F" w:rsidRPr="00E4413C">
        <w:rPr>
          <w:rFonts w:cs="Arial"/>
          <w:color w:val="000000"/>
          <w:spacing w:val="4"/>
          <w:szCs w:val="20"/>
        </w:rPr>
        <w:t xml:space="preserve"> postojowych jest to jedna z głównych osi </w:t>
      </w:r>
      <w:r w:rsidR="007931A8" w:rsidRPr="00E4413C">
        <w:rPr>
          <w:rFonts w:cs="Arial"/>
          <w:color w:val="000000"/>
          <w:spacing w:val="4"/>
          <w:szCs w:val="20"/>
        </w:rPr>
        <w:t>sporu w sprawie.</w:t>
      </w:r>
      <w:r w:rsidR="000B49EC" w:rsidRPr="00E4413C">
        <w:rPr>
          <w:rFonts w:cs="Arial"/>
          <w:color w:val="000000"/>
          <w:spacing w:val="4"/>
          <w:szCs w:val="20"/>
        </w:rPr>
        <w:t xml:space="preserve"> </w:t>
      </w:r>
      <w:r w:rsidR="000A69AF">
        <w:rPr>
          <w:rFonts w:cs="Arial"/>
          <w:i/>
          <w:iCs/>
          <w:color w:val="000000"/>
          <w:spacing w:val="4"/>
          <w:szCs w:val="20"/>
        </w:rPr>
        <w:t>I</w:t>
      </w:r>
      <w:r w:rsidR="000A69AF" w:rsidRPr="00E4413C">
        <w:rPr>
          <w:rFonts w:cs="Arial"/>
          <w:i/>
          <w:iCs/>
          <w:color w:val="000000"/>
          <w:spacing w:val="4"/>
          <w:szCs w:val="20"/>
        </w:rPr>
        <w:t>nwestor</w:t>
      </w:r>
      <w:r w:rsidR="000A69AF" w:rsidRPr="00E4413C">
        <w:rPr>
          <w:rFonts w:cs="Arial"/>
          <w:color w:val="000000"/>
          <w:spacing w:val="4"/>
          <w:szCs w:val="20"/>
        </w:rPr>
        <w:t xml:space="preserve"> zapewnił </w:t>
      </w:r>
      <w:bookmarkStart w:id="29" w:name="_Hlk108601891"/>
      <w:r w:rsidR="000A69AF" w:rsidRPr="00E4413C">
        <w:rPr>
          <w:rFonts w:cs="Arial"/>
          <w:color w:val="000000"/>
          <w:spacing w:val="4"/>
          <w:szCs w:val="20"/>
        </w:rPr>
        <w:t xml:space="preserve">dodatkowe miejsca postojowe </w:t>
      </w:r>
      <w:r w:rsidR="000A69AF" w:rsidRPr="00E4413C">
        <w:rPr>
          <w:rStyle w:val="Teksttreci0"/>
          <w:color w:val="000000"/>
          <w:spacing w:val="4"/>
          <w:sz w:val="20"/>
          <w:szCs w:val="20"/>
        </w:rPr>
        <w:t xml:space="preserve">dla samochodów osobowych (4 stanowiska) od strony ul. </w:t>
      </w:r>
      <w:bookmarkEnd w:id="29"/>
      <w:r w:rsidR="004E7C64">
        <w:rPr>
          <w:rStyle w:val="Teksttreci0"/>
          <w:color w:val="000000"/>
          <w:spacing w:val="4"/>
          <w:sz w:val="20"/>
          <w:szCs w:val="20"/>
        </w:rPr>
        <w:t>(…)</w:t>
      </w:r>
      <w:r w:rsidR="000A69AF" w:rsidRPr="00E4413C">
        <w:rPr>
          <w:rStyle w:val="Teksttreci0"/>
          <w:color w:val="000000"/>
          <w:spacing w:val="4"/>
          <w:sz w:val="20"/>
          <w:szCs w:val="20"/>
        </w:rPr>
        <w:t xml:space="preserve">, które nie były przewidziane </w:t>
      </w:r>
      <w:r w:rsidR="000A69AF">
        <w:rPr>
          <w:rStyle w:val="Teksttreci0"/>
          <w:color w:val="000000"/>
          <w:spacing w:val="4"/>
          <w:sz w:val="20"/>
          <w:szCs w:val="20"/>
        </w:rPr>
        <w:br/>
      </w:r>
      <w:r w:rsidR="000A69AF" w:rsidRPr="00E4413C">
        <w:rPr>
          <w:rStyle w:val="Teksttreci0"/>
          <w:color w:val="000000"/>
          <w:spacing w:val="4"/>
          <w:sz w:val="20"/>
          <w:szCs w:val="20"/>
        </w:rPr>
        <w:t xml:space="preserve">w dokumentacji inwestycji zatwierdzonej </w:t>
      </w:r>
      <w:r w:rsidR="000A69AF" w:rsidRPr="00E4413C">
        <w:rPr>
          <w:rStyle w:val="Teksttreci0"/>
          <w:i/>
          <w:iCs/>
          <w:color w:val="000000"/>
          <w:spacing w:val="4"/>
          <w:sz w:val="20"/>
          <w:szCs w:val="20"/>
        </w:rPr>
        <w:t>decyzją Wojewody Podkarpackiego</w:t>
      </w:r>
      <w:r w:rsidR="000A69AF" w:rsidRPr="00E4413C">
        <w:rPr>
          <w:rStyle w:val="Teksttreci0"/>
          <w:color w:val="000000"/>
          <w:spacing w:val="4"/>
          <w:sz w:val="20"/>
          <w:szCs w:val="20"/>
        </w:rPr>
        <w:t xml:space="preserve">, </w:t>
      </w:r>
      <w:r w:rsidR="000A69AF">
        <w:rPr>
          <w:rStyle w:val="Teksttreci0"/>
          <w:color w:val="000000"/>
          <w:spacing w:val="4"/>
          <w:sz w:val="20"/>
          <w:szCs w:val="20"/>
        </w:rPr>
        <w:t xml:space="preserve">jak również </w:t>
      </w:r>
      <w:bookmarkStart w:id="30" w:name="_Hlk108601914"/>
      <w:r w:rsidR="000A69AF">
        <w:rPr>
          <w:rStyle w:val="Teksttreci0"/>
          <w:color w:val="000000"/>
          <w:spacing w:val="4"/>
          <w:sz w:val="20"/>
          <w:szCs w:val="20"/>
        </w:rPr>
        <w:t xml:space="preserve">wprowadził korekty </w:t>
      </w:r>
      <w:r w:rsidR="000A69AF" w:rsidRPr="00E4413C">
        <w:rPr>
          <w:rFonts w:cs="Arial"/>
          <w:color w:val="000000"/>
          <w:spacing w:val="4"/>
          <w:szCs w:val="20"/>
        </w:rPr>
        <w:t>umożliwi</w:t>
      </w:r>
      <w:r w:rsidR="000A69AF">
        <w:rPr>
          <w:rFonts w:cs="Arial"/>
          <w:color w:val="000000"/>
          <w:spacing w:val="4"/>
          <w:szCs w:val="20"/>
        </w:rPr>
        <w:t>ające</w:t>
      </w:r>
      <w:r w:rsidR="000A69AF" w:rsidRPr="00E4413C">
        <w:rPr>
          <w:rFonts w:cs="Arial"/>
          <w:color w:val="000000"/>
          <w:spacing w:val="4"/>
          <w:szCs w:val="20"/>
        </w:rPr>
        <w:t xml:space="preserve"> sprawniejsze poruszenie się samochodów ciężarowych dojeżdżjących do </w:t>
      </w:r>
      <w:r w:rsidR="000A69AF">
        <w:rPr>
          <w:rFonts w:cs="Arial"/>
          <w:color w:val="000000"/>
          <w:spacing w:val="4"/>
          <w:szCs w:val="20"/>
        </w:rPr>
        <w:t xml:space="preserve">ww. </w:t>
      </w:r>
      <w:r w:rsidR="000A69AF" w:rsidRPr="00E4413C">
        <w:rPr>
          <w:rFonts w:cs="Arial"/>
          <w:color w:val="000000"/>
          <w:spacing w:val="4"/>
          <w:szCs w:val="20"/>
        </w:rPr>
        <w:t>obiektów</w:t>
      </w:r>
      <w:bookmarkEnd w:id="30"/>
      <w:r w:rsidR="000A69AF" w:rsidRPr="000A69AF">
        <w:rPr>
          <w:rFonts w:cs="Arial"/>
          <w:color w:val="000000"/>
          <w:spacing w:val="4"/>
          <w:szCs w:val="20"/>
        </w:rPr>
        <w:t>.</w:t>
      </w:r>
      <w:r w:rsidR="00A376F3">
        <w:rPr>
          <w:rFonts w:cs="Arial"/>
          <w:color w:val="000000"/>
          <w:spacing w:val="4"/>
          <w:szCs w:val="20"/>
        </w:rPr>
        <w:t xml:space="preserve"> Wprowadzone przez </w:t>
      </w:r>
      <w:r w:rsidR="00A376F3" w:rsidRPr="00A376F3">
        <w:rPr>
          <w:rFonts w:cs="Arial"/>
          <w:i/>
          <w:iCs/>
          <w:color w:val="000000"/>
          <w:spacing w:val="4"/>
          <w:szCs w:val="20"/>
        </w:rPr>
        <w:t>inwestora</w:t>
      </w:r>
      <w:r w:rsidR="00A376F3">
        <w:rPr>
          <w:rFonts w:cs="Arial"/>
          <w:color w:val="000000"/>
          <w:spacing w:val="4"/>
          <w:szCs w:val="20"/>
        </w:rPr>
        <w:t xml:space="preserve"> korekty </w:t>
      </w:r>
      <w:r w:rsidR="00A376F3" w:rsidRPr="00A376F3">
        <w:rPr>
          <w:rFonts w:cs="Arial"/>
          <w:color w:val="000000"/>
          <w:spacing w:val="4"/>
          <w:szCs w:val="20"/>
        </w:rPr>
        <w:t>umożliwiają tymczasowy postój samochodom ciężarowym na wykonania rozładunku i załadunku towarów przed budynkiem</w:t>
      </w:r>
      <w:r w:rsidR="00A376F3">
        <w:rPr>
          <w:rFonts w:cs="Arial"/>
          <w:color w:val="000000"/>
          <w:spacing w:val="4"/>
          <w:szCs w:val="20"/>
        </w:rPr>
        <w:t>.</w:t>
      </w:r>
    </w:p>
    <w:p w14:paraId="78636729" w14:textId="0442BB7E" w:rsidR="00EB0203" w:rsidRPr="006763F9" w:rsidRDefault="00C743D4" w:rsidP="00E4413C">
      <w:pPr>
        <w:spacing w:after="240" w:line="240" w:lineRule="exact"/>
        <w:jc w:val="both"/>
        <w:outlineLvl w:val="0"/>
        <w:rPr>
          <w:rFonts w:cs="Arial"/>
          <w:bCs/>
          <w:iCs/>
          <w:spacing w:val="4"/>
          <w:szCs w:val="20"/>
        </w:rPr>
      </w:pPr>
      <w:r w:rsidRPr="00E4413C">
        <w:rPr>
          <w:rFonts w:cs="Arial"/>
          <w:color w:val="000000"/>
          <w:spacing w:val="4"/>
          <w:szCs w:val="20"/>
        </w:rPr>
        <w:t xml:space="preserve">Z powyższego wynika, iż zaproponowane przez </w:t>
      </w:r>
      <w:r w:rsidRPr="00E4413C">
        <w:rPr>
          <w:rFonts w:cs="Arial"/>
          <w:i/>
          <w:iCs/>
          <w:color w:val="000000"/>
          <w:spacing w:val="4"/>
          <w:szCs w:val="20"/>
        </w:rPr>
        <w:t>inwestora</w:t>
      </w:r>
      <w:r w:rsidRPr="00E4413C">
        <w:rPr>
          <w:rFonts w:cs="Arial"/>
          <w:color w:val="000000"/>
          <w:spacing w:val="4"/>
          <w:szCs w:val="20"/>
        </w:rPr>
        <w:t xml:space="preserve"> rozwiązania </w:t>
      </w:r>
      <w:r w:rsidR="008B77D1" w:rsidRPr="00E4413C">
        <w:rPr>
          <w:rFonts w:cs="Arial"/>
          <w:color w:val="000000"/>
          <w:spacing w:val="4"/>
          <w:szCs w:val="20"/>
        </w:rPr>
        <w:t>zamienne</w:t>
      </w:r>
      <w:r w:rsidRPr="00E4413C">
        <w:rPr>
          <w:rFonts w:cs="Arial"/>
          <w:color w:val="000000"/>
          <w:spacing w:val="4"/>
          <w:szCs w:val="20"/>
        </w:rPr>
        <w:t xml:space="preserve"> nie tylko nie powodują ujemnych skutków dla skarżącego (tj.</w:t>
      </w:r>
      <w:r w:rsidR="008B77D1" w:rsidRPr="00E4413C">
        <w:rPr>
          <w:rFonts w:cs="Arial"/>
          <w:spacing w:val="4"/>
          <w:szCs w:val="20"/>
        </w:rPr>
        <w:t xml:space="preserve"> </w:t>
      </w:r>
      <w:r w:rsidR="006763F9">
        <w:rPr>
          <w:rFonts w:cs="Arial"/>
          <w:spacing w:val="4"/>
          <w:szCs w:val="20"/>
        </w:rPr>
        <w:t xml:space="preserve">obiektywnie </w:t>
      </w:r>
      <w:r w:rsidR="008B77D1" w:rsidRPr="00E4413C">
        <w:rPr>
          <w:rFonts w:cs="Arial"/>
          <w:spacing w:val="4"/>
          <w:szCs w:val="20"/>
        </w:rPr>
        <w:t xml:space="preserve">nie </w:t>
      </w:r>
      <w:r w:rsidR="008B77D1" w:rsidRPr="00E4413C">
        <w:rPr>
          <w:rFonts w:cs="Arial"/>
          <w:color w:val="000000"/>
          <w:spacing w:val="4"/>
          <w:szCs w:val="20"/>
        </w:rPr>
        <w:t xml:space="preserve">są mniej korzystne dla strony, od rozwiązań projektowych zatwierdzonych w zaskarżonej </w:t>
      </w:r>
      <w:r w:rsidR="008B77D1" w:rsidRPr="00A376F3">
        <w:rPr>
          <w:rFonts w:cs="Arial"/>
          <w:i/>
          <w:iCs/>
          <w:color w:val="000000"/>
          <w:spacing w:val="4"/>
          <w:szCs w:val="20"/>
        </w:rPr>
        <w:t>decyzji</w:t>
      </w:r>
      <w:r w:rsidR="00A376F3" w:rsidRPr="00A376F3">
        <w:rPr>
          <w:rFonts w:cs="Arial"/>
          <w:i/>
          <w:iCs/>
          <w:color w:val="000000"/>
          <w:spacing w:val="4"/>
          <w:szCs w:val="20"/>
        </w:rPr>
        <w:t xml:space="preserve"> Wojewody Podkarpackiego</w:t>
      </w:r>
      <w:r w:rsidR="008B77D1" w:rsidRPr="00E4413C">
        <w:rPr>
          <w:rFonts w:cs="Arial"/>
          <w:color w:val="000000"/>
          <w:spacing w:val="4"/>
          <w:szCs w:val="20"/>
        </w:rPr>
        <w:t>), ale w pewnym zakresie uwzględni</w:t>
      </w:r>
      <w:r w:rsidR="00B2654A">
        <w:rPr>
          <w:rFonts w:cs="Arial"/>
          <w:color w:val="000000"/>
          <w:spacing w:val="4"/>
          <w:szCs w:val="20"/>
        </w:rPr>
        <w:t>ają, na ile oczywiście</w:t>
      </w:r>
      <w:r w:rsidR="00AF15F3">
        <w:rPr>
          <w:rFonts w:cs="Arial"/>
          <w:color w:val="000000"/>
          <w:spacing w:val="4"/>
          <w:szCs w:val="20"/>
        </w:rPr>
        <w:t xml:space="preserve"> </w:t>
      </w:r>
      <w:r w:rsidR="00A376F3">
        <w:rPr>
          <w:rFonts w:cs="Arial"/>
          <w:color w:val="000000"/>
          <w:spacing w:val="4"/>
          <w:szCs w:val="20"/>
        </w:rPr>
        <w:t xml:space="preserve">było </w:t>
      </w:r>
      <w:r w:rsidR="00B2654A">
        <w:rPr>
          <w:rFonts w:cs="Arial"/>
          <w:color w:val="000000"/>
          <w:spacing w:val="4"/>
          <w:szCs w:val="20"/>
        </w:rPr>
        <w:t xml:space="preserve">to możliwe, </w:t>
      </w:r>
      <w:r w:rsidR="00FF1959" w:rsidRPr="00E4413C">
        <w:rPr>
          <w:rFonts w:cs="Arial"/>
          <w:color w:val="000000"/>
          <w:spacing w:val="4"/>
          <w:szCs w:val="20"/>
        </w:rPr>
        <w:t xml:space="preserve">postulaty skarżącego zawarte w </w:t>
      </w:r>
      <w:r w:rsidR="008B77D1" w:rsidRPr="00E4413C">
        <w:rPr>
          <w:rFonts w:cs="Arial"/>
          <w:color w:val="000000"/>
          <w:spacing w:val="4"/>
          <w:szCs w:val="20"/>
        </w:rPr>
        <w:t>odwołani</w:t>
      </w:r>
      <w:r w:rsidR="00E76403" w:rsidRPr="00E4413C">
        <w:rPr>
          <w:rFonts w:cs="Arial"/>
          <w:color w:val="000000"/>
          <w:spacing w:val="4"/>
          <w:szCs w:val="20"/>
        </w:rPr>
        <w:t>u</w:t>
      </w:r>
      <w:r w:rsidR="00FF1959" w:rsidRPr="00E4413C">
        <w:rPr>
          <w:rFonts w:cs="Arial"/>
          <w:bCs/>
          <w:iCs/>
          <w:spacing w:val="4"/>
          <w:szCs w:val="20"/>
        </w:rPr>
        <w:t xml:space="preserve">. </w:t>
      </w:r>
      <w:r w:rsidR="00EB0203">
        <w:rPr>
          <w:rFonts w:cs="Arial"/>
          <w:color w:val="000000"/>
          <w:spacing w:val="4"/>
          <w:szCs w:val="20"/>
        </w:rPr>
        <w:t xml:space="preserve">Jednoczesnego podkreślenia wymaga, iż przyjęte założenia </w:t>
      </w:r>
      <w:r w:rsidR="00EB0203" w:rsidRPr="00E4413C">
        <w:rPr>
          <w:rFonts w:cs="Arial"/>
          <w:spacing w:val="4"/>
          <w:szCs w:val="20"/>
        </w:rPr>
        <w:t xml:space="preserve">związane z rozbudową ul. </w:t>
      </w:r>
      <w:r w:rsidR="00553530">
        <w:rPr>
          <w:rFonts w:cs="Arial"/>
          <w:spacing w:val="4"/>
          <w:szCs w:val="20"/>
        </w:rPr>
        <w:t>(…)</w:t>
      </w:r>
      <w:r w:rsidR="00EB0203" w:rsidRPr="00E4413C">
        <w:rPr>
          <w:rFonts w:cs="Arial"/>
          <w:spacing w:val="4"/>
          <w:szCs w:val="20"/>
        </w:rPr>
        <w:t xml:space="preserve"> o drugą jezdnię</w:t>
      </w:r>
      <w:r w:rsidR="00EB0203">
        <w:rPr>
          <w:rFonts w:cs="Arial"/>
          <w:spacing w:val="4"/>
          <w:szCs w:val="20"/>
        </w:rPr>
        <w:t xml:space="preserve"> nie umożliwiają uwzględnia w całości odwołania skarżącego, w tym odtworzenia miejsc postojowych w takiej ilości, jak w stanie dotychczasowy</w:t>
      </w:r>
      <w:r w:rsidR="006763F9">
        <w:rPr>
          <w:rFonts w:cs="Arial"/>
          <w:spacing w:val="4"/>
          <w:szCs w:val="20"/>
        </w:rPr>
        <w:t xml:space="preserve">m. </w:t>
      </w:r>
    </w:p>
    <w:p w14:paraId="149AE36A" w14:textId="4631D072" w:rsidR="0096495C" w:rsidRPr="006763F9" w:rsidRDefault="0074073B" w:rsidP="00E4413C">
      <w:pPr>
        <w:spacing w:after="240" w:line="240" w:lineRule="exact"/>
        <w:jc w:val="both"/>
        <w:outlineLvl w:val="0"/>
        <w:rPr>
          <w:rFonts w:cs="Arial"/>
          <w:color w:val="000000"/>
          <w:spacing w:val="4"/>
          <w:szCs w:val="20"/>
        </w:rPr>
      </w:pPr>
      <w:r w:rsidRPr="00E4413C">
        <w:rPr>
          <w:rFonts w:cs="Arial"/>
          <w:i/>
          <w:iCs/>
          <w:color w:val="000000"/>
          <w:spacing w:val="4"/>
          <w:szCs w:val="20"/>
        </w:rPr>
        <w:t>Minister</w:t>
      </w:r>
      <w:r w:rsidRPr="00E4413C">
        <w:rPr>
          <w:rFonts w:cs="Arial"/>
          <w:color w:val="000000"/>
          <w:spacing w:val="4"/>
          <w:szCs w:val="20"/>
        </w:rPr>
        <w:t xml:space="preserve"> uznał </w:t>
      </w:r>
      <w:r w:rsidR="00B2654A">
        <w:rPr>
          <w:rFonts w:cs="Arial"/>
          <w:color w:val="000000"/>
          <w:spacing w:val="4"/>
          <w:szCs w:val="20"/>
        </w:rPr>
        <w:t xml:space="preserve">zatem </w:t>
      </w:r>
      <w:r w:rsidRPr="00E4413C">
        <w:rPr>
          <w:rFonts w:cs="Arial"/>
          <w:color w:val="000000"/>
          <w:spacing w:val="4"/>
          <w:szCs w:val="20"/>
        </w:rPr>
        <w:t>racje przemawiające za koniecznością wprowadzenia wnioskowanych rozwiązań projektowych w zakresie dotyczącym działek Pana M</w:t>
      </w:r>
      <w:r w:rsidR="00553530">
        <w:rPr>
          <w:rFonts w:cs="Arial"/>
          <w:color w:val="000000"/>
          <w:spacing w:val="4"/>
          <w:szCs w:val="20"/>
        </w:rPr>
        <w:t>.</w:t>
      </w:r>
      <w:r w:rsidRPr="00E4413C">
        <w:rPr>
          <w:rFonts w:cs="Arial"/>
          <w:color w:val="000000"/>
          <w:spacing w:val="4"/>
          <w:szCs w:val="20"/>
        </w:rPr>
        <w:t xml:space="preserve"> L.</w:t>
      </w:r>
      <w:r w:rsidR="00B2654A">
        <w:rPr>
          <w:rFonts w:cs="Arial"/>
          <w:color w:val="000000"/>
          <w:spacing w:val="4"/>
          <w:szCs w:val="20"/>
        </w:rPr>
        <w:t xml:space="preserve"> </w:t>
      </w:r>
      <w:r w:rsidR="00EB0203" w:rsidRPr="00F143FD">
        <w:rPr>
          <w:rFonts w:cs="Arial"/>
          <w:bCs/>
          <w:spacing w:val="4"/>
          <w:szCs w:val="20"/>
        </w:rPr>
        <w:t xml:space="preserve">Organ odwoławczy, </w:t>
      </w:r>
      <w:r w:rsidR="00EB0203">
        <w:rPr>
          <w:rFonts w:cs="Arial"/>
          <w:bCs/>
          <w:spacing w:val="4"/>
          <w:szCs w:val="20"/>
        </w:rPr>
        <w:br/>
      </w:r>
      <w:r w:rsidR="00EB0203" w:rsidRPr="00F143FD">
        <w:rPr>
          <w:rFonts w:cs="Arial"/>
          <w:bCs/>
          <w:spacing w:val="4"/>
          <w:szCs w:val="20"/>
        </w:rPr>
        <w:t xml:space="preserve">w ramach swoich uprawnień kontrolnych, ocenia materiał dowodowy, uwzględniając stan faktyczny stwierdzony w czasie wydania decyzji przez organ w pierwszej instancji, jak i zmiany stanu faktycznego, które zaszły pomiędzy wydaniem decyzji organu pierwszej instancji, a wydaniem decyzji </w:t>
      </w:r>
      <w:r w:rsidR="00EB0203">
        <w:rPr>
          <w:rFonts w:cs="Arial"/>
          <w:bCs/>
          <w:spacing w:val="4"/>
          <w:szCs w:val="20"/>
        </w:rPr>
        <w:br/>
      </w:r>
      <w:r w:rsidR="00EB0203" w:rsidRPr="00F143FD">
        <w:rPr>
          <w:rFonts w:cs="Arial"/>
          <w:bCs/>
          <w:spacing w:val="4"/>
          <w:szCs w:val="20"/>
        </w:rPr>
        <w:t>w postępowaniu odwoławczym.</w:t>
      </w:r>
      <w:r w:rsidR="00EB0203" w:rsidRPr="00F143FD">
        <w:rPr>
          <w:rFonts w:cs="Arial"/>
          <w:spacing w:val="4"/>
          <w:szCs w:val="20"/>
        </w:rPr>
        <w:t xml:space="preserve"> W toku postępowania odwoławczego możliwe jest więc korygowanie wniosku przez </w:t>
      </w:r>
      <w:r w:rsidR="00EB0203" w:rsidRPr="00F143FD">
        <w:rPr>
          <w:rFonts w:cs="Arial"/>
          <w:i/>
          <w:spacing w:val="4"/>
          <w:szCs w:val="20"/>
        </w:rPr>
        <w:t>inwestora</w:t>
      </w:r>
      <w:r w:rsidR="00EB0203" w:rsidRPr="00F143FD">
        <w:rPr>
          <w:rFonts w:cs="Arial"/>
          <w:spacing w:val="4"/>
          <w:szCs w:val="20"/>
        </w:rPr>
        <w:t>.</w:t>
      </w:r>
      <w:r w:rsidR="00357A3C">
        <w:rPr>
          <w:rFonts w:cs="Arial"/>
          <w:bCs/>
          <w:spacing w:val="4"/>
          <w:szCs w:val="20"/>
        </w:rPr>
        <w:t xml:space="preserve"> </w:t>
      </w:r>
      <w:r w:rsidR="008B77D1" w:rsidRPr="00E4413C">
        <w:rPr>
          <w:rFonts w:cs="Arial"/>
          <w:color w:val="000000"/>
          <w:spacing w:val="4"/>
          <w:szCs w:val="20"/>
        </w:rPr>
        <w:t xml:space="preserve">Przy piśmie z dnia 28 października 2020 r., znak: Mosty 2020/10/01753, </w:t>
      </w:r>
      <w:r w:rsidR="008B77D1" w:rsidRPr="00E4413C">
        <w:rPr>
          <w:rFonts w:cs="Arial"/>
          <w:i/>
          <w:iCs/>
          <w:color w:val="000000"/>
          <w:spacing w:val="4"/>
          <w:szCs w:val="20"/>
        </w:rPr>
        <w:t>inwestor</w:t>
      </w:r>
      <w:r w:rsidR="008B77D1" w:rsidRPr="00E4413C">
        <w:rPr>
          <w:rFonts w:cs="Arial"/>
          <w:color w:val="000000"/>
          <w:spacing w:val="4"/>
          <w:szCs w:val="20"/>
        </w:rPr>
        <w:t xml:space="preserve"> przedłożył </w:t>
      </w:r>
      <w:r w:rsidR="0096495C" w:rsidRPr="00E4413C">
        <w:rPr>
          <w:rFonts w:cs="Arial"/>
          <w:spacing w:val="4"/>
          <w:szCs w:val="20"/>
        </w:rPr>
        <w:t>zamienną dokumentację mapową</w:t>
      </w:r>
      <w:r w:rsidR="00B868FC" w:rsidRPr="00E4413C">
        <w:rPr>
          <w:rFonts w:cs="Arial"/>
          <w:spacing w:val="4"/>
          <w:szCs w:val="20"/>
        </w:rPr>
        <w:t xml:space="preserve"> i </w:t>
      </w:r>
      <w:r w:rsidR="0096495C" w:rsidRPr="00E4413C">
        <w:rPr>
          <w:rFonts w:cs="Arial"/>
          <w:spacing w:val="4"/>
          <w:szCs w:val="20"/>
        </w:rPr>
        <w:t>projektową, uwzględniającą wnioskowane zmiany</w:t>
      </w:r>
      <w:r w:rsidR="00966A3D">
        <w:rPr>
          <w:rFonts w:cs="Arial"/>
          <w:spacing w:val="4"/>
          <w:szCs w:val="20"/>
        </w:rPr>
        <w:t xml:space="preserve"> do wprowadzenia na etapie odwoławczym. </w:t>
      </w:r>
    </w:p>
    <w:p w14:paraId="20287BAB" w14:textId="5660B0CA" w:rsidR="0096495C" w:rsidRPr="00D40210" w:rsidRDefault="00B868FC" w:rsidP="00E4413C">
      <w:pPr>
        <w:spacing w:after="240" w:line="240" w:lineRule="exact"/>
        <w:jc w:val="both"/>
        <w:outlineLvl w:val="0"/>
        <w:rPr>
          <w:rFonts w:cs="Arial"/>
          <w:spacing w:val="4"/>
          <w:szCs w:val="20"/>
        </w:rPr>
      </w:pPr>
      <w:r w:rsidRPr="00E4413C">
        <w:rPr>
          <w:rFonts w:cs="Arial"/>
          <w:spacing w:val="4"/>
          <w:szCs w:val="20"/>
        </w:rPr>
        <w:t xml:space="preserve">Należy zauważyć, iż przepisy art. 138 § 1 pkt 2 </w:t>
      </w:r>
      <w:r w:rsidRPr="00E4413C">
        <w:rPr>
          <w:rFonts w:cs="Arial"/>
          <w:i/>
          <w:spacing w:val="4"/>
          <w:szCs w:val="20"/>
        </w:rPr>
        <w:t>kpa</w:t>
      </w:r>
      <w:r w:rsidRPr="00E4413C">
        <w:rPr>
          <w:rFonts w:cs="Arial"/>
          <w:spacing w:val="4"/>
          <w:szCs w:val="20"/>
        </w:rPr>
        <w:t xml:space="preserve"> umożliwiają organowi odwoławczemu korektę zaskarżonej decyzji przez jej uchylenie i orzeczenie w tym zakresie co do istoty sprawy</w:t>
      </w:r>
      <w:r w:rsidR="00465D61" w:rsidRPr="00E4413C">
        <w:rPr>
          <w:rFonts w:cs="Arial"/>
          <w:spacing w:val="4"/>
          <w:szCs w:val="20"/>
        </w:rPr>
        <w:t xml:space="preserve"> (korekta merytoryczno-reformacyjna).</w:t>
      </w:r>
      <w:r w:rsidR="002F5184" w:rsidRPr="00E4413C">
        <w:rPr>
          <w:rFonts w:cs="Arial"/>
          <w:spacing w:val="4"/>
          <w:szCs w:val="20"/>
        </w:rPr>
        <w:t xml:space="preserve"> </w:t>
      </w:r>
      <w:r w:rsidR="00465D61" w:rsidRPr="00E4413C">
        <w:rPr>
          <w:rFonts w:cs="Arial"/>
          <w:i/>
          <w:spacing w:val="4"/>
          <w:szCs w:val="20"/>
        </w:rPr>
        <w:t>Minister</w:t>
      </w:r>
      <w:r w:rsidR="00465D61" w:rsidRPr="00E4413C">
        <w:rPr>
          <w:rFonts w:cs="Arial"/>
          <w:spacing w:val="4"/>
          <w:szCs w:val="20"/>
        </w:rPr>
        <w:t xml:space="preserve"> dokonał zmian w projekcie budowlanym i dokumentacji mapowej przedstawiającej proponowany przebieg drogi, poprzez zatwierdzenie zamiennych dokumentów przedłożonych przez </w:t>
      </w:r>
      <w:r w:rsidR="00465D61" w:rsidRPr="00E4413C">
        <w:rPr>
          <w:rFonts w:cs="Arial"/>
          <w:i/>
          <w:spacing w:val="4"/>
          <w:szCs w:val="20"/>
        </w:rPr>
        <w:t>inwestora</w:t>
      </w:r>
      <w:r w:rsidR="0096495C" w:rsidRPr="00E4413C">
        <w:rPr>
          <w:rFonts w:eastAsia="Calibri" w:cs="Arial"/>
          <w:bCs/>
          <w:iCs/>
          <w:spacing w:val="4"/>
          <w:szCs w:val="20"/>
          <w:lang w:eastAsia="en-US"/>
        </w:rPr>
        <w:t xml:space="preserve">, uwzględniających </w:t>
      </w:r>
      <w:r w:rsidR="00465D61" w:rsidRPr="00E4413C">
        <w:rPr>
          <w:rFonts w:eastAsia="Calibri" w:cs="Arial"/>
          <w:bCs/>
          <w:iCs/>
          <w:spacing w:val="4"/>
          <w:szCs w:val="20"/>
          <w:lang w:eastAsia="en-US"/>
        </w:rPr>
        <w:t xml:space="preserve">wnioskowane </w:t>
      </w:r>
      <w:r w:rsidR="0096495C" w:rsidRPr="00E4413C">
        <w:rPr>
          <w:rFonts w:eastAsia="Calibri" w:cs="Arial"/>
          <w:bCs/>
          <w:iCs/>
          <w:spacing w:val="4"/>
          <w:szCs w:val="20"/>
          <w:lang w:eastAsia="en-US"/>
        </w:rPr>
        <w:t>zmiany</w:t>
      </w:r>
      <w:r w:rsidR="00465D61" w:rsidRPr="00E4413C">
        <w:rPr>
          <w:rFonts w:eastAsia="Calibri" w:cs="Arial"/>
          <w:bCs/>
          <w:iCs/>
          <w:spacing w:val="4"/>
          <w:szCs w:val="20"/>
          <w:lang w:eastAsia="en-US"/>
        </w:rPr>
        <w:t xml:space="preserve">, o których była mowa powyżej. </w:t>
      </w:r>
      <w:r w:rsidR="00465D61" w:rsidRPr="00E4413C">
        <w:rPr>
          <w:rFonts w:cs="Arial"/>
          <w:bCs/>
          <w:spacing w:val="4"/>
          <w:szCs w:val="20"/>
        </w:rPr>
        <w:t>Organ odwoławczy dokonując rozstrzygnię</w:t>
      </w:r>
      <w:r w:rsidR="00966A3D">
        <w:rPr>
          <w:rFonts w:cs="Arial"/>
          <w:bCs/>
          <w:spacing w:val="4"/>
          <w:szCs w:val="20"/>
        </w:rPr>
        <w:t>cia</w:t>
      </w:r>
      <w:r w:rsidR="00465D61" w:rsidRPr="00E4413C">
        <w:rPr>
          <w:rFonts w:cs="Arial"/>
          <w:bCs/>
          <w:spacing w:val="4"/>
          <w:szCs w:val="20"/>
        </w:rPr>
        <w:t xml:space="preserve">, o którym mowa w pkt I niniejszej decyzji, uznał, że nie narusza ono zasady dwuinstancyjności postępowania, o której mowa w art. 15 </w:t>
      </w:r>
      <w:r w:rsidR="00465D61" w:rsidRPr="00E4413C">
        <w:rPr>
          <w:rFonts w:cs="Arial"/>
          <w:bCs/>
          <w:i/>
          <w:spacing w:val="4"/>
          <w:szCs w:val="20"/>
        </w:rPr>
        <w:t>kpa</w:t>
      </w:r>
      <w:r w:rsidR="008D2FD9" w:rsidRPr="00E4413C">
        <w:rPr>
          <w:rFonts w:cs="Arial"/>
          <w:bCs/>
          <w:iCs/>
          <w:spacing w:val="4"/>
          <w:szCs w:val="20"/>
        </w:rPr>
        <w:t>.</w:t>
      </w:r>
    </w:p>
    <w:p w14:paraId="0455C67F" w14:textId="1ADC67FE" w:rsidR="00EB0203" w:rsidRDefault="00B2654A" w:rsidP="00B2654A">
      <w:pPr>
        <w:spacing w:after="240" w:line="240" w:lineRule="exact"/>
        <w:jc w:val="both"/>
        <w:outlineLvl w:val="0"/>
        <w:rPr>
          <w:rFonts w:cs="Arial"/>
          <w:spacing w:val="4"/>
          <w:szCs w:val="20"/>
        </w:rPr>
      </w:pPr>
      <w:r w:rsidRPr="00E4413C">
        <w:rPr>
          <w:rFonts w:cs="Arial"/>
          <w:spacing w:val="4"/>
          <w:szCs w:val="20"/>
        </w:rPr>
        <w:t xml:space="preserve">Dostrzec trzeba, że skarżący domaga się utrzymania swojego status quo w zakresie, w jakim dotychczas korzystał z ww. nieruchomości i w tym kontekście jego sprzeciw wydaje się być oczywiście naturalnym odruchem ochrony sposobu wykonywania dotychczasowego prawa własności nieruchomości. Nawet </w:t>
      </w:r>
      <w:r w:rsidR="00966A3D">
        <w:rPr>
          <w:rFonts w:cs="Arial"/>
          <w:spacing w:val="4"/>
          <w:szCs w:val="20"/>
        </w:rPr>
        <w:t xml:space="preserve">jednak </w:t>
      </w:r>
      <w:r w:rsidRPr="00E4413C">
        <w:rPr>
          <w:rFonts w:cs="Arial"/>
          <w:spacing w:val="4"/>
          <w:szCs w:val="20"/>
        </w:rPr>
        <w:t xml:space="preserve">dokonana przez </w:t>
      </w:r>
      <w:r w:rsidRPr="00E4413C">
        <w:rPr>
          <w:rFonts w:cs="Arial"/>
          <w:i/>
          <w:spacing w:val="4"/>
          <w:szCs w:val="20"/>
        </w:rPr>
        <w:t>inwestora</w:t>
      </w:r>
      <w:r w:rsidRPr="00E4413C">
        <w:rPr>
          <w:rFonts w:cs="Arial"/>
          <w:spacing w:val="4"/>
          <w:szCs w:val="20"/>
        </w:rPr>
        <w:t xml:space="preserve"> optymalizacja rozwiązań projektowych</w:t>
      </w:r>
      <w:r w:rsidR="00966A3D">
        <w:rPr>
          <w:rFonts w:cs="Arial"/>
          <w:spacing w:val="4"/>
          <w:szCs w:val="20"/>
        </w:rPr>
        <w:t xml:space="preserve"> </w:t>
      </w:r>
      <w:r w:rsidR="00966A3D" w:rsidRPr="00E4413C">
        <w:rPr>
          <w:rFonts w:cs="Arial"/>
          <w:spacing w:val="4"/>
          <w:szCs w:val="20"/>
        </w:rPr>
        <w:t>(o czym była mowa powyżej)</w:t>
      </w:r>
      <w:r w:rsidRPr="00E4413C">
        <w:rPr>
          <w:rFonts w:cs="Arial"/>
          <w:spacing w:val="4"/>
          <w:szCs w:val="20"/>
        </w:rPr>
        <w:t xml:space="preserve">, niestety nie jest w stanie wyeliminować wszystkich utrudnień występujących </w:t>
      </w:r>
      <w:r w:rsidR="00966A3D">
        <w:rPr>
          <w:rFonts w:cs="Arial"/>
          <w:spacing w:val="4"/>
          <w:szCs w:val="20"/>
        </w:rPr>
        <w:br/>
      </w:r>
      <w:r w:rsidRPr="00E4413C">
        <w:rPr>
          <w:rFonts w:cs="Arial"/>
          <w:spacing w:val="4"/>
          <w:szCs w:val="20"/>
        </w:rPr>
        <w:t>w indywidualnych przypadkach, tak aby jeszcze dodatkowo zmniejszyć ingerencję planowanej inwestycji w nieruchomości prywatne</w:t>
      </w:r>
      <w:r w:rsidR="00EB0203">
        <w:rPr>
          <w:rFonts w:cs="Arial"/>
          <w:spacing w:val="4"/>
          <w:szCs w:val="20"/>
        </w:rPr>
        <w:t xml:space="preserve">, w tym w całości spełnić postulaty i żądania zawarte w odwołaniu.  </w:t>
      </w:r>
    </w:p>
    <w:p w14:paraId="08D77EF6" w14:textId="2E73441D" w:rsidR="00B2654A" w:rsidRPr="00E4413C" w:rsidRDefault="00B2654A" w:rsidP="00B2654A">
      <w:pPr>
        <w:spacing w:after="240" w:line="240" w:lineRule="exact"/>
        <w:jc w:val="both"/>
        <w:outlineLvl w:val="0"/>
        <w:rPr>
          <w:rFonts w:cs="Arial"/>
          <w:spacing w:val="4"/>
          <w:szCs w:val="20"/>
        </w:rPr>
      </w:pPr>
      <w:r w:rsidRPr="00E4413C">
        <w:rPr>
          <w:rFonts w:cs="Arial"/>
          <w:spacing w:val="4"/>
          <w:szCs w:val="20"/>
        </w:rPr>
        <w:t xml:space="preserve">W wypadku inwestycji liniowych ich przebieg zawsze pozostaje kompromisem uwzględniającym szereg czynników i nie jest możliwe całkowite zrezygnowanie z ich przebiegu przez nieruchomości będące własnością prywatną. Ponadto, ograniczenia techniczne i prawne związane z charakterem projektu przedmiotowej inwestycji powodują, że niemożliwe jest dowolne kształtowanie przebiegu inwestycji. Inwestycja objęta zakresem </w:t>
      </w:r>
      <w:r w:rsidRPr="00E4413C">
        <w:rPr>
          <w:rFonts w:cs="Arial"/>
          <w:i/>
          <w:spacing w:val="4"/>
          <w:szCs w:val="20"/>
        </w:rPr>
        <w:t>decyzji Wojewody Podkarpackiego</w:t>
      </w:r>
      <w:r w:rsidRPr="00E4413C">
        <w:rPr>
          <w:rFonts w:cs="Arial"/>
          <w:spacing w:val="4"/>
          <w:szCs w:val="20"/>
        </w:rPr>
        <w:t xml:space="preserve">, z uwagi na wymogi techniczne, jak </w:t>
      </w:r>
      <w:r w:rsidR="00357A3C">
        <w:rPr>
          <w:rFonts w:cs="Arial"/>
          <w:spacing w:val="4"/>
          <w:szCs w:val="20"/>
        </w:rPr>
        <w:br/>
      </w:r>
      <w:r w:rsidRPr="00E4413C">
        <w:rPr>
          <w:rFonts w:cs="Arial"/>
          <w:spacing w:val="4"/>
          <w:szCs w:val="20"/>
        </w:rPr>
        <w:t xml:space="preserve">i bezpieczeństwo jej funkcjonowania, podlega ściśle określonym regułom prawnym. </w:t>
      </w:r>
    </w:p>
    <w:p w14:paraId="5E44E91E" w14:textId="2E05F26D" w:rsidR="00B2654A" w:rsidRPr="00B2654A" w:rsidRDefault="00B2654A" w:rsidP="00E4413C">
      <w:pPr>
        <w:spacing w:after="240" w:line="240" w:lineRule="exact"/>
        <w:jc w:val="both"/>
        <w:outlineLvl w:val="0"/>
        <w:rPr>
          <w:rFonts w:eastAsia="Arial" w:cs="Arial"/>
          <w:spacing w:val="4"/>
          <w:szCs w:val="20"/>
        </w:rPr>
      </w:pPr>
      <w:r w:rsidRPr="00E4413C">
        <w:rPr>
          <w:rFonts w:cs="Arial"/>
          <w:spacing w:val="4"/>
          <w:szCs w:val="20"/>
        </w:rPr>
        <w:t xml:space="preserve">Zezwolenie na realizację inwestycji drogowej w wielu wypadkach musi uwzględniać sprzeczne interesy, z jednej strony </w:t>
      </w:r>
      <w:r w:rsidRPr="00E4413C">
        <w:rPr>
          <w:rFonts w:cs="Arial"/>
          <w:i/>
          <w:spacing w:val="4"/>
          <w:szCs w:val="20"/>
        </w:rPr>
        <w:t>inwestora</w:t>
      </w:r>
      <w:r w:rsidRPr="00E4413C">
        <w:rPr>
          <w:rFonts w:cs="Arial"/>
          <w:spacing w:val="4"/>
          <w:szCs w:val="20"/>
        </w:rPr>
        <w:t xml:space="preserve">, a z drugiej strony osób lub podmiotów których prawa lub interesy mogą być przez to pozwolenie zagrożone lub naruszone. W takich okolicznościach </w:t>
      </w:r>
      <w:r w:rsidRPr="00E4413C">
        <w:rPr>
          <w:rFonts w:cs="Arial"/>
          <w:i/>
          <w:spacing w:val="4"/>
          <w:szCs w:val="20"/>
        </w:rPr>
        <w:t>inwestor</w:t>
      </w:r>
      <w:r w:rsidRPr="00E4413C">
        <w:rPr>
          <w:rFonts w:cs="Arial"/>
          <w:spacing w:val="4"/>
          <w:szCs w:val="20"/>
        </w:rPr>
        <w:t xml:space="preserve"> zawsze będzie narażony na niezadowolenie części właścicieli działek z przyjętych rozwiązań lokalizacyjnych </w:t>
      </w:r>
      <w:r w:rsidRPr="00E4413C">
        <w:rPr>
          <w:rFonts w:cs="Arial"/>
          <w:spacing w:val="4"/>
          <w:szCs w:val="20"/>
        </w:rPr>
        <w:br/>
        <w:t xml:space="preserve">i projektowych, ponieważ to on samodzielnie dokonuje wyboru najbardziej korzystnych rozwiązań lokalizacyjnych a następnie techniczno-wykonawczych inwestycji. Natomiast </w:t>
      </w:r>
      <w:r w:rsidRPr="00E4413C">
        <w:rPr>
          <w:rFonts w:eastAsia="Arial" w:cs="Arial"/>
          <w:spacing w:val="4"/>
          <w:szCs w:val="20"/>
        </w:rPr>
        <w:t xml:space="preserve">poza ochroną prawną wynikającą z norm prawa pozytywnego, pozostają protesty obywateli lub innych podmiotów wyrażające ich osobiste zapatrywania, oczekiwania, postulaty i życzenia co do określonego przebiegu inwestycji. Nieuwzględnienie ich nie może jednak stanowić podstawy kwestionowania legalności zezwolenia </w:t>
      </w:r>
      <w:r w:rsidR="003269A5">
        <w:rPr>
          <w:rFonts w:eastAsia="Arial" w:cs="Arial"/>
          <w:spacing w:val="4"/>
          <w:szCs w:val="20"/>
        </w:rPr>
        <w:br/>
      </w:r>
      <w:r w:rsidRPr="00E4413C">
        <w:rPr>
          <w:rFonts w:eastAsia="Arial" w:cs="Arial"/>
          <w:spacing w:val="4"/>
          <w:szCs w:val="20"/>
        </w:rPr>
        <w:t xml:space="preserve">na realizację inwestycji drogowej. </w:t>
      </w:r>
    </w:p>
    <w:p w14:paraId="6D8E1A9B" w14:textId="546690D7" w:rsidR="00A9250D" w:rsidRPr="00966A3D" w:rsidRDefault="00A9250D" w:rsidP="00E4413C">
      <w:pPr>
        <w:spacing w:after="240" w:line="240" w:lineRule="exact"/>
        <w:jc w:val="both"/>
        <w:rPr>
          <w:rFonts w:cs="Arial"/>
          <w:spacing w:val="4"/>
          <w:szCs w:val="20"/>
        </w:rPr>
      </w:pPr>
      <w:r w:rsidRPr="00966A3D">
        <w:rPr>
          <w:rFonts w:cs="Arial"/>
          <w:spacing w:val="4"/>
          <w:szCs w:val="20"/>
          <w:shd w:val="clear" w:color="auto" w:fill="FFFFFF"/>
        </w:rPr>
        <w:lastRenderedPageBreak/>
        <w:t xml:space="preserve">Za niezasadny należy uznać zarzut </w:t>
      </w:r>
      <w:r w:rsidRPr="00966A3D">
        <w:rPr>
          <w:rFonts w:cs="Arial"/>
          <w:spacing w:val="4"/>
          <w:szCs w:val="20"/>
        </w:rPr>
        <w:t>Pana M</w:t>
      </w:r>
      <w:r w:rsidR="00D64B69">
        <w:rPr>
          <w:rFonts w:cs="Arial"/>
          <w:spacing w:val="4"/>
          <w:szCs w:val="20"/>
        </w:rPr>
        <w:t>.</w:t>
      </w:r>
      <w:r w:rsidRPr="00966A3D">
        <w:rPr>
          <w:rFonts w:cs="Arial"/>
          <w:spacing w:val="4"/>
          <w:szCs w:val="20"/>
        </w:rPr>
        <w:t xml:space="preserve"> L</w:t>
      </w:r>
      <w:r w:rsidR="00D64B69">
        <w:rPr>
          <w:rFonts w:cs="Arial"/>
          <w:spacing w:val="4"/>
          <w:szCs w:val="20"/>
        </w:rPr>
        <w:t>.</w:t>
      </w:r>
      <w:r w:rsidRPr="00966A3D">
        <w:rPr>
          <w:rFonts w:cs="Arial"/>
          <w:spacing w:val="4"/>
          <w:szCs w:val="20"/>
        </w:rPr>
        <w:t>, iż zatwierdzony projekt inwestycji nie przewiduje drugiego wyjazdu na nieruchomość, tak jak ma to miejsce w chwili obecnej.</w:t>
      </w:r>
    </w:p>
    <w:p w14:paraId="17E2DD1E" w14:textId="0124C9FE" w:rsidR="00CC34E4" w:rsidRPr="00CC5C78" w:rsidRDefault="00A9250D" w:rsidP="00E4413C">
      <w:pPr>
        <w:spacing w:after="240" w:line="240" w:lineRule="exact"/>
        <w:jc w:val="both"/>
        <w:rPr>
          <w:rFonts w:cs="Arial"/>
          <w:spacing w:val="4"/>
          <w:szCs w:val="20"/>
          <w:shd w:val="clear" w:color="auto" w:fill="FFFFFF"/>
        </w:rPr>
      </w:pPr>
      <w:r w:rsidRPr="00966A3D">
        <w:rPr>
          <w:rFonts w:cs="Arial"/>
          <w:spacing w:val="4"/>
          <w:szCs w:val="20"/>
        </w:rPr>
        <w:t>Z wyjaśnień</w:t>
      </w:r>
      <w:r w:rsidRPr="00966A3D">
        <w:rPr>
          <w:rFonts w:cs="Arial"/>
          <w:i/>
          <w:iCs/>
          <w:spacing w:val="4"/>
          <w:szCs w:val="20"/>
        </w:rPr>
        <w:t xml:space="preserve"> inwestora</w:t>
      </w:r>
      <w:r w:rsidRPr="00966A3D">
        <w:rPr>
          <w:rFonts w:cs="Arial"/>
          <w:spacing w:val="4"/>
          <w:szCs w:val="20"/>
        </w:rPr>
        <w:t xml:space="preserve"> zawartych w piśmie z dnia 20 </w:t>
      </w:r>
      <w:r w:rsidR="005B7098" w:rsidRPr="00966A3D">
        <w:rPr>
          <w:rFonts w:cs="Arial"/>
          <w:spacing w:val="4"/>
          <w:szCs w:val="20"/>
        </w:rPr>
        <w:t>sierpnia</w:t>
      </w:r>
      <w:r w:rsidRPr="00966A3D">
        <w:rPr>
          <w:rFonts w:cs="Arial"/>
          <w:spacing w:val="4"/>
          <w:szCs w:val="20"/>
        </w:rPr>
        <w:t xml:space="preserve"> 2020 r., znak: 2020/08/01</w:t>
      </w:r>
      <w:r w:rsidR="005B7098" w:rsidRPr="00966A3D">
        <w:rPr>
          <w:rFonts w:cs="Arial"/>
          <w:spacing w:val="4"/>
          <w:szCs w:val="20"/>
        </w:rPr>
        <w:t>021</w:t>
      </w:r>
      <w:r w:rsidR="00CC5C78">
        <w:rPr>
          <w:rFonts w:cs="Arial"/>
          <w:spacing w:val="4"/>
          <w:szCs w:val="20"/>
        </w:rPr>
        <w:t xml:space="preserve">, jak również dokonanej analizy załączników graficznych do </w:t>
      </w:r>
      <w:proofErr w:type="spellStart"/>
      <w:r w:rsidR="00CC5C78">
        <w:rPr>
          <w:rFonts w:cs="Arial"/>
          <w:spacing w:val="4"/>
          <w:szCs w:val="20"/>
        </w:rPr>
        <w:t>zaskr</w:t>
      </w:r>
      <w:r w:rsidR="003269A5">
        <w:rPr>
          <w:rFonts w:cs="Arial"/>
          <w:spacing w:val="4"/>
          <w:szCs w:val="20"/>
        </w:rPr>
        <w:t>ż</w:t>
      </w:r>
      <w:r w:rsidR="00CC5C78">
        <w:rPr>
          <w:rFonts w:cs="Arial"/>
          <w:spacing w:val="4"/>
          <w:szCs w:val="20"/>
        </w:rPr>
        <w:t>onej</w:t>
      </w:r>
      <w:proofErr w:type="spellEnd"/>
      <w:r w:rsidR="00CC5C78">
        <w:rPr>
          <w:rFonts w:cs="Arial"/>
          <w:spacing w:val="4"/>
          <w:szCs w:val="20"/>
        </w:rPr>
        <w:t xml:space="preserve"> decyzji obrazujących przebieg inwestycji, </w:t>
      </w:r>
      <w:r w:rsidR="005B7098" w:rsidRPr="00966A3D">
        <w:rPr>
          <w:rFonts w:cs="Arial"/>
          <w:spacing w:val="4"/>
          <w:szCs w:val="20"/>
        </w:rPr>
        <w:t xml:space="preserve">wynika, iż przedmiotowy zarzut </w:t>
      </w:r>
      <w:r w:rsidR="005B7098" w:rsidRPr="00966A3D">
        <w:rPr>
          <w:rFonts w:cs="Arial"/>
          <w:spacing w:val="4"/>
          <w:szCs w:val="20"/>
          <w:shd w:val="clear" w:color="auto" w:fill="FFFFFF"/>
        </w:rPr>
        <w:t>nie odnosi się do rozwiązań projektowych zatwierdzony</w:t>
      </w:r>
      <w:r w:rsidR="00CC5C78">
        <w:rPr>
          <w:rFonts w:cs="Arial"/>
          <w:spacing w:val="4"/>
          <w:szCs w:val="20"/>
          <w:shd w:val="clear" w:color="auto" w:fill="FFFFFF"/>
        </w:rPr>
        <w:t>ch</w:t>
      </w:r>
      <w:r w:rsidR="005B7098" w:rsidRPr="00966A3D">
        <w:rPr>
          <w:rFonts w:cs="Arial"/>
          <w:spacing w:val="4"/>
          <w:szCs w:val="20"/>
          <w:shd w:val="clear" w:color="auto" w:fill="FFFFFF"/>
        </w:rPr>
        <w:t xml:space="preserve"> w </w:t>
      </w:r>
      <w:r w:rsidR="005B7098" w:rsidRPr="00966A3D">
        <w:rPr>
          <w:rFonts w:cs="Arial"/>
          <w:i/>
          <w:iCs/>
          <w:spacing w:val="4"/>
          <w:szCs w:val="20"/>
          <w:shd w:val="clear" w:color="auto" w:fill="FFFFFF"/>
        </w:rPr>
        <w:t>decyzji Wojewody Podkarpackiego</w:t>
      </w:r>
      <w:r w:rsidR="005B7098" w:rsidRPr="00966A3D">
        <w:rPr>
          <w:rFonts w:cs="Arial"/>
          <w:spacing w:val="4"/>
          <w:szCs w:val="20"/>
          <w:shd w:val="clear" w:color="auto" w:fill="FFFFFF"/>
        </w:rPr>
        <w:t xml:space="preserve">, lecz do rozwiązań zaprezentowanych na spotkaniu z mieszkańcami </w:t>
      </w:r>
      <w:r w:rsidR="00CC5C78">
        <w:rPr>
          <w:rFonts w:cs="Arial"/>
          <w:spacing w:val="4"/>
          <w:szCs w:val="20"/>
          <w:shd w:val="clear" w:color="auto" w:fill="FFFFFF"/>
        </w:rPr>
        <w:br/>
      </w:r>
      <w:r w:rsidR="005B7098" w:rsidRPr="00966A3D">
        <w:rPr>
          <w:rFonts w:cs="Arial"/>
          <w:spacing w:val="4"/>
          <w:szCs w:val="20"/>
          <w:shd w:val="clear" w:color="auto" w:fill="FFFFFF"/>
        </w:rPr>
        <w:t xml:space="preserve">w dniach 10 maja i 9 czerwca 2017 r. </w:t>
      </w:r>
      <w:r w:rsidR="005B7098" w:rsidRPr="00966A3D">
        <w:rPr>
          <w:rFonts w:cs="Arial"/>
          <w:i/>
          <w:iCs/>
          <w:spacing w:val="4"/>
          <w:szCs w:val="20"/>
          <w:shd w:val="clear" w:color="auto" w:fill="FFFFFF"/>
        </w:rPr>
        <w:t xml:space="preserve">Inwestor </w:t>
      </w:r>
      <w:r w:rsidR="005B7098" w:rsidRPr="00966A3D">
        <w:rPr>
          <w:rFonts w:cs="Arial"/>
          <w:spacing w:val="4"/>
          <w:szCs w:val="20"/>
          <w:shd w:val="clear" w:color="auto" w:fill="FFFFFF"/>
        </w:rPr>
        <w:t xml:space="preserve">wyjaśnił, że rozwiązania prezentowane na </w:t>
      </w:r>
      <w:r w:rsidR="00AF15F3">
        <w:rPr>
          <w:rFonts w:cs="Arial"/>
          <w:spacing w:val="4"/>
          <w:szCs w:val="20"/>
          <w:shd w:val="clear" w:color="auto" w:fill="FFFFFF"/>
        </w:rPr>
        <w:br/>
      </w:r>
      <w:r w:rsidR="005B7098" w:rsidRPr="00966A3D">
        <w:rPr>
          <w:rFonts w:cs="Arial"/>
          <w:spacing w:val="4"/>
          <w:szCs w:val="20"/>
          <w:shd w:val="clear" w:color="auto" w:fill="FFFFFF"/>
        </w:rPr>
        <w:t>ww. spotkaniach nie zapewniały dojazdu samochodom ciężarowym ze względu na zbyt mało miejsca do wjazdu i manewrowania, jak również wyjazdu tych pojazdów</w:t>
      </w:r>
      <w:r w:rsidR="00CC5C78">
        <w:rPr>
          <w:rFonts w:cs="Arial"/>
          <w:spacing w:val="4"/>
          <w:szCs w:val="20"/>
          <w:shd w:val="clear" w:color="auto" w:fill="FFFFFF"/>
        </w:rPr>
        <w:t xml:space="preserve">, </w:t>
      </w:r>
      <w:r w:rsidR="005B7098" w:rsidRPr="00966A3D">
        <w:rPr>
          <w:rFonts w:cs="Arial"/>
          <w:spacing w:val="4"/>
          <w:szCs w:val="20"/>
          <w:shd w:val="clear" w:color="auto" w:fill="FFFFFF"/>
        </w:rPr>
        <w:t>ponieważ projekt nie przewidywał odtworzenia istniejącego zjazdu w km 0+532,23.</w:t>
      </w:r>
      <w:r w:rsidR="00637DB5" w:rsidRPr="00966A3D">
        <w:rPr>
          <w:rFonts w:cs="Arial"/>
          <w:color w:val="000000"/>
          <w:spacing w:val="4"/>
          <w:szCs w:val="20"/>
        </w:rPr>
        <w:t xml:space="preserve"> </w:t>
      </w:r>
      <w:r w:rsidR="00637DB5" w:rsidRPr="00966A3D">
        <w:rPr>
          <w:rFonts w:cs="Arial"/>
          <w:spacing w:val="4"/>
          <w:szCs w:val="20"/>
          <w:shd w:val="clear" w:color="auto" w:fill="FFFFFF"/>
        </w:rPr>
        <w:t xml:space="preserve">W związku z powyższym - jak poinformował </w:t>
      </w:r>
      <w:r w:rsidR="00637DB5" w:rsidRPr="00966A3D">
        <w:rPr>
          <w:rFonts w:cs="Arial"/>
          <w:i/>
          <w:iCs/>
          <w:spacing w:val="4"/>
          <w:szCs w:val="20"/>
          <w:shd w:val="clear" w:color="auto" w:fill="FFFFFF"/>
        </w:rPr>
        <w:t>inwestor</w:t>
      </w:r>
      <w:r w:rsidR="00637DB5" w:rsidRPr="00966A3D">
        <w:rPr>
          <w:rFonts w:cs="Arial"/>
          <w:spacing w:val="4"/>
          <w:szCs w:val="20"/>
          <w:shd w:val="clear" w:color="auto" w:fill="FFFFFF"/>
        </w:rPr>
        <w:t xml:space="preserve"> </w:t>
      </w:r>
      <w:r w:rsidR="00CC5C78">
        <w:rPr>
          <w:rFonts w:cs="Arial"/>
          <w:spacing w:val="4"/>
          <w:szCs w:val="20"/>
          <w:shd w:val="clear" w:color="auto" w:fill="FFFFFF"/>
        </w:rPr>
        <w:br/>
      </w:r>
      <w:r w:rsidR="00637DB5" w:rsidRPr="00966A3D">
        <w:rPr>
          <w:rFonts w:cs="Arial"/>
          <w:spacing w:val="4"/>
          <w:szCs w:val="20"/>
          <w:shd w:val="clear" w:color="auto" w:fill="FFFFFF"/>
        </w:rPr>
        <w:t>- na podstawie wniosku Pana M</w:t>
      </w:r>
      <w:r w:rsidR="00D64B69">
        <w:rPr>
          <w:rFonts w:cs="Arial"/>
          <w:spacing w:val="4"/>
          <w:szCs w:val="20"/>
          <w:shd w:val="clear" w:color="auto" w:fill="FFFFFF"/>
        </w:rPr>
        <w:t>.</w:t>
      </w:r>
      <w:r w:rsidR="00637DB5" w:rsidRPr="00966A3D">
        <w:rPr>
          <w:rFonts w:cs="Arial"/>
          <w:spacing w:val="4"/>
          <w:szCs w:val="20"/>
          <w:shd w:val="clear" w:color="auto" w:fill="FFFFFF"/>
        </w:rPr>
        <w:t xml:space="preserve"> L</w:t>
      </w:r>
      <w:r w:rsidR="00D64B69">
        <w:rPr>
          <w:rFonts w:cs="Arial"/>
          <w:spacing w:val="4"/>
          <w:szCs w:val="20"/>
          <w:shd w:val="clear" w:color="auto" w:fill="FFFFFF"/>
        </w:rPr>
        <w:t>.</w:t>
      </w:r>
      <w:r w:rsidR="00637DB5" w:rsidRPr="00966A3D">
        <w:rPr>
          <w:rFonts w:cs="Arial"/>
          <w:spacing w:val="4"/>
          <w:szCs w:val="20"/>
          <w:shd w:val="clear" w:color="auto" w:fill="FFFFFF"/>
        </w:rPr>
        <w:t xml:space="preserve">, wprowadzono zmianę rozwiązań projektowych, </w:t>
      </w:r>
      <w:r w:rsidR="00CC5C78">
        <w:rPr>
          <w:rFonts w:cs="Arial"/>
          <w:spacing w:val="4"/>
          <w:szCs w:val="20"/>
          <w:shd w:val="clear" w:color="auto" w:fill="FFFFFF"/>
        </w:rPr>
        <w:br/>
      </w:r>
      <w:r w:rsidR="00637DB5" w:rsidRPr="00966A3D">
        <w:rPr>
          <w:rFonts w:cs="Arial"/>
          <w:spacing w:val="4"/>
          <w:szCs w:val="20"/>
          <w:shd w:val="clear" w:color="auto" w:fill="FFFFFF"/>
        </w:rPr>
        <w:t>w taki sposób, aby ograniczyć zajętość terenu przed budynkiem</w:t>
      </w:r>
      <w:r w:rsidR="00CC5C78">
        <w:rPr>
          <w:rFonts w:cs="Arial"/>
          <w:spacing w:val="4"/>
          <w:szCs w:val="20"/>
          <w:shd w:val="clear" w:color="auto" w:fill="FFFFFF"/>
        </w:rPr>
        <w:t xml:space="preserve"> przy </w:t>
      </w:r>
      <w:r w:rsidR="00637DB5" w:rsidRPr="00966A3D">
        <w:rPr>
          <w:rFonts w:cs="Arial"/>
          <w:spacing w:val="4"/>
          <w:szCs w:val="20"/>
          <w:shd w:val="clear" w:color="auto" w:fill="FFFFFF"/>
        </w:rPr>
        <w:t xml:space="preserve">ul. </w:t>
      </w:r>
      <w:r w:rsidR="00D64B69">
        <w:rPr>
          <w:rFonts w:cs="Arial"/>
          <w:spacing w:val="4"/>
          <w:szCs w:val="20"/>
          <w:shd w:val="clear" w:color="auto" w:fill="FFFFFF"/>
        </w:rPr>
        <w:t>(…)</w:t>
      </w:r>
      <w:r w:rsidR="00637DB5" w:rsidRPr="00966A3D">
        <w:rPr>
          <w:rFonts w:cs="Arial"/>
          <w:spacing w:val="4"/>
          <w:szCs w:val="20"/>
          <w:shd w:val="clear" w:color="auto" w:fill="FFFFFF"/>
        </w:rPr>
        <w:t xml:space="preserve"> i umożliwić dojazd samochodom ciężarowym do budynku.</w:t>
      </w:r>
      <w:r w:rsidR="00637DB5" w:rsidRPr="00966A3D">
        <w:rPr>
          <w:rFonts w:cs="Arial"/>
          <w:color w:val="000000"/>
          <w:spacing w:val="4"/>
          <w:szCs w:val="20"/>
        </w:rPr>
        <w:t xml:space="preserve"> </w:t>
      </w:r>
      <w:r w:rsidR="00637DB5" w:rsidRPr="00966A3D">
        <w:rPr>
          <w:rFonts w:cs="Arial"/>
          <w:i/>
          <w:iCs/>
          <w:color w:val="000000"/>
          <w:spacing w:val="4"/>
          <w:szCs w:val="20"/>
        </w:rPr>
        <w:t>Inwestor</w:t>
      </w:r>
      <w:r w:rsidR="00637DB5" w:rsidRPr="00966A3D">
        <w:rPr>
          <w:rFonts w:cs="Arial"/>
          <w:color w:val="000000"/>
          <w:spacing w:val="4"/>
          <w:szCs w:val="20"/>
        </w:rPr>
        <w:t xml:space="preserve"> wskazał, iż </w:t>
      </w:r>
      <w:r w:rsidR="00637DB5" w:rsidRPr="00966A3D">
        <w:rPr>
          <w:rFonts w:cs="Arial"/>
          <w:spacing w:val="4"/>
          <w:szCs w:val="20"/>
          <w:shd w:val="clear" w:color="auto" w:fill="FFFFFF"/>
        </w:rPr>
        <w:t xml:space="preserve">odtworzono istniejący zjazd w km 0+532,23, tak jak ma to miejsce w stanie istniejącym. Przedmiotowe rozwiązanie zostało zatwierdzone w </w:t>
      </w:r>
      <w:r w:rsidR="00637DB5" w:rsidRPr="00966A3D">
        <w:rPr>
          <w:rFonts w:cs="Arial"/>
          <w:i/>
          <w:iCs/>
          <w:spacing w:val="4"/>
          <w:szCs w:val="20"/>
          <w:shd w:val="clear" w:color="auto" w:fill="FFFFFF"/>
        </w:rPr>
        <w:t>decyzji Wojewody Podkarpackiego</w:t>
      </w:r>
      <w:r w:rsidR="00637DB5" w:rsidRPr="00966A3D">
        <w:rPr>
          <w:rFonts w:cs="Arial"/>
          <w:spacing w:val="4"/>
          <w:szCs w:val="20"/>
          <w:shd w:val="clear" w:color="auto" w:fill="FFFFFF"/>
        </w:rPr>
        <w:t>.</w:t>
      </w:r>
      <w:r w:rsidR="00637DB5" w:rsidRPr="00E4413C">
        <w:rPr>
          <w:rFonts w:cs="Arial"/>
          <w:spacing w:val="4"/>
          <w:szCs w:val="20"/>
          <w:shd w:val="clear" w:color="auto" w:fill="FFFFFF"/>
        </w:rPr>
        <w:t xml:space="preserve"> </w:t>
      </w:r>
    </w:p>
    <w:p w14:paraId="51B8544E" w14:textId="1AC4EF1E" w:rsidR="00CC5C78" w:rsidRDefault="00FA10A4" w:rsidP="00E4413C">
      <w:pPr>
        <w:pBdr>
          <w:left w:val="none" w:sz="4" w:space="1" w:color="000000"/>
          <w:bottom w:val="none" w:sz="4" w:space="3" w:color="000000"/>
        </w:pBdr>
        <w:spacing w:after="240" w:line="240" w:lineRule="exact"/>
        <w:jc w:val="both"/>
        <w:rPr>
          <w:rFonts w:cs="Arial"/>
          <w:spacing w:val="4"/>
          <w:szCs w:val="20"/>
        </w:rPr>
      </w:pPr>
      <w:r w:rsidRPr="00E4413C">
        <w:rPr>
          <w:rFonts w:cs="Arial"/>
          <w:spacing w:val="4"/>
          <w:szCs w:val="20"/>
        </w:rPr>
        <w:t>Za niezasadn</w:t>
      </w:r>
      <w:r w:rsidR="00CC5C78">
        <w:rPr>
          <w:rFonts w:cs="Arial"/>
          <w:spacing w:val="4"/>
          <w:szCs w:val="20"/>
        </w:rPr>
        <w:t>e</w:t>
      </w:r>
      <w:r w:rsidRPr="00E4413C">
        <w:rPr>
          <w:rFonts w:cs="Arial"/>
          <w:spacing w:val="4"/>
          <w:szCs w:val="20"/>
        </w:rPr>
        <w:t xml:space="preserve"> uznać należy zarzut</w:t>
      </w:r>
      <w:r w:rsidR="00CC5C78">
        <w:rPr>
          <w:rFonts w:cs="Arial"/>
          <w:spacing w:val="4"/>
          <w:szCs w:val="20"/>
        </w:rPr>
        <w:t>y</w:t>
      </w:r>
      <w:r w:rsidRPr="00E4413C">
        <w:rPr>
          <w:rFonts w:cs="Arial"/>
          <w:spacing w:val="4"/>
          <w:szCs w:val="20"/>
        </w:rPr>
        <w:t xml:space="preserve"> Pana M</w:t>
      </w:r>
      <w:r w:rsidR="00D64B69">
        <w:rPr>
          <w:rFonts w:cs="Arial"/>
          <w:spacing w:val="4"/>
          <w:szCs w:val="20"/>
        </w:rPr>
        <w:t>.</w:t>
      </w:r>
      <w:r w:rsidRPr="00E4413C">
        <w:rPr>
          <w:rFonts w:cs="Arial"/>
          <w:spacing w:val="4"/>
          <w:szCs w:val="20"/>
        </w:rPr>
        <w:t xml:space="preserve"> L</w:t>
      </w:r>
      <w:r w:rsidR="00D64B69">
        <w:rPr>
          <w:rFonts w:cs="Arial"/>
          <w:spacing w:val="4"/>
          <w:szCs w:val="20"/>
        </w:rPr>
        <w:t>.</w:t>
      </w:r>
      <w:r w:rsidRPr="00E4413C">
        <w:rPr>
          <w:rFonts w:cs="Arial"/>
          <w:spacing w:val="4"/>
          <w:szCs w:val="20"/>
        </w:rPr>
        <w:t xml:space="preserve"> dotycząc</w:t>
      </w:r>
      <w:r w:rsidR="00CC5C78">
        <w:rPr>
          <w:rFonts w:cs="Arial"/>
          <w:spacing w:val="4"/>
          <w:szCs w:val="20"/>
        </w:rPr>
        <w:t>e</w:t>
      </w:r>
      <w:r w:rsidRPr="00E4413C">
        <w:rPr>
          <w:rFonts w:cs="Arial"/>
          <w:spacing w:val="4"/>
          <w:szCs w:val="20"/>
        </w:rPr>
        <w:t xml:space="preserve"> naruszenia przepisów rozporządzenia Ministra Infrastruktury</w:t>
      </w:r>
      <w:r w:rsidRPr="00E4413C">
        <w:rPr>
          <w:rFonts w:cs="Arial"/>
          <w:bCs/>
          <w:spacing w:val="4"/>
          <w:szCs w:val="20"/>
        </w:rPr>
        <w:t xml:space="preserve"> z dnia 12 kwietnia 2002 r. w sprawie warunków technicznych, jakim powinny odpowiadać budynki i ich usytuowanie (</w:t>
      </w:r>
      <w:proofErr w:type="spellStart"/>
      <w:r w:rsidR="007E1A37" w:rsidRPr="00E4413C">
        <w:rPr>
          <w:rFonts w:cs="Arial"/>
          <w:bCs/>
          <w:spacing w:val="4"/>
          <w:szCs w:val="20"/>
        </w:rPr>
        <w:t>t.j</w:t>
      </w:r>
      <w:proofErr w:type="spellEnd"/>
      <w:r w:rsidR="007E1A37" w:rsidRPr="00E4413C">
        <w:rPr>
          <w:rFonts w:cs="Arial"/>
          <w:bCs/>
          <w:spacing w:val="4"/>
          <w:szCs w:val="20"/>
        </w:rPr>
        <w:t>. Dz.</w:t>
      </w:r>
      <w:r w:rsidR="00AF15F3">
        <w:rPr>
          <w:rFonts w:cs="Arial"/>
          <w:bCs/>
          <w:spacing w:val="4"/>
          <w:szCs w:val="20"/>
        </w:rPr>
        <w:t xml:space="preserve"> </w:t>
      </w:r>
      <w:r w:rsidR="007E1A37" w:rsidRPr="00E4413C">
        <w:rPr>
          <w:rFonts w:cs="Arial"/>
          <w:bCs/>
          <w:spacing w:val="4"/>
          <w:szCs w:val="20"/>
        </w:rPr>
        <w:t>U. z 2022 r. poz. 1225)</w:t>
      </w:r>
      <w:r w:rsidRPr="00E4413C">
        <w:rPr>
          <w:rFonts w:cs="Arial"/>
          <w:bCs/>
          <w:spacing w:val="4"/>
          <w:szCs w:val="20"/>
        </w:rPr>
        <w:t xml:space="preserve">, zwanego dalej </w:t>
      </w:r>
      <w:r w:rsidRPr="00E4413C">
        <w:rPr>
          <w:rFonts w:cs="Arial"/>
          <w:bCs/>
          <w:i/>
          <w:spacing w:val="4"/>
          <w:szCs w:val="20"/>
        </w:rPr>
        <w:t>„rozporządzeniem w sprawie warunków technicznych</w:t>
      </w:r>
      <w:r w:rsidR="007E1A37" w:rsidRPr="00E4413C">
        <w:rPr>
          <w:rFonts w:cs="Arial"/>
          <w:bCs/>
          <w:i/>
          <w:spacing w:val="4"/>
          <w:szCs w:val="20"/>
        </w:rPr>
        <w:t xml:space="preserve"> budynków</w:t>
      </w:r>
      <w:r w:rsidRPr="00E4413C">
        <w:rPr>
          <w:rFonts w:cs="Arial"/>
          <w:bCs/>
          <w:i/>
          <w:spacing w:val="4"/>
          <w:szCs w:val="20"/>
        </w:rPr>
        <w:t>”</w:t>
      </w:r>
      <w:r w:rsidR="00246278" w:rsidRPr="00E4413C">
        <w:rPr>
          <w:rFonts w:cs="Arial"/>
          <w:bCs/>
          <w:spacing w:val="4"/>
          <w:szCs w:val="20"/>
        </w:rPr>
        <w:t xml:space="preserve">, poprzez </w:t>
      </w:r>
      <w:r w:rsidR="00246278" w:rsidRPr="00E4413C">
        <w:rPr>
          <w:rFonts w:cs="Arial"/>
          <w:bCs/>
          <w:iCs/>
          <w:spacing w:val="4"/>
          <w:szCs w:val="20"/>
        </w:rPr>
        <w:t xml:space="preserve">nieuwzględnienie miejsc postojowych dla osób niepełnosprawnych, </w:t>
      </w:r>
      <w:r w:rsidR="00246278" w:rsidRPr="00E4413C">
        <w:rPr>
          <w:rFonts w:cs="Arial"/>
          <w:spacing w:val="4"/>
          <w:szCs w:val="20"/>
        </w:rPr>
        <w:t>niespełniania przez drogę manewrową oraz plac manewrow</w:t>
      </w:r>
      <w:r w:rsidR="00CC5C78">
        <w:rPr>
          <w:rFonts w:cs="Arial"/>
          <w:spacing w:val="4"/>
          <w:szCs w:val="20"/>
        </w:rPr>
        <w:t>o</w:t>
      </w:r>
      <w:r w:rsidR="00246278" w:rsidRPr="00E4413C">
        <w:rPr>
          <w:rFonts w:cs="Arial"/>
          <w:spacing w:val="4"/>
          <w:szCs w:val="20"/>
        </w:rPr>
        <w:t>/rozład</w:t>
      </w:r>
      <w:r w:rsidR="00CC5C78">
        <w:rPr>
          <w:rFonts w:cs="Arial"/>
          <w:spacing w:val="4"/>
          <w:szCs w:val="20"/>
        </w:rPr>
        <w:t>unkowy</w:t>
      </w:r>
      <w:r w:rsidR="00246278" w:rsidRPr="00E4413C">
        <w:rPr>
          <w:rFonts w:cs="Arial"/>
          <w:spacing w:val="4"/>
          <w:szCs w:val="20"/>
        </w:rPr>
        <w:t xml:space="preserve"> wymogów wynikających z </w:t>
      </w:r>
      <w:r w:rsidR="00CC5C78">
        <w:rPr>
          <w:rFonts w:cs="Arial"/>
          <w:spacing w:val="4"/>
          <w:szCs w:val="20"/>
        </w:rPr>
        <w:t xml:space="preserve">tego rozporządzenia. </w:t>
      </w:r>
    </w:p>
    <w:p w14:paraId="36057D9A" w14:textId="08AE7982" w:rsidR="00FA10A4" w:rsidRPr="00E4413C" w:rsidRDefault="005E5A81" w:rsidP="00E4413C">
      <w:pPr>
        <w:pBdr>
          <w:left w:val="none" w:sz="4" w:space="1" w:color="000000"/>
          <w:bottom w:val="none" w:sz="4" w:space="3" w:color="000000"/>
        </w:pBdr>
        <w:spacing w:after="240" w:line="240" w:lineRule="exact"/>
        <w:jc w:val="both"/>
        <w:rPr>
          <w:rFonts w:cs="Arial"/>
          <w:spacing w:val="4"/>
          <w:szCs w:val="20"/>
        </w:rPr>
      </w:pPr>
      <w:r w:rsidRPr="00E4413C">
        <w:rPr>
          <w:rFonts w:cs="Arial"/>
          <w:spacing w:val="4"/>
          <w:szCs w:val="20"/>
        </w:rPr>
        <w:t>P</w:t>
      </w:r>
      <w:r w:rsidR="00FA10A4" w:rsidRPr="00E4413C">
        <w:rPr>
          <w:rFonts w:cs="Arial"/>
          <w:spacing w:val="4"/>
          <w:szCs w:val="20"/>
        </w:rPr>
        <w:t xml:space="preserve">odkreślić należy, że </w:t>
      </w:r>
      <w:bookmarkStart w:id="31" w:name="_Hlk108612618"/>
      <w:r w:rsidR="00FA10A4" w:rsidRPr="00E4413C">
        <w:rPr>
          <w:rFonts w:cs="Arial"/>
          <w:i/>
          <w:spacing w:val="4"/>
          <w:szCs w:val="20"/>
        </w:rPr>
        <w:t xml:space="preserve">rozporządzenie w sprawie </w:t>
      </w:r>
      <w:r w:rsidR="00FA10A4" w:rsidRPr="00E4413C">
        <w:rPr>
          <w:rFonts w:cs="Arial"/>
          <w:bCs/>
          <w:i/>
          <w:spacing w:val="4"/>
          <w:szCs w:val="20"/>
        </w:rPr>
        <w:t>warunków technicznych</w:t>
      </w:r>
      <w:r w:rsidRPr="00E4413C">
        <w:rPr>
          <w:rFonts w:cs="Arial"/>
          <w:bCs/>
          <w:i/>
          <w:spacing w:val="4"/>
          <w:szCs w:val="20"/>
        </w:rPr>
        <w:t xml:space="preserve"> budynków</w:t>
      </w:r>
      <w:r w:rsidR="00FA10A4" w:rsidRPr="00E4413C">
        <w:rPr>
          <w:rFonts w:cs="Arial"/>
          <w:bCs/>
          <w:spacing w:val="4"/>
          <w:szCs w:val="20"/>
        </w:rPr>
        <w:t xml:space="preserve"> nie ma zastosowania w sprawach o zezwolenie na realizację inwestycji drogowych</w:t>
      </w:r>
      <w:bookmarkEnd w:id="31"/>
      <w:r w:rsidR="00FA10A4" w:rsidRPr="00E4413C">
        <w:rPr>
          <w:rFonts w:cs="Arial"/>
          <w:bCs/>
          <w:spacing w:val="4"/>
          <w:szCs w:val="20"/>
        </w:rPr>
        <w:t>.</w:t>
      </w:r>
      <w:r w:rsidRPr="00E4413C">
        <w:rPr>
          <w:rFonts w:cs="Arial"/>
          <w:bCs/>
          <w:i/>
          <w:spacing w:val="4"/>
          <w:szCs w:val="20"/>
        </w:rPr>
        <w:t xml:space="preserve"> </w:t>
      </w:r>
      <w:r w:rsidR="00FA10A4" w:rsidRPr="00E4413C">
        <w:rPr>
          <w:rFonts w:cs="Arial"/>
          <w:spacing w:val="4"/>
          <w:szCs w:val="20"/>
        </w:rPr>
        <w:t xml:space="preserve">Wynika to stąd, że zakres stosowania tego rozporządzenia określony został wprost w § 1 i wyraźnie nakazuje stosowanie rozporządzenia w takim zakresie, w jakim ustala ono warunki techniczne, ale wyłącznie takie, jakim powinny odpowiadać budynki i związane z nimi urządzenia, ich usytuowanie na działce budowlanej oraz zagospodarowanie działek przeznaczonych pod zabudowę. </w:t>
      </w:r>
      <w:r w:rsidR="00840C17" w:rsidRPr="00E4413C">
        <w:rPr>
          <w:rFonts w:cs="Arial"/>
          <w:spacing w:val="4"/>
          <w:szCs w:val="20"/>
        </w:rPr>
        <w:t xml:space="preserve">Adresatem powołanego przez skarżącego rozporządzenia nie jest organ wydający zezwolenie na realizację inwestycji drogowej. </w:t>
      </w:r>
      <w:r w:rsidR="00FA10A4" w:rsidRPr="00E4413C">
        <w:rPr>
          <w:rFonts w:cs="Arial"/>
          <w:spacing w:val="4"/>
          <w:szCs w:val="20"/>
        </w:rPr>
        <w:t xml:space="preserve">Rozporządzenie to nie ma więc zastosowania do </w:t>
      </w:r>
      <w:r w:rsidR="00FA10A4" w:rsidRPr="00E4413C">
        <w:rPr>
          <w:rFonts w:cs="Arial"/>
          <w:bCs/>
          <w:spacing w:val="4"/>
          <w:szCs w:val="20"/>
        </w:rPr>
        <w:t>budowy</w:t>
      </w:r>
      <w:r w:rsidR="002F5184" w:rsidRPr="00E4413C">
        <w:rPr>
          <w:rFonts w:cs="Arial"/>
          <w:bCs/>
          <w:spacing w:val="4"/>
          <w:szCs w:val="20"/>
        </w:rPr>
        <w:t>/rozbudowy</w:t>
      </w:r>
      <w:r w:rsidR="00FA10A4" w:rsidRPr="00E4413C">
        <w:rPr>
          <w:rFonts w:cs="Arial"/>
          <w:bCs/>
          <w:spacing w:val="4"/>
          <w:szCs w:val="20"/>
        </w:rPr>
        <w:t xml:space="preserve"> dróg publicznych</w:t>
      </w:r>
      <w:r w:rsidR="00FA10A4" w:rsidRPr="00E4413C">
        <w:rPr>
          <w:rFonts w:cs="Arial"/>
          <w:spacing w:val="4"/>
          <w:szCs w:val="20"/>
        </w:rPr>
        <w:t xml:space="preserve"> (por. wyrok Wojewódzkiego Sądu Administracyjnego w Warszawie z dnia 26 czerwca 2018 r., sygn. akt VII SA/</w:t>
      </w:r>
      <w:proofErr w:type="spellStart"/>
      <w:r w:rsidR="00FA10A4" w:rsidRPr="00E4413C">
        <w:rPr>
          <w:rFonts w:cs="Arial"/>
          <w:spacing w:val="4"/>
          <w:szCs w:val="20"/>
        </w:rPr>
        <w:t>Wa</w:t>
      </w:r>
      <w:proofErr w:type="spellEnd"/>
      <w:r w:rsidR="00FA10A4" w:rsidRPr="00E4413C">
        <w:rPr>
          <w:rFonts w:cs="Arial"/>
          <w:spacing w:val="4"/>
          <w:szCs w:val="20"/>
        </w:rPr>
        <w:t xml:space="preserve"> 1012/18</w:t>
      </w:r>
      <w:r w:rsidR="002F5184" w:rsidRPr="00E4413C">
        <w:rPr>
          <w:rFonts w:cs="Arial"/>
          <w:spacing w:val="4"/>
          <w:szCs w:val="20"/>
        </w:rPr>
        <w:t xml:space="preserve">, </w:t>
      </w:r>
      <w:proofErr w:type="spellStart"/>
      <w:r w:rsidR="002F5184" w:rsidRPr="00E4413C">
        <w:rPr>
          <w:rFonts w:cs="Arial"/>
          <w:spacing w:val="4"/>
          <w:szCs w:val="20"/>
        </w:rPr>
        <w:t>opubl</w:t>
      </w:r>
      <w:proofErr w:type="spellEnd"/>
      <w:r w:rsidR="002F5184" w:rsidRPr="00E4413C">
        <w:rPr>
          <w:rFonts w:cs="Arial"/>
          <w:spacing w:val="4"/>
          <w:szCs w:val="20"/>
        </w:rPr>
        <w:t>. Centralna Baza Orzeczeń Sądów Administracyjnych</w:t>
      </w:r>
      <w:r w:rsidR="00FA10A4" w:rsidRPr="00E4413C">
        <w:rPr>
          <w:rFonts w:cs="Arial"/>
          <w:spacing w:val="4"/>
          <w:szCs w:val="20"/>
        </w:rPr>
        <w:t>).</w:t>
      </w:r>
      <w:r w:rsidR="0088477C" w:rsidRPr="00E4413C">
        <w:rPr>
          <w:rFonts w:cs="Arial"/>
          <w:spacing w:val="4"/>
          <w:szCs w:val="20"/>
        </w:rPr>
        <w:t xml:space="preserve"> </w:t>
      </w:r>
    </w:p>
    <w:p w14:paraId="0BB04495" w14:textId="402321F5" w:rsidR="00FA10A4" w:rsidRPr="00E4413C" w:rsidRDefault="002F5184" w:rsidP="00E4413C">
      <w:pPr>
        <w:pBdr>
          <w:left w:val="none" w:sz="4" w:space="1" w:color="000000"/>
          <w:bottom w:val="none" w:sz="4" w:space="3" w:color="000000"/>
        </w:pBdr>
        <w:spacing w:after="240" w:line="240" w:lineRule="exact"/>
        <w:jc w:val="both"/>
        <w:rPr>
          <w:rFonts w:cs="Arial"/>
          <w:spacing w:val="4"/>
          <w:szCs w:val="20"/>
        </w:rPr>
      </w:pPr>
      <w:r w:rsidRPr="00E4413C">
        <w:rPr>
          <w:rFonts w:cs="Arial"/>
          <w:spacing w:val="4"/>
          <w:szCs w:val="20"/>
        </w:rPr>
        <w:t>W</w:t>
      </w:r>
      <w:r w:rsidR="00FA10A4" w:rsidRPr="00E4413C">
        <w:rPr>
          <w:rFonts w:cs="Arial"/>
          <w:spacing w:val="4"/>
          <w:szCs w:val="20"/>
        </w:rPr>
        <w:t>ymiary stanowisk postojowych</w:t>
      </w:r>
      <w:r w:rsidR="00781745">
        <w:rPr>
          <w:rFonts w:cs="Arial"/>
          <w:spacing w:val="4"/>
          <w:szCs w:val="20"/>
        </w:rPr>
        <w:t xml:space="preserve">, jak również </w:t>
      </w:r>
      <w:r w:rsidR="007964E8" w:rsidRPr="007964E8">
        <w:rPr>
          <w:rFonts w:cs="Arial"/>
          <w:spacing w:val="4"/>
          <w:szCs w:val="20"/>
        </w:rPr>
        <w:t>drog</w:t>
      </w:r>
      <w:r w:rsidR="007964E8">
        <w:rPr>
          <w:rFonts w:cs="Arial"/>
          <w:spacing w:val="4"/>
          <w:szCs w:val="20"/>
        </w:rPr>
        <w:t>i</w:t>
      </w:r>
      <w:r w:rsidR="007964E8" w:rsidRPr="007964E8">
        <w:rPr>
          <w:rFonts w:cs="Arial"/>
          <w:spacing w:val="4"/>
          <w:szCs w:val="20"/>
        </w:rPr>
        <w:t xml:space="preserve"> manewr</w:t>
      </w:r>
      <w:r w:rsidR="007964E8">
        <w:rPr>
          <w:rFonts w:cs="Arial"/>
          <w:spacing w:val="4"/>
          <w:szCs w:val="20"/>
        </w:rPr>
        <w:t xml:space="preserve">owej </w:t>
      </w:r>
      <w:r w:rsidRPr="00E4413C">
        <w:rPr>
          <w:rFonts w:cs="Arial"/>
          <w:spacing w:val="4"/>
          <w:szCs w:val="20"/>
        </w:rPr>
        <w:t xml:space="preserve">- jak wyjaśnił </w:t>
      </w:r>
      <w:r w:rsidRPr="00E4413C">
        <w:rPr>
          <w:rFonts w:cs="Arial"/>
          <w:i/>
          <w:iCs/>
          <w:spacing w:val="4"/>
          <w:szCs w:val="20"/>
        </w:rPr>
        <w:t>inwestor</w:t>
      </w:r>
      <w:r w:rsidRPr="00E4413C">
        <w:rPr>
          <w:rFonts w:cs="Arial"/>
          <w:spacing w:val="4"/>
          <w:szCs w:val="20"/>
        </w:rPr>
        <w:t xml:space="preserve"> w piśmie bez daty dziennej (które wpłynęło do organu odwoławczego w dniu 7 maja 2021 r.) i co znajduje potwierdzenie w aktach sprawy - </w:t>
      </w:r>
      <w:r w:rsidR="00FA10A4" w:rsidRPr="00E4413C">
        <w:rPr>
          <w:rFonts w:cs="Arial"/>
          <w:spacing w:val="4"/>
          <w:szCs w:val="20"/>
        </w:rPr>
        <w:t>zostały zaprojektowane zgodnie z przepisami</w:t>
      </w:r>
      <w:r w:rsidR="00CC5C78">
        <w:rPr>
          <w:rFonts w:cs="Arial"/>
          <w:spacing w:val="4"/>
          <w:szCs w:val="20"/>
        </w:rPr>
        <w:t xml:space="preserve"> </w:t>
      </w:r>
      <w:r w:rsidRPr="00E4413C">
        <w:rPr>
          <w:rFonts w:cs="Arial"/>
          <w:bCs/>
          <w:iCs/>
          <w:color w:val="000000"/>
          <w:spacing w:val="4"/>
          <w:szCs w:val="20"/>
          <w:lang w:bidi="pl-PL"/>
        </w:rPr>
        <w:t>rozporządzeni</w:t>
      </w:r>
      <w:r w:rsidR="00CC5C78">
        <w:rPr>
          <w:rFonts w:cs="Arial"/>
          <w:bCs/>
          <w:iCs/>
          <w:color w:val="000000"/>
          <w:spacing w:val="4"/>
          <w:szCs w:val="20"/>
          <w:lang w:bidi="pl-PL"/>
        </w:rPr>
        <w:t>a</w:t>
      </w:r>
      <w:r w:rsidRPr="00E4413C">
        <w:rPr>
          <w:rFonts w:cs="Arial"/>
          <w:bCs/>
          <w:iCs/>
          <w:color w:val="000000"/>
          <w:spacing w:val="4"/>
          <w:szCs w:val="20"/>
          <w:lang w:bidi="pl-PL"/>
        </w:rPr>
        <w:t xml:space="preserve"> Ministra Transportu</w:t>
      </w:r>
      <w:r w:rsidR="007964E8">
        <w:rPr>
          <w:rFonts w:cs="Arial"/>
          <w:bCs/>
          <w:iCs/>
          <w:color w:val="000000"/>
          <w:spacing w:val="4"/>
          <w:szCs w:val="20"/>
          <w:lang w:bidi="pl-PL"/>
        </w:rPr>
        <w:t xml:space="preserve"> </w:t>
      </w:r>
      <w:r w:rsidR="0018691D">
        <w:rPr>
          <w:rFonts w:cs="Arial"/>
          <w:bCs/>
          <w:iCs/>
          <w:color w:val="000000"/>
          <w:spacing w:val="4"/>
          <w:szCs w:val="20"/>
          <w:lang w:bidi="pl-PL"/>
        </w:rPr>
        <w:br/>
      </w:r>
      <w:r w:rsidRPr="00E4413C">
        <w:rPr>
          <w:rFonts w:cs="Arial"/>
          <w:bCs/>
          <w:iCs/>
          <w:color w:val="000000"/>
          <w:spacing w:val="4"/>
          <w:szCs w:val="20"/>
          <w:lang w:bidi="pl-PL"/>
        </w:rPr>
        <w:t>i Gospodarki Morskiej z dnia 2 marca 1999 r. w sprawie warunków technicznych, jakim powinny odpowiadać drogi publiczne i ich usytuowanie (</w:t>
      </w:r>
      <w:proofErr w:type="spellStart"/>
      <w:r w:rsidRPr="00E4413C">
        <w:rPr>
          <w:rFonts w:cs="Arial"/>
          <w:bCs/>
          <w:iCs/>
          <w:color w:val="000000"/>
          <w:spacing w:val="4"/>
          <w:szCs w:val="20"/>
          <w:lang w:bidi="pl-PL"/>
        </w:rPr>
        <w:t>t.j</w:t>
      </w:r>
      <w:proofErr w:type="spellEnd"/>
      <w:r w:rsidRPr="00E4413C">
        <w:rPr>
          <w:rFonts w:cs="Arial"/>
          <w:bCs/>
          <w:iCs/>
          <w:color w:val="000000"/>
          <w:spacing w:val="4"/>
          <w:szCs w:val="20"/>
          <w:lang w:bidi="pl-PL"/>
        </w:rPr>
        <w:t>. Dz.</w:t>
      </w:r>
      <w:r w:rsidR="00FA039D" w:rsidRPr="00E4413C">
        <w:rPr>
          <w:rFonts w:cs="Arial"/>
          <w:bCs/>
          <w:iCs/>
          <w:color w:val="000000"/>
          <w:spacing w:val="4"/>
          <w:szCs w:val="20"/>
          <w:lang w:bidi="pl-PL"/>
        </w:rPr>
        <w:t xml:space="preserve"> </w:t>
      </w:r>
      <w:r w:rsidRPr="00E4413C">
        <w:rPr>
          <w:rFonts w:cs="Arial"/>
          <w:bCs/>
          <w:iCs/>
          <w:color w:val="000000"/>
          <w:spacing w:val="4"/>
          <w:szCs w:val="20"/>
          <w:lang w:bidi="pl-PL"/>
        </w:rPr>
        <w:t>U. z 2016 r. poz. 124</w:t>
      </w:r>
      <w:r w:rsidR="00FA039D" w:rsidRPr="00E4413C">
        <w:rPr>
          <w:rFonts w:cs="Arial"/>
          <w:bCs/>
          <w:iCs/>
          <w:color w:val="000000"/>
          <w:spacing w:val="4"/>
          <w:szCs w:val="20"/>
          <w:lang w:bidi="pl-PL"/>
        </w:rPr>
        <w:t xml:space="preserve">, z </w:t>
      </w:r>
      <w:proofErr w:type="spellStart"/>
      <w:r w:rsidR="00FA039D" w:rsidRPr="00E4413C">
        <w:rPr>
          <w:rFonts w:cs="Arial"/>
          <w:bCs/>
          <w:iCs/>
          <w:color w:val="000000"/>
          <w:spacing w:val="4"/>
          <w:szCs w:val="20"/>
          <w:lang w:bidi="pl-PL"/>
        </w:rPr>
        <w:t>późn</w:t>
      </w:r>
      <w:proofErr w:type="spellEnd"/>
      <w:r w:rsidR="00FA039D" w:rsidRPr="00E4413C">
        <w:rPr>
          <w:rFonts w:cs="Arial"/>
          <w:bCs/>
          <w:iCs/>
          <w:color w:val="000000"/>
          <w:spacing w:val="4"/>
          <w:szCs w:val="20"/>
          <w:lang w:bidi="pl-PL"/>
        </w:rPr>
        <w:t>. zm.</w:t>
      </w:r>
      <w:r w:rsidRPr="00E4413C">
        <w:rPr>
          <w:rFonts w:cs="Arial"/>
          <w:bCs/>
          <w:iCs/>
          <w:color w:val="000000"/>
          <w:spacing w:val="4"/>
          <w:szCs w:val="20"/>
          <w:lang w:bidi="pl-PL"/>
        </w:rPr>
        <w:t>)</w:t>
      </w:r>
      <w:r w:rsidR="00FA10A4" w:rsidRPr="00E4413C">
        <w:rPr>
          <w:rFonts w:cs="Arial"/>
          <w:bCs/>
          <w:i/>
          <w:spacing w:val="4"/>
          <w:szCs w:val="20"/>
        </w:rPr>
        <w:t xml:space="preserve">. </w:t>
      </w:r>
    </w:p>
    <w:p w14:paraId="21813482" w14:textId="72D1DFE1" w:rsidR="00A9126E" w:rsidRPr="00E4413C" w:rsidRDefault="00A9126E" w:rsidP="00E4413C">
      <w:pPr>
        <w:pBdr>
          <w:left w:val="none" w:sz="4" w:space="1" w:color="000000"/>
          <w:bottom w:val="none" w:sz="4" w:space="3" w:color="000000"/>
        </w:pBdr>
        <w:spacing w:after="240" w:line="240" w:lineRule="exact"/>
        <w:jc w:val="both"/>
        <w:rPr>
          <w:rFonts w:cs="Arial"/>
          <w:bCs/>
          <w:iCs/>
          <w:spacing w:val="4"/>
          <w:szCs w:val="20"/>
        </w:rPr>
      </w:pPr>
      <w:r w:rsidRPr="00A9126E">
        <w:rPr>
          <w:rFonts w:cs="Arial"/>
          <w:bCs/>
          <w:i/>
          <w:iCs/>
          <w:spacing w:val="4"/>
          <w:szCs w:val="20"/>
        </w:rPr>
        <w:t>Inwestor</w:t>
      </w:r>
      <w:r w:rsidRPr="00A9126E">
        <w:rPr>
          <w:rFonts w:cs="Arial"/>
          <w:bCs/>
          <w:spacing w:val="4"/>
          <w:szCs w:val="20"/>
        </w:rPr>
        <w:t xml:space="preserve"> </w:t>
      </w:r>
      <w:r w:rsidRPr="00A9126E">
        <w:rPr>
          <w:rFonts w:cs="Arial"/>
          <w:bCs/>
          <w:iCs/>
          <w:spacing w:val="4"/>
          <w:szCs w:val="20"/>
        </w:rPr>
        <w:t xml:space="preserve">zwrócił także uwagę, że w stanie istniejącym w ramach zagospodarowania terenu przed budynkiem miejsca postojowe dla osób niepełnosprawnych nie zostały wyznaczone, mimo że w myśl przepisów, powołanych przez samego skarżącego, powinny były zostać zapewnione i odpowiednio oznaczone. </w:t>
      </w:r>
    </w:p>
    <w:p w14:paraId="269049C0" w14:textId="3020DF96" w:rsidR="00A9126E" w:rsidRPr="003269A5" w:rsidRDefault="00AA2B53" w:rsidP="00E4413C">
      <w:pPr>
        <w:pBdr>
          <w:left w:val="none" w:sz="4" w:space="1" w:color="000000"/>
          <w:bottom w:val="none" w:sz="4" w:space="3" w:color="000000"/>
        </w:pBdr>
        <w:spacing w:after="240" w:line="240" w:lineRule="exact"/>
        <w:jc w:val="both"/>
        <w:rPr>
          <w:rFonts w:cs="Arial"/>
          <w:bCs/>
          <w:iCs/>
          <w:spacing w:val="4"/>
          <w:szCs w:val="20"/>
        </w:rPr>
      </w:pPr>
      <w:r w:rsidRPr="00E4413C">
        <w:rPr>
          <w:rFonts w:cs="Arial"/>
          <w:bCs/>
          <w:iCs/>
          <w:spacing w:val="4"/>
          <w:szCs w:val="20"/>
        </w:rPr>
        <w:t>Natomiast d</w:t>
      </w:r>
      <w:r w:rsidR="003C37CD" w:rsidRPr="00E4413C">
        <w:rPr>
          <w:rFonts w:cs="Arial"/>
          <w:bCs/>
          <w:iCs/>
          <w:spacing w:val="4"/>
          <w:szCs w:val="20"/>
        </w:rPr>
        <w:t>ostosowani</w:t>
      </w:r>
      <w:r w:rsidR="001C6F2B" w:rsidRPr="00E4413C">
        <w:rPr>
          <w:rFonts w:cs="Arial"/>
          <w:bCs/>
          <w:iCs/>
          <w:spacing w:val="4"/>
          <w:szCs w:val="20"/>
        </w:rPr>
        <w:t>e</w:t>
      </w:r>
      <w:r w:rsidR="003C37CD" w:rsidRPr="00E4413C">
        <w:rPr>
          <w:rFonts w:cs="Arial"/>
          <w:bCs/>
          <w:iCs/>
          <w:spacing w:val="4"/>
          <w:szCs w:val="20"/>
        </w:rPr>
        <w:t xml:space="preserve"> wewnętrznych układów komunikacyjnych nieruchomości do rozwiązań projektowych zatwierdzonych dla obszaru objętego decyzją o zezwoleniu na realizację inwestycji drogowej leży po stronie właściciela. Jak to zostało wyjaśnione powyżej, z samej istoty przedsięwzięcia drogowego</w:t>
      </w:r>
      <w:r w:rsidR="003269A5">
        <w:rPr>
          <w:rFonts w:cs="Arial"/>
          <w:bCs/>
          <w:iCs/>
          <w:spacing w:val="4"/>
          <w:szCs w:val="20"/>
        </w:rPr>
        <w:t xml:space="preserve"> </w:t>
      </w:r>
      <w:r w:rsidR="003C37CD" w:rsidRPr="00E4413C">
        <w:rPr>
          <w:rFonts w:cs="Arial"/>
          <w:bCs/>
          <w:iCs/>
          <w:spacing w:val="4"/>
          <w:szCs w:val="20"/>
        </w:rPr>
        <w:t>mogą</w:t>
      </w:r>
      <w:r w:rsidR="001C6F2B" w:rsidRPr="00E4413C">
        <w:rPr>
          <w:rFonts w:cs="Arial"/>
          <w:bCs/>
          <w:iCs/>
          <w:spacing w:val="4"/>
          <w:szCs w:val="20"/>
        </w:rPr>
        <w:t xml:space="preserve"> wynikać</w:t>
      </w:r>
      <w:r w:rsidR="003C37CD" w:rsidRPr="00E4413C">
        <w:rPr>
          <w:rFonts w:cs="Arial"/>
          <w:bCs/>
          <w:iCs/>
          <w:spacing w:val="4"/>
          <w:szCs w:val="20"/>
        </w:rPr>
        <w:t xml:space="preserve"> utrudnienia dla podmiotów dotychczas wykorzystujących daną nieruchomość </w:t>
      </w:r>
      <w:r w:rsidR="003269A5">
        <w:rPr>
          <w:rFonts w:cs="Arial"/>
          <w:bCs/>
          <w:iCs/>
          <w:spacing w:val="4"/>
          <w:szCs w:val="20"/>
        </w:rPr>
        <w:t xml:space="preserve">objętą inwestycją lub </w:t>
      </w:r>
      <w:r w:rsidR="003C37CD" w:rsidRPr="00E4413C">
        <w:rPr>
          <w:rFonts w:cs="Arial"/>
          <w:bCs/>
          <w:iCs/>
          <w:spacing w:val="4"/>
          <w:szCs w:val="20"/>
        </w:rPr>
        <w:t xml:space="preserve">bezpośrednio sąsiadującą z terenem inwestycji. </w:t>
      </w:r>
      <w:r w:rsidR="00840C17" w:rsidRPr="00E4413C">
        <w:rPr>
          <w:rFonts w:cs="Arial"/>
          <w:bCs/>
          <w:i/>
          <w:spacing w:val="4"/>
          <w:szCs w:val="20"/>
        </w:rPr>
        <w:t>Inwestor</w:t>
      </w:r>
      <w:r w:rsidR="00840C17" w:rsidRPr="00E4413C">
        <w:rPr>
          <w:rFonts w:cs="Arial"/>
          <w:bCs/>
          <w:iCs/>
          <w:spacing w:val="4"/>
          <w:szCs w:val="20"/>
        </w:rPr>
        <w:t xml:space="preserve"> wyjaśnił, iż </w:t>
      </w:r>
      <w:r w:rsidR="00302721" w:rsidRPr="00E4413C">
        <w:rPr>
          <w:rFonts w:cs="Arial"/>
          <w:bCs/>
          <w:iCs/>
          <w:spacing w:val="4"/>
          <w:szCs w:val="20"/>
        </w:rPr>
        <w:t xml:space="preserve">w ramach inwestycji przewidziano także </w:t>
      </w:r>
      <w:r w:rsidR="00840C17" w:rsidRPr="00E4413C">
        <w:rPr>
          <w:rFonts w:cs="Arial"/>
          <w:bCs/>
          <w:iCs/>
          <w:spacing w:val="4"/>
          <w:szCs w:val="20"/>
        </w:rPr>
        <w:t>odtworz</w:t>
      </w:r>
      <w:r w:rsidR="00302721" w:rsidRPr="00E4413C">
        <w:rPr>
          <w:rFonts w:cs="Arial"/>
          <w:bCs/>
          <w:iCs/>
          <w:spacing w:val="4"/>
          <w:szCs w:val="20"/>
        </w:rPr>
        <w:t>enie</w:t>
      </w:r>
      <w:r w:rsidR="00840C17" w:rsidRPr="00E4413C">
        <w:rPr>
          <w:rFonts w:cs="Arial"/>
          <w:bCs/>
          <w:iCs/>
          <w:spacing w:val="4"/>
          <w:szCs w:val="20"/>
        </w:rPr>
        <w:t xml:space="preserve"> p</w:t>
      </w:r>
      <w:r w:rsidR="00302721" w:rsidRPr="00E4413C">
        <w:rPr>
          <w:rFonts w:cs="Arial"/>
          <w:bCs/>
          <w:iCs/>
          <w:spacing w:val="4"/>
          <w:szCs w:val="20"/>
        </w:rPr>
        <w:t>l</w:t>
      </w:r>
      <w:r w:rsidR="00840C17" w:rsidRPr="00E4413C">
        <w:rPr>
          <w:rFonts w:cs="Arial"/>
          <w:bCs/>
          <w:iCs/>
          <w:spacing w:val="4"/>
          <w:szCs w:val="20"/>
        </w:rPr>
        <w:t>ac</w:t>
      </w:r>
      <w:r w:rsidR="00302721" w:rsidRPr="00E4413C">
        <w:rPr>
          <w:rFonts w:cs="Arial"/>
          <w:bCs/>
          <w:iCs/>
          <w:spacing w:val="4"/>
          <w:szCs w:val="20"/>
        </w:rPr>
        <w:t>u</w:t>
      </w:r>
      <w:r w:rsidR="00840C17" w:rsidRPr="00E4413C">
        <w:rPr>
          <w:rFonts w:cs="Arial"/>
          <w:bCs/>
          <w:iCs/>
          <w:spacing w:val="4"/>
          <w:szCs w:val="20"/>
        </w:rPr>
        <w:t xml:space="preserve"> postojow</w:t>
      </w:r>
      <w:r w:rsidR="00302721" w:rsidRPr="00E4413C">
        <w:rPr>
          <w:rFonts w:cs="Arial"/>
          <w:bCs/>
          <w:iCs/>
          <w:spacing w:val="4"/>
          <w:szCs w:val="20"/>
        </w:rPr>
        <w:t>ego</w:t>
      </w:r>
      <w:r w:rsidR="00840C17" w:rsidRPr="00E4413C">
        <w:rPr>
          <w:rFonts w:cs="Arial"/>
          <w:bCs/>
          <w:iCs/>
          <w:spacing w:val="4"/>
          <w:szCs w:val="20"/>
        </w:rPr>
        <w:t xml:space="preserve"> przed budynkiem, zapewniając tym samym możliwość dojazdu i postój nie tylko samochodom osobowym, ale również dojazd </w:t>
      </w:r>
      <w:r w:rsidR="003269A5">
        <w:rPr>
          <w:rFonts w:cs="Arial"/>
          <w:bCs/>
          <w:iCs/>
          <w:spacing w:val="4"/>
          <w:szCs w:val="20"/>
        </w:rPr>
        <w:br/>
      </w:r>
      <w:r w:rsidR="00840C17" w:rsidRPr="00E4413C">
        <w:rPr>
          <w:rFonts w:cs="Arial"/>
          <w:bCs/>
          <w:iCs/>
          <w:spacing w:val="4"/>
          <w:szCs w:val="20"/>
        </w:rPr>
        <w:t>i wyładunek/przeładunek samochodom ciężarowym.</w:t>
      </w:r>
      <w:r w:rsidR="00A9126E" w:rsidRPr="00E4413C">
        <w:rPr>
          <w:rFonts w:cs="Arial"/>
          <w:bCs/>
          <w:iCs/>
          <w:spacing w:val="4"/>
          <w:szCs w:val="20"/>
        </w:rPr>
        <w:t xml:space="preserve"> Z wyjaśnień przedstawionych przez </w:t>
      </w:r>
      <w:r w:rsidR="00A9126E" w:rsidRPr="00E4413C">
        <w:rPr>
          <w:rFonts w:cs="Arial"/>
          <w:bCs/>
          <w:i/>
          <w:spacing w:val="4"/>
          <w:szCs w:val="20"/>
        </w:rPr>
        <w:t>inwestora</w:t>
      </w:r>
      <w:r w:rsidR="00A9126E" w:rsidRPr="00E4413C">
        <w:rPr>
          <w:rFonts w:cs="Arial"/>
          <w:bCs/>
          <w:iCs/>
          <w:spacing w:val="4"/>
          <w:szCs w:val="20"/>
        </w:rPr>
        <w:t xml:space="preserve"> i akt sprawy wynika, iż przyjęte rozwiązania projektowe umożliwiają w dalszym ciągu tymczasowy postój samochodom ciężarowym na wykonanie rozładunku i załadunku towarów przed budynkiem, jak również umożliwiają wyjazd samochodom ciężarowym na ul. </w:t>
      </w:r>
      <w:r w:rsidR="0018691D">
        <w:rPr>
          <w:rFonts w:cs="Arial"/>
          <w:bCs/>
          <w:iCs/>
          <w:spacing w:val="4"/>
          <w:szCs w:val="20"/>
        </w:rPr>
        <w:t>(…)</w:t>
      </w:r>
      <w:r w:rsidR="00A9126E" w:rsidRPr="00E4413C">
        <w:rPr>
          <w:rFonts w:cs="Arial"/>
          <w:bCs/>
          <w:iCs/>
          <w:spacing w:val="4"/>
          <w:szCs w:val="20"/>
        </w:rPr>
        <w:t xml:space="preserve"> bez konieczności wykonywania manewru cofania (zawracania).</w:t>
      </w:r>
    </w:p>
    <w:p w14:paraId="43E98A44" w14:textId="4A838284" w:rsidR="009F6FFC" w:rsidRPr="00E4413C" w:rsidRDefault="009F6FFC" w:rsidP="00E4413C">
      <w:pPr>
        <w:pBdr>
          <w:top w:val="none" w:sz="0" w:space="0" w:color="auto"/>
          <w:left w:val="none" w:sz="0" w:space="0" w:color="auto"/>
          <w:bottom w:val="none" w:sz="0" w:space="0" w:color="auto"/>
          <w:right w:val="none" w:sz="0" w:space="0" w:color="auto"/>
          <w:between w:val="none" w:sz="0" w:space="0" w:color="auto"/>
        </w:pBdr>
        <w:spacing w:after="240" w:line="240" w:lineRule="exact"/>
        <w:jc w:val="both"/>
        <w:outlineLvl w:val="0"/>
        <w:rPr>
          <w:rFonts w:cs="Arial"/>
          <w:bCs/>
          <w:iCs/>
          <w:spacing w:val="4"/>
          <w:szCs w:val="20"/>
          <w:lang w:bidi="pl-PL"/>
        </w:rPr>
      </w:pPr>
      <w:r w:rsidRPr="006B0036">
        <w:rPr>
          <w:rFonts w:cs="Arial"/>
          <w:bCs/>
          <w:iCs/>
          <w:spacing w:val="4"/>
          <w:szCs w:val="20"/>
          <w:lang w:bidi="pl-PL"/>
        </w:rPr>
        <w:t xml:space="preserve">Na uwzględnienie nie zasługuje również zarzut skarżących stron dotyczący naruszenia art. 17 </w:t>
      </w:r>
      <w:r w:rsidR="00AF15F3">
        <w:rPr>
          <w:rFonts w:cs="Arial"/>
          <w:bCs/>
          <w:iCs/>
          <w:spacing w:val="4"/>
          <w:szCs w:val="20"/>
          <w:lang w:bidi="pl-PL"/>
        </w:rPr>
        <w:br/>
      </w:r>
      <w:r w:rsidRPr="006B0036">
        <w:rPr>
          <w:rFonts w:cs="Arial"/>
          <w:bCs/>
          <w:iCs/>
          <w:spacing w:val="4"/>
          <w:szCs w:val="20"/>
          <w:lang w:bidi="pl-PL"/>
        </w:rPr>
        <w:t xml:space="preserve">ust. 1 </w:t>
      </w:r>
      <w:r w:rsidRPr="006B0036">
        <w:rPr>
          <w:rFonts w:cs="Arial"/>
          <w:bCs/>
          <w:i/>
          <w:iCs/>
          <w:spacing w:val="4"/>
          <w:szCs w:val="20"/>
          <w:lang w:bidi="pl-PL"/>
        </w:rPr>
        <w:t>specustawy drogowej</w:t>
      </w:r>
      <w:r w:rsidRPr="006B0036">
        <w:rPr>
          <w:rFonts w:cs="Arial"/>
          <w:bCs/>
          <w:iCs/>
          <w:spacing w:val="4"/>
          <w:szCs w:val="20"/>
          <w:lang w:bidi="pl-PL"/>
        </w:rPr>
        <w:t xml:space="preserve">, poprzez nadanie </w:t>
      </w:r>
      <w:r w:rsidRPr="006B0036">
        <w:rPr>
          <w:rFonts w:cs="Arial"/>
          <w:bCs/>
          <w:i/>
          <w:spacing w:val="4"/>
          <w:szCs w:val="20"/>
          <w:lang w:bidi="pl-PL"/>
        </w:rPr>
        <w:t>decyzji Wojewody Podkarpackiego</w:t>
      </w:r>
      <w:r w:rsidRPr="006B0036">
        <w:rPr>
          <w:rFonts w:cs="Arial"/>
          <w:bCs/>
          <w:iCs/>
          <w:spacing w:val="4"/>
          <w:szCs w:val="20"/>
          <w:lang w:bidi="pl-PL"/>
        </w:rPr>
        <w:t xml:space="preserve"> rygoru natychmiastowej </w:t>
      </w:r>
      <w:r w:rsidRPr="006B0036">
        <w:rPr>
          <w:rFonts w:cs="Arial"/>
          <w:bCs/>
          <w:iCs/>
          <w:spacing w:val="4"/>
          <w:szCs w:val="20"/>
          <w:lang w:bidi="pl-PL"/>
        </w:rPr>
        <w:lastRenderedPageBreak/>
        <w:t xml:space="preserve">wykonalności, w sytuacji gdy zgromadzony w sprawie materiał dowodowy nie wskazywał na istnienie przesłanek do jego nadania w postaci uzasadnionego interesu społecznego </w:t>
      </w:r>
      <w:r w:rsidR="00AF15F3">
        <w:rPr>
          <w:rFonts w:cs="Arial"/>
          <w:bCs/>
          <w:iCs/>
          <w:spacing w:val="4"/>
          <w:szCs w:val="20"/>
          <w:lang w:bidi="pl-PL"/>
        </w:rPr>
        <w:br/>
      </w:r>
      <w:r w:rsidRPr="006B0036">
        <w:rPr>
          <w:rFonts w:cs="Arial"/>
          <w:bCs/>
          <w:iCs/>
          <w:spacing w:val="4"/>
          <w:szCs w:val="20"/>
          <w:lang w:bidi="pl-PL"/>
        </w:rPr>
        <w:t>i gospodarczego.</w:t>
      </w:r>
    </w:p>
    <w:p w14:paraId="3B0E08EC" w14:textId="77777777" w:rsidR="00891B90" w:rsidRPr="00E4413C" w:rsidRDefault="00891B90" w:rsidP="00E4413C">
      <w:pPr>
        <w:spacing w:after="240" w:line="240" w:lineRule="exact"/>
        <w:jc w:val="both"/>
        <w:rPr>
          <w:rFonts w:cs="Arial"/>
          <w:bCs/>
          <w:iCs/>
          <w:spacing w:val="4"/>
          <w:szCs w:val="20"/>
          <w:lang w:bidi="pl-PL"/>
        </w:rPr>
      </w:pPr>
      <w:r w:rsidRPr="00E4413C">
        <w:rPr>
          <w:rFonts w:cs="Arial"/>
          <w:bCs/>
          <w:iCs/>
          <w:spacing w:val="4"/>
          <w:szCs w:val="20"/>
          <w:lang w:bidi="pl-PL"/>
        </w:rPr>
        <w:t xml:space="preserve">Wskazać należy, iż przepisy </w:t>
      </w:r>
      <w:r w:rsidRPr="00E4413C">
        <w:rPr>
          <w:rFonts w:cs="Arial"/>
          <w:bCs/>
          <w:i/>
          <w:iCs/>
          <w:spacing w:val="4"/>
          <w:szCs w:val="20"/>
          <w:lang w:bidi="pl-PL"/>
        </w:rPr>
        <w:t>specustawy drogowej</w:t>
      </w:r>
      <w:r w:rsidRPr="00E4413C">
        <w:rPr>
          <w:rFonts w:cs="Arial"/>
          <w:bCs/>
          <w:iCs/>
          <w:spacing w:val="4"/>
          <w:szCs w:val="20"/>
          <w:lang w:bidi="pl-PL"/>
        </w:rPr>
        <w:t xml:space="preserve"> przewidują szczególną regulację w zakresie możliwości nadania decyzji o zezwoleniu na realizację inwestycji drogowej rygoru natychmiastowej wykonalności. Zgodnie z art. 17 ust. 1 </w:t>
      </w:r>
      <w:r w:rsidRPr="00E4413C">
        <w:rPr>
          <w:rFonts w:cs="Arial"/>
          <w:bCs/>
          <w:i/>
          <w:iCs/>
          <w:spacing w:val="4"/>
          <w:szCs w:val="20"/>
          <w:lang w:bidi="pl-PL"/>
        </w:rPr>
        <w:t>specustawy drogowej</w:t>
      </w:r>
      <w:r w:rsidRPr="00E4413C">
        <w:rPr>
          <w:rFonts w:cs="Arial"/>
          <w:bCs/>
          <w:iCs/>
          <w:spacing w:val="4"/>
          <w:szCs w:val="20"/>
          <w:lang w:bidi="pl-PL"/>
        </w:rPr>
        <w:t xml:space="preserve"> wojewoda w odniesieniu do dróg krajowych i wojewódzkich albo starosta w odniesieniu do dróg powiatowych i gminnych nadają decyzji </w:t>
      </w:r>
      <w:r w:rsidRPr="00E4413C">
        <w:rPr>
          <w:rFonts w:cs="Arial"/>
          <w:bCs/>
          <w:iCs/>
          <w:spacing w:val="4"/>
          <w:szCs w:val="20"/>
          <w:lang w:bidi="pl-PL"/>
        </w:rPr>
        <w:br/>
        <w:t xml:space="preserve">o zezwoleniu na realizację inwestycji drogowej rygor natychmiastowej wykonalności na wniosek właściwego zarządcy drogi, uzasadniony interesem społecznym lub gospodarczym. </w:t>
      </w:r>
    </w:p>
    <w:p w14:paraId="247921AC" w14:textId="5E40FC6D" w:rsidR="00891B90" w:rsidRPr="00E4413C" w:rsidRDefault="00891B90" w:rsidP="00E4413C">
      <w:pPr>
        <w:spacing w:after="240" w:line="240" w:lineRule="exact"/>
        <w:jc w:val="both"/>
        <w:rPr>
          <w:rFonts w:cs="Arial"/>
          <w:bCs/>
          <w:iCs/>
          <w:spacing w:val="4"/>
          <w:szCs w:val="20"/>
          <w:lang w:bidi="pl-PL"/>
        </w:rPr>
      </w:pPr>
      <w:r w:rsidRPr="00E4413C">
        <w:rPr>
          <w:rFonts w:cs="Arial"/>
          <w:bCs/>
          <w:iCs/>
          <w:spacing w:val="4"/>
          <w:szCs w:val="20"/>
          <w:lang w:bidi="pl-PL"/>
        </w:rPr>
        <w:t xml:space="preserve">Mając na uwadze powyższe, wyjaśnić należy, iż art. 17 ust. 1 </w:t>
      </w:r>
      <w:r w:rsidRPr="00E4413C">
        <w:rPr>
          <w:rFonts w:cs="Arial"/>
          <w:bCs/>
          <w:i/>
          <w:iCs/>
          <w:spacing w:val="4"/>
          <w:szCs w:val="20"/>
          <w:lang w:bidi="pl-PL"/>
        </w:rPr>
        <w:t>specustawy drogowej</w:t>
      </w:r>
      <w:r w:rsidRPr="00E4413C">
        <w:rPr>
          <w:rFonts w:cs="Arial"/>
          <w:bCs/>
          <w:iCs/>
          <w:spacing w:val="4"/>
          <w:szCs w:val="20"/>
          <w:lang w:bidi="pl-PL"/>
        </w:rPr>
        <w:t xml:space="preserve"> stanowi podstawę do nadania decyzji zezwalającej na realizację inwestycji drogowej rygoru natychmiastowej wykonalności, jeżeli za takim rozwiązaniem przemawia interes społeczny lub gospodarczy. Podkreślić należy, że ocena czy taki interes ma miejsce została pozostawiona organowi wydającemu decyzję, przy czym ustawa nie wprowadza żadnych szczególnych kryteriów oceny takiego interesu. Konsekwencją takiego uregulowania musi być przyjęcie poglądu, że organ wydający decyzję o zezwoleniu </w:t>
      </w:r>
      <w:r w:rsidR="00200754">
        <w:rPr>
          <w:rFonts w:cs="Arial"/>
          <w:bCs/>
          <w:iCs/>
          <w:spacing w:val="4"/>
          <w:szCs w:val="20"/>
          <w:lang w:bidi="pl-PL"/>
        </w:rPr>
        <w:br/>
      </w:r>
      <w:r w:rsidRPr="00E4413C">
        <w:rPr>
          <w:rFonts w:cs="Arial"/>
          <w:bCs/>
          <w:iCs/>
          <w:spacing w:val="4"/>
          <w:szCs w:val="20"/>
          <w:lang w:bidi="pl-PL"/>
        </w:rPr>
        <w:t xml:space="preserve">na realizację inwestycji drogowej ma szerokie możliwości korzystania z tej instytucji, a warunkiem legalności jej zastosowania jest wskazanie okoliczności, które uprawdopodabniają istnienie interesu społecznego lub gospodarczego. </w:t>
      </w:r>
    </w:p>
    <w:p w14:paraId="560D9874" w14:textId="4DBE4633" w:rsidR="00891B90" w:rsidRPr="00E4413C" w:rsidRDefault="00891B90" w:rsidP="00E4413C">
      <w:pPr>
        <w:spacing w:after="240" w:line="240" w:lineRule="exact"/>
        <w:jc w:val="both"/>
        <w:rPr>
          <w:rFonts w:cs="Arial"/>
          <w:bCs/>
          <w:iCs/>
          <w:spacing w:val="4"/>
          <w:szCs w:val="20"/>
          <w:lang w:bidi="pl-PL"/>
        </w:rPr>
      </w:pPr>
      <w:r w:rsidRPr="00E4413C">
        <w:rPr>
          <w:rFonts w:cs="Arial"/>
          <w:bCs/>
          <w:iCs/>
          <w:spacing w:val="4"/>
          <w:szCs w:val="20"/>
          <w:lang w:bidi="pl-PL"/>
        </w:rPr>
        <w:t xml:space="preserve">Brak określenia w </w:t>
      </w:r>
      <w:r w:rsidR="00E81621">
        <w:rPr>
          <w:rFonts w:cs="Arial"/>
          <w:bCs/>
          <w:iCs/>
          <w:spacing w:val="4"/>
          <w:szCs w:val="20"/>
          <w:lang w:bidi="pl-PL"/>
        </w:rPr>
        <w:t xml:space="preserve">ww. </w:t>
      </w:r>
      <w:r w:rsidRPr="00E4413C">
        <w:rPr>
          <w:rFonts w:cs="Arial"/>
          <w:bCs/>
          <w:iCs/>
          <w:spacing w:val="4"/>
          <w:szCs w:val="20"/>
          <w:lang w:bidi="pl-PL"/>
        </w:rPr>
        <w:t xml:space="preserve">przepisie rodzaju i natężenia tego interesu wskazuje, że chodzi tu o jakikolwiek interes społeczny lub gospodarczy, co odróżnia instytucję uregulowaną w art. 17 ust. 1 tej ustawy </w:t>
      </w:r>
      <w:r w:rsidR="00E81621">
        <w:rPr>
          <w:rFonts w:cs="Arial"/>
          <w:bCs/>
          <w:iCs/>
          <w:spacing w:val="4"/>
          <w:szCs w:val="20"/>
          <w:lang w:bidi="pl-PL"/>
        </w:rPr>
        <w:br/>
      </w:r>
      <w:r w:rsidRPr="00E4413C">
        <w:rPr>
          <w:rFonts w:cs="Arial"/>
          <w:bCs/>
          <w:iCs/>
          <w:spacing w:val="4"/>
          <w:szCs w:val="20"/>
          <w:lang w:bidi="pl-PL"/>
        </w:rPr>
        <w:t xml:space="preserve">od regulacji dotyczącej nadawania decyzjom administracyjnym rygoru natychmiastowej wykonalności, zawartej w art. 108 </w:t>
      </w:r>
      <w:r w:rsidRPr="00E4413C">
        <w:rPr>
          <w:rFonts w:cs="Arial"/>
          <w:bCs/>
          <w:i/>
          <w:iCs/>
          <w:spacing w:val="4"/>
          <w:szCs w:val="20"/>
          <w:lang w:bidi="pl-PL"/>
        </w:rPr>
        <w:t>kpa</w:t>
      </w:r>
      <w:r w:rsidRPr="00E4413C">
        <w:rPr>
          <w:rFonts w:cs="Arial"/>
          <w:bCs/>
          <w:iCs/>
          <w:spacing w:val="4"/>
          <w:szCs w:val="20"/>
          <w:lang w:bidi="pl-PL"/>
        </w:rPr>
        <w:t>, gdzie nadanie decyzji rygoru możliwe jest ze względu na ochronę zdrowia lub życia ludzkiego albo dla zabezpieczenia gospodarstwa narodowego przed ciężkimi stratami bądź też ze względu na inny interes społeczny lub wyjątkowo ważny interes strony (vide: wyrok Wojewódzkiego Sądu Administracyjnego w Kielcach z dnia 10 listopada 2010 r., sygn. akt II SA/</w:t>
      </w:r>
      <w:proofErr w:type="spellStart"/>
      <w:r w:rsidRPr="00E4413C">
        <w:rPr>
          <w:rFonts w:cs="Arial"/>
          <w:bCs/>
          <w:iCs/>
          <w:spacing w:val="4"/>
          <w:szCs w:val="20"/>
          <w:lang w:bidi="pl-PL"/>
        </w:rPr>
        <w:t>Ke</w:t>
      </w:r>
      <w:proofErr w:type="spellEnd"/>
      <w:r w:rsidRPr="00E4413C">
        <w:rPr>
          <w:rFonts w:cs="Arial"/>
          <w:bCs/>
          <w:iCs/>
          <w:spacing w:val="4"/>
          <w:szCs w:val="20"/>
          <w:lang w:bidi="pl-PL"/>
        </w:rPr>
        <w:t xml:space="preserve"> 649/10). </w:t>
      </w:r>
    </w:p>
    <w:p w14:paraId="73B77725" w14:textId="4A89B4ED" w:rsidR="00891B90" w:rsidRPr="00E4413C" w:rsidRDefault="00891B90" w:rsidP="00E4413C">
      <w:pPr>
        <w:spacing w:after="240" w:line="240" w:lineRule="exact"/>
        <w:jc w:val="both"/>
        <w:rPr>
          <w:rFonts w:cs="Arial"/>
          <w:bCs/>
          <w:iCs/>
          <w:spacing w:val="4"/>
          <w:szCs w:val="20"/>
          <w:lang w:bidi="pl-PL"/>
        </w:rPr>
      </w:pPr>
      <w:r w:rsidRPr="00E4413C">
        <w:rPr>
          <w:rFonts w:cs="Arial"/>
          <w:bCs/>
          <w:iCs/>
          <w:spacing w:val="4"/>
          <w:szCs w:val="20"/>
          <w:lang w:bidi="pl-PL"/>
        </w:rPr>
        <w:t xml:space="preserve">Przepis art. 17 ust. 1 </w:t>
      </w:r>
      <w:r w:rsidRPr="00E4413C">
        <w:rPr>
          <w:rFonts w:cs="Arial"/>
          <w:bCs/>
          <w:i/>
          <w:iCs/>
          <w:spacing w:val="4"/>
          <w:szCs w:val="20"/>
          <w:lang w:bidi="pl-PL"/>
        </w:rPr>
        <w:t>specustawy drogowej</w:t>
      </w:r>
      <w:r w:rsidRPr="00E4413C">
        <w:rPr>
          <w:rFonts w:cs="Arial"/>
          <w:bCs/>
          <w:iCs/>
          <w:spacing w:val="4"/>
          <w:szCs w:val="20"/>
          <w:lang w:bidi="pl-PL"/>
        </w:rPr>
        <w:t xml:space="preserve"> jest jednym z instrumentów mających zapewnić realizację celu </w:t>
      </w:r>
      <w:r w:rsidRPr="00E4413C">
        <w:rPr>
          <w:rFonts w:cs="Arial"/>
          <w:bCs/>
          <w:i/>
          <w:iCs/>
          <w:spacing w:val="4"/>
          <w:szCs w:val="20"/>
          <w:lang w:bidi="pl-PL"/>
        </w:rPr>
        <w:t>specustawy drogowej</w:t>
      </w:r>
      <w:r w:rsidRPr="00E4413C">
        <w:rPr>
          <w:rFonts w:cs="Arial"/>
          <w:bCs/>
          <w:iCs/>
          <w:spacing w:val="4"/>
          <w:szCs w:val="20"/>
          <w:lang w:bidi="pl-PL"/>
        </w:rPr>
        <w:t xml:space="preserve"> jakim jest zapewnienie sprawnego przebiegu inwestycji drogowych. Przez pryzmat takiego celu należy więc odczytywać regulację zawartą w art. 17 ust. 1 </w:t>
      </w:r>
      <w:r w:rsidRPr="00E4413C">
        <w:rPr>
          <w:rFonts w:cs="Arial"/>
          <w:bCs/>
          <w:i/>
          <w:iCs/>
          <w:spacing w:val="4"/>
          <w:szCs w:val="20"/>
          <w:lang w:bidi="pl-PL"/>
        </w:rPr>
        <w:t>specustawy drogowej</w:t>
      </w:r>
      <w:r w:rsidRPr="00E4413C">
        <w:rPr>
          <w:rFonts w:cs="Arial"/>
          <w:bCs/>
          <w:iCs/>
          <w:spacing w:val="4"/>
          <w:szCs w:val="20"/>
          <w:lang w:bidi="pl-PL"/>
        </w:rPr>
        <w:t xml:space="preserve"> (vide: wyrok Wojewódzkiego Sądu Administracyjnego w Warszawie z dnia 15 października 2015 r., sygn. akt VII SA/</w:t>
      </w:r>
      <w:proofErr w:type="spellStart"/>
      <w:r w:rsidRPr="00E4413C">
        <w:rPr>
          <w:rFonts w:cs="Arial"/>
          <w:bCs/>
          <w:iCs/>
          <w:spacing w:val="4"/>
          <w:szCs w:val="20"/>
          <w:lang w:bidi="pl-PL"/>
        </w:rPr>
        <w:t>Wa</w:t>
      </w:r>
      <w:proofErr w:type="spellEnd"/>
      <w:r w:rsidRPr="00E4413C">
        <w:rPr>
          <w:rFonts w:cs="Arial"/>
          <w:bCs/>
          <w:iCs/>
          <w:spacing w:val="4"/>
          <w:szCs w:val="20"/>
          <w:lang w:bidi="pl-PL"/>
        </w:rPr>
        <w:t xml:space="preserve"> 1560/15). Powszechnie wiadomo, że budowa </w:t>
      </w:r>
      <w:r w:rsidR="00E81621">
        <w:rPr>
          <w:rFonts w:cs="Arial"/>
          <w:bCs/>
          <w:iCs/>
          <w:spacing w:val="4"/>
          <w:szCs w:val="20"/>
          <w:lang w:bidi="pl-PL"/>
        </w:rPr>
        <w:t>rozbudowa/</w:t>
      </w:r>
      <w:r w:rsidRPr="00E4413C">
        <w:rPr>
          <w:rFonts w:cs="Arial"/>
          <w:bCs/>
          <w:iCs/>
          <w:spacing w:val="4"/>
          <w:szCs w:val="20"/>
          <w:lang w:bidi="pl-PL"/>
        </w:rPr>
        <w:t>dróg jest priorytetowym zadaniem władz publicznych, gdyż drogi mają zasadnicze znaczenie dla rozwoju kraju</w:t>
      </w:r>
      <w:r w:rsidR="00E81621">
        <w:rPr>
          <w:rFonts w:cs="Arial"/>
          <w:bCs/>
          <w:iCs/>
          <w:spacing w:val="4"/>
          <w:szCs w:val="20"/>
          <w:lang w:bidi="pl-PL"/>
        </w:rPr>
        <w:t xml:space="preserve">. </w:t>
      </w:r>
      <w:r w:rsidR="00E81621" w:rsidRPr="00E4413C">
        <w:rPr>
          <w:rFonts w:cs="Arial"/>
          <w:bCs/>
          <w:iCs/>
          <w:spacing w:val="4"/>
          <w:szCs w:val="20"/>
          <w:lang w:bidi="pl-PL"/>
        </w:rPr>
        <w:t xml:space="preserve">Okoliczności dotyczące konieczności budowy nowych dróg publicznych, rozbudowy istniejących oraz o przyznaniu </w:t>
      </w:r>
      <w:r w:rsidR="00200754">
        <w:rPr>
          <w:rFonts w:cs="Arial"/>
          <w:bCs/>
          <w:iCs/>
          <w:spacing w:val="4"/>
          <w:szCs w:val="20"/>
          <w:lang w:bidi="pl-PL"/>
        </w:rPr>
        <w:br/>
      </w:r>
      <w:r w:rsidR="00E81621" w:rsidRPr="00E4413C">
        <w:rPr>
          <w:rFonts w:cs="Arial"/>
          <w:bCs/>
          <w:iCs/>
          <w:spacing w:val="4"/>
          <w:szCs w:val="20"/>
          <w:lang w:bidi="pl-PL"/>
        </w:rPr>
        <w:t xml:space="preserve">na ten cel środków finansowych i o związanym z tym obowiązku terminowego ich wykorzystania </w:t>
      </w:r>
      <w:r w:rsidR="00200754">
        <w:rPr>
          <w:rFonts w:cs="Arial"/>
          <w:bCs/>
          <w:iCs/>
          <w:spacing w:val="4"/>
          <w:szCs w:val="20"/>
          <w:lang w:bidi="pl-PL"/>
        </w:rPr>
        <w:br/>
      </w:r>
      <w:r w:rsidR="00E81621" w:rsidRPr="00E4413C">
        <w:rPr>
          <w:rFonts w:cs="Arial"/>
          <w:bCs/>
          <w:iCs/>
          <w:spacing w:val="4"/>
          <w:szCs w:val="20"/>
          <w:lang w:bidi="pl-PL"/>
        </w:rPr>
        <w:t>są powszechnie znane i jako takie nie wymagają dowodu (por. wyrok</w:t>
      </w:r>
      <w:r w:rsidR="00E81621">
        <w:rPr>
          <w:rFonts w:cs="Arial"/>
          <w:bCs/>
          <w:iCs/>
          <w:spacing w:val="4"/>
          <w:szCs w:val="20"/>
          <w:lang w:bidi="pl-PL"/>
        </w:rPr>
        <w:t>i</w:t>
      </w:r>
      <w:r w:rsidR="00E81621" w:rsidRPr="00E4413C">
        <w:rPr>
          <w:rFonts w:cs="Arial"/>
          <w:bCs/>
          <w:iCs/>
          <w:spacing w:val="4"/>
          <w:szCs w:val="20"/>
          <w:lang w:bidi="pl-PL"/>
        </w:rPr>
        <w:t xml:space="preserve"> Wojewódzkiego Sądu Administracyjnego w Warszawie z dnia 15 maja 2017 r., sygn. akt VII SA/</w:t>
      </w:r>
      <w:proofErr w:type="spellStart"/>
      <w:r w:rsidR="00E81621" w:rsidRPr="00E4413C">
        <w:rPr>
          <w:rFonts w:cs="Arial"/>
          <w:bCs/>
          <w:iCs/>
          <w:spacing w:val="4"/>
          <w:szCs w:val="20"/>
          <w:lang w:bidi="pl-PL"/>
        </w:rPr>
        <w:t>Wa</w:t>
      </w:r>
      <w:proofErr w:type="spellEnd"/>
      <w:r w:rsidR="00E81621" w:rsidRPr="00E4413C">
        <w:rPr>
          <w:rFonts w:cs="Arial"/>
          <w:bCs/>
          <w:iCs/>
          <w:spacing w:val="4"/>
          <w:szCs w:val="20"/>
          <w:lang w:bidi="pl-PL"/>
        </w:rPr>
        <w:t xml:space="preserve"> 164/17</w:t>
      </w:r>
      <w:r w:rsidR="00E81621">
        <w:rPr>
          <w:rFonts w:cs="Arial"/>
          <w:bCs/>
          <w:iCs/>
          <w:spacing w:val="4"/>
          <w:szCs w:val="20"/>
          <w:lang w:bidi="pl-PL"/>
        </w:rPr>
        <w:t xml:space="preserve"> i </w:t>
      </w:r>
      <w:r w:rsidRPr="00E4413C">
        <w:rPr>
          <w:rFonts w:cs="Arial"/>
          <w:bCs/>
          <w:iCs/>
          <w:spacing w:val="4"/>
          <w:szCs w:val="20"/>
          <w:lang w:bidi="pl-PL"/>
        </w:rPr>
        <w:t xml:space="preserve">z dnia </w:t>
      </w:r>
      <w:r w:rsidR="00E81621">
        <w:rPr>
          <w:rFonts w:cs="Arial"/>
          <w:bCs/>
          <w:iCs/>
          <w:spacing w:val="4"/>
          <w:szCs w:val="20"/>
          <w:lang w:bidi="pl-PL"/>
        </w:rPr>
        <w:br/>
      </w:r>
      <w:r w:rsidRPr="00E4413C">
        <w:rPr>
          <w:rFonts w:cs="Arial"/>
          <w:bCs/>
          <w:iCs/>
          <w:spacing w:val="4"/>
          <w:szCs w:val="20"/>
          <w:lang w:bidi="pl-PL"/>
        </w:rPr>
        <w:t>26 listopada 2015 r., sygn. akt VII SA/</w:t>
      </w:r>
      <w:proofErr w:type="spellStart"/>
      <w:r w:rsidRPr="00E4413C">
        <w:rPr>
          <w:rFonts w:cs="Arial"/>
          <w:bCs/>
          <w:iCs/>
          <w:spacing w:val="4"/>
          <w:szCs w:val="20"/>
          <w:lang w:bidi="pl-PL"/>
        </w:rPr>
        <w:t>Wa</w:t>
      </w:r>
      <w:proofErr w:type="spellEnd"/>
      <w:r w:rsidRPr="00E4413C">
        <w:rPr>
          <w:rFonts w:cs="Arial"/>
          <w:bCs/>
          <w:iCs/>
          <w:spacing w:val="4"/>
          <w:szCs w:val="20"/>
          <w:lang w:bidi="pl-PL"/>
        </w:rPr>
        <w:t xml:space="preserve"> 1839/15, </w:t>
      </w:r>
      <w:proofErr w:type="spellStart"/>
      <w:r w:rsidRPr="00E4413C">
        <w:rPr>
          <w:rFonts w:cs="Arial"/>
          <w:bCs/>
          <w:iCs/>
          <w:spacing w:val="4"/>
          <w:szCs w:val="20"/>
          <w:lang w:bidi="pl-PL"/>
        </w:rPr>
        <w:t>opubl</w:t>
      </w:r>
      <w:proofErr w:type="spellEnd"/>
      <w:r w:rsidRPr="00E4413C">
        <w:rPr>
          <w:rFonts w:cs="Arial"/>
          <w:bCs/>
          <w:iCs/>
          <w:spacing w:val="4"/>
          <w:szCs w:val="20"/>
          <w:lang w:bidi="pl-PL"/>
        </w:rPr>
        <w:t xml:space="preserve">. Centralna Baza Orzeczeń Sądów Administracyjnych). </w:t>
      </w:r>
    </w:p>
    <w:p w14:paraId="5E7C5425" w14:textId="14FB3BBC" w:rsidR="00D50C17" w:rsidRPr="00E4413C" w:rsidRDefault="00D50C17" w:rsidP="00E4413C">
      <w:pPr>
        <w:pBdr>
          <w:top w:val="none" w:sz="0" w:space="0" w:color="auto"/>
          <w:left w:val="none" w:sz="0" w:space="0" w:color="auto"/>
          <w:bottom w:val="none" w:sz="0" w:space="0" w:color="auto"/>
          <w:right w:val="none" w:sz="0" w:space="0" w:color="auto"/>
          <w:between w:val="none" w:sz="0" w:space="0" w:color="auto"/>
        </w:pBdr>
        <w:spacing w:after="240" w:line="240" w:lineRule="exact"/>
        <w:jc w:val="both"/>
        <w:outlineLvl w:val="0"/>
        <w:rPr>
          <w:rFonts w:cs="Arial"/>
          <w:bCs/>
          <w:iCs/>
          <w:spacing w:val="4"/>
          <w:szCs w:val="20"/>
          <w:lang w:bidi="pl-PL"/>
        </w:rPr>
      </w:pPr>
      <w:r w:rsidRPr="00E4413C">
        <w:rPr>
          <w:rFonts w:cs="Arial"/>
          <w:bCs/>
          <w:iCs/>
          <w:spacing w:val="4"/>
          <w:szCs w:val="20"/>
          <w:lang w:bidi="pl-PL"/>
        </w:rPr>
        <w:t xml:space="preserve">W judykaturze dominuje tendencja do szerokiego interpretowania przesłanek nadania decyzji </w:t>
      </w:r>
      <w:r w:rsidRPr="00E4413C">
        <w:rPr>
          <w:rFonts w:cs="Arial"/>
          <w:bCs/>
          <w:iCs/>
          <w:spacing w:val="4"/>
          <w:szCs w:val="20"/>
          <w:lang w:bidi="pl-PL"/>
        </w:rPr>
        <w:br/>
        <w:t>o zezwoleniu na realizację inwestycji drogowej rygoru natychmiastowej wykonalności (por. wyrok Wojewódzkiego Sądu Administracyjnego w Olszynie z dnia 16 czerwca 2011 r., sygn. akt II SA/Ol 299/11, wyrok Wojewódzkiego Sądu Administracyjnego w Kielcach z dnia 10 listopada 2010 r., sygn. akt II SA/</w:t>
      </w:r>
      <w:proofErr w:type="spellStart"/>
      <w:r w:rsidRPr="00E4413C">
        <w:rPr>
          <w:rFonts w:cs="Arial"/>
          <w:bCs/>
          <w:iCs/>
          <w:spacing w:val="4"/>
          <w:szCs w:val="20"/>
          <w:lang w:bidi="pl-PL"/>
        </w:rPr>
        <w:t>Ke</w:t>
      </w:r>
      <w:proofErr w:type="spellEnd"/>
      <w:r w:rsidRPr="00E4413C">
        <w:rPr>
          <w:rFonts w:cs="Arial"/>
          <w:bCs/>
          <w:iCs/>
          <w:spacing w:val="4"/>
          <w:szCs w:val="20"/>
          <w:lang w:bidi="pl-PL"/>
        </w:rPr>
        <w:t xml:space="preserve"> 649/10, wyrok Wojewódzkiego Sądu Administracyjnego w Rzeszowie z dnia 8 listopada 2012 r., sygn. akt II SA/</w:t>
      </w:r>
      <w:proofErr w:type="spellStart"/>
      <w:r w:rsidRPr="00E4413C">
        <w:rPr>
          <w:rFonts w:cs="Arial"/>
          <w:bCs/>
          <w:iCs/>
          <w:spacing w:val="4"/>
          <w:szCs w:val="20"/>
          <w:lang w:bidi="pl-PL"/>
        </w:rPr>
        <w:t>Rz</w:t>
      </w:r>
      <w:proofErr w:type="spellEnd"/>
      <w:r w:rsidRPr="00E4413C">
        <w:rPr>
          <w:rFonts w:cs="Arial"/>
          <w:bCs/>
          <w:iCs/>
          <w:spacing w:val="4"/>
          <w:szCs w:val="20"/>
          <w:lang w:bidi="pl-PL"/>
        </w:rPr>
        <w:t xml:space="preserve"> 740/11, wyroki Wojewódzkiego Sądu Administracyjnego w Warszawie z dnia 15 maja 2017 r., sygn. akt VII SA/</w:t>
      </w:r>
      <w:proofErr w:type="spellStart"/>
      <w:r w:rsidRPr="00E4413C">
        <w:rPr>
          <w:rFonts w:cs="Arial"/>
          <w:bCs/>
          <w:iCs/>
          <w:spacing w:val="4"/>
          <w:szCs w:val="20"/>
          <w:lang w:bidi="pl-PL"/>
        </w:rPr>
        <w:t>Wa</w:t>
      </w:r>
      <w:proofErr w:type="spellEnd"/>
      <w:r w:rsidRPr="00E4413C">
        <w:rPr>
          <w:rFonts w:cs="Arial"/>
          <w:bCs/>
          <w:iCs/>
          <w:spacing w:val="4"/>
          <w:szCs w:val="20"/>
          <w:lang w:bidi="pl-PL"/>
        </w:rPr>
        <w:t xml:space="preserve"> 164/17 i z dnia z dnia 15 października 2015 r., sygn. akt </w:t>
      </w:r>
      <w:r w:rsidRPr="00E4413C">
        <w:rPr>
          <w:rFonts w:cs="Arial"/>
          <w:bCs/>
          <w:iCs/>
          <w:spacing w:val="4"/>
          <w:szCs w:val="20"/>
          <w:lang w:bidi="pl-PL"/>
        </w:rPr>
        <w:br/>
        <w:t>VII SA/</w:t>
      </w:r>
      <w:proofErr w:type="spellStart"/>
      <w:r w:rsidRPr="00E4413C">
        <w:rPr>
          <w:rFonts w:cs="Arial"/>
          <w:bCs/>
          <w:iCs/>
          <w:spacing w:val="4"/>
          <w:szCs w:val="20"/>
          <w:lang w:bidi="pl-PL"/>
        </w:rPr>
        <w:t>Wa</w:t>
      </w:r>
      <w:proofErr w:type="spellEnd"/>
      <w:r w:rsidRPr="00E4413C">
        <w:rPr>
          <w:rFonts w:cs="Arial"/>
          <w:bCs/>
          <w:iCs/>
          <w:spacing w:val="4"/>
          <w:szCs w:val="20"/>
          <w:lang w:bidi="pl-PL"/>
        </w:rPr>
        <w:t xml:space="preserve"> 1560/15).</w:t>
      </w:r>
    </w:p>
    <w:p w14:paraId="6062C90A" w14:textId="61BCC839" w:rsidR="00891B90" w:rsidRPr="00E4413C" w:rsidRDefault="00891B90" w:rsidP="00E4413C">
      <w:pPr>
        <w:spacing w:after="240" w:line="240" w:lineRule="exact"/>
        <w:jc w:val="both"/>
        <w:rPr>
          <w:rFonts w:cs="Arial"/>
          <w:bCs/>
          <w:i/>
          <w:iCs/>
          <w:spacing w:val="4"/>
          <w:szCs w:val="20"/>
          <w:lang w:bidi="pl-PL"/>
        </w:rPr>
      </w:pPr>
      <w:r w:rsidRPr="00E4413C">
        <w:rPr>
          <w:rFonts w:cs="Arial"/>
          <w:bCs/>
          <w:iCs/>
          <w:spacing w:val="4"/>
          <w:szCs w:val="20"/>
          <w:lang w:bidi="pl-PL"/>
        </w:rPr>
        <w:t>W niniejszej sprawie, zarówno w ocenie organu I</w:t>
      </w:r>
      <w:r w:rsidR="00AF15F3">
        <w:rPr>
          <w:rFonts w:cs="Arial"/>
          <w:bCs/>
          <w:iCs/>
          <w:spacing w:val="4"/>
          <w:szCs w:val="20"/>
          <w:lang w:bidi="pl-PL"/>
        </w:rPr>
        <w:t>,</w:t>
      </w:r>
      <w:r w:rsidRPr="00E4413C">
        <w:rPr>
          <w:rFonts w:cs="Arial"/>
          <w:bCs/>
          <w:iCs/>
          <w:spacing w:val="4"/>
          <w:szCs w:val="20"/>
          <w:lang w:bidi="pl-PL"/>
        </w:rPr>
        <w:t xml:space="preserve"> jak i II instancji</w:t>
      </w:r>
      <w:r w:rsidR="00AF15F3">
        <w:rPr>
          <w:rFonts w:cs="Arial"/>
          <w:bCs/>
          <w:iCs/>
          <w:spacing w:val="4"/>
          <w:szCs w:val="20"/>
          <w:lang w:bidi="pl-PL"/>
        </w:rPr>
        <w:t>,</w:t>
      </w:r>
      <w:r w:rsidRPr="00E4413C">
        <w:rPr>
          <w:rFonts w:cs="Arial"/>
          <w:bCs/>
          <w:iCs/>
          <w:spacing w:val="4"/>
          <w:szCs w:val="20"/>
          <w:lang w:bidi="pl-PL"/>
        </w:rPr>
        <w:t xml:space="preserve"> uzasadnienie przedstawione przez </w:t>
      </w:r>
      <w:r w:rsidRPr="00E4413C">
        <w:rPr>
          <w:rFonts w:cs="Arial"/>
          <w:bCs/>
          <w:i/>
          <w:iCs/>
          <w:spacing w:val="4"/>
          <w:szCs w:val="20"/>
          <w:lang w:bidi="pl-PL"/>
        </w:rPr>
        <w:t>inwestora</w:t>
      </w:r>
      <w:r w:rsidRPr="00E4413C">
        <w:rPr>
          <w:rFonts w:cs="Arial"/>
          <w:bCs/>
          <w:iCs/>
          <w:spacing w:val="4"/>
          <w:szCs w:val="20"/>
          <w:lang w:bidi="pl-PL"/>
        </w:rPr>
        <w:t xml:space="preserve"> przemawiało za nadaniem </w:t>
      </w:r>
      <w:r w:rsidRPr="00E4413C">
        <w:rPr>
          <w:rFonts w:cs="Arial"/>
          <w:bCs/>
          <w:i/>
          <w:iCs/>
          <w:spacing w:val="4"/>
          <w:szCs w:val="20"/>
          <w:lang w:bidi="pl-PL"/>
        </w:rPr>
        <w:t xml:space="preserve">decyzji Wojewody Podkarpackiego </w:t>
      </w:r>
      <w:r w:rsidRPr="00E4413C">
        <w:rPr>
          <w:rFonts w:cs="Arial"/>
          <w:bCs/>
          <w:iCs/>
          <w:spacing w:val="4"/>
          <w:szCs w:val="20"/>
          <w:lang w:bidi="pl-PL"/>
        </w:rPr>
        <w:t xml:space="preserve">rygoru natychmiastowej wykonalności. Zdaniem </w:t>
      </w:r>
      <w:r w:rsidRPr="00E4413C">
        <w:rPr>
          <w:rFonts w:cs="Arial"/>
          <w:bCs/>
          <w:i/>
          <w:iCs/>
          <w:spacing w:val="4"/>
          <w:szCs w:val="20"/>
          <w:lang w:bidi="pl-PL"/>
        </w:rPr>
        <w:t xml:space="preserve">Ministra, </w:t>
      </w:r>
      <w:r w:rsidRPr="00E4413C">
        <w:rPr>
          <w:rFonts w:cs="Arial"/>
          <w:bCs/>
          <w:iCs/>
          <w:spacing w:val="4"/>
          <w:szCs w:val="20"/>
          <w:lang w:bidi="pl-PL"/>
        </w:rPr>
        <w:t xml:space="preserve">Wojewoda Podkarpacki działał w granicach przyznanych mu uprawnień i uprawnień tych nie nadużył. We wniosku o nadanie rygoru natychmiastowej wykonalności </w:t>
      </w:r>
      <w:r w:rsidRPr="00E4413C">
        <w:rPr>
          <w:rFonts w:cs="Arial"/>
          <w:bCs/>
          <w:i/>
          <w:iCs/>
          <w:spacing w:val="4"/>
          <w:szCs w:val="20"/>
          <w:lang w:bidi="pl-PL"/>
        </w:rPr>
        <w:t xml:space="preserve">inwestor </w:t>
      </w:r>
      <w:r w:rsidRPr="00E4413C">
        <w:rPr>
          <w:rFonts w:cs="Arial"/>
          <w:bCs/>
          <w:iCs/>
          <w:spacing w:val="4"/>
          <w:szCs w:val="20"/>
          <w:lang w:bidi="pl-PL"/>
        </w:rPr>
        <w:t>przedstawił argumentację uzasadnioną interesem społecznym i gospodarczym przemawiającymi za nadaniem decyzji rygoru natychmiastowej wykonalności, która została następnie przytoczona na stron</w:t>
      </w:r>
      <w:r w:rsidR="000F062A" w:rsidRPr="00E4413C">
        <w:rPr>
          <w:rFonts w:cs="Arial"/>
          <w:bCs/>
          <w:iCs/>
          <w:spacing w:val="4"/>
          <w:szCs w:val="20"/>
          <w:lang w:bidi="pl-PL"/>
        </w:rPr>
        <w:t>ie</w:t>
      </w:r>
      <w:r w:rsidRPr="00E4413C">
        <w:rPr>
          <w:rFonts w:cs="Arial"/>
          <w:bCs/>
          <w:iCs/>
          <w:spacing w:val="4"/>
          <w:szCs w:val="20"/>
          <w:lang w:bidi="pl-PL"/>
        </w:rPr>
        <w:t xml:space="preserve"> </w:t>
      </w:r>
      <w:r w:rsidR="000F062A" w:rsidRPr="00E4413C">
        <w:rPr>
          <w:rFonts w:cs="Arial"/>
          <w:bCs/>
          <w:iCs/>
          <w:spacing w:val="4"/>
          <w:szCs w:val="20"/>
          <w:lang w:bidi="pl-PL"/>
        </w:rPr>
        <w:t xml:space="preserve">26 </w:t>
      </w:r>
      <w:r w:rsidRPr="00E4413C">
        <w:rPr>
          <w:rFonts w:cs="Arial"/>
          <w:bCs/>
          <w:i/>
          <w:iCs/>
          <w:spacing w:val="4"/>
          <w:szCs w:val="20"/>
          <w:lang w:bidi="pl-PL"/>
        </w:rPr>
        <w:t>decyzji Wojewody</w:t>
      </w:r>
      <w:r w:rsidR="000F062A" w:rsidRPr="00E4413C">
        <w:rPr>
          <w:rFonts w:cs="Arial"/>
          <w:bCs/>
          <w:i/>
          <w:iCs/>
          <w:spacing w:val="4"/>
          <w:szCs w:val="20"/>
          <w:lang w:bidi="pl-PL"/>
        </w:rPr>
        <w:t xml:space="preserve"> Podkarpackiego</w:t>
      </w:r>
      <w:r w:rsidRPr="00E4413C">
        <w:rPr>
          <w:rFonts w:cs="Arial"/>
          <w:bCs/>
          <w:iCs/>
          <w:spacing w:val="4"/>
          <w:szCs w:val="20"/>
          <w:lang w:bidi="pl-PL"/>
        </w:rPr>
        <w:t>, a zatem nie ma potrzeby jej ponownego przytaczania.</w:t>
      </w:r>
      <w:r w:rsidRPr="00E4413C">
        <w:rPr>
          <w:rFonts w:cs="Arial"/>
          <w:bCs/>
          <w:i/>
          <w:iCs/>
          <w:spacing w:val="4"/>
          <w:szCs w:val="20"/>
          <w:lang w:bidi="pl-PL"/>
        </w:rPr>
        <w:t xml:space="preserve"> </w:t>
      </w:r>
    </w:p>
    <w:p w14:paraId="0D1E51AE" w14:textId="45D08739" w:rsidR="00891B90" w:rsidRPr="00E4413C" w:rsidRDefault="00891B90" w:rsidP="00E4413C">
      <w:pPr>
        <w:spacing w:after="240" w:line="240" w:lineRule="exact"/>
        <w:jc w:val="both"/>
        <w:rPr>
          <w:rFonts w:cs="Arial"/>
          <w:bCs/>
          <w:iCs/>
          <w:spacing w:val="4"/>
          <w:szCs w:val="20"/>
          <w:lang w:bidi="pl-PL"/>
        </w:rPr>
      </w:pPr>
      <w:r w:rsidRPr="00E4413C">
        <w:rPr>
          <w:rFonts w:cs="Arial"/>
          <w:bCs/>
          <w:iCs/>
          <w:spacing w:val="4"/>
          <w:szCs w:val="20"/>
          <w:lang w:bidi="pl-PL"/>
        </w:rPr>
        <w:t xml:space="preserve">W orzecznictwie Naczelnego Sądu Administracyjnego wielokrotnie prezentowano stanowisko, </w:t>
      </w:r>
      <w:r w:rsidRPr="00E4413C">
        <w:rPr>
          <w:rFonts w:cs="Arial"/>
          <w:bCs/>
          <w:iCs/>
          <w:spacing w:val="4"/>
          <w:szCs w:val="20"/>
          <w:lang w:bidi="pl-PL"/>
        </w:rPr>
        <w:br/>
        <w:t xml:space="preserve">iż poprawa jakości i bezpieczeństwa ruchu drogowego, usprawnienie transportu drogowego, jak </w:t>
      </w:r>
      <w:r w:rsidRPr="00E4413C">
        <w:rPr>
          <w:rFonts w:cs="Arial"/>
          <w:bCs/>
          <w:iCs/>
          <w:spacing w:val="4"/>
          <w:szCs w:val="20"/>
          <w:lang w:bidi="pl-PL"/>
        </w:rPr>
        <w:br/>
      </w:r>
      <w:r w:rsidRPr="00E4413C">
        <w:rPr>
          <w:rFonts w:cs="Arial"/>
          <w:bCs/>
          <w:iCs/>
          <w:spacing w:val="4"/>
          <w:szCs w:val="20"/>
          <w:lang w:bidi="pl-PL"/>
        </w:rPr>
        <w:lastRenderedPageBreak/>
        <w:t xml:space="preserve">i planowane terminy realizacji inwestycji, czy też efektywne gospodarowanie środkami publicznymi uzasadniają nadanie decyzji o zezwoleniu na realizację inwestycji drogowej rygoru natychmiastowej wykonalności (por. wyroki Naczelnego Sądu Administracyjnego z dnia 28 lutego 2014 r., sygn. akt </w:t>
      </w:r>
      <w:r w:rsidRPr="00E4413C">
        <w:rPr>
          <w:rFonts w:cs="Arial"/>
          <w:bCs/>
          <w:iCs/>
          <w:spacing w:val="4"/>
          <w:szCs w:val="20"/>
          <w:lang w:bidi="pl-PL"/>
        </w:rPr>
        <w:br/>
        <w:t>II OSK 93/14, Lex nr 1569073, z dnia 26 sierpnia 2010 r., sygn. akt I OSK 1399/09, Lex nr 745002).</w:t>
      </w:r>
    </w:p>
    <w:p w14:paraId="7E65C7F0" w14:textId="4A7ABF23" w:rsidR="00951A3B" w:rsidRPr="00E4413C" w:rsidRDefault="00951A3B" w:rsidP="00E4413C">
      <w:pPr>
        <w:autoSpaceDE w:val="0"/>
        <w:autoSpaceDN w:val="0"/>
        <w:adjustRightInd w:val="0"/>
        <w:spacing w:after="240" w:line="240" w:lineRule="exact"/>
        <w:jc w:val="both"/>
        <w:rPr>
          <w:rFonts w:cs="Arial"/>
          <w:bCs/>
          <w:iCs/>
          <w:spacing w:val="4"/>
          <w:szCs w:val="20"/>
        </w:rPr>
      </w:pPr>
      <w:r w:rsidRPr="00E4413C">
        <w:rPr>
          <w:rFonts w:cs="Arial"/>
          <w:bCs/>
          <w:iCs/>
          <w:spacing w:val="4"/>
          <w:szCs w:val="20"/>
        </w:rPr>
        <w:t>Wnios</w:t>
      </w:r>
      <w:r w:rsidR="00547224" w:rsidRPr="00E4413C">
        <w:rPr>
          <w:rFonts w:cs="Arial"/>
          <w:bCs/>
          <w:iCs/>
          <w:spacing w:val="4"/>
          <w:szCs w:val="20"/>
        </w:rPr>
        <w:t xml:space="preserve">ki </w:t>
      </w:r>
      <w:r w:rsidRPr="00E4413C">
        <w:rPr>
          <w:rFonts w:cs="Arial"/>
          <w:bCs/>
          <w:iCs/>
          <w:spacing w:val="4"/>
          <w:szCs w:val="20"/>
        </w:rPr>
        <w:t xml:space="preserve">o wstrzymanie wykonania </w:t>
      </w:r>
      <w:r w:rsidRPr="00E4413C">
        <w:rPr>
          <w:rFonts w:cs="Arial"/>
          <w:bCs/>
          <w:i/>
          <w:iCs/>
          <w:spacing w:val="4"/>
          <w:szCs w:val="20"/>
        </w:rPr>
        <w:t xml:space="preserve">decyzji Wojewody Podkarpackiego </w:t>
      </w:r>
      <w:r w:rsidRPr="00E4413C">
        <w:rPr>
          <w:rFonts w:cs="Arial"/>
          <w:bCs/>
          <w:iCs/>
          <w:spacing w:val="4"/>
          <w:szCs w:val="20"/>
        </w:rPr>
        <w:t>został</w:t>
      </w:r>
      <w:r w:rsidR="00547224" w:rsidRPr="00E4413C">
        <w:rPr>
          <w:rFonts w:cs="Arial"/>
          <w:bCs/>
          <w:iCs/>
          <w:spacing w:val="4"/>
          <w:szCs w:val="20"/>
        </w:rPr>
        <w:t>y</w:t>
      </w:r>
      <w:r w:rsidRPr="00E4413C">
        <w:rPr>
          <w:rFonts w:cs="Arial"/>
          <w:bCs/>
          <w:iCs/>
          <w:spacing w:val="4"/>
          <w:szCs w:val="20"/>
        </w:rPr>
        <w:t xml:space="preserve"> rozpatrzon</w:t>
      </w:r>
      <w:r w:rsidR="00547224" w:rsidRPr="00E4413C">
        <w:rPr>
          <w:rFonts w:cs="Arial"/>
          <w:bCs/>
          <w:iCs/>
          <w:spacing w:val="4"/>
          <w:szCs w:val="20"/>
        </w:rPr>
        <w:t>e</w:t>
      </w:r>
      <w:r w:rsidRPr="00E4413C">
        <w:rPr>
          <w:rFonts w:cs="Arial"/>
          <w:bCs/>
          <w:iCs/>
          <w:spacing w:val="4"/>
          <w:szCs w:val="20"/>
        </w:rPr>
        <w:t xml:space="preserve"> w odrębnym postanowieniu organu odwoławczego odmawiającym wstrzymania </w:t>
      </w:r>
      <w:r w:rsidRPr="00E4413C">
        <w:rPr>
          <w:rFonts w:cs="Arial"/>
          <w:bCs/>
          <w:spacing w:val="4"/>
          <w:szCs w:val="20"/>
        </w:rPr>
        <w:t xml:space="preserve">natychmiastowego wykonania </w:t>
      </w:r>
      <w:r w:rsidRPr="00E4413C">
        <w:rPr>
          <w:rFonts w:cs="Arial"/>
          <w:bCs/>
          <w:i/>
          <w:spacing w:val="4"/>
          <w:szCs w:val="20"/>
        </w:rPr>
        <w:t xml:space="preserve">decyzji </w:t>
      </w:r>
      <w:r w:rsidRPr="00E4413C">
        <w:rPr>
          <w:rFonts w:cs="Arial"/>
          <w:i/>
          <w:spacing w:val="4"/>
          <w:szCs w:val="20"/>
        </w:rPr>
        <w:t>Wojewody</w:t>
      </w:r>
      <w:r w:rsidRPr="00E4413C">
        <w:rPr>
          <w:rFonts w:cs="Arial"/>
          <w:bCs/>
          <w:i/>
          <w:iCs/>
          <w:spacing w:val="4"/>
          <w:szCs w:val="20"/>
        </w:rPr>
        <w:t xml:space="preserve"> Podkarpackiego.</w:t>
      </w:r>
    </w:p>
    <w:p w14:paraId="79DB85AD" w14:textId="2FCE2099" w:rsidR="00951A3B" w:rsidRPr="00E4413C" w:rsidRDefault="00951A3B" w:rsidP="00E4413C">
      <w:pPr>
        <w:spacing w:after="240" w:line="240" w:lineRule="exact"/>
        <w:jc w:val="both"/>
        <w:rPr>
          <w:rFonts w:cs="Arial"/>
          <w:bCs/>
          <w:iCs/>
          <w:spacing w:val="4"/>
          <w:szCs w:val="20"/>
          <w:lang w:bidi="pl-PL"/>
        </w:rPr>
      </w:pPr>
      <w:r w:rsidRPr="00E4413C">
        <w:rPr>
          <w:rFonts w:cs="Arial"/>
          <w:bCs/>
          <w:iCs/>
          <w:spacing w:val="4"/>
          <w:szCs w:val="20"/>
          <w:lang w:bidi="pl-PL"/>
        </w:rPr>
        <w:t xml:space="preserve">Nie mógł zostać również uwzględniony wniosek skarżących o zasądzenie zwrotu kosztów postępowania, w tym kosztów zastępstwa procesowego, bowiem ani przepisy </w:t>
      </w:r>
      <w:r w:rsidRPr="00E4413C">
        <w:rPr>
          <w:rFonts w:cs="Arial"/>
          <w:bCs/>
          <w:i/>
          <w:iCs/>
          <w:spacing w:val="4"/>
          <w:szCs w:val="20"/>
          <w:lang w:bidi="pl-PL"/>
        </w:rPr>
        <w:t>kpa</w:t>
      </w:r>
      <w:r w:rsidRPr="00E4413C">
        <w:rPr>
          <w:rFonts w:cs="Arial"/>
          <w:bCs/>
          <w:iCs/>
          <w:spacing w:val="4"/>
          <w:szCs w:val="20"/>
          <w:lang w:bidi="pl-PL"/>
        </w:rPr>
        <w:t xml:space="preserve"> ani </w:t>
      </w:r>
      <w:r w:rsidRPr="00E4413C">
        <w:rPr>
          <w:rFonts w:cs="Arial"/>
          <w:bCs/>
          <w:i/>
          <w:iCs/>
          <w:spacing w:val="4"/>
          <w:szCs w:val="20"/>
          <w:lang w:bidi="pl-PL"/>
        </w:rPr>
        <w:t>specustawy drogowej</w:t>
      </w:r>
      <w:r w:rsidRPr="00E4413C">
        <w:rPr>
          <w:rFonts w:cs="Arial"/>
          <w:bCs/>
          <w:iCs/>
          <w:spacing w:val="4"/>
          <w:szCs w:val="20"/>
          <w:lang w:bidi="pl-PL"/>
        </w:rPr>
        <w:t xml:space="preserve">, stanowiące podstawę do wydania niniejszej decyzji, nie przewidują możliwości orzeczenia </w:t>
      </w:r>
      <w:r w:rsidRPr="00E4413C">
        <w:rPr>
          <w:rFonts w:cs="Arial"/>
          <w:bCs/>
          <w:iCs/>
          <w:spacing w:val="4"/>
          <w:szCs w:val="20"/>
          <w:lang w:bidi="pl-PL"/>
        </w:rPr>
        <w:br/>
        <w:t>o zwrocie skarżącym kosztów postępowania odwoławczego.</w:t>
      </w:r>
    </w:p>
    <w:p w14:paraId="75A43595" w14:textId="6D769EC3" w:rsidR="00951A3B" w:rsidRPr="00E4413C" w:rsidRDefault="00951A3B" w:rsidP="00E4413C">
      <w:pPr>
        <w:spacing w:after="240" w:line="240" w:lineRule="exact"/>
        <w:jc w:val="both"/>
        <w:rPr>
          <w:rFonts w:cs="Arial"/>
          <w:bCs/>
          <w:iCs/>
          <w:spacing w:val="4"/>
          <w:szCs w:val="20"/>
          <w:lang w:bidi="pl-PL"/>
        </w:rPr>
      </w:pPr>
      <w:r w:rsidRPr="00E4413C">
        <w:rPr>
          <w:rFonts w:cs="Arial"/>
          <w:bCs/>
          <w:iCs/>
          <w:spacing w:val="4"/>
          <w:szCs w:val="20"/>
          <w:lang w:bidi="pl-PL"/>
        </w:rPr>
        <w:t xml:space="preserve">Niezależnie od powyższego należy wyjaśnić, iż każde z podań, w tym obejmujące środki zaskarżenia, podlega regulacji dotyczącej opłat i kosztów postępowania zawartej w art. 261–267 </w:t>
      </w:r>
      <w:r w:rsidRPr="00E4413C">
        <w:rPr>
          <w:rFonts w:cs="Arial"/>
          <w:bCs/>
          <w:i/>
          <w:iCs/>
          <w:spacing w:val="4"/>
          <w:szCs w:val="20"/>
          <w:lang w:bidi="pl-PL"/>
        </w:rPr>
        <w:t>kpa</w:t>
      </w:r>
      <w:r w:rsidRPr="00E4413C">
        <w:rPr>
          <w:rFonts w:cs="Arial"/>
          <w:bCs/>
          <w:iCs/>
          <w:spacing w:val="4"/>
          <w:szCs w:val="20"/>
          <w:lang w:bidi="pl-PL"/>
        </w:rPr>
        <w:t>. Trzeba jednak zaznaczyć, że na gruncie brzmienia załącznika do ustawy z dnia 16 listopada 2006 r. o opłacie skarbowej (</w:t>
      </w:r>
      <w:proofErr w:type="spellStart"/>
      <w:r w:rsidRPr="00E4413C">
        <w:rPr>
          <w:rFonts w:cs="Arial"/>
          <w:bCs/>
          <w:iCs/>
          <w:spacing w:val="4"/>
          <w:szCs w:val="20"/>
          <w:lang w:bidi="pl-PL"/>
        </w:rPr>
        <w:t>t.j</w:t>
      </w:r>
      <w:proofErr w:type="spellEnd"/>
      <w:r w:rsidRPr="00E4413C">
        <w:rPr>
          <w:rFonts w:cs="Arial"/>
          <w:bCs/>
          <w:iCs/>
          <w:spacing w:val="4"/>
          <w:szCs w:val="20"/>
          <w:lang w:bidi="pl-PL"/>
        </w:rPr>
        <w:t xml:space="preserve">. Dz.U. z 2021 r. poz. 1923, z </w:t>
      </w:r>
      <w:proofErr w:type="spellStart"/>
      <w:r w:rsidRPr="00E4413C">
        <w:rPr>
          <w:rFonts w:cs="Arial"/>
          <w:bCs/>
          <w:iCs/>
          <w:spacing w:val="4"/>
          <w:szCs w:val="20"/>
          <w:lang w:bidi="pl-PL"/>
        </w:rPr>
        <w:t>późn</w:t>
      </w:r>
      <w:proofErr w:type="spellEnd"/>
      <w:r w:rsidRPr="00E4413C">
        <w:rPr>
          <w:rFonts w:cs="Arial"/>
          <w:bCs/>
          <w:iCs/>
          <w:spacing w:val="4"/>
          <w:szCs w:val="20"/>
          <w:lang w:bidi="pl-PL"/>
        </w:rPr>
        <w:t>. zm.), w tym w szczególności pkt 53 jego części I, wszystkie środki zaskarżenia przysługujące na drodze administracyjnej nie podlegają opłacie skarbowej.</w:t>
      </w:r>
    </w:p>
    <w:p w14:paraId="37A87929" w14:textId="4F670B9A" w:rsidR="00951A3B" w:rsidRPr="00E4413C" w:rsidRDefault="00951A3B" w:rsidP="00E4413C">
      <w:pPr>
        <w:spacing w:after="240" w:line="240" w:lineRule="exact"/>
        <w:jc w:val="both"/>
        <w:outlineLvl w:val="0"/>
        <w:rPr>
          <w:rFonts w:cs="Arial"/>
          <w:spacing w:val="4"/>
          <w:szCs w:val="20"/>
        </w:rPr>
      </w:pPr>
      <w:r w:rsidRPr="00E4413C">
        <w:rPr>
          <w:rFonts w:cs="Arial"/>
          <w:bCs/>
          <w:iCs/>
          <w:spacing w:val="4"/>
          <w:szCs w:val="20"/>
          <w:lang w:bidi="pl-PL"/>
        </w:rPr>
        <w:t xml:space="preserve">To samo dotyczy również innych kategorii opłat o charakterze administracyjnym. Można więc stwierdzić, że, co do zasady, środki zaskarżenia przysługujące na drodze administracyjnej są wolne </w:t>
      </w:r>
      <w:r w:rsidRPr="00E4413C">
        <w:rPr>
          <w:rFonts w:cs="Arial"/>
          <w:bCs/>
          <w:iCs/>
          <w:spacing w:val="4"/>
          <w:szCs w:val="20"/>
          <w:lang w:bidi="pl-PL"/>
        </w:rPr>
        <w:br/>
        <w:t xml:space="preserve">od jakichkolwiek opłat związanych </w:t>
      </w:r>
      <w:r w:rsidRPr="00E4413C">
        <w:rPr>
          <w:rFonts w:cs="Arial"/>
          <w:bCs/>
          <w:i/>
          <w:iCs/>
          <w:spacing w:val="4"/>
          <w:szCs w:val="20"/>
          <w:lang w:bidi="pl-PL"/>
        </w:rPr>
        <w:t xml:space="preserve">stricte </w:t>
      </w:r>
      <w:r w:rsidRPr="00E4413C">
        <w:rPr>
          <w:rFonts w:cs="Arial"/>
          <w:bCs/>
          <w:iCs/>
          <w:spacing w:val="4"/>
          <w:szCs w:val="20"/>
          <w:lang w:bidi="pl-PL"/>
        </w:rPr>
        <w:t xml:space="preserve">z wniesieniem tych środków (tj. takich opłat, których uiszczenie stanowi warunek dopuszczalności danego środka). </w:t>
      </w:r>
      <w:r w:rsidRPr="00E4413C">
        <w:rPr>
          <w:rFonts w:cs="Arial"/>
          <w:spacing w:val="4"/>
          <w:szCs w:val="20"/>
        </w:rPr>
        <w:t xml:space="preserve">Natomiast uprawnienie do żądania zwrotu kosztów postępowania przysługuje tym osobom, które zostały wezwane przez organ </w:t>
      </w:r>
      <w:r w:rsidRPr="00E4413C">
        <w:rPr>
          <w:rFonts w:cs="Arial"/>
          <w:spacing w:val="4"/>
          <w:szCs w:val="20"/>
        </w:rPr>
        <w:br/>
        <w:t xml:space="preserve">na podstawie przepisów uregulowanych w Rozdziale 9 Działu I </w:t>
      </w:r>
      <w:r w:rsidRPr="00E4413C">
        <w:rPr>
          <w:rFonts w:cs="Arial"/>
          <w:i/>
          <w:spacing w:val="4"/>
          <w:szCs w:val="20"/>
        </w:rPr>
        <w:t>kpa</w:t>
      </w:r>
      <w:r w:rsidRPr="00E4413C">
        <w:rPr>
          <w:rFonts w:cs="Arial"/>
          <w:spacing w:val="4"/>
          <w:szCs w:val="20"/>
        </w:rPr>
        <w:t xml:space="preserve"> (zob. M. Jaśkowska, Komentarz aktualizowany do art. 263 Kodeksu postępowania administracyjnego, Lex</w:t>
      </w:r>
      <w:r w:rsidR="00E81621">
        <w:rPr>
          <w:rFonts w:cs="Arial"/>
          <w:spacing w:val="4"/>
          <w:szCs w:val="20"/>
        </w:rPr>
        <w:t>/el.</w:t>
      </w:r>
      <w:r w:rsidRPr="00E4413C">
        <w:rPr>
          <w:rFonts w:cs="Arial"/>
          <w:spacing w:val="4"/>
          <w:szCs w:val="20"/>
        </w:rPr>
        <w:t xml:space="preserve">). </w:t>
      </w:r>
    </w:p>
    <w:p w14:paraId="60A0D94B" w14:textId="77777777" w:rsidR="00E81621" w:rsidRDefault="00951A3B" w:rsidP="00E4413C">
      <w:pPr>
        <w:spacing w:after="240" w:line="240" w:lineRule="exact"/>
        <w:jc w:val="both"/>
        <w:outlineLvl w:val="0"/>
        <w:rPr>
          <w:rFonts w:cs="Arial"/>
          <w:spacing w:val="4"/>
          <w:szCs w:val="20"/>
        </w:rPr>
      </w:pPr>
      <w:r w:rsidRPr="00E4413C">
        <w:rPr>
          <w:rFonts w:cs="Arial"/>
          <w:spacing w:val="4"/>
          <w:szCs w:val="20"/>
        </w:rPr>
        <w:t>W wyroku N</w:t>
      </w:r>
      <w:r w:rsidR="00D14C5E">
        <w:rPr>
          <w:rFonts w:cs="Arial"/>
          <w:spacing w:val="4"/>
          <w:szCs w:val="20"/>
        </w:rPr>
        <w:t xml:space="preserve">aczelnego </w:t>
      </w:r>
      <w:r w:rsidRPr="00E4413C">
        <w:rPr>
          <w:rFonts w:cs="Arial"/>
          <w:spacing w:val="4"/>
          <w:szCs w:val="20"/>
        </w:rPr>
        <w:t>S</w:t>
      </w:r>
      <w:r w:rsidR="00D14C5E">
        <w:rPr>
          <w:rFonts w:cs="Arial"/>
          <w:spacing w:val="4"/>
          <w:szCs w:val="20"/>
        </w:rPr>
        <w:t xml:space="preserve">ądu </w:t>
      </w:r>
      <w:r w:rsidR="00D14C5E" w:rsidRPr="00E4413C">
        <w:rPr>
          <w:rFonts w:cs="Arial"/>
          <w:spacing w:val="4"/>
          <w:szCs w:val="20"/>
        </w:rPr>
        <w:t>A</w:t>
      </w:r>
      <w:r w:rsidR="00D14C5E">
        <w:rPr>
          <w:rFonts w:cs="Arial"/>
          <w:spacing w:val="4"/>
          <w:szCs w:val="20"/>
        </w:rPr>
        <w:t>dministracyjnego</w:t>
      </w:r>
      <w:r w:rsidRPr="00E4413C">
        <w:rPr>
          <w:rFonts w:cs="Arial"/>
          <w:spacing w:val="4"/>
          <w:szCs w:val="20"/>
        </w:rPr>
        <w:t xml:space="preserve"> z</w:t>
      </w:r>
      <w:r w:rsidR="00D14C5E">
        <w:rPr>
          <w:rFonts w:cs="Arial"/>
          <w:spacing w:val="4"/>
          <w:szCs w:val="20"/>
        </w:rPr>
        <w:t xml:space="preserve"> dnia</w:t>
      </w:r>
      <w:r w:rsidRPr="00E4413C">
        <w:rPr>
          <w:rFonts w:cs="Arial"/>
          <w:spacing w:val="4"/>
          <w:szCs w:val="20"/>
        </w:rPr>
        <w:t xml:space="preserve"> 17</w:t>
      </w:r>
      <w:r w:rsidR="00D14C5E">
        <w:rPr>
          <w:rFonts w:cs="Arial"/>
          <w:spacing w:val="4"/>
          <w:szCs w:val="20"/>
        </w:rPr>
        <w:t xml:space="preserve"> maja </w:t>
      </w:r>
      <w:r w:rsidRPr="00E4413C">
        <w:rPr>
          <w:rFonts w:cs="Arial"/>
          <w:spacing w:val="4"/>
          <w:szCs w:val="20"/>
        </w:rPr>
        <w:t xml:space="preserve">2017 r., </w:t>
      </w:r>
      <w:r w:rsidR="00D14C5E">
        <w:rPr>
          <w:rFonts w:cs="Arial"/>
          <w:spacing w:val="4"/>
          <w:szCs w:val="20"/>
        </w:rPr>
        <w:t xml:space="preserve">sygn. akt </w:t>
      </w:r>
      <w:r w:rsidRPr="00E4413C">
        <w:rPr>
          <w:rFonts w:cs="Arial"/>
          <w:spacing w:val="4"/>
          <w:szCs w:val="20"/>
        </w:rPr>
        <w:t xml:space="preserve">II OSK 2877/15, wskazano, iż art. 262 § 1 pkt 1 i </w:t>
      </w:r>
      <w:hyperlink r:id="rId10" w:anchor="/document/16784712?unitId=art(262)par(1)pkt(2)&amp;cm=DOCUMENT" w:history="1">
        <w:r w:rsidRPr="00E4413C">
          <w:rPr>
            <w:rFonts w:cs="Arial"/>
            <w:spacing w:val="4"/>
            <w:szCs w:val="20"/>
          </w:rPr>
          <w:t>2</w:t>
        </w:r>
      </w:hyperlink>
      <w:r w:rsidRPr="00E4413C">
        <w:rPr>
          <w:rFonts w:cs="Arial"/>
          <w:spacing w:val="4"/>
          <w:szCs w:val="20"/>
        </w:rPr>
        <w:t xml:space="preserve"> </w:t>
      </w:r>
      <w:r w:rsidRPr="00E4413C">
        <w:rPr>
          <w:rFonts w:cs="Arial"/>
          <w:i/>
          <w:spacing w:val="4"/>
          <w:szCs w:val="20"/>
        </w:rPr>
        <w:t>kpa</w:t>
      </w:r>
      <w:r w:rsidRPr="00E4413C">
        <w:rPr>
          <w:rFonts w:cs="Arial"/>
          <w:spacing w:val="4"/>
          <w:szCs w:val="20"/>
        </w:rPr>
        <w:t xml:space="preserve"> wprawdzie normuje rozdział kosztów pomiędzy organem </w:t>
      </w:r>
      <w:r w:rsidR="00D14C5E">
        <w:rPr>
          <w:rFonts w:cs="Arial"/>
          <w:spacing w:val="4"/>
          <w:szCs w:val="20"/>
        </w:rPr>
        <w:br/>
      </w:r>
      <w:r w:rsidRPr="00E4413C">
        <w:rPr>
          <w:rFonts w:cs="Arial"/>
          <w:spacing w:val="4"/>
          <w:szCs w:val="20"/>
        </w:rPr>
        <w:t>i stronami postępowania, lecz nie stanowi podstawy prawnej do przyznawania przez organ administracji na rzecz strony zwrotu poniesionych przez stronę kosztów postępowania i to niezależnie od tego, czy koszty przeprowadzonego przez stronę dowodu okazały się istotne dla rozstrzygnięcia danej sprawy.</w:t>
      </w:r>
    </w:p>
    <w:p w14:paraId="553CE040" w14:textId="6F8BC8BC" w:rsidR="00951A3B" w:rsidRPr="00E4413C" w:rsidRDefault="00951A3B" w:rsidP="00E4413C">
      <w:pPr>
        <w:spacing w:after="240" w:line="240" w:lineRule="exact"/>
        <w:jc w:val="both"/>
        <w:outlineLvl w:val="0"/>
        <w:rPr>
          <w:rFonts w:cs="Arial"/>
          <w:spacing w:val="4"/>
          <w:szCs w:val="20"/>
        </w:rPr>
      </w:pPr>
      <w:r w:rsidRPr="00E4413C">
        <w:rPr>
          <w:rFonts w:cs="Arial"/>
          <w:spacing w:val="4"/>
          <w:szCs w:val="20"/>
        </w:rPr>
        <w:t xml:space="preserve">Także przepis </w:t>
      </w:r>
      <w:hyperlink r:id="rId11" w:anchor="/document/16784712?unitId=art(263)par(2)&amp;cm=DOCUMENT" w:history="1">
        <w:r w:rsidRPr="00E4413C">
          <w:rPr>
            <w:rFonts w:cs="Arial"/>
            <w:spacing w:val="4"/>
            <w:szCs w:val="20"/>
          </w:rPr>
          <w:t>art. 263 § 2</w:t>
        </w:r>
      </w:hyperlink>
      <w:r w:rsidRPr="00E4413C">
        <w:rPr>
          <w:rFonts w:cs="Arial"/>
          <w:spacing w:val="4"/>
          <w:szCs w:val="20"/>
        </w:rPr>
        <w:t xml:space="preserve"> </w:t>
      </w:r>
      <w:r w:rsidRPr="00E4413C">
        <w:rPr>
          <w:rFonts w:cs="Arial"/>
          <w:i/>
          <w:spacing w:val="4"/>
          <w:szCs w:val="20"/>
        </w:rPr>
        <w:t>kpa</w:t>
      </w:r>
      <w:r w:rsidRPr="00E4413C">
        <w:rPr>
          <w:rFonts w:cs="Arial"/>
          <w:spacing w:val="4"/>
          <w:szCs w:val="20"/>
        </w:rPr>
        <w:t xml:space="preserve"> reguluje wyłącznie sprawę obliczania kosztów przez organ administracji prowadzący postępowanie; nie stwarza stronie uprawnienia do ubiegania się o zwrot jakichkolwiek poniesionych przez nią kosztów. Przepisy </w:t>
      </w:r>
      <w:hyperlink r:id="rId12" w:anchor="/document/16784712?unitId=art(262)&amp;cm=DOCUMENT" w:history="1">
        <w:r w:rsidRPr="00E4413C">
          <w:rPr>
            <w:rFonts w:cs="Arial"/>
            <w:spacing w:val="4"/>
            <w:szCs w:val="20"/>
          </w:rPr>
          <w:t>art. 262</w:t>
        </w:r>
      </w:hyperlink>
      <w:r w:rsidRPr="00E4413C">
        <w:rPr>
          <w:rFonts w:cs="Arial"/>
          <w:spacing w:val="4"/>
          <w:szCs w:val="20"/>
        </w:rPr>
        <w:t xml:space="preserve">, </w:t>
      </w:r>
      <w:hyperlink r:id="rId13" w:anchor="/document/16784712?unitId=art(263)&amp;cm=DOCUMENT" w:history="1">
        <w:r w:rsidRPr="00E4413C">
          <w:rPr>
            <w:rFonts w:cs="Arial"/>
            <w:spacing w:val="4"/>
            <w:szCs w:val="20"/>
          </w:rPr>
          <w:t>art. 263</w:t>
        </w:r>
      </w:hyperlink>
      <w:r w:rsidRPr="00E4413C">
        <w:rPr>
          <w:rFonts w:cs="Arial"/>
          <w:spacing w:val="4"/>
          <w:szCs w:val="20"/>
        </w:rPr>
        <w:t xml:space="preserve"> i </w:t>
      </w:r>
      <w:hyperlink r:id="rId14" w:anchor="/document/16784712?unitId=art(264)&amp;cm=DOCUMENT" w:history="1">
        <w:r w:rsidRPr="00E4413C">
          <w:rPr>
            <w:rFonts w:cs="Arial"/>
            <w:spacing w:val="4"/>
            <w:szCs w:val="20"/>
          </w:rPr>
          <w:t>art. 264</w:t>
        </w:r>
      </w:hyperlink>
      <w:r w:rsidRPr="00E4413C">
        <w:rPr>
          <w:rFonts w:cs="Arial"/>
          <w:spacing w:val="4"/>
          <w:szCs w:val="20"/>
        </w:rPr>
        <w:t xml:space="preserve"> </w:t>
      </w:r>
      <w:r w:rsidRPr="00E4413C">
        <w:rPr>
          <w:rFonts w:cs="Arial"/>
          <w:i/>
          <w:spacing w:val="4"/>
          <w:szCs w:val="20"/>
        </w:rPr>
        <w:t>kpa</w:t>
      </w:r>
      <w:r w:rsidRPr="00E4413C">
        <w:rPr>
          <w:rFonts w:cs="Arial"/>
          <w:spacing w:val="4"/>
          <w:szCs w:val="20"/>
        </w:rPr>
        <w:t xml:space="preserve"> nie stanowią ani podstawy prawnej do zgłoszenia przez stronę żądania zwrotu przez organ administracji publicznej kosztów poniesionych przez stronę postępowania, ani też podstawy prawnej do orzekania przez organ administracji publicznej o zwrocie kosztów na rzecz strony postępowania administracyjnego. Przepisy te dotyczą sytuacji, kiedy organ administracji obciąża stronę kosztami postępowania. Nie mają zaś zastosowania do sytuacji, kiedy strona ponosi koszty na skutek podjęcia czynności, które mają jej zapewnić skuteczną obronę jej interesów prawnych i nie ma w tym przypadku znaczenia, czy strona ponosi koszty w wyniku zawarcia umowy cywilnoprawnej. </w:t>
      </w:r>
    </w:p>
    <w:p w14:paraId="094C6137" w14:textId="17524301" w:rsidR="00951A3B" w:rsidRPr="00106F14" w:rsidRDefault="00951A3B" w:rsidP="00106F14">
      <w:pPr>
        <w:spacing w:after="240" w:line="240" w:lineRule="exact"/>
        <w:jc w:val="both"/>
        <w:outlineLvl w:val="0"/>
        <w:rPr>
          <w:rFonts w:cs="Arial"/>
          <w:color w:val="000000" w:themeColor="text1"/>
          <w:spacing w:val="4"/>
          <w:szCs w:val="20"/>
        </w:rPr>
      </w:pPr>
      <w:r w:rsidRPr="00E4413C">
        <w:rPr>
          <w:rFonts w:cs="Arial"/>
          <w:color w:val="000000" w:themeColor="text1"/>
          <w:spacing w:val="4"/>
          <w:szCs w:val="20"/>
        </w:rPr>
        <w:t>Z uwagi na powyższe, żądanie skarżących w ww. zakresie uznać należy za bezzasadne i nie mające pokrycia w obowiązującym stanie prawnym.</w:t>
      </w:r>
    </w:p>
    <w:p w14:paraId="5F99F416" w14:textId="25A9E4D4" w:rsidR="00106F14" w:rsidRDefault="00FA5499" w:rsidP="00E4413C">
      <w:pPr>
        <w:spacing w:after="240" w:line="240" w:lineRule="exact"/>
        <w:jc w:val="both"/>
        <w:rPr>
          <w:rFonts w:cs="Arial"/>
          <w:bCs/>
          <w:iCs/>
          <w:spacing w:val="4"/>
          <w:szCs w:val="20"/>
          <w:lang w:bidi="pl-PL"/>
        </w:rPr>
      </w:pPr>
      <w:r w:rsidRPr="00E4413C">
        <w:rPr>
          <w:rFonts w:cs="Arial"/>
          <w:bCs/>
          <w:iCs/>
          <w:spacing w:val="4"/>
          <w:szCs w:val="20"/>
          <w:lang w:bidi="pl-PL"/>
        </w:rPr>
        <w:t xml:space="preserve">Podsumowując, organ odwoławczy uznał, że przebieg planowanej inwestycji został ustalony prawidłowo. Organ uznał racje przemawiające za ustaloną lokalizacją, które przedstawił </w:t>
      </w:r>
      <w:r w:rsidRPr="00E4413C">
        <w:rPr>
          <w:rFonts w:cs="Arial"/>
          <w:bCs/>
          <w:i/>
          <w:iCs/>
          <w:spacing w:val="4"/>
          <w:szCs w:val="20"/>
          <w:lang w:bidi="pl-PL"/>
        </w:rPr>
        <w:t>inwestor</w:t>
      </w:r>
      <w:r w:rsidRPr="00E4413C">
        <w:rPr>
          <w:rFonts w:cs="Arial"/>
          <w:bCs/>
          <w:iCs/>
          <w:spacing w:val="4"/>
          <w:szCs w:val="20"/>
          <w:lang w:bidi="pl-PL"/>
        </w:rPr>
        <w:t xml:space="preserve"> </w:t>
      </w:r>
      <w:r w:rsidRPr="00E4413C">
        <w:rPr>
          <w:rFonts w:cs="Arial"/>
          <w:bCs/>
          <w:iCs/>
          <w:spacing w:val="4"/>
          <w:szCs w:val="20"/>
          <w:lang w:bidi="pl-PL"/>
        </w:rPr>
        <w:br/>
        <w:t xml:space="preserve">w </w:t>
      </w:r>
      <w:r w:rsidR="00106F14">
        <w:rPr>
          <w:rFonts w:cs="Arial"/>
          <w:bCs/>
          <w:iCs/>
          <w:spacing w:val="4"/>
          <w:szCs w:val="20"/>
          <w:lang w:bidi="pl-PL"/>
        </w:rPr>
        <w:t>dokumentacji przedłożonej w trakcie postępowani</w:t>
      </w:r>
      <w:r w:rsidR="00200754">
        <w:rPr>
          <w:rFonts w:cs="Arial"/>
          <w:bCs/>
          <w:iCs/>
          <w:spacing w:val="4"/>
          <w:szCs w:val="20"/>
          <w:lang w:bidi="pl-PL"/>
        </w:rPr>
        <w:t>a</w:t>
      </w:r>
      <w:r w:rsidR="00106F14">
        <w:rPr>
          <w:rFonts w:cs="Arial"/>
          <w:bCs/>
          <w:iCs/>
          <w:spacing w:val="4"/>
          <w:szCs w:val="20"/>
          <w:lang w:bidi="pl-PL"/>
        </w:rPr>
        <w:t xml:space="preserve"> w sprawie zezwolenia na realizację przedmiotowej inwestycji drogowej. </w:t>
      </w:r>
    </w:p>
    <w:p w14:paraId="0B309D0C" w14:textId="77777777" w:rsidR="00FA5499" w:rsidRPr="00E4413C" w:rsidRDefault="00FA5499" w:rsidP="00E4413C">
      <w:pPr>
        <w:tabs>
          <w:tab w:val="left" w:pos="-1843"/>
          <w:tab w:val="left" w:pos="-993"/>
          <w:tab w:val="left" w:pos="4678"/>
          <w:tab w:val="left" w:pos="5387"/>
          <w:tab w:val="right" w:pos="5812"/>
        </w:tabs>
        <w:spacing w:after="240" w:line="240" w:lineRule="exact"/>
        <w:jc w:val="both"/>
        <w:outlineLvl w:val="0"/>
        <w:rPr>
          <w:rFonts w:cs="Arial"/>
          <w:bCs/>
          <w:iCs/>
          <w:spacing w:val="4"/>
          <w:szCs w:val="20"/>
          <w:lang w:bidi="pl-PL"/>
        </w:rPr>
      </w:pPr>
      <w:r w:rsidRPr="00E4413C">
        <w:rPr>
          <w:rFonts w:cs="Arial"/>
          <w:bCs/>
          <w:iCs/>
          <w:spacing w:val="4"/>
          <w:szCs w:val="20"/>
          <w:lang w:bidi="pl-PL"/>
        </w:rPr>
        <w:t xml:space="preserve">Niniejsza decyzja jest ostateczna. </w:t>
      </w:r>
    </w:p>
    <w:p w14:paraId="63058FBA" w14:textId="23D84B08" w:rsidR="00FA5499" w:rsidRPr="00E4413C" w:rsidRDefault="00FA5499" w:rsidP="00E4413C">
      <w:pPr>
        <w:tabs>
          <w:tab w:val="left" w:pos="-1843"/>
          <w:tab w:val="left" w:pos="-993"/>
          <w:tab w:val="left" w:pos="4678"/>
          <w:tab w:val="left" w:pos="5387"/>
          <w:tab w:val="right" w:pos="5812"/>
        </w:tabs>
        <w:spacing w:after="240" w:line="240" w:lineRule="exact"/>
        <w:jc w:val="both"/>
        <w:outlineLvl w:val="0"/>
        <w:rPr>
          <w:rFonts w:cs="Arial"/>
          <w:bCs/>
          <w:iCs/>
          <w:spacing w:val="4"/>
          <w:szCs w:val="20"/>
          <w:lang w:bidi="pl-PL"/>
        </w:rPr>
      </w:pPr>
      <w:r w:rsidRPr="00E4413C">
        <w:rPr>
          <w:rFonts w:cs="Arial"/>
          <w:bCs/>
          <w:iCs/>
          <w:spacing w:val="4"/>
          <w:szCs w:val="20"/>
          <w:lang w:bidi="pl-PL"/>
        </w:rPr>
        <w:t>Na decyzję, na podstawie art. 53 § 1 i art. 54 § 1 ustawy z dnia 30 sierpnia 2002 r. – Prawo</w:t>
      </w:r>
      <w:r w:rsidRPr="00E4413C">
        <w:rPr>
          <w:rFonts w:cs="Arial"/>
          <w:bCs/>
          <w:iCs/>
          <w:spacing w:val="4"/>
          <w:szCs w:val="20"/>
          <w:lang w:bidi="pl-PL"/>
        </w:rPr>
        <w:br/>
        <w:t>o postępowaniu przed sądami administracyjnymi (</w:t>
      </w:r>
      <w:proofErr w:type="spellStart"/>
      <w:r w:rsidR="00106F14">
        <w:rPr>
          <w:rFonts w:cs="Arial"/>
          <w:spacing w:val="4"/>
          <w:szCs w:val="20"/>
        </w:rPr>
        <w:t>t.j</w:t>
      </w:r>
      <w:proofErr w:type="spellEnd"/>
      <w:r w:rsidR="00106F14">
        <w:rPr>
          <w:rFonts w:cs="Arial"/>
          <w:spacing w:val="4"/>
          <w:szCs w:val="20"/>
        </w:rPr>
        <w:t>. Dz. U. z 2022</w:t>
      </w:r>
      <w:r w:rsidR="00106F14" w:rsidRPr="00794B12">
        <w:rPr>
          <w:rFonts w:cs="Arial"/>
          <w:spacing w:val="4"/>
          <w:szCs w:val="20"/>
        </w:rPr>
        <w:t> r. poz. </w:t>
      </w:r>
      <w:r w:rsidR="00106F14">
        <w:rPr>
          <w:rFonts w:cs="Arial"/>
          <w:spacing w:val="4"/>
          <w:szCs w:val="20"/>
        </w:rPr>
        <w:t xml:space="preserve">329, z </w:t>
      </w:r>
      <w:proofErr w:type="spellStart"/>
      <w:r w:rsidR="00106F14">
        <w:rPr>
          <w:rFonts w:cs="Arial"/>
          <w:spacing w:val="4"/>
          <w:szCs w:val="20"/>
        </w:rPr>
        <w:t>późn</w:t>
      </w:r>
      <w:proofErr w:type="spellEnd"/>
      <w:r w:rsidR="00106F14">
        <w:rPr>
          <w:rFonts w:cs="Arial"/>
          <w:spacing w:val="4"/>
          <w:szCs w:val="20"/>
        </w:rPr>
        <w:t>. zm.</w:t>
      </w:r>
      <w:r w:rsidRPr="00E4413C">
        <w:rPr>
          <w:rFonts w:cs="Arial"/>
          <w:bCs/>
          <w:iCs/>
          <w:spacing w:val="4"/>
          <w:szCs w:val="20"/>
          <w:lang w:bidi="pl-PL"/>
        </w:rPr>
        <w:t>), zwanej dalej „</w:t>
      </w:r>
      <w:proofErr w:type="spellStart"/>
      <w:r w:rsidRPr="00E4413C">
        <w:rPr>
          <w:rFonts w:cs="Arial"/>
          <w:bCs/>
          <w:i/>
          <w:iCs/>
          <w:spacing w:val="4"/>
          <w:szCs w:val="20"/>
          <w:lang w:bidi="pl-PL"/>
        </w:rPr>
        <w:t>ppsa</w:t>
      </w:r>
      <w:proofErr w:type="spellEnd"/>
      <w:r w:rsidRPr="00E4413C">
        <w:rPr>
          <w:rFonts w:cs="Arial"/>
          <w:bCs/>
          <w:iCs/>
          <w:spacing w:val="4"/>
          <w:szCs w:val="20"/>
          <w:lang w:bidi="pl-PL"/>
        </w:rPr>
        <w:t xml:space="preserve">”, przysługuje skarga do Wojewódzkiego Sądu Administracyjnego w Warszawie, wnoszona </w:t>
      </w:r>
      <w:r w:rsidRPr="00E4413C">
        <w:rPr>
          <w:rFonts w:cs="Arial"/>
          <w:bCs/>
          <w:iCs/>
          <w:spacing w:val="4"/>
          <w:szCs w:val="20"/>
          <w:lang w:bidi="pl-PL"/>
        </w:rPr>
        <w:br/>
        <w:t>za pośrednictwem Ministra Rozwoju i Technologii, w terminie 30 dni od dnia doręczenia decyzji.</w:t>
      </w:r>
    </w:p>
    <w:p w14:paraId="6767BF84" w14:textId="77777777" w:rsidR="00FA5499" w:rsidRDefault="00FA5499" w:rsidP="00106F14">
      <w:pPr>
        <w:tabs>
          <w:tab w:val="left" w:pos="-1843"/>
          <w:tab w:val="left" w:pos="-993"/>
          <w:tab w:val="left" w:pos="4678"/>
          <w:tab w:val="left" w:pos="5387"/>
          <w:tab w:val="right" w:pos="5812"/>
        </w:tabs>
        <w:spacing w:after="120" w:line="240" w:lineRule="exact"/>
        <w:jc w:val="both"/>
        <w:outlineLvl w:val="0"/>
        <w:rPr>
          <w:rFonts w:cs="Arial"/>
          <w:bCs/>
          <w:iCs/>
          <w:spacing w:val="4"/>
          <w:szCs w:val="20"/>
          <w:lang w:bidi="pl-PL"/>
        </w:rPr>
      </w:pPr>
      <w:r w:rsidRPr="001D04E3">
        <w:rPr>
          <w:rFonts w:cs="Arial"/>
          <w:bCs/>
          <w:iCs/>
          <w:spacing w:val="4"/>
          <w:szCs w:val="20"/>
          <w:lang w:bidi="pl-PL"/>
        </w:rPr>
        <w:lastRenderedPageBreak/>
        <w:t xml:space="preserve">Jednocześnie informuję, że do skargi należy załączyć dowód uiszczenia wpisu od wniesienia skargi </w:t>
      </w:r>
      <w:r w:rsidRPr="001D04E3">
        <w:rPr>
          <w:rFonts w:cs="Arial"/>
          <w:bCs/>
          <w:iCs/>
          <w:spacing w:val="4"/>
          <w:szCs w:val="20"/>
          <w:lang w:bidi="pl-PL"/>
        </w:rPr>
        <w:br/>
        <w:t>w kwocie 500 zł, płatnego w kasie sądu lub na rachunek bankowy sądu wskazany w publikatorze teleinformatycznym – Biuletynie Informacji Publicznej sądu (</w:t>
      </w:r>
      <w:r w:rsidRPr="001D04E3">
        <w:rPr>
          <w:rFonts w:cs="Arial"/>
          <w:bCs/>
          <w:i/>
          <w:iCs/>
          <w:spacing w:val="4"/>
          <w:szCs w:val="20"/>
          <w:lang w:bidi="pl-PL"/>
        </w:rPr>
        <w:t>http://bip.warszawa.wsa.gov.pl</w:t>
      </w:r>
      <w:r w:rsidRPr="001D04E3">
        <w:rPr>
          <w:rFonts w:cs="Arial"/>
          <w:bCs/>
          <w:iCs/>
          <w:spacing w:val="4"/>
          <w:szCs w:val="20"/>
          <w:lang w:bidi="pl-PL"/>
        </w:rPr>
        <w:t xml:space="preserve">). Strony mogą ubiegać się o przyznanie prawa pomocy, polegającego na zwolnieniu z kosztów sądowych oraz ustanowieniu adwokata lub radcy prawnego. Szczegółowe zasady dotyczące przyznawania prawa pomocy uregulowane są w art. 243-262 </w:t>
      </w:r>
      <w:proofErr w:type="spellStart"/>
      <w:r w:rsidRPr="001D04E3">
        <w:rPr>
          <w:rFonts w:cs="Arial"/>
          <w:bCs/>
          <w:i/>
          <w:iCs/>
          <w:spacing w:val="4"/>
          <w:szCs w:val="20"/>
          <w:lang w:bidi="pl-PL"/>
        </w:rPr>
        <w:t>ppsa</w:t>
      </w:r>
      <w:proofErr w:type="spellEnd"/>
      <w:r w:rsidRPr="001D04E3">
        <w:rPr>
          <w:rFonts w:cs="Arial"/>
          <w:bCs/>
          <w:iCs/>
          <w:spacing w:val="4"/>
          <w:szCs w:val="20"/>
          <w:lang w:bidi="pl-PL"/>
        </w:rPr>
        <w:t>.</w:t>
      </w:r>
    </w:p>
    <w:p w14:paraId="122B08D7" w14:textId="77777777" w:rsidR="00C80FF9" w:rsidRPr="00D14C5E" w:rsidRDefault="004F4A18">
      <w:pPr>
        <w:spacing w:after="80"/>
        <w:jc w:val="both"/>
        <w:rPr>
          <w:rFonts w:eastAsia="Arial" w:cs="Arial"/>
          <w:b/>
          <w:bCs/>
          <w:szCs w:val="20"/>
          <w:u w:val="single"/>
        </w:rPr>
      </w:pPr>
      <w:r w:rsidRPr="00D14C5E">
        <w:rPr>
          <w:rFonts w:eastAsia="Arial" w:cs="Arial"/>
          <w:b/>
          <w:bCs/>
          <w:szCs w:val="20"/>
          <w:u w:val="single"/>
        </w:rPr>
        <w:t>Załączniki:</w:t>
      </w:r>
    </w:p>
    <w:p w14:paraId="6AFE7F39" w14:textId="41532A0E" w:rsidR="006B0036" w:rsidRPr="002D2ACF" w:rsidRDefault="004F4A18" w:rsidP="00885F05">
      <w:pPr>
        <w:jc w:val="both"/>
        <w:rPr>
          <w:rFonts w:cs="Arial"/>
          <w:spacing w:val="4"/>
          <w:szCs w:val="20"/>
        </w:rPr>
      </w:pPr>
      <w:r w:rsidRPr="002D2ACF">
        <w:rPr>
          <w:rFonts w:eastAsia="Arial" w:cs="Arial"/>
          <w:b/>
          <w:spacing w:val="4"/>
          <w:szCs w:val="20"/>
        </w:rPr>
        <w:t>Nr</w:t>
      </w:r>
      <w:r w:rsidR="00531B83" w:rsidRPr="002D2ACF">
        <w:rPr>
          <w:rFonts w:eastAsia="Arial" w:cs="Arial"/>
          <w:b/>
          <w:bCs/>
          <w:iCs/>
          <w:spacing w:val="4"/>
          <w:szCs w:val="20"/>
        </w:rPr>
        <w:t xml:space="preserve"> 1</w:t>
      </w:r>
      <w:r w:rsidR="006B0036" w:rsidRPr="002D2ACF">
        <w:rPr>
          <w:rFonts w:eastAsia="Arial" w:cs="Arial"/>
          <w:b/>
          <w:bCs/>
          <w:iCs/>
          <w:spacing w:val="4"/>
          <w:szCs w:val="20"/>
        </w:rPr>
        <w:t xml:space="preserve"> </w:t>
      </w:r>
      <w:r w:rsidR="006B0036" w:rsidRPr="002D2ACF">
        <w:rPr>
          <w:rFonts w:eastAsia="Arial" w:cs="Arial"/>
          <w:iCs/>
          <w:spacing w:val="4"/>
          <w:szCs w:val="20"/>
        </w:rPr>
        <w:t xml:space="preserve">- </w:t>
      </w:r>
      <w:r w:rsidR="006B0036" w:rsidRPr="002D2ACF">
        <w:rPr>
          <w:rFonts w:cs="Arial"/>
          <w:spacing w:val="4"/>
          <w:szCs w:val="20"/>
        </w:rPr>
        <w:t>zamienna mapa przedstawiająca proponowany przebieg drogi,</w:t>
      </w:r>
    </w:p>
    <w:p w14:paraId="21166F25" w14:textId="00F97D5D" w:rsidR="0013058F" w:rsidRPr="002D2ACF" w:rsidRDefault="00016114" w:rsidP="00885F05">
      <w:pPr>
        <w:jc w:val="both"/>
        <w:rPr>
          <w:rFonts w:cs="Arial"/>
          <w:spacing w:val="4"/>
          <w:szCs w:val="20"/>
        </w:rPr>
      </w:pPr>
      <w:r w:rsidRPr="002D2ACF">
        <w:rPr>
          <w:rFonts w:eastAsia="Arial" w:cs="Arial"/>
          <w:b/>
          <w:bCs/>
          <w:iCs/>
          <w:spacing w:val="4"/>
          <w:szCs w:val="20"/>
        </w:rPr>
        <w:t xml:space="preserve">Nr 2.1 </w:t>
      </w:r>
      <w:r w:rsidRPr="002D2ACF">
        <w:rPr>
          <w:rFonts w:eastAsia="Arial" w:cs="Arial"/>
          <w:iCs/>
          <w:spacing w:val="4"/>
          <w:szCs w:val="20"/>
        </w:rPr>
        <w:t>-</w:t>
      </w:r>
      <w:r w:rsidRPr="002D2ACF">
        <w:rPr>
          <w:rFonts w:eastAsia="Arial" w:cs="Arial"/>
          <w:b/>
          <w:bCs/>
          <w:iCs/>
          <w:spacing w:val="4"/>
          <w:szCs w:val="20"/>
        </w:rPr>
        <w:t xml:space="preserve"> 2.2 </w:t>
      </w:r>
      <w:r w:rsidR="006B0036" w:rsidRPr="002D2ACF">
        <w:rPr>
          <w:rFonts w:eastAsia="Arial" w:cs="Arial"/>
          <w:iCs/>
          <w:spacing w:val="4"/>
          <w:szCs w:val="20"/>
        </w:rPr>
        <w:t>-</w:t>
      </w:r>
      <w:r w:rsidR="006B0036" w:rsidRPr="002D2ACF">
        <w:rPr>
          <w:rFonts w:eastAsia="Arial" w:cs="Arial"/>
          <w:b/>
          <w:bCs/>
          <w:iCs/>
          <w:spacing w:val="4"/>
          <w:szCs w:val="20"/>
        </w:rPr>
        <w:t xml:space="preserve"> </w:t>
      </w:r>
      <w:r w:rsidR="0013058F" w:rsidRPr="002D2ACF">
        <w:rPr>
          <w:rFonts w:cs="Arial"/>
          <w:spacing w:val="4"/>
          <w:szCs w:val="20"/>
        </w:rPr>
        <w:t>zamienne rysunki nr</w:t>
      </w:r>
      <w:r w:rsidR="0006327C" w:rsidRPr="002D2ACF">
        <w:rPr>
          <w:rFonts w:cs="Arial"/>
          <w:spacing w:val="4"/>
          <w:szCs w:val="20"/>
        </w:rPr>
        <w:t>:</w:t>
      </w:r>
      <w:r w:rsidR="0013058F" w:rsidRPr="002D2ACF">
        <w:rPr>
          <w:rFonts w:cs="Arial"/>
          <w:spacing w:val="4"/>
          <w:szCs w:val="20"/>
        </w:rPr>
        <w:t xml:space="preserve"> 02 i 03 tomu 1.1 projektu zagospodarowania terenu,</w:t>
      </w:r>
    </w:p>
    <w:p w14:paraId="7CC1AFCE" w14:textId="489690F1" w:rsidR="0013058F" w:rsidRPr="002D2ACF" w:rsidRDefault="00016114" w:rsidP="00885F05">
      <w:pPr>
        <w:jc w:val="both"/>
        <w:rPr>
          <w:rFonts w:cs="Arial"/>
          <w:spacing w:val="4"/>
          <w:szCs w:val="20"/>
        </w:rPr>
      </w:pPr>
      <w:r w:rsidRPr="002D2ACF">
        <w:rPr>
          <w:rFonts w:cs="Arial"/>
          <w:b/>
          <w:spacing w:val="4"/>
          <w:szCs w:val="20"/>
        </w:rPr>
        <w:t>Nr 3.1</w:t>
      </w:r>
      <w:r w:rsidR="0013058F" w:rsidRPr="002D2ACF">
        <w:rPr>
          <w:rFonts w:cs="Arial"/>
          <w:spacing w:val="4"/>
          <w:szCs w:val="20"/>
        </w:rPr>
        <w:t xml:space="preserve"> - zamienny rysunek nr 02 tomu 2 projektu architektoniczno-budowlanego (branża drogowa </w:t>
      </w:r>
      <w:r w:rsidR="0013058F" w:rsidRPr="002D2ACF">
        <w:rPr>
          <w:rFonts w:cs="Arial"/>
          <w:spacing w:val="4"/>
          <w:szCs w:val="20"/>
        </w:rPr>
        <w:br/>
        <w:t>- droga),</w:t>
      </w:r>
    </w:p>
    <w:p w14:paraId="1F040352" w14:textId="24F6BC17" w:rsidR="0013058F" w:rsidRPr="002D2ACF" w:rsidRDefault="00016114" w:rsidP="00885F05">
      <w:pPr>
        <w:jc w:val="both"/>
        <w:rPr>
          <w:rFonts w:cs="Arial"/>
          <w:spacing w:val="4"/>
          <w:szCs w:val="20"/>
        </w:rPr>
      </w:pPr>
      <w:r w:rsidRPr="002D2ACF">
        <w:rPr>
          <w:rFonts w:eastAsia="Arial" w:cs="Arial"/>
          <w:b/>
          <w:bCs/>
          <w:iCs/>
          <w:spacing w:val="4"/>
          <w:szCs w:val="20"/>
        </w:rPr>
        <w:t>Nr 3.2</w:t>
      </w:r>
      <w:r w:rsidRPr="002D2ACF">
        <w:rPr>
          <w:rFonts w:eastAsia="Arial" w:cs="Arial"/>
          <w:bCs/>
          <w:iCs/>
          <w:spacing w:val="4"/>
          <w:szCs w:val="20"/>
        </w:rPr>
        <w:t xml:space="preserve"> </w:t>
      </w:r>
      <w:r w:rsidR="0013058F" w:rsidRPr="002D2ACF">
        <w:rPr>
          <w:rFonts w:eastAsia="Arial" w:cs="Arial"/>
          <w:bCs/>
          <w:iCs/>
          <w:spacing w:val="4"/>
          <w:szCs w:val="20"/>
        </w:rPr>
        <w:t xml:space="preserve">- </w:t>
      </w:r>
      <w:r w:rsidR="0013058F" w:rsidRPr="002D2ACF">
        <w:rPr>
          <w:rFonts w:cs="Arial"/>
          <w:spacing w:val="4"/>
          <w:szCs w:val="20"/>
        </w:rPr>
        <w:t>zamienny rysunek nr 02 tomu 4.1 projektu architektoniczno-budowlanego</w:t>
      </w:r>
      <w:r w:rsidR="0006327C" w:rsidRPr="002D2ACF">
        <w:rPr>
          <w:rFonts w:cs="Arial"/>
          <w:spacing w:val="4"/>
          <w:szCs w:val="20"/>
        </w:rPr>
        <w:t xml:space="preserve"> </w:t>
      </w:r>
      <w:r w:rsidR="0013058F" w:rsidRPr="002D2ACF">
        <w:rPr>
          <w:rFonts w:cs="Arial"/>
          <w:spacing w:val="4"/>
          <w:szCs w:val="20"/>
        </w:rPr>
        <w:t xml:space="preserve">(branża elektroenergetyczna - przebudowa sieci </w:t>
      </w:r>
      <w:proofErr w:type="spellStart"/>
      <w:r w:rsidR="0013058F" w:rsidRPr="002D2ACF">
        <w:rPr>
          <w:rFonts w:cs="Arial"/>
          <w:spacing w:val="4"/>
          <w:szCs w:val="20"/>
        </w:rPr>
        <w:t>nN</w:t>
      </w:r>
      <w:proofErr w:type="spellEnd"/>
      <w:r w:rsidR="0013058F" w:rsidRPr="002D2ACF">
        <w:rPr>
          <w:rFonts w:cs="Arial"/>
          <w:spacing w:val="4"/>
          <w:szCs w:val="20"/>
        </w:rPr>
        <w:t xml:space="preserve"> i SN),</w:t>
      </w:r>
    </w:p>
    <w:p w14:paraId="46A39623" w14:textId="69A91B52" w:rsidR="0013058F" w:rsidRPr="002D2ACF" w:rsidRDefault="00016114" w:rsidP="00885F05">
      <w:pPr>
        <w:jc w:val="both"/>
        <w:rPr>
          <w:rFonts w:cs="Arial"/>
          <w:spacing w:val="4"/>
          <w:szCs w:val="20"/>
        </w:rPr>
      </w:pPr>
      <w:r w:rsidRPr="002D2ACF">
        <w:rPr>
          <w:rFonts w:eastAsia="Arial"/>
          <w:b/>
          <w:spacing w:val="4"/>
        </w:rPr>
        <w:t>Nr 3.3</w:t>
      </w:r>
      <w:r w:rsidR="0013058F" w:rsidRPr="002D2ACF">
        <w:rPr>
          <w:rFonts w:eastAsia="Arial"/>
          <w:spacing w:val="4"/>
        </w:rPr>
        <w:t xml:space="preserve"> -</w:t>
      </w:r>
      <w:r w:rsidRPr="002D2ACF">
        <w:rPr>
          <w:rFonts w:eastAsia="Arial"/>
          <w:spacing w:val="4"/>
        </w:rPr>
        <w:t xml:space="preserve"> </w:t>
      </w:r>
      <w:r w:rsidR="0013058F" w:rsidRPr="002D2ACF">
        <w:rPr>
          <w:rFonts w:cs="Arial"/>
          <w:spacing w:val="4"/>
          <w:szCs w:val="20"/>
        </w:rPr>
        <w:t>zamienny rysunek nr 02 tomu 4.2 projektu architektoniczno-budowlanego</w:t>
      </w:r>
      <w:r w:rsidR="0006327C" w:rsidRPr="002D2ACF">
        <w:rPr>
          <w:rFonts w:cs="Arial"/>
          <w:spacing w:val="4"/>
          <w:szCs w:val="20"/>
        </w:rPr>
        <w:t xml:space="preserve"> </w:t>
      </w:r>
      <w:r w:rsidR="0013058F" w:rsidRPr="002D2ACF">
        <w:rPr>
          <w:rFonts w:cs="Arial"/>
          <w:spacing w:val="4"/>
          <w:szCs w:val="20"/>
        </w:rPr>
        <w:t>(branża elektroenergetyczna - budowa i przebudowa oświetlenia drogowego),</w:t>
      </w:r>
    </w:p>
    <w:p w14:paraId="7E4985B7" w14:textId="71AAF3E5" w:rsidR="0013058F" w:rsidRPr="002D2ACF" w:rsidRDefault="00016114" w:rsidP="00885F05">
      <w:pPr>
        <w:jc w:val="both"/>
        <w:rPr>
          <w:rFonts w:cs="Arial"/>
          <w:spacing w:val="4"/>
          <w:szCs w:val="20"/>
        </w:rPr>
      </w:pPr>
      <w:r w:rsidRPr="002D2ACF">
        <w:rPr>
          <w:rFonts w:cs="Arial"/>
          <w:b/>
          <w:spacing w:val="4"/>
          <w:szCs w:val="20"/>
        </w:rPr>
        <w:t xml:space="preserve">Nr 3.4 </w:t>
      </w:r>
      <w:r w:rsidR="0013058F" w:rsidRPr="002D2ACF">
        <w:rPr>
          <w:rFonts w:cs="Arial"/>
          <w:bCs/>
          <w:spacing w:val="4"/>
          <w:szCs w:val="20"/>
        </w:rPr>
        <w:t>-</w:t>
      </w:r>
      <w:r w:rsidR="0013058F" w:rsidRPr="002D2ACF">
        <w:rPr>
          <w:rFonts w:cs="Arial"/>
          <w:b/>
          <w:spacing w:val="4"/>
          <w:szCs w:val="20"/>
        </w:rPr>
        <w:t xml:space="preserve"> </w:t>
      </w:r>
      <w:r w:rsidR="0013058F" w:rsidRPr="002D2ACF">
        <w:rPr>
          <w:rFonts w:cs="Arial"/>
          <w:spacing w:val="4"/>
          <w:szCs w:val="20"/>
        </w:rPr>
        <w:t xml:space="preserve">zamienny rysunek nr 02 tomu 4.3 projektu architektoniczno-budowlanego (branża elektroenergetyczna - zasilanie urządzeń infrastruktury technicznej), </w:t>
      </w:r>
    </w:p>
    <w:p w14:paraId="6813D13E" w14:textId="039AF2C6" w:rsidR="00C75D03" w:rsidRPr="002D2ACF" w:rsidRDefault="00016114" w:rsidP="00885F05">
      <w:pPr>
        <w:jc w:val="both"/>
        <w:rPr>
          <w:rFonts w:cs="Arial"/>
          <w:spacing w:val="4"/>
          <w:szCs w:val="20"/>
        </w:rPr>
      </w:pPr>
      <w:bookmarkStart w:id="32" w:name="_Hlk108618498"/>
      <w:r w:rsidRPr="002D2ACF">
        <w:rPr>
          <w:rFonts w:cs="Arial"/>
          <w:b/>
          <w:spacing w:val="4"/>
          <w:szCs w:val="20"/>
        </w:rPr>
        <w:t>Nr 3.5 - 3.8</w:t>
      </w:r>
      <w:r w:rsidRPr="002D2ACF">
        <w:rPr>
          <w:rFonts w:cs="Arial"/>
          <w:spacing w:val="4"/>
          <w:szCs w:val="20"/>
        </w:rPr>
        <w:t xml:space="preserve"> </w:t>
      </w:r>
      <w:bookmarkEnd w:id="32"/>
      <w:r w:rsidR="0013058F" w:rsidRPr="002D2ACF">
        <w:rPr>
          <w:rFonts w:cs="Arial"/>
          <w:spacing w:val="4"/>
          <w:szCs w:val="20"/>
        </w:rPr>
        <w:t>-</w:t>
      </w:r>
      <w:r w:rsidR="00C75D03" w:rsidRPr="002D2ACF">
        <w:rPr>
          <w:rFonts w:cs="Arial"/>
          <w:spacing w:val="4"/>
          <w:szCs w:val="20"/>
        </w:rPr>
        <w:t xml:space="preserve"> zamienne rysunki nr: 02, 03, 04 i 05 tomu 5.1 projektu architektoniczno-budowlanego (branża sanitarna - odwodnienie drogi), </w:t>
      </w:r>
    </w:p>
    <w:p w14:paraId="3536B77B" w14:textId="17B235FD" w:rsidR="00C75D03" w:rsidRPr="002D2ACF" w:rsidRDefault="00C75D03" w:rsidP="00885F05">
      <w:pPr>
        <w:jc w:val="both"/>
        <w:rPr>
          <w:rFonts w:cs="Arial"/>
          <w:spacing w:val="4"/>
          <w:szCs w:val="20"/>
        </w:rPr>
      </w:pPr>
      <w:bookmarkStart w:id="33" w:name="_Hlk108618567"/>
      <w:r w:rsidRPr="002D2ACF">
        <w:rPr>
          <w:rFonts w:cs="Arial"/>
          <w:b/>
          <w:spacing w:val="4"/>
          <w:szCs w:val="20"/>
        </w:rPr>
        <w:t>Nr 3.9 - 3.11</w:t>
      </w:r>
      <w:r w:rsidRPr="002D2ACF">
        <w:rPr>
          <w:rFonts w:cs="Arial"/>
          <w:bCs/>
          <w:spacing w:val="4"/>
          <w:szCs w:val="20"/>
        </w:rPr>
        <w:t xml:space="preserve"> </w:t>
      </w:r>
      <w:bookmarkEnd w:id="33"/>
      <w:r w:rsidRPr="002D2ACF">
        <w:rPr>
          <w:rFonts w:cs="Arial"/>
          <w:bCs/>
          <w:spacing w:val="4"/>
          <w:szCs w:val="20"/>
        </w:rPr>
        <w:t>-</w:t>
      </w:r>
      <w:r w:rsidRPr="002D2ACF">
        <w:rPr>
          <w:rFonts w:cs="Arial"/>
          <w:b/>
          <w:spacing w:val="4"/>
          <w:szCs w:val="20"/>
        </w:rPr>
        <w:t xml:space="preserve"> </w:t>
      </w:r>
      <w:r w:rsidRPr="002D2ACF">
        <w:rPr>
          <w:rFonts w:cs="Arial"/>
          <w:spacing w:val="4"/>
          <w:szCs w:val="20"/>
        </w:rPr>
        <w:t xml:space="preserve">zamienne rysunki nr: 02, 03, 04 tomu 5.2 projektu architektoniczno-budowlanego (branża sanitarna - przebudowa sieci </w:t>
      </w:r>
      <w:proofErr w:type="spellStart"/>
      <w:r w:rsidRPr="002D2ACF">
        <w:rPr>
          <w:rFonts w:cs="Arial"/>
          <w:spacing w:val="4"/>
          <w:szCs w:val="20"/>
        </w:rPr>
        <w:t>wod</w:t>
      </w:r>
      <w:proofErr w:type="spellEnd"/>
      <w:r w:rsidRPr="002D2ACF">
        <w:rPr>
          <w:rFonts w:cs="Arial"/>
          <w:spacing w:val="4"/>
          <w:szCs w:val="20"/>
        </w:rPr>
        <w:t xml:space="preserve">-kan.), </w:t>
      </w:r>
    </w:p>
    <w:p w14:paraId="3440758C" w14:textId="2AE78B60" w:rsidR="00C75D03" w:rsidRPr="002D2ACF" w:rsidRDefault="00C75D03" w:rsidP="00885F05">
      <w:pPr>
        <w:jc w:val="both"/>
        <w:rPr>
          <w:rFonts w:cs="Arial"/>
          <w:spacing w:val="4"/>
          <w:szCs w:val="20"/>
        </w:rPr>
      </w:pPr>
      <w:bookmarkStart w:id="34" w:name="_Hlk108618614"/>
      <w:r w:rsidRPr="002D2ACF">
        <w:rPr>
          <w:rFonts w:cs="Arial"/>
          <w:b/>
          <w:spacing w:val="4"/>
          <w:szCs w:val="20"/>
        </w:rPr>
        <w:t xml:space="preserve">Nr 3.12 </w:t>
      </w:r>
      <w:bookmarkEnd w:id="34"/>
      <w:r w:rsidR="00F82504" w:rsidRPr="002D2ACF">
        <w:rPr>
          <w:rFonts w:cs="Arial"/>
          <w:bCs/>
          <w:spacing w:val="4"/>
          <w:szCs w:val="20"/>
        </w:rPr>
        <w:t>–</w:t>
      </w:r>
      <w:r w:rsidRPr="002D2ACF">
        <w:rPr>
          <w:rFonts w:cs="Arial"/>
          <w:spacing w:val="4"/>
          <w:szCs w:val="20"/>
        </w:rPr>
        <w:t xml:space="preserve"> </w:t>
      </w:r>
      <w:r w:rsidR="00F82504" w:rsidRPr="002D2ACF">
        <w:rPr>
          <w:rFonts w:cs="Arial"/>
          <w:spacing w:val="4"/>
          <w:szCs w:val="20"/>
        </w:rPr>
        <w:t xml:space="preserve">zamienny </w:t>
      </w:r>
      <w:r w:rsidRPr="002D2ACF">
        <w:rPr>
          <w:rFonts w:cs="Arial"/>
          <w:spacing w:val="4"/>
          <w:szCs w:val="20"/>
        </w:rPr>
        <w:t xml:space="preserve">rysunek nr 02 tomu 5.3 projektu architektoniczno-budowlanego (branża sanitarna </w:t>
      </w:r>
      <w:r w:rsidRPr="002D2ACF">
        <w:rPr>
          <w:rFonts w:cs="Arial"/>
          <w:spacing w:val="4"/>
          <w:szCs w:val="20"/>
        </w:rPr>
        <w:br/>
        <w:t xml:space="preserve">- przebudowa sieci gazowej), </w:t>
      </w:r>
    </w:p>
    <w:p w14:paraId="26F5D8EB" w14:textId="37584533" w:rsidR="00F82504" w:rsidRPr="002D2ACF" w:rsidRDefault="00C75D03" w:rsidP="00885F05">
      <w:pPr>
        <w:jc w:val="both"/>
        <w:rPr>
          <w:rFonts w:cs="Arial"/>
          <w:spacing w:val="4"/>
          <w:szCs w:val="20"/>
        </w:rPr>
      </w:pPr>
      <w:bookmarkStart w:id="35" w:name="_Hlk108618871"/>
      <w:r w:rsidRPr="002D2ACF">
        <w:rPr>
          <w:rFonts w:cs="Arial"/>
          <w:b/>
          <w:spacing w:val="4"/>
          <w:szCs w:val="20"/>
        </w:rPr>
        <w:t>Nr 3.13</w:t>
      </w:r>
      <w:r w:rsidR="00F82504" w:rsidRPr="002D2ACF">
        <w:rPr>
          <w:rFonts w:cs="Arial"/>
          <w:b/>
          <w:spacing w:val="4"/>
          <w:szCs w:val="20"/>
        </w:rPr>
        <w:t xml:space="preserve"> </w:t>
      </w:r>
      <w:bookmarkEnd w:id="35"/>
      <w:r w:rsidR="00F82504" w:rsidRPr="002D2ACF">
        <w:rPr>
          <w:rFonts w:cs="Arial"/>
          <w:bCs/>
          <w:spacing w:val="4"/>
          <w:szCs w:val="20"/>
        </w:rPr>
        <w:t>-</w:t>
      </w:r>
      <w:r w:rsidR="00F82504" w:rsidRPr="002D2ACF">
        <w:rPr>
          <w:rFonts w:cs="Arial"/>
          <w:b/>
          <w:spacing w:val="4"/>
          <w:szCs w:val="20"/>
        </w:rPr>
        <w:t xml:space="preserve"> </w:t>
      </w:r>
      <w:r w:rsidR="00F82504" w:rsidRPr="002D2ACF">
        <w:rPr>
          <w:rFonts w:cs="Arial"/>
          <w:spacing w:val="4"/>
          <w:szCs w:val="20"/>
        </w:rPr>
        <w:t xml:space="preserve">zamienny rysunek nr 02 tomu 5.4 projektu architektoniczno-budowlanego (branża sanitarna </w:t>
      </w:r>
      <w:r w:rsidR="00F82504" w:rsidRPr="002D2ACF">
        <w:rPr>
          <w:rFonts w:cs="Arial"/>
          <w:spacing w:val="4"/>
          <w:szCs w:val="20"/>
        </w:rPr>
        <w:br/>
        <w:t xml:space="preserve">- przebudowa sieci ciepłowniczej), </w:t>
      </w:r>
    </w:p>
    <w:p w14:paraId="5063772A" w14:textId="10A32233" w:rsidR="00F82504" w:rsidRPr="002D2ACF" w:rsidRDefault="00F82504" w:rsidP="00885F05">
      <w:pPr>
        <w:jc w:val="both"/>
        <w:rPr>
          <w:rFonts w:cs="Arial"/>
          <w:spacing w:val="4"/>
          <w:szCs w:val="20"/>
        </w:rPr>
      </w:pPr>
      <w:bookmarkStart w:id="36" w:name="_Hlk108618920"/>
      <w:r w:rsidRPr="002D2ACF">
        <w:rPr>
          <w:rFonts w:cs="Arial"/>
          <w:b/>
          <w:spacing w:val="4"/>
          <w:szCs w:val="20"/>
        </w:rPr>
        <w:t xml:space="preserve">Nr 3.14 </w:t>
      </w:r>
      <w:bookmarkEnd w:id="36"/>
      <w:r w:rsidRPr="002D2ACF">
        <w:rPr>
          <w:rFonts w:cs="Arial"/>
          <w:bCs/>
          <w:spacing w:val="4"/>
          <w:szCs w:val="20"/>
        </w:rPr>
        <w:t>-</w:t>
      </w:r>
      <w:r w:rsidRPr="002D2ACF">
        <w:rPr>
          <w:rFonts w:cs="Arial"/>
          <w:b/>
          <w:spacing w:val="4"/>
          <w:szCs w:val="20"/>
        </w:rPr>
        <w:t xml:space="preserve"> </w:t>
      </w:r>
      <w:r w:rsidRPr="002D2ACF">
        <w:rPr>
          <w:rFonts w:cs="Arial"/>
          <w:spacing w:val="4"/>
          <w:szCs w:val="20"/>
        </w:rPr>
        <w:t xml:space="preserve">zamienny rysunek nr 02 tomu 6.1 projektu architektoniczno-budowlanego (branża telekomunikacyjna: infrastruktura telekomunikacyjna – przebudowa istniejących sieci), </w:t>
      </w:r>
    </w:p>
    <w:p w14:paraId="721D2899" w14:textId="564B2D5F" w:rsidR="00C75D03" w:rsidRPr="002D2ACF" w:rsidRDefault="00F82504" w:rsidP="00885F05">
      <w:pPr>
        <w:jc w:val="both"/>
        <w:rPr>
          <w:rFonts w:cs="Arial"/>
          <w:spacing w:val="4"/>
          <w:szCs w:val="20"/>
        </w:rPr>
      </w:pPr>
      <w:r w:rsidRPr="002D2ACF">
        <w:rPr>
          <w:rFonts w:cs="Arial"/>
          <w:b/>
          <w:spacing w:val="4"/>
          <w:szCs w:val="20"/>
        </w:rPr>
        <w:t xml:space="preserve">Nr 3.15 </w:t>
      </w:r>
      <w:r w:rsidRPr="002D2ACF">
        <w:rPr>
          <w:rFonts w:cs="Arial"/>
          <w:bCs/>
          <w:spacing w:val="4"/>
          <w:szCs w:val="20"/>
        </w:rPr>
        <w:t>-</w:t>
      </w:r>
      <w:r w:rsidRPr="002D2ACF">
        <w:rPr>
          <w:rFonts w:cs="Arial"/>
          <w:b/>
          <w:spacing w:val="4"/>
          <w:szCs w:val="20"/>
        </w:rPr>
        <w:t xml:space="preserve"> </w:t>
      </w:r>
      <w:r w:rsidRPr="002D2ACF">
        <w:rPr>
          <w:rFonts w:cs="Arial"/>
          <w:spacing w:val="4"/>
          <w:szCs w:val="20"/>
        </w:rPr>
        <w:t xml:space="preserve">zamienny rysunek nr 02 tomu 6.2 projektu architektoniczno-budowlanego (branża telekomunikacyjna - kanał technologiczny), </w:t>
      </w:r>
    </w:p>
    <w:p w14:paraId="1D1889B1" w14:textId="15339DC1" w:rsidR="00F82504" w:rsidRPr="002D2ACF" w:rsidRDefault="00F82504" w:rsidP="00885F05">
      <w:pPr>
        <w:jc w:val="both"/>
        <w:rPr>
          <w:rFonts w:cs="Arial"/>
          <w:spacing w:val="4"/>
          <w:szCs w:val="20"/>
        </w:rPr>
      </w:pPr>
      <w:r w:rsidRPr="002D2ACF">
        <w:rPr>
          <w:rFonts w:cs="Arial"/>
          <w:b/>
          <w:bCs/>
          <w:spacing w:val="4"/>
          <w:szCs w:val="20"/>
        </w:rPr>
        <w:t>Nr 3.16 - 3.17</w:t>
      </w:r>
      <w:r w:rsidR="00885F05" w:rsidRPr="002D2ACF">
        <w:rPr>
          <w:rFonts w:cs="Arial"/>
          <w:b/>
          <w:bCs/>
          <w:spacing w:val="4"/>
          <w:szCs w:val="20"/>
        </w:rPr>
        <w:t xml:space="preserve"> </w:t>
      </w:r>
      <w:r w:rsidR="00885F05" w:rsidRPr="002D2ACF">
        <w:rPr>
          <w:rFonts w:cs="Arial"/>
          <w:spacing w:val="4"/>
          <w:szCs w:val="20"/>
        </w:rPr>
        <w:t>-</w:t>
      </w:r>
      <w:r w:rsidR="00885F05" w:rsidRPr="002D2ACF">
        <w:rPr>
          <w:rFonts w:cs="Arial"/>
          <w:b/>
          <w:bCs/>
          <w:spacing w:val="4"/>
          <w:szCs w:val="20"/>
        </w:rPr>
        <w:t xml:space="preserve"> </w:t>
      </w:r>
      <w:r w:rsidR="00885F05" w:rsidRPr="002D2ACF">
        <w:rPr>
          <w:rFonts w:cs="Arial"/>
          <w:spacing w:val="4"/>
          <w:szCs w:val="20"/>
        </w:rPr>
        <w:t>zamienne rysunki nr</w:t>
      </w:r>
      <w:r w:rsidR="002D2ACF" w:rsidRPr="002D2ACF">
        <w:rPr>
          <w:rFonts w:cs="Arial"/>
          <w:spacing w:val="4"/>
          <w:szCs w:val="20"/>
        </w:rPr>
        <w:t>:</w:t>
      </w:r>
      <w:r w:rsidR="00885F05" w:rsidRPr="002D2ACF">
        <w:rPr>
          <w:rFonts w:cs="Arial"/>
          <w:spacing w:val="4"/>
          <w:szCs w:val="20"/>
        </w:rPr>
        <w:t xml:space="preserve"> 02 i 03 tomu 7 projektu architektoniczno-budowlanego (branża zieleń - inwentaryzacja dendrologiczna z gospodarką drzewostanu istniejącego oraz projektem szaty roślinnej), </w:t>
      </w:r>
    </w:p>
    <w:p w14:paraId="38F619B6" w14:textId="560C28CF" w:rsidR="00885F05" w:rsidRPr="00885F05" w:rsidRDefault="00885F05" w:rsidP="00885F05">
      <w:pPr>
        <w:jc w:val="both"/>
        <w:rPr>
          <w:rFonts w:cs="Arial"/>
          <w:spacing w:val="4"/>
          <w:szCs w:val="20"/>
        </w:rPr>
      </w:pPr>
      <w:r w:rsidRPr="002D2ACF">
        <w:rPr>
          <w:rFonts w:cs="Arial"/>
          <w:b/>
          <w:bCs/>
          <w:spacing w:val="4"/>
          <w:szCs w:val="20"/>
        </w:rPr>
        <w:t>Nr 3.18</w:t>
      </w:r>
      <w:r w:rsidRPr="002D2ACF">
        <w:rPr>
          <w:rFonts w:cs="Arial"/>
          <w:spacing w:val="4"/>
          <w:szCs w:val="20"/>
        </w:rPr>
        <w:t xml:space="preserve"> - zamienny rysunek nr 3 tomu 8 projektu architektoniczno-budowlanego (branża inżynieria ruchu - sygnalizacja świetlna).</w:t>
      </w:r>
    </w:p>
    <w:p w14:paraId="5E6CBDC6" w14:textId="1D367787" w:rsidR="00885F05" w:rsidRPr="00F82504" w:rsidRDefault="00885F05" w:rsidP="00016114">
      <w:pPr>
        <w:rPr>
          <w:rFonts w:cs="Arial"/>
          <w:b/>
          <w:bCs/>
          <w:spacing w:val="4"/>
          <w:szCs w:val="20"/>
        </w:rPr>
      </w:pPr>
    </w:p>
    <w:p w14:paraId="0D05072B" w14:textId="040B6445" w:rsidR="00F82504" w:rsidRDefault="00F82504" w:rsidP="00016114">
      <w:pPr>
        <w:rPr>
          <w:rFonts w:cs="Arial"/>
          <w:spacing w:val="4"/>
          <w:szCs w:val="20"/>
        </w:rPr>
      </w:pPr>
    </w:p>
    <w:p w14:paraId="01AFF446" w14:textId="77777777" w:rsidR="001132E6" w:rsidRPr="00EA5A0E" w:rsidRDefault="001132E6" w:rsidP="00EA5A0E">
      <w:pPr>
        <w:pStyle w:val="Akapitzlist"/>
        <w:ind w:left="360"/>
        <w:rPr>
          <w:rFonts w:eastAsia="Arial" w:cs="Arial"/>
          <w:spacing w:val="4"/>
          <w:szCs w:val="20"/>
          <w:lang w:bidi="pl-PL"/>
        </w:rPr>
      </w:pPr>
    </w:p>
    <w:sectPr w:rsidR="001132E6" w:rsidRPr="00EA5A0E">
      <w:footerReference w:type="default" r:id="rId15"/>
      <w:headerReference w:type="first" r:id="rId16"/>
      <w:footerReference w:type="first" r:id="rId17"/>
      <w:type w:val="continuous"/>
      <w:pgSz w:w="11906" w:h="16838"/>
      <w:pgMar w:top="1134" w:right="1134" w:bottom="993" w:left="1134" w:header="0" w:footer="5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7D3DC" w14:textId="77777777" w:rsidR="0036487D" w:rsidRDefault="0036487D">
      <w:r>
        <w:separator/>
      </w:r>
    </w:p>
  </w:endnote>
  <w:endnote w:type="continuationSeparator" w:id="0">
    <w:p w14:paraId="3B463C0E" w14:textId="77777777" w:rsidR="0036487D" w:rsidRDefault="00364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ndara">
    <w:panose1 w:val="020E0502030303020204"/>
    <w:charset w:val="EE"/>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6282664"/>
      <w:docPartObj>
        <w:docPartGallery w:val="Page Numbers (Bottom of Page)"/>
        <w:docPartUnique/>
      </w:docPartObj>
    </w:sdtPr>
    <w:sdtEndPr/>
    <w:sdtContent>
      <w:p w14:paraId="1BF6E5CB" w14:textId="0DF5CE4D" w:rsidR="00E66BDD" w:rsidRDefault="00E66BDD">
        <w:pPr>
          <w:pStyle w:val="Stopka"/>
          <w:jc w:val="center"/>
          <w:rPr>
            <w:rFonts w:cs="Arial"/>
            <w:sz w:val="16"/>
            <w:szCs w:val="16"/>
          </w:rPr>
        </w:pPr>
        <w:r>
          <w:rPr>
            <w:rFonts w:cs="Arial"/>
            <w:sz w:val="16"/>
            <w:szCs w:val="16"/>
          </w:rPr>
          <w:fldChar w:fldCharType="begin"/>
        </w:r>
        <w:r>
          <w:rPr>
            <w:rFonts w:cs="Arial"/>
            <w:sz w:val="16"/>
            <w:szCs w:val="16"/>
          </w:rPr>
          <w:instrText>PAGE   \* MERGEFORMAT</w:instrText>
        </w:r>
        <w:r>
          <w:rPr>
            <w:rFonts w:cs="Arial"/>
            <w:sz w:val="16"/>
            <w:szCs w:val="16"/>
          </w:rPr>
          <w:fldChar w:fldCharType="separate"/>
        </w:r>
        <w:r w:rsidR="00696F2E">
          <w:rPr>
            <w:rFonts w:cs="Arial"/>
            <w:noProof/>
            <w:sz w:val="16"/>
            <w:szCs w:val="16"/>
          </w:rPr>
          <w:t>18</w:t>
        </w:r>
        <w:r>
          <w:rPr>
            <w:rFonts w:cs="Arial"/>
            <w:sz w:val="16"/>
            <w:szCs w:val="16"/>
          </w:rPr>
          <w:fldChar w:fldCharType="end"/>
        </w:r>
        <w:r>
          <w:rPr>
            <w:rFonts w:cs="Arial"/>
            <w:sz w:val="16"/>
            <w:szCs w:val="16"/>
          </w:rPr>
          <w:t xml:space="preserve"> (1</w:t>
        </w:r>
        <w:r w:rsidR="008A3502">
          <w:rPr>
            <w:rFonts w:cs="Arial"/>
            <w:sz w:val="16"/>
            <w:szCs w:val="16"/>
          </w:rPr>
          <w:t>7</w:t>
        </w:r>
        <w:r>
          <w:rPr>
            <w:rFonts w:cs="Arial"/>
            <w:sz w:val="16"/>
            <w:szCs w:val="16"/>
          </w:rPr>
          <w:t>)</w:t>
        </w:r>
      </w:p>
    </w:sdtContent>
  </w:sdt>
  <w:p w14:paraId="69DA6FD7" w14:textId="77777777" w:rsidR="00E66BDD" w:rsidRDefault="00E66BDD">
    <w:pPr>
      <w:pStyle w:val="Stopka"/>
      <w:jc w:val="center"/>
      <w:rPr>
        <w:rFonts w:cs="Arial"/>
        <w:color w:val="767171"/>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CA1D2" w14:textId="77777777" w:rsidR="00E66BDD" w:rsidRDefault="00E66BDD">
    <w:pPr>
      <w:pBdr>
        <w:top w:val="single" w:sz="24" w:space="5" w:color="A5A5A5"/>
      </w:pBdr>
      <w:tabs>
        <w:tab w:val="center" w:pos="4536"/>
        <w:tab w:val="right" w:pos="9072"/>
      </w:tabs>
      <w:jc w:val="center"/>
      <w:rPr>
        <w:rFonts w:cs="Arial"/>
        <w:iCs/>
        <w:color w:val="8C8C8C"/>
        <w:sz w:val="16"/>
        <w:szCs w:val="16"/>
      </w:rPr>
    </w:pPr>
    <w:r>
      <w:rPr>
        <w:rFonts w:cs="Arial"/>
        <w:iCs/>
        <w:color w:val="8C8C8C"/>
        <w:sz w:val="16"/>
        <w:szCs w:val="16"/>
      </w:rPr>
      <w:t xml:space="preserve"> Ministerstwo Rozwoju i Technologii, Plac Trzech Krzyży 3/5, 00-507 Warszawa</w:t>
    </w:r>
  </w:p>
  <w:p w14:paraId="75F8CA2E" w14:textId="77777777" w:rsidR="00E66BDD" w:rsidRDefault="00E66BDD">
    <w:pPr>
      <w:pBdr>
        <w:top w:val="single" w:sz="24" w:space="5" w:color="A5A5A5"/>
      </w:pBdr>
      <w:tabs>
        <w:tab w:val="center" w:pos="4536"/>
        <w:tab w:val="right" w:pos="9072"/>
      </w:tabs>
      <w:jc w:val="center"/>
      <w:rPr>
        <w:rFonts w:cs="Arial"/>
        <w:iCs/>
        <w:color w:val="8C8C8C"/>
        <w:sz w:val="16"/>
        <w:szCs w:val="16"/>
        <w:lang w:val="en-US"/>
      </w:rPr>
    </w:pPr>
    <w:r>
      <w:rPr>
        <w:rFonts w:cs="Arial"/>
        <w:iCs/>
        <w:color w:val="8C8C8C"/>
        <w:sz w:val="16"/>
        <w:szCs w:val="16"/>
        <w:lang w:val="en-US"/>
      </w:rPr>
      <w:t>e-mail: kancelaria@mrpit.gov.pl, www.gov.pl/web/rozwoj-technologia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AA8E6" w14:textId="77777777" w:rsidR="0036487D" w:rsidRDefault="0036487D">
      <w:r>
        <w:separator/>
      </w:r>
    </w:p>
  </w:footnote>
  <w:footnote w:type="continuationSeparator" w:id="0">
    <w:p w14:paraId="39D6CFFA" w14:textId="77777777" w:rsidR="0036487D" w:rsidRDefault="00364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12C7C" w14:textId="77777777" w:rsidR="00E66BDD" w:rsidRDefault="00E66BDD">
    <w:pPr>
      <w:pStyle w:val="Nagwek"/>
    </w:pPr>
    <w:r>
      <w:rPr>
        <w:noProof/>
      </w:rPr>
      <w:drawing>
        <wp:anchor distT="0" distB="0" distL="114300" distR="114300" simplePos="0" relativeHeight="251659264" behindDoc="1" locked="0" layoutInCell="1" allowOverlap="1" wp14:anchorId="706161DC" wp14:editId="62F42949">
          <wp:simplePos x="0" y="0"/>
          <wp:positionH relativeFrom="column">
            <wp:posOffset>-250190</wp:posOffset>
          </wp:positionH>
          <wp:positionV relativeFrom="paragraph">
            <wp:posOffset>322792</wp:posOffset>
          </wp:positionV>
          <wp:extent cx="3002398" cy="2076659"/>
          <wp:effectExtent l="0" t="0" r="0" b="0"/>
          <wp:wrapNone/>
          <wp:docPr id="1" name="Obraz 1" descr="Minister Rozwoju i Technolog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1-PMM.png"/>
                  <pic:cNvPicPr>
                    <a:picLocks noChangeAspect="1"/>
                  </pic:cNvPicPr>
                </pic:nvPicPr>
                <pic:blipFill>
                  <a:blip r:embed="rId1"/>
                  <a:stretch/>
                </pic:blipFill>
                <pic:spPr bwMode="auto">
                  <a:xfrm>
                    <a:off x="0" y="0"/>
                    <a:ext cx="3002398" cy="207665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b w:val="0"/>
        <w:bCs w:val="0"/>
        <w:i w:val="0"/>
        <w:iCs w:val="0"/>
        <w:smallCaps w:val="0"/>
        <w:strike w:val="0"/>
        <w:color w:val="000000"/>
        <w:spacing w:val="10"/>
        <w:w w:val="100"/>
        <w:position w:val="0"/>
        <w:sz w:val="19"/>
        <w:szCs w:val="19"/>
        <w:u w:val="none"/>
      </w:rPr>
    </w:lvl>
    <w:lvl w:ilvl="1">
      <w:start w:val="1"/>
      <w:numFmt w:val="bullet"/>
      <w:lvlText w:val="•"/>
      <w:lvlJc w:val="left"/>
      <w:rPr>
        <w:b w:val="0"/>
        <w:bCs w:val="0"/>
        <w:i w:val="0"/>
        <w:iCs w:val="0"/>
        <w:smallCaps w:val="0"/>
        <w:strike w:val="0"/>
        <w:color w:val="000000"/>
        <w:spacing w:val="10"/>
        <w:w w:val="100"/>
        <w:position w:val="0"/>
        <w:sz w:val="19"/>
        <w:szCs w:val="19"/>
        <w:u w:val="none"/>
      </w:rPr>
    </w:lvl>
    <w:lvl w:ilvl="2">
      <w:start w:val="1"/>
      <w:numFmt w:val="bullet"/>
      <w:lvlText w:val="•"/>
      <w:lvlJc w:val="left"/>
      <w:rPr>
        <w:b w:val="0"/>
        <w:bCs w:val="0"/>
        <w:i w:val="0"/>
        <w:iCs w:val="0"/>
        <w:smallCaps w:val="0"/>
        <w:strike w:val="0"/>
        <w:color w:val="000000"/>
        <w:spacing w:val="10"/>
        <w:w w:val="100"/>
        <w:position w:val="0"/>
        <w:sz w:val="19"/>
        <w:szCs w:val="19"/>
        <w:u w:val="none"/>
      </w:rPr>
    </w:lvl>
    <w:lvl w:ilvl="3">
      <w:start w:val="1"/>
      <w:numFmt w:val="bullet"/>
      <w:lvlText w:val="•"/>
      <w:lvlJc w:val="left"/>
      <w:rPr>
        <w:b w:val="0"/>
        <w:bCs w:val="0"/>
        <w:i w:val="0"/>
        <w:iCs w:val="0"/>
        <w:smallCaps w:val="0"/>
        <w:strike w:val="0"/>
        <w:color w:val="000000"/>
        <w:spacing w:val="10"/>
        <w:w w:val="100"/>
        <w:position w:val="0"/>
        <w:sz w:val="19"/>
        <w:szCs w:val="19"/>
        <w:u w:val="none"/>
      </w:rPr>
    </w:lvl>
    <w:lvl w:ilvl="4">
      <w:start w:val="1"/>
      <w:numFmt w:val="bullet"/>
      <w:lvlText w:val="•"/>
      <w:lvlJc w:val="left"/>
      <w:rPr>
        <w:b w:val="0"/>
        <w:bCs w:val="0"/>
        <w:i w:val="0"/>
        <w:iCs w:val="0"/>
        <w:smallCaps w:val="0"/>
        <w:strike w:val="0"/>
        <w:color w:val="000000"/>
        <w:spacing w:val="10"/>
        <w:w w:val="100"/>
        <w:position w:val="0"/>
        <w:sz w:val="19"/>
        <w:szCs w:val="19"/>
        <w:u w:val="none"/>
      </w:rPr>
    </w:lvl>
    <w:lvl w:ilvl="5">
      <w:start w:val="1"/>
      <w:numFmt w:val="bullet"/>
      <w:lvlText w:val="•"/>
      <w:lvlJc w:val="left"/>
      <w:rPr>
        <w:b w:val="0"/>
        <w:bCs w:val="0"/>
        <w:i w:val="0"/>
        <w:iCs w:val="0"/>
        <w:smallCaps w:val="0"/>
        <w:strike w:val="0"/>
        <w:color w:val="000000"/>
        <w:spacing w:val="10"/>
        <w:w w:val="100"/>
        <w:position w:val="0"/>
        <w:sz w:val="19"/>
        <w:szCs w:val="19"/>
        <w:u w:val="none"/>
      </w:rPr>
    </w:lvl>
    <w:lvl w:ilvl="6">
      <w:start w:val="1"/>
      <w:numFmt w:val="bullet"/>
      <w:lvlText w:val="•"/>
      <w:lvlJc w:val="left"/>
      <w:rPr>
        <w:b w:val="0"/>
        <w:bCs w:val="0"/>
        <w:i w:val="0"/>
        <w:iCs w:val="0"/>
        <w:smallCaps w:val="0"/>
        <w:strike w:val="0"/>
        <w:color w:val="000000"/>
        <w:spacing w:val="10"/>
        <w:w w:val="100"/>
        <w:position w:val="0"/>
        <w:sz w:val="19"/>
        <w:szCs w:val="19"/>
        <w:u w:val="none"/>
      </w:rPr>
    </w:lvl>
    <w:lvl w:ilvl="7">
      <w:start w:val="1"/>
      <w:numFmt w:val="bullet"/>
      <w:lvlText w:val="•"/>
      <w:lvlJc w:val="left"/>
      <w:rPr>
        <w:b w:val="0"/>
        <w:bCs w:val="0"/>
        <w:i w:val="0"/>
        <w:iCs w:val="0"/>
        <w:smallCaps w:val="0"/>
        <w:strike w:val="0"/>
        <w:color w:val="000000"/>
        <w:spacing w:val="10"/>
        <w:w w:val="100"/>
        <w:position w:val="0"/>
        <w:sz w:val="19"/>
        <w:szCs w:val="19"/>
        <w:u w:val="none"/>
      </w:rPr>
    </w:lvl>
    <w:lvl w:ilvl="8">
      <w:start w:val="1"/>
      <w:numFmt w:val="bullet"/>
      <w:lvlText w:val="•"/>
      <w:lvlJc w:val="left"/>
      <w:rPr>
        <w:b w:val="0"/>
        <w:bCs w:val="0"/>
        <w:i w:val="0"/>
        <w:iCs w:val="0"/>
        <w:smallCaps w:val="0"/>
        <w:strike w:val="0"/>
        <w:color w:val="000000"/>
        <w:spacing w:val="10"/>
        <w:w w:val="100"/>
        <w:position w:val="0"/>
        <w:sz w:val="19"/>
        <w:szCs w:val="19"/>
        <w:u w:val="none"/>
      </w:rPr>
    </w:lvl>
  </w:abstractNum>
  <w:abstractNum w:abstractNumId="1" w15:restartNumberingAfterBreak="0">
    <w:nsid w:val="00000003"/>
    <w:multiLevelType w:val="multilevel"/>
    <w:tmpl w:val="FFFFFFFF"/>
    <w:lvl w:ilvl="0">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1">
      <w:start w:val="1"/>
      <w:numFmt w:val="decimal"/>
      <w:lvlText w:val="%2."/>
      <w:lvlJc w:val="left"/>
      <w:rPr>
        <w:rFonts w:ascii="Arial" w:hAnsi="Arial" w:cs="Arial"/>
        <w:b w:val="0"/>
        <w:bCs w:val="0"/>
        <w:i w:val="0"/>
        <w:iCs w:val="0"/>
        <w:smallCaps w:val="0"/>
        <w:strike w:val="0"/>
        <w:color w:val="000000"/>
        <w:spacing w:val="0"/>
        <w:w w:val="100"/>
        <w:position w:val="0"/>
        <w:sz w:val="20"/>
        <w:szCs w:val="20"/>
        <w:u w:val="none"/>
      </w:rPr>
    </w:lvl>
    <w:lvl w:ilvl="2">
      <w:start w:val="1"/>
      <w:numFmt w:val="decimal"/>
      <w:lvlText w:val="%2."/>
      <w:lvlJc w:val="left"/>
      <w:rPr>
        <w:rFonts w:ascii="Arial" w:hAnsi="Arial" w:cs="Arial"/>
        <w:b w:val="0"/>
        <w:bCs w:val="0"/>
        <w:i w:val="0"/>
        <w:iCs w:val="0"/>
        <w:smallCaps w:val="0"/>
        <w:strike w:val="0"/>
        <w:color w:val="000000"/>
        <w:spacing w:val="0"/>
        <w:w w:val="100"/>
        <w:position w:val="0"/>
        <w:sz w:val="20"/>
        <w:szCs w:val="20"/>
        <w:u w:val="none"/>
      </w:rPr>
    </w:lvl>
    <w:lvl w:ilvl="3">
      <w:start w:val="1"/>
      <w:numFmt w:val="decimal"/>
      <w:lvlText w:val="%2."/>
      <w:lvlJc w:val="left"/>
      <w:rPr>
        <w:rFonts w:ascii="Arial" w:hAnsi="Arial" w:cs="Arial"/>
        <w:b w:val="0"/>
        <w:bCs w:val="0"/>
        <w:i w:val="0"/>
        <w:iCs w:val="0"/>
        <w:smallCaps w:val="0"/>
        <w:strike w:val="0"/>
        <w:color w:val="000000"/>
        <w:spacing w:val="0"/>
        <w:w w:val="100"/>
        <w:position w:val="0"/>
        <w:sz w:val="20"/>
        <w:szCs w:val="20"/>
        <w:u w:val="none"/>
      </w:rPr>
    </w:lvl>
    <w:lvl w:ilvl="4">
      <w:start w:val="1"/>
      <w:numFmt w:val="decimal"/>
      <w:lvlText w:val="%2."/>
      <w:lvlJc w:val="left"/>
      <w:rPr>
        <w:rFonts w:ascii="Arial" w:hAnsi="Arial" w:cs="Arial"/>
        <w:b w:val="0"/>
        <w:bCs w:val="0"/>
        <w:i w:val="0"/>
        <w:iCs w:val="0"/>
        <w:smallCaps w:val="0"/>
        <w:strike w:val="0"/>
        <w:color w:val="000000"/>
        <w:spacing w:val="0"/>
        <w:w w:val="100"/>
        <w:position w:val="0"/>
        <w:sz w:val="20"/>
        <w:szCs w:val="20"/>
        <w:u w:val="none"/>
      </w:rPr>
    </w:lvl>
    <w:lvl w:ilvl="5">
      <w:start w:val="1"/>
      <w:numFmt w:val="decimal"/>
      <w:lvlText w:val="%2."/>
      <w:lvlJc w:val="left"/>
      <w:rPr>
        <w:rFonts w:ascii="Arial" w:hAnsi="Arial" w:cs="Arial"/>
        <w:b w:val="0"/>
        <w:bCs w:val="0"/>
        <w:i w:val="0"/>
        <w:iCs w:val="0"/>
        <w:smallCaps w:val="0"/>
        <w:strike w:val="0"/>
        <w:color w:val="000000"/>
        <w:spacing w:val="0"/>
        <w:w w:val="100"/>
        <w:position w:val="0"/>
        <w:sz w:val="20"/>
        <w:szCs w:val="20"/>
        <w:u w:val="none"/>
      </w:rPr>
    </w:lvl>
    <w:lvl w:ilvl="6">
      <w:start w:val="1"/>
      <w:numFmt w:val="decimal"/>
      <w:lvlText w:val="%2."/>
      <w:lvlJc w:val="left"/>
      <w:rPr>
        <w:rFonts w:ascii="Arial" w:hAnsi="Arial" w:cs="Arial"/>
        <w:b w:val="0"/>
        <w:bCs w:val="0"/>
        <w:i w:val="0"/>
        <w:iCs w:val="0"/>
        <w:smallCaps w:val="0"/>
        <w:strike w:val="0"/>
        <w:color w:val="000000"/>
        <w:spacing w:val="0"/>
        <w:w w:val="100"/>
        <w:position w:val="0"/>
        <w:sz w:val="20"/>
        <w:szCs w:val="20"/>
        <w:u w:val="none"/>
      </w:rPr>
    </w:lvl>
    <w:lvl w:ilvl="7">
      <w:start w:val="1"/>
      <w:numFmt w:val="decimal"/>
      <w:lvlText w:val="%2."/>
      <w:lvlJc w:val="left"/>
      <w:rPr>
        <w:rFonts w:ascii="Arial" w:hAnsi="Arial" w:cs="Arial"/>
        <w:b w:val="0"/>
        <w:bCs w:val="0"/>
        <w:i w:val="0"/>
        <w:iCs w:val="0"/>
        <w:smallCaps w:val="0"/>
        <w:strike w:val="0"/>
        <w:color w:val="000000"/>
        <w:spacing w:val="0"/>
        <w:w w:val="100"/>
        <w:position w:val="0"/>
        <w:sz w:val="20"/>
        <w:szCs w:val="20"/>
        <w:u w:val="none"/>
      </w:rPr>
    </w:lvl>
    <w:lvl w:ilvl="8">
      <w:start w:val="1"/>
      <w:numFmt w:val="decimal"/>
      <w:lvlText w:val="%2."/>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2" w15:restartNumberingAfterBreak="0">
    <w:nsid w:val="02F1076B"/>
    <w:multiLevelType w:val="hybridMultilevel"/>
    <w:tmpl w:val="857C4D66"/>
    <w:styleLink w:val="WW8Num6"/>
    <w:lvl w:ilvl="0" w:tplc="D98A2D52">
      <w:start w:val="1"/>
      <w:numFmt w:val="lowerLetter"/>
      <w:pStyle w:val="WW8Num6"/>
      <w:lvlText w:val="%1)"/>
      <w:lvlJc w:val="left"/>
      <w:pPr>
        <w:ind w:left="360" w:hanging="360"/>
      </w:pPr>
      <w:rPr>
        <w:sz w:val="20"/>
        <w:szCs w:val="20"/>
      </w:rPr>
    </w:lvl>
    <w:lvl w:ilvl="1" w:tplc="E9C0F0F2">
      <w:start w:val="1"/>
      <w:numFmt w:val="decimal"/>
      <w:lvlText w:val="%2."/>
      <w:lvlJc w:val="left"/>
      <w:pPr>
        <w:ind w:left="1080" w:hanging="360"/>
      </w:pPr>
    </w:lvl>
    <w:lvl w:ilvl="2" w:tplc="25C456E6">
      <w:start w:val="1"/>
      <w:numFmt w:val="decimal"/>
      <w:lvlText w:val="%3."/>
      <w:lvlJc w:val="left"/>
      <w:pPr>
        <w:ind w:left="1440" w:hanging="360"/>
      </w:pPr>
    </w:lvl>
    <w:lvl w:ilvl="3" w:tplc="3B00EEC2">
      <w:start w:val="1"/>
      <w:numFmt w:val="decimal"/>
      <w:lvlText w:val="%4."/>
      <w:lvlJc w:val="left"/>
      <w:pPr>
        <w:ind w:left="1800" w:hanging="360"/>
      </w:pPr>
    </w:lvl>
    <w:lvl w:ilvl="4" w:tplc="4E383926">
      <w:start w:val="1"/>
      <w:numFmt w:val="decimal"/>
      <w:lvlText w:val="%5."/>
      <w:lvlJc w:val="left"/>
      <w:pPr>
        <w:ind w:left="2160" w:hanging="360"/>
      </w:pPr>
    </w:lvl>
    <w:lvl w:ilvl="5" w:tplc="D2CA2850">
      <w:start w:val="1"/>
      <w:numFmt w:val="decimal"/>
      <w:lvlText w:val="%6."/>
      <w:lvlJc w:val="left"/>
      <w:pPr>
        <w:ind w:left="2520" w:hanging="360"/>
      </w:pPr>
    </w:lvl>
    <w:lvl w:ilvl="6" w:tplc="FA7271CA">
      <w:start w:val="1"/>
      <w:numFmt w:val="decimal"/>
      <w:lvlText w:val="%7."/>
      <w:lvlJc w:val="left"/>
      <w:pPr>
        <w:ind w:left="2880" w:hanging="360"/>
      </w:pPr>
    </w:lvl>
    <w:lvl w:ilvl="7" w:tplc="B1242C3A">
      <w:start w:val="1"/>
      <w:numFmt w:val="decimal"/>
      <w:lvlText w:val="%8."/>
      <w:lvlJc w:val="left"/>
      <w:pPr>
        <w:ind w:left="3240" w:hanging="360"/>
      </w:pPr>
    </w:lvl>
    <w:lvl w:ilvl="8" w:tplc="3012AC28">
      <w:start w:val="1"/>
      <w:numFmt w:val="decimal"/>
      <w:lvlText w:val="%9."/>
      <w:lvlJc w:val="left"/>
      <w:pPr>
        <w:ind w:left="3600" w:hanging="360"/>
      </w:pPr>
    </w:lvl>
  </w:abstractNum>
  <w:abstractNum w:abstractNumId="3" w15:restartNumberingAfterBreak="0">
    <w:nsid w:val="059C6FCF"/>
    <w:multiLevelType w:val="hybridMultilevel"/>
    <w:tmpl w:val="32D68F0C"/>
    <w:lvl w:ilvl="0" w:tplc="0AA01B2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D754187"/>
    <w:multiLevelType w:val="hybridMultilevel"/>
    <w:tmpl w:val="2EE20C14"/>
    <w:lvl w:ilvl="0" w:tplc="9A88EE50">
      <w:start w:val="1"/>
      <w:numFmt w:val="decimal"/>
      <w:lvlText w:val="%1."/>
      <w:lvlJc w:val="left"/>
      <w:pPr>
        <w:ind w:left="360" w:hanging="360"/>
      </w:pPr>
      <w:rPr>
        <w:b w:val="0"/>
      </w:rPr>
    </w:lvl>
    <w:lvl w:ilvl="1" w:tplc="39340AC4">
      <w:start w:val="1"/>
      <w:numFmt w:val="lowerLetter"/>
      <w:lvlText w:val="%2."/>
      <w:lvlJc w:val="left"/>
      <w:pPr>
        <w:ind w:left="1080" w:hanging="360"/>
      </w:pPr>
    </w:lvl>
    <w:lvl w:ilvl="2" w:tplc="56627B0A">
      <w:start w:val="1"/>
      <w:numFmt w:val="lowerRoman"/>
      <w:lvlText w:val="%3."/>
      <w:lvlJc w:val="right"/>
      <w:pPr>
        <w:ind w:left="1800" w:hanging="180"/>
      </w:pPr>
    </w:lvl>
    <w:lvl w:ilvl="3" w:tplc="C5AE3C88">
      <w:start w:val="1"/>
      <w:numFmt w:val="decimal"/>
      <w:lvlText w:val="%4."/>
      <w:lvlJc w:val="left"/>
      <w:pPr>
        <w:ind w:left="2520" w:hanging="360"/>
      </w:pPr>
    </w:lvl>
    <w:lvl w:ilvl="4" w:tplc="A8BCD160">
      <w:start w:val="1"/>
      <w:numFmt w:val="lowerLetter"/>
      <w:lvlText w:val="%5."/>
      <w:lvlJc w:val="left"/>
      <w:pPr>
        <w:ind w:left="3240" w:hanging="360"/>
      </w:pPr>
    </w:lvl>
    <w:lvl w:ilvl="5" w:tplc="EF9827FA">
      <w:start w:val="1"/>
      <w:numFmt w:val="lowerRoman"/>
      <w:lvlText w:val="%6."/>
      <w:lvlJc w:val="right"/>
      <w:pPr>
        <w:ind w:left="3960" w:hanging="180"/>
      </w:pPr>
    </w:lvl>
    <w:lvl w:ilvl="6" w:tplc="142AF2A6">
      <w:start w:val="1"/>
      <w:numFmt w:val="decimal"/>
      <w:lvlText w:val="%7."/>
      <w:lvlJc w:val="left"/>
      <w:pPr>
        <w:ind w:left="4680" w:hanging="360"/>
      </w:pPr>
    </w:lvl>
    <w:lvl w:ilvl="7" w:tplc="958C8E68">
      <w:start w:val="1"/>
      <w:numFmt w:val="lowerLetter"/>
      <w:lvlText w:val="%8."/>
      <w:lvlJc w:val="left"/>
      <w:pPr>
        <w:ind w:left="5400" w:hanging="360"/>
      </w:pPr>
    </w:lvl>
    <w:lvl w:ilvl="8" w:tplc="C1FC70CE">
      <w:start w:val="1"/>
      <w:numFmt w:val="lowerRoman"/>
      <w:lvlText w:val="%9."/>
      <w:lvlJc w:val="right"/>
      <w:pPr>
        <w:ind w:left="6120" w:hanging="180"/>
      </w:pPr>
    </w:lvl>
  </w:abstractNum>
  <w:abstractNum w:abstractNumId="5" w15:restartNumberingAfterBreak="0">
    <w:nsid w:val="233A288B"/>
    <w:multiLevelType w:val="hybridMultilevel"/>
    <w:tmpl w:val="E320D22A"/>
    <w:lvl w:ilvl="0" w:tplc="28BADC72">
      <w:start w:val="1"/>
      <w:numFmt w:val="bullet"/>
      <w:lvlText w:val="–"/>
      <w:lvlJc w:val="left"/>
      <w:pPr>
        <w:ind w:left="709" w:hanging="360"/>
      </w:pPr>
      <w:rPr>
        <w:rFonts w:ascii="Arial" w:eastAsia="Arial" w:hAnsi="Arial" w:cs="Arial"/>
        <w:b w:val="0"/>
      </w:rPr>
    </w:lvl>
    <w:lvl w:ilvl="1" w:tplc="1A0CA844">
      <w:start w:val="1"/>
      <w:numFmt w:val="bullet"/>
      <w:lvlText w:val="o"/>
      <w:lvlJc w:val="left"/>
      <w:pPr>
        <w:ind w:left="1429" w:hanging="360"/>
      </w:pPr>
      <w:rPr>
        <w:rFonts w:ascii="Courier New" w:eastAsia="Courier New" w:hAnsi="Courier New" w:cs="Courier New"/>
      </w:rPr>
    </w:lvl>
    <w:lvl w:ilvl="2" w:tplc="BCE05908">
      <w:start w:val="1"/>
      <w:numFmt w:val="bullet"/>
      <w:lvlText w:val="§"/>
      <w:lvlJc w:val="left"/>
      <w:pPr>
        <w:ind w:left="2149" w:hanging="360"/>
      </w:pPr>
      <w:rPr>
        <w:rFonts w:ascii="Wingdings" w:eastAsia="Wingdings" w:hAnsi="Wingdings" w:cs="Wingdings"/>
      </w:rPr>
    </w:lvl>
    <w:lvl w:ilvl="3" w:tplc="DEC24BC4">
      <w:start w:val="1"/>
      <w:numFmt w:val="bullet"/>
      <w:lvlText w:val="·"/>
      <w:lvlJc w:val="left"/>
      <w:pPr>
        <w:ind w:left="2869" w:hanging="360"/>
      </w:pPr>
      <w:rPr>
        <w:rFonts w:ascii="Symbol" w:eastAsia="Symbol" w:hAnsi="Symbol" w:cs="Symbol"/>
      </w:rPr>
    </w:lvl>
    <w:lvl w:ilvl="4" w:tplc="2C145EC4">
      <w:start w:val="1"/>
      <w:numFmt w:val="bullet"/>
      <w:lvlText w:val="o"/>
      <w:lvlJc w:val="left"/>
      <w:pPr>
        <w:ind w:left="3589" w:hanging="360"/>
      </w:pPr>
      <w:rPr>
        <w:rFonts w:ascii="Courier New" w:eastAsia="Courier New" w:hAnsi="Courier New" w:cs="Courier New"/>
      </w:rPr>
    </w:lvl>
    <w:lvl w:ilvl="5" w:tplc="E448255E">
      <w:start w:val="1"/>
      <w:numFmt w:val="bullet"/>
      <w:lvlText w:val="§"/>
      <w:lvlJc w:val="left"/>
      <w:pPr>
        <w:ind w:left="4309" w:hanging="360"/>
      </w:pPr>
      <w:rPr>
        <w:rFonts w:ascii="Wingdings" w:eastAsia="Wingdings" w:hAnsi="Wingdings" w:cs="Wingdings"/>
      </w:rPr>
    </w:lvl>
    <w:lvl w:ilvl="6" w:tplc="CC0A149C">
      <w:start w:val="1"/>
      <w:numFmt w:val="bullet"/>
      <w:lvlText w:val="·"/>
      <w:lvlJc w:val="left"/>
      <w:pPr>
        <w:ind w:left="5029" w:hanging="360"/>
      </w:pPr>
      <w:rPr>
        <w:rFonts w:ascii="Symbol" w:eastAsia="Symbol" w:hAnsi="Symbol" w:cs="Symbol"/>
      </w:rPr>
    </w:lvl>
    <w:lvl w:ilvl="7" w:tplc="1818A0C8">
      <w:start w:val="1"/>
      <w:numFmt w:val="bullet"/>
      <w:lvlText w:val="o"/>
      <w:lvlJc w:val="left"/>
      <w:pPr>
        <w:ind w:left="5749" w:hanging="360"/>
      </w:pPr>
      <w:rPr>
        <w:rFonts w:ascii="Courier New" w:eastAsia="Courier New" w:hAnsi="Courier New" w:cs="Courier New"/>
      </w:rPr>
    </w:lvl>
    <w:lvl w:ilvl="8" w:tplc="BD585D24">
      <w:start w:val="1"/>
      <w:numFmt w:val="bullet"/>
      <w:lvlText w:val="§"/>
      <w:lvlJc w:val="left"/>
      <w:pPr>
        <w:ind w:left="6469" w:hanging="360"/>
      </w:pPr>
      <w:rPr>
        <w:rFonts w:ascii="Wingdings" w:eastAsia="Wingdings" w:hAnsi="Wingdings" w:cs="Wingdings"/>
      </w:rPr>
    </w:lvl>
  </w:abstractNum>
  <w:abstractNum w:abstractNumId="6" w15:restartNumberingAfterBreak="0">
    <w:nsid w:val="27B04FCE"/>
    <w:multiLevelType w:val="hybridMultilevel"/>
    <w:tmpl w:val="B77A4DD0"/>
    <w:styleLink w:val="WW8Num15"/>
    <w:lvl w:ilvl="0" w:tplc="8ABAA74E">
      <w:start w:val="1"/>
      <w:numFmt w:val="upperRoman"/>
      <w:pStyle w:val="WW8Num15"/>
      <w:lvlText w:val="%1."/>
      <w:lvlJc w:val="left"/>
      <w:rPr>
        <w:rFonts w:ascii="Verdana" w:hAnsi="Verdana" w:cs="Verdana"/>
      </w:rPr>
    </w:lvl>
    <w:lvl w:ilvl="1" w:tplc="E05476BA">
      <w:start w:val="1"/>
      <w:numFmt w:val="lowerLetter"/>
      <w:lvlText w:val="%2."/>
      <w:lvlJc w:val="left"/>
    </w:lvl>
    <w:lvl w:ilvl="2" w:tplc="347E47B8">
      <w:start w:val="1"/>
      <w:numFmt w:val="lowerRoman"/>
      <w:lvlText w:val="%3."/>
      <w:lvlJc w:val="right"/>
    </w:lvl>
    <w:lvl w:ilvl="3" w:tplc="D31EC3E2">
      <w:start w:val="1"/>
      <w:numFmt w:val="decimal"/>
      <w:lvlText w:val="%4."/>
      <w:lvlJc w:val="left"/>
    </w:lvl>
    <w:lvl w:ilvl="4" w:tplc="41B8B144">
      <w:start w:val="1"/>
      <w:numFmt w:val="lowerLetter"/>
      <w:lvlText w:val="%5."/>
      <w:lvlJc w:val="left"/>
    </w:lvl>
    <w:lvl w:ilvl="5" w:tplc="136A3A64">
      <w:start w:val="1"/>
      <w:numFmt w:val="lowerRoman"/>
      <w:lvlText w:val="%6."/>
      <w:lvlJc w:val="right"/>
    </w:lvl>
    <w:lvl w:ilvl="6" w:tplc="5C3271EC">
      <w:start w:val="1"/>
      <w:numFmt w:val="decimal"/>
      <w:lvlText w:val="%7."/>
      <w:lvlJc w:val="left"/>
    </w:lvl>
    <w:lvl w:ilvl="7" w:tplc="DE10A260">
      <w:start w:val="1"/>
      <w:numFmt w:val="lowerLetter"/>
      <w:lvlText w:val="%8."/>
      <w:lvlJc w:val="left"/>
    </w:lvl>
    <w:lvl w:ilvl="8" w:tplc="C4E0376A">
      <w:start w:val="1"/>
      <w:numFmt w:val="lowerRoman"/>
      <w:lvlText w:val="%9."/>
      <w:lvlJc w:val="right"/>
    </w:lvl>
  </w:abstractNum>
  <w:abstractNum w:abstractNumId="7" w15:restartNumberingAfterBreak="0">
    <w:nsid w:val="2E0352BA"/>
    <w:multiLevelType w:val="hybridMultilevel"/>
    <w:tmpl w:val="DE0858F4"/>
    <w:lvl w:ilvl="0" w:tplc="095425E4">
      <w:start w:val="1"/>
      <w:numFmt w:val="upperRoman"/>
      <w:lvlText w:val="%1."/>
      <w:lvlJc w:val="right"/>
      <w:pPr>
        <w:ind w:left="7023" w:hanging="360"/>
      </w:pPr>
      <w:rPr>
        <w:rFonts w:hint="default"/>
        <w:b/>
        <w:sz w:val="20"/>
        <w:szCs w:val="20"/>
      </w:rPr>
    </w:lvl>
    <w:lvl w:ilvl="1" w:tplc="24BEE31E">
      <w:start w:val="1"/>
      <w:numFmt w:val="lowerLetter"/>
      <w:lvlText w:val="%2."/>
      <w:lvlJc w:val="left"/>
      <w:pPr>
        <w:ind w:left="3773" w:hanging="360"/>
      </w:pPr>
      <w:rPr>
        <w:rFonts w:hint="default"/>
      </w:rPr>
    </w:lvl>
    <w:lvl w:ilvl="2" w:tplc="7FD4766E">
      <w:start w:val="1"/>
      <w:numFmt w:val="lowerRoman"/>
      <w:lvlText w:val="%3."/>
      <w:lvlJc w:val="right"/>
      <w:pPr>
        <w:ind w:left="4493" w:hanging="180"/>
      </w:pPr>
      <w:rPr>
        <w:rFonts w:hint="default"/>
      </w:rPr>
    </w:lvl>
    <w:lvl w:ilvl="3" w:tplc="EBDC1E88">
      <w:start w:val="1"/>
      <w:numFmt w:val="decimal"/>
      <w:lvlText w:val="%4."/>
      <w:lvlJc w:val="left"/>
      <w:pPr>
        <w:ind w:left="5213" w:hanging="360"/>
      </w:pPr>
      <w:rPr>
        <w:rFonts w:hint="default"/>
      </w:rPr>
    </w:lvl>
    <w:lvl w:ilvl="4" w:tplc="A55E7AE6">
      <w:start w:val="1"/>
      <w:numFmt w:val="lowerLetter"/>
      <w:lvlText w:val="%5."/>
      <w:lvlJc w:val="left"/>
      <w:pPr>
        <w:ind w:left="5933" w:hanging="360"/>
      </w:pPr>
      <w:rPr>
        <w:rFonts w:hint="default"/>
      </w:rPr>
    </w:lvl>
    <w:lvl w:ilvl="5" w:tplc="6EBA64AC">
      <w:start w:val="1"/>
      <w:numFmt w:val="lowerRoman"/>
      <w:lvlText w:val="%6."/>
      <w:lvlJc w:val="right"/>
      <w:pPr>
        <w:ind w:left="6653" w:hanging="180"/>
      </w:pPr>
      <w:rPr>
        <w:rFonts w:hint="default"/>
      </w:rPr>
    </w:lvl>
    <w:lvl w:ilvl="6" w:tplc="A7AE2D14">
      <w:start w:val="1"/>
      <w:numFmt w:val="decimal"/>
      <w:lvlText w:val="%7."/>
      <w:lvlJc w:val="left"/>
      <w:pPr>
        <w:ind w:left="7373" w:hanging="360"/>
      </w:pPr>
      <w:rPr>
        <w:rFonts w:hint="default"/>
      </w:rPr>
    </w:lvl>
    <w:lvl w:ilvl="7" w:tplc="C34CF448">
      <w:start w:val="1"/>
      <w:numFmt w:val="lowerLetter"/>
      <w:lvlText w:val="%8."/>
      <w:lvlJc w:val="left"/>
      <w:pPr>
        <w:ind w:left="8093" w:hanging="360"/>
      </w:pPr>
      <w:rPr>
        <w:rFonts w:hint="default"/>
      </w:rPr>
    </w:lvl>
    <w:lvl w:ilvl="8" w:tplc="1A00D648">
      <w:start w:val="1"/>
      <w:numFmt w:val="lowerRoman"/>
      <w:lvlText w:val="%9."/>
      <w:lvlJc w:val="right"/>
      <w:pPr>
        <w:ind w:left="8813" w:hanging="180"/>
      </w:pPr>
      <w:rPr>
        <w:rFonts w:hint="default"/>
      </w:rPr>
    </w:lvl>
  </w:abstractNum>
  <w:abstractNum w:abstractNumId="8" w15:restartNumberingAfterBreak="0">
    <w:nsid w:val="2E256FCF"/>
    <w:multiLevelType w:val="hybridMultilevel"/>
    <w:tmpl w:val="68D42D4E"/>
    <w:lvl w:ilvl="0" w:tplc="69C89C6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304173CC"/>
    <w:multiLevelType w:val="hybridMultilevel"/>
    <w:tmpl w:val="4F3AD25E"/>
    <w:lvl w:ilvl="0" w:tplc="0C4AC59C">
      <w:start w:val="1"/>
      <w:numFmt w:val="decimal"/>
      <w:lvlText w:val="%1."/>
      <w:lvlJc w:val="left"/>
      <w:pPr>
        <w:ind w:left="5747" w:hanging="360"/>
      </w:pPr>
      <w:rPr>
        <w:b w:val="0"/>
      </w:rPr>
    </w:lvl>
    <w:lvl w:ilvl="1" w:tplc="76D6756E">
      <w:start w:val="1"/>
      <w:numFmt w:val="lowerLetter"/>
      <w:lvlText w:val="%2."/>
      <w:lvlJc w:val="left"/>
      <w:pPr>
        <w:ind w:left="6467" w:hanging="360"/>
      </w:pPr>
    </w:lvl>
    <w:lvl w:ilvl="2" w:tplc="63006C04">
      <w:start w:val="1"/>
      <w:numFmt w:val="lowerRoman"/>
      <w:lvlText w:val="%3."/>
      <w:lvlJc w:val="right"/>
      <w:pPr>
        <w:ind w:left="7187" w:hanging="180"/>
      </w:pPr>
    </w:lvl>
    <w:lvl w:ilvl="3" w:tplc="611CF1D2">
      <w:start w:val="1"/>
      <w:numFmt w:val="decimal"/>
      <w:lvlText w:val="%4."/>
      <w:lvlJc w:val="left"/>
      <w:pPr>
        <w:ind w:left="7907" w:hanging="360"/>
      </w:pPr>
    </w:lvl>
    <w:lvl w:ilvl="4" w:tplc="CC7677AA">
      <w:start w:val="1"/>
      <w:numFmt w:val="lowerLetter"/>
      <w:lvlText w:val="%5."/>
      <w:lvlJc w:val="left"/>
      <w:pPr>
        <w:ind w:left="8627" w:hanging="360"/>
      </w:pPr>
    </w:lvl>
    <w:lvl w:ilvl="5" w:tplc="3C46B7E0">
      <w:start w:val="1"/>
      <w:numFmt w:val="lowerRoman"/>
      <w:lvlText w:val="%6."/>
      <w:lvlJc w:val="right"/>
      <w:pPr>
        <w:ind w:left="9347" w:hanging="180"/>
      </w:pPr>
    </w:lvl>
    <w:lvl w:ilvl="6" w:tplc="ABD0D632">
      <w:start w:val="1"/>
      <w:numFmt w:val="decimal"/>
      <w:lvlText w:val="%7."/>
      <w:lvlJc w:val="left"/>
      <w:pPr>
        <w:ind w:left="10067" w:hanging="360"/>
      </w:pPr>
    </w:lvl>
    <w:lvl w:ilvl="7" w:tplc="E2F2FDFA">
      <w:start w:val="1"/>
      <w:numFmt w:val="lowerLetter"/>
      <w:lvlText w:val="%8."/>
      <w:lvlJc w:val="left"/>
      <w:pPr>
        <w:ind w:left="10787" w:hanging="360"/>
      </w:pPr>
    </w:lvl>
    <w:lvl w:ilvl="8" w:tplc="FB825F2A">
      <w:start w:val="1"/>
      <w:numFmt w:val="lowerRoman"/>
      <w:lvlText w:val="%9."/>
      <w:lvlJc w:val="right"/>
      <w:pPr>
        <w:ind w:left="11507" w:hanging="180"/>
      </w:pPr>
    </w:lvl>
  </w:abstractNum>
  <w:abstractNum w:abstractNumId="10" w15:restartNumberingAfterBreak="0">
    <w:nsid w:val="3210434A"/>
    <w:multiLevelType w:val="hybridMultilevel"/>
    <w:tmpl w:val="F2A89C46"/>
    <w:lvl w:ilvl="0" w:tplc="0AA01B2E">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1" w15:restartNumberingAfterBreak="0">
    <w:nsid w:val="34530C25"/>
    <w:multiLevelType w:val="hybridMultilevel"/>
    <w:tmpl w:val="1E6089E4"/>
    <w:lvl w:ilvl="0" w:tplc="999222BE">
      <w:start w:val="1"/>
      <w:numFmt w:val="bullet"/>
      <w:lvlText w:val=""/>
      <w:lvlJc w:val="left"/>
      <w:pPr>
        <w:ind w:left="360" w:hanging="360"/>
      </w:pPr>
      <w:rPr>
        <w:rFonts w:ascii="Symbol" w:hAnsi="Symbol"/>
      </w:rPr>
    </w:lvl>
    <w:lvl w:ilvl="1" w:tplc="13A626EC">
      <w:start w:val="1"/>
      <w:numFmt w:val="bullet"/>
      <w:lvlText w:val="o"/>
      <w:lvlJc w:val="left"/>
      <w:pPr>
        <w:ind w:left="1080" w:hanging="360"/>
      </w:pPr>
      <w:rPr>
        <w:rFonts w:ascii="Courier New" w:hAnsi="Courier New" w:cs="Courier New"/>
      </w:rPr>
    </w:lvl>
    <w:lvl w:ilvl="2" w:tplc="A5F8BBE6">
      <w:start w:val="1"/>
      <w:numFmt w:val="bullet"/>
      <w:lvlText w:val=""/>
      <w:lvlJc w:val="left"/>
      <w:pPr>
        <w:ind w:left="1800" w:hanging="360"/>
      </w:pPr>
      <w:rPr>
        <w:rFonts w:ascii="Wingdings" w:hAnsi="Wingdings"/>
      </w:rPr>
    </w:lvl>
    <w:lvl w:ilvl="3" w:tplc="1DB656F8">
      <w:start w:val="1"/>
      <w:numFmt w:val="bullet"/>
      <w:lvlText w:val=""/>
      <w:lvlJc w:val="left"/>
      <w:pPr>
        <w:ind w:left="2520" w:hanging="360"/>
      </w:pPr>
      <w:rPr>
        <w:rFonts w:ascii="Symbol" w:hAnsi="Symbol"/>
      </w:rPr>
    </w:lvl>
    <w:lvl w:ilvl="4" w:tplc="D286FDEC">
      <w:start w:val="1"/>
      <w:numFmt w:val="bullet"/>
      <w:lvlText w:val="o"/>
      <w:lvlJc w:val="left"/>
      <w:pPr>
        <w:ind w:left="3240" w:hanging="360"/>
      </w:pPr>
      <w:rPr>
        <w:rFonts w:ascii="Courier New" w:hAnsi="Courier New" w:cs="Courier New"/>
      </w:rPr>
    </w:lvl>
    <w:lvl w:ilvl="5" w:tplc="0F0EDF3A">
      <w:start w:val="1"/>
      <w:numFmt w:val="bullet"/>
      <w:lvlText w:val=""/>
      <w:lvlJc w:val="left"/>
      <w:pPr>
        <w:ind w:left="3960" w:hanging="360"/>
      </w:pPr>
      <w:rPr>
        <w:rFonts w:ascii="Wingdings" w:hAnsi="Wingdings"/>
      </w:rPr>
    </w:lvl>
    <w:lvl w:ilvl="6" w:tplc="52421D5E">
      <w:start w:val="1"/>
      <w:numFmt w:val="bullet"/>
      <w:lvlText w:val=""/>
      <w:lvlJc w:val="left"/>
      <w:pPr>
        <w:ind w:left="4680" w:hanging="360"/>
      </w:pPr>
      <w:rPr>
        <w:rFonts w:ascii="Symbol" w:hAnsi="Symbol"/>
      </w:rPr>
    </w:lvl>
    <w:lvl w:ilvl="7" w:tplc="FCAE488C">
      <w:start w:val="1"/>
      <w:numFmt w:val="bullet"/>
      <w:lvlText w:val="o"/>
      <w:lvlJc w:val="left"/>
      <w:pPr>
        <w:ind w:left="5400" w:hanging="360"/>
      </w:pPr>
      <w:rPr>
        <w:rFonts w:ascii="Courier New" w:hAnsi="Courier New" w:cs="Courier New"/>
      </w:rPr>
    </w:lvl>
    <w:lvl w:ilvl="8" w:tplc="A94A2EA8">
      <w:start w:val="1"/>
      <w:numFmt w:val="bullet"/>
      <w:lvlText w:val=""/>
      <w:lvlJc w:val="left"/>
      <w:pPr>
        <w:ind w:left="6120" w:hanging="360"/>
      </w:pPr>
      <w:rPr>
        <w:rFonts w:ascii="Wingdings" w:hAnsi="Wingdings"/>
      </w:rPr>
    </w:lvl>
  </w:abstractNum>
  <w:abstractNum w:abstractNumId="12" w15:restartNumberingAfterBreak="0">
    <w:nsid w:val="4C714BFA"/>
    <w:multiLevelType w:val="hybridMultilevel"/>
    <w:tmpl w:val="0BF8AD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DBE3642"/>
    <w:multiLevelType w:val="hybridMultilevel"/>
    <w:tmpl w:val="8970097C"/>
    <w:lvl w:ilvl="0" w:tplc="C576B6E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5175411B"/>
    <w:multiLevelType w:val="hybridMultilevel"/>
    <w:tmpl w:val="F7F889CE"/>
    <w:lvl w:ilvl="0" w:tplc="C576B6E8">
      <w:start w:val="1"/>
      <w:numFmt w:val="bullet"/>
      <w:lvlText w:val=""/>
      <w:lvlJc w:val="left"/>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15" w15:restartNumberingAfterBreak="0">
    <w:nsid w:val="55F966E2"/>
    <w:multiLevelType w:val="hybridMultilevel"/>
    <w:tmpl w:val="6A2C9346"/>
    <w:styleLink w:val="WW8Num23"/>
    <w:lvl w:ilvl="0" w:tplc="670CD3A0">
      <w:start w:val="1"/>
      <w:numFmt w:val="decimal"/>
      <w:pStyle w:val="WW8Num23"/>
      <w:lvlText w:val="%1."/>
      <w:lvlJc w:val="left"/>
      <w:rPr>
        <w:rFonts w:ascii="Verdana" w:hAnsi="Verdana" w:cs="Verdana"/>
        <w:b/>
        <w:sz w:val="20"/>
        <w:szCs w:val="20"/>
      </w:rPr>
    </w:lvl>
    <w:lvl w:ilvl="1" w:tplc="4D7AB98C">
      <w:start w:val="1"/>
      <w:numFmt w:val="lowerLetter"/>
      <w:lvlText w:val="%2."/>
      <w:lvlJc w:val="left"/>
    </w:lvl>
    <w:lvl w:ilvl="2" w:tplc="A608F7FE">
      <w:start w:val="1"/>
      <w:numFmt w:val="lowerRoman"/>
      <w:lvlText w:val="%3."/>
      <w:lvlJc w:val="right"/>
    </w:lvl>
    <w:lvl w:ilvl="3" w:tplc="6BE22422">
      <w:start w:val="1"/>
      <w:numFmt w:val="decimal"/>
      <w:lvlText w:val="%4."/>
      <w:lvlJc w:val="left"/>
    </w:lvl>
    <w:lvl w:ilvl="4" w:tplc="A6F46DFA">
      <w:start w:val="1"/>
      <w:numFmt w:val="lowerLetter"/>
      <w:lvlText w:val="%5."/>
      <w:lvlJc w:val="left"/>
    </w:lvl>
    <w:lvl w:ilvl="5" w:tplc="7BE44FA0">
      <w:start w:val="1"/>
      <w:numFmt w:val="lowerRoman"/>
      <w:lvlText w:val="%6."/>
      <w:lvlJc w:val="right"/>
    </w:lvl>
    <w:lvl w:ilvl="6" w:tplc="0054ECB4">
      <w:start w:val="1"/>
      <w:numFmt w:val="decimal"/>
      <w:lvlText w:val="%7."/>
      <w:lvlJc w:val="left"/>
    </w:lvl>
    <w:lvl w:ilvl="7" w:tplc="6CA21C4C">
      <w:start w:val="1"/>
      <w:numFmt w:val="lowerLetter"/>
      <w:lvlText w:val="%8."/>
      <w:lvlJc w:val="left"/>
    </w:lvl>
    <w:lvl w:ilvl="8" w:tplc="F43EAF72">
      <w:start w:val="1"/>
      <w:numFmt w:val="lowerRoman"/>
      <w:lvlText w:val="%9."/>
      <w:lvlJc w:val="right"/>
    </w:lvl>
  </w:abstractNum>
  <w:abstractNum w:abstractNumId="16" w15:restartNumberingAfterBreak="0">
    <w:nsid w:val="5A9A0806"/>
    <w:multiLevelType w:val="hybridMultilevel"/>
    <w:tmpl w:val="15DC1FC4"/>
    <w:lvl w:ilvl="0" w:tplc="0AA01B2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62C57C39"/>
    <w:multiLevelType w:val="hybridMultilevel"/>
    <w:tmpl w:val="E256B358"/>
    <w:lvl w:ilvl="0" w:tplc="CF08F83A">
      <w:start w:val="1"/>
      <w:numFmt w:val="decimal"/>
      <w:lvlText w:val="%1."/>
      <w:lvlJc w:val="left"/>
      <w:pPr>
        <w:ind w:left="360" w:hanging="360"/>
      </w:pPr>
    </w:lvl>
    <w:lvl w:ilvl="1" w:tplc="6198A3CE">
      <w:start w:val="1"/>
      <w:numFmt w:val="lowerLetter"/>
      <w:lvlText w:val="%2."/>
      <w:lvlJc w:val="left"/>
      <w:pPr>
        <w:ind w:left="1080" w:hanging="360"/>
      </w:pPr>
    </w:lvl>
    <w:lvl w:ilvl="2" w:tplc="9112DC20">
      <w:start w:val="1"/>
      <w:numFmt w:val="lowerRoman"/>
      <w:lvlText w:val="%3."/>
      <w:lvlJc w:val="right"/>
      <w:pPr>
        <w:ind w:left="1800" w:hanging="180"/>
      </w:pPr>
    </w:lvl>
    <w:lvl w:ilvl="3" w:tplc="6624F3EA">
      <w:start w:val="1"/>
      <w:numFmt w:val="decimal"/>
      <w:lvlText w:val="%4."/>
      <w:lvlJc w:val="left"/>
      <w:pPr>
        <w:ind w:left="2520" w:hanging="360"/>
      </w:pPr>
    </w:lvl>
    <w:lvl w:ilvl="4" w:tplc="178A4AC0">
      <w:start w:val="1"/>
      <w:numFmt w:val="lowerLetter"/>
      <w:lvlText w:val="%5."/>
      <w:lvlJc w:val="left"/>
      <w:pPr>
        <w:ind w:left="3240" w:hanging="360"/>
      </w:pPr>
    </w:lvl>
    <w:lvl w:ilvl="5" w:tplc="03E25C50">
      <w:start w:val="1"/>
      <w:numFmt w:val="lowerRoman"/>
      <w:lvlText w:val="%6."/>
      <w:lvlJc w:val="right"/>
      <w:pPr>
        <w:ind w:left="3960" w:hanging="180"/>
      </w:pPr>
    </w:lvl>
    <w:lvl w:ilvl="6" w:tplc="EAF2CCAE">
      <w:start w:val="1"/>
      <w:numFmt w:val="decimal"/>
      <w:lvlText w:val="%7."/>
      <w:lvlJc w:val="left"/>
      <w:pPr>
        <w:ind w:left="4680" w:hanging="360"/>
      </w:pPr>
    </w:lvl>
    <w:lvl w:ilvl="7" w:tplc="BA5A8BAA">
      <w:start w:val="1"/>
      <w:numFmt w:val="lowerLetter"/>
      <w:lvlText w:val="%8."/>
      <w:lvlJc w:val="left"/>
      <w:pPr>
        <w:ind w:left="5400" w:hanging="360"/>
      </w:pPr>
    </w:lvl>
    <w:lvl w:ilvl="8" w:tplc="59CA0B72">
      <w:start w:val="1"/>
      <w:numFmt w:val="lowerRoman"/>
      <w:lvlText w:val="%9."/>
      <w:lvlJc w:val="right"/>
      <w:pPr>
        <w:ind w:left="6120" w:hanging="180"/>
      </w:pPr>
    </w:lvl>
  </w:abstractNum>
  <w:abstractNum w:abstractNumId="18" w15:restartNumberingAfterBreak="0">
    <w:nsid w:val="6BA15649"/>
    <w:multiLevelType w:val="hybridMultilevel"/>
    <w:tmpl w:val="C806338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721A2F5D"/>
    <w:multiLevelType w:val="hybridMultilevel"/>
    <w:tmpl w:val="FD787E10"/>
    <w:lvl w:ilvl="0" w:tplc="1902C872">
      <w:start w:val="1"/>
      <w:numFmt w:val="upperRoman"/>
      <w:lvlText w:val="%1."/>
      <w:lvlJc w:val="right"/>
      <w:pPr>
        <w:ind w:left="360" w:hanging="360"/>
      </w:pPr>
      <w:rPr>
        <w:rFonts w:ascii="Arial" w:hAnsi="Arial" w:cs="Arial" w:hint="default"/>
        <w:b/>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72BF5DEE"/>
    <w:multiLevelType w:val="hybridMultilevel"/>
    <w:tmpl w:val="97E4B0E6"/>
    <w:lvl w:ilvl="0" w:tplc="FDCAD582">
      <w:start w:val="1"/>
      <w:numFmt w:val="decimal"/>
      <w:lvlText w:val="%1."/>
      <w:lvlJc w:val="left"/>
      <w:pPr>
        <w:ind w:left="360" w:hanging="360"/>
      </w:pPr>
      <w:rPr>
        <w:b w:val="0"/>
      </w:rPr>
    </w:lvl>
    <w:lvl w:ilvl="1" w:tplc="8168D060">
      <w:start w:val="1"/>
      <w:numFmt w:val="lowerLetter"/>
      <w:lvlText w:val="%2."/>
      <w:lvlJc w:val="left"/>
      <w:pPr>
        <w:ind w:left="1080" w:hanging="360"/>
      </w:pPr>
    </w:lvl>
    <w:lvl w:ilvl="2" w:tplc="77742508">
      <w:start w:val="1"/>
      <w:numFmt w:val="lowerRoman"/>
      <w:lvlText w:val="%3."/>
      <w:lvlJc w:val="right"/>
      <w:pPr>
        <w:ind w:left="1800" w:hanging="180"/>
      </w:pPr>
    </w:lvl>
    <w:lvl w:ilvl="3" w:tplc="F8B015D0">
      <w:start w:val="1"/>
      <w:numFmt w:val="decimal"/>
      <w:lvlText w:val="%4."/>
      <w:lvlJc w:val="left"/>
      <w:pPr>
        <w:ind w:left="2520" w:hanging="360"/>
      </w:pPr>
    </w:lvl>
    <w:lvl w:ilvl="4" w:tplc="19482EDE">
      <w:start w:val="1"/>
      <w:numFmt w:val="lowerLetter"/>
      <w:lvlText w:val="%5."/>
      <w:lvlJc w:val="left"/>
      <w:pPr>
        <w:ind w:left="3240" w:hanging="360"/>
      </w:pPr>
    </w:lvl>
    <w:lvl w:ilvl="5" w:tplc="6C9CFF28">
      <w:start w:val="1"/>
      <w:numFmt w:val="lowerRoman"/>
      <w:lvlText w:val="%6."/>
      <w:lvlJc w:val="right"/>
      <w:pPr>
        <w:ind w:left="3960" w:hanging="180"/>
      </w:pPr>
    </w:lvl>
    <w:lvl w:ilvl="6" w:tplc="3A763AE2">
      <w:start w:val="1"/>
      <w:numFmt w:val="decimal"/>
      <w:lvlText w:val="%7."/>
      <w:lvlJc w:val="left"/>
      <w:pPr>
        <w:ind w:left="4680" w:hanging="360"/>
      </w:pPr>
    </w:lvl>
    <w:lvl w:ilvl="7" w:tplc="38F8E73E">
      <w:start w:val="1"/>
      <w:numFmt w:val="lowerLetter"/>
      <w:lvlText w:val="%8."/>
      <w:lvlJc w:val="left"/>
      <w:pPr>
        <w:ind w:left="5400" w:hanging="360"/>
      </w:pPr>
    </w:lvl>
    <w:lvl w:ilvl="8" w:tplc="F8AC9A88">
      <w:start w:val="1"/>
      <w:numFmt w:val="lowerRoman"/>
      <w:lvlText w:val="%9."/>
      <w:lvlJc w:val="right"/>
      <w:pPr>
        <w:ind w:left="6120" w:hanging="180"/>
      </w:pPr>
    </w:lvl>
  </w:abstractNum>
  <w:abstractNum w:abstractNumId="21" w15:restartNumberingAfterBreak="0">
    <w:nsid w:val="75504A2C"/>
    <w:multiLevelType w:val="hybridMultilevel"/>
    <w:tmpl w:val="900A42A8"/>
    <w:lvl w:ilvl="0" w:tplc="744296C4">
      <w:start w:val="1"/>
      <w:numFmt w:val="bullet"/>
      <w:lvlText w:val=""/>
      <w:lvlJc w:val="left"/>
      <w:pPr>
        <w:ind w:left="360" w:hanging="360"/>
      </w:pPr>
      <w:rPr>
        <w:rFonts w:ascii="Symbol" w:hAnsi="Symbol"/>
      </w:rPr>
    </w:lvl>
    <w:lvl w:ilvl="1" w:tplc="6D2E1130">
      <w:start w:val="1"/>
      <w:numFmt w:val="bullet"/>
      <w:lvlText w:val="o"/>
      <w:lvlJc w:val="left"/>
      <w:pPr>
        <w:ind w:left="1080" w:hanging="360"/>
      </w:pPr>
      <w:rPr>
        <w:rFonts w:ascii="Courier New" w:hAnsi="Courier New" w:cs="Courier New"/>
      </w:rPr>
    </w:lvl>
    <w:lvl w:ilvl="2" w:tplc="DA826EC8">
      <w:start w:val="1"/>
      <w:numFmt w:val="bullet"/>
      <w:lvlText w:val=""/>
      <w:lvlJc w:val="left"/>
      <w:pPr>
        <w:ind w:left="1800" w:hanging="360"/>
      </w:pPr>
      <w:rPr>
        <w:rFonts w:ascii="Wingdings" w:hAnsi="Wingdings"/>
      </w:rPr>
    </w:lvl>
    <w:lvl w:ilvl="3" w:tplc="482E636E">
      <w:start w:val="1"/>
      <w:numFmt w:val="bullet"/>
      <w:lvlText w:val=""/>
      <w:lvlJc w:val="left"/>
      <w:pPr>
        <w:ind w:left="2520" w:hanging="360"/>
      </w:pPr>
      <w:rPr>
        <w:rFonts w:ascii="Symbol" w:hAnsi="Symbol"/>
      </w:rPr>
    </w:lvl>
    <w:lvl w:ilvl="4" w:tplc="E00253B4">
      <w:start w:val="1"/>
      <w:numFmt w:val="bullet"/>
      <w:lvlText w:val="o"/>
      <w:lvlJc w:val="left"/>
      <w:pPr>
        <w:ind w:left="3240" w:hanging="360"/>
      </w:pPr>
      <w:rPr>
        <w:rFonts w:ascii="Courier New" w:hAnsi="Courier New" w:cs="Courier New"/>
      </w:rPr>
    </w:lvl>
    <w:lvl w:ilvl="5" w:tplc="7512992C">
      <w:start w:val="1"/>
      <w:numFmt w:val="bullet"/>
      <w:lvlText w:val=""/>
      <w:lvlJc w:val="left"/>
      <w:pPr>
        <w:ind w:left="3960" w:hanging="360"/>
      </w:pPr>
      <w:rPr>
        <w:rFonts w:ascii="Wingdings" w:hAnsi="Wingdings"/>
      </w:rPr>
    </w:lvl>
    <w:lvl w:ilvl="6" w:tplc="AFA287A6">
      <w:start w:val="1"/>
      <w:numFmt w:val="bullet"/>
      <w:lvlText w:val=""/>
      <w:lvlJc w:val="left"/>
      <w:pPr>
        <w:ind w:left="4680" w:hanging="360"/>
      </w:pPr>
      <w:rPr>
        <w:rFonts w:ascii="Symbol" w:hAnsi="Symbol"/>
      </w:rPr>
    </w:lvl>
    <w:lvl w:ilvl="7" w:tplc="8A5C5396">
      <w:start w:val="1"/>
      <w:numFmt w:val="bullet"/>
      <w:lvlText w:val="o"/>
      <w:lvlJc w:val="left"/>
      <w:pPr>
        <w:ind w:left="5400" w:hanging="360"/>
      </w:pPr>
      <w:rPr>
        <w:rFonts w:ascii="Courier New" w:hAnsi="Courier New" w:cs="Courier New"/>
      </w:rPr>
    </w:lvl>
    <w:lvl w:ilvl="8" w:tplc="21AAF168">
      <w:start w:val="1"/>
      <w:numFmt w:val="bullet"/>
      <w:lvlText w:val=""/>
      <w:lvlJc w:val="left"/>
      <w:pPr>
        <w:ind w:left="6120" w:hanging="360"/>
      </w:pPr>
      <w:rPr>
        <w:rFonts w:ascii="Wingdings" w:hAnsi="Wingdings"/>
      </w:rPr>
    </w:lvl>
  </w:abstractNum>
  <w:abstractNum w:abstractNumId="22" w15:restartNumberingAfterBreak="0">
    <w:nsid w:val="759C39DE"/>
    <w:multiLevelType w:val="hybridMultilevel"/>
    <w:tmpl w:val="987EB826"/>
    <w:styleLink w:val="WW8Num26"/>
    <w:lvl w:ilvl="0" w:tplc="28860E3A">
      <w:start w:val="1"/>
      <w:numFmt w:val="decimal"/>
      <w:pStyle w:val="WW8Num26"/>
      <w:lvlText w:val="%1."/>
      <w:lvlJc w:val="left"/>
      <w:rPr>
        <w:rFonts w:ascii="Verdana" w:hAnsi="Verdana" w:cs="Verdana"/>
        <w:b/>
        <w:sz w:val="20"/>
        <w:szCs w:val="20"/>
      </w:rPr>
    </w:lvl>
    <w:lvl w:ilvl="1" w:tplc="47C25D58">
      <w:start w:val="1"/>
      <w:numFmt w:val="lowerLetter"/>
      <w:lvlText w:val="%2."/>
      <w:lvlJc w:val="left"/>
    </w:lvl>
    <w:lvl w:ilvl="2" w:tplc="85766B68">
      <w:start w:val="1"/>
      <w:numFmt w:val="lowerRoman"/>
      <w:lvlText w:val="%3."/>
      <w:lvlJc w:val="right"/>
    </w:lvl>
    <w:lvl w:ilvl="3" w:tplc="12CC594A">
      <w:start w:val="1"/>
      <w:numFmt w:val="decimal"/>
      <w:lvlText w:val="%4."/>
      <w:lvlJc w:val="left"/>
    </w:lvl>
    <w:lvl w:ilvl="4" w:tplc="DABE2AB6">
      <w:start w:val="1"/>
      <w:numFmt w:val="lowerLetter"/>
      <w:lvlText w:val="%5."/>
      <w:lvlJc w:val="left"/>
    </w:lvl>
    <w:lvl w:ilvl="5" w:tplc="12B887B2">
      <w:start w:val="1"/>
      <w:numFmt w:val="lowerRoman"/>
      <w:lvlText w:val="%6."/>
      <w:lvlJc w:val="right"/>
    </w:lvl>
    <w:lvl w:ilvl="6" w:tplc="3F26F03C">
      <w:start w:val="1"/>
      <w:numFmt w:val="decimal"/>
      <w:lvlText w:val="%7."/>
      <w:lvlJc w:val="left"/>
    </w:lvl>
    <w:lvl w:ilvl="7" w:tplc="F046321E">
      <w:start w:val="1"/>
      <w:numFmt w:val="lowerLetter"/>
      <w:lvlText w:val="%8."/>
      <w:lvlJc w:val="left"/>
    </w:lvl>
    <w:lvl w:ilvl="8" w:tplc="11BE10A8">
      <w:start w:val="1"/>
      <w:numFmt w:val="lowerRoman"/>
      <w:lvlText w:val="%9."/>
      <w:lvlJc w:val="right"/>
    </w:lvl>
  </w:abstractNum>
  <w:num w:numId="1" w16cid:durableId="1410469685">
    <w:abstractNumId w:val="6"/>
  </w:num>
  <w:num w:numId="2" w16cid:durableId="2025478180">
    <w:abstractNumId w:val="15"/>
  </w:num>
  <w:num w:numId="3" w16cid:durableId="975839249">
    <w:abstractNumId w:val="22"/>
  </w:num>
  <w:num w:numId="4" w16cid:durableId="1145396219">
    <w:abstractNumId w:val="2"/>
  </w:num>
  <w:num w:numId="5" w16cid:durableId="303396302">
    <w:abstractNumId w:val="7"/>
  </w:num>
  <w:num w:numId="6" w16cid:durableId="389350303">
    <w:abstractNumId w:val="11"/>
  </w:num>
  <w:num w:numId="7" w16cid:durableId="2082561554">
    <w:abstractNumId w:val="17"/>
  </w:num>
  <w:num w:numId="8" w16cid:durableId="585697380">
    <w:abstractNumId w:val="20"/>
  </w:num>
  <w:num w:numId="9" w16cid:durableId="1015304095">
    <w:abstractNumId w:val="9"/>
  </w:num>
  <w:num w:numId="10" w16cid:durableId="2040811613">
    <w:abstractNumId w:val="4"/>
  </w:num>
  <w:num w:numId="11" w16cid:durableId="1616789909">
    <w:abstractNumId w:val="21"/>
  </w:num>
  <w:num w:numId="12" w16cid:durableId="127819671">
    <w:abstractNumId w:val="5"/>
  </w:num>
  <w:num w:numId="13" w16cid:durableId="403795962">
    <w:abstractNumId w:val="12"/>
  </w:num>
  <w:num w:numId="14" w16cid:durableId="951938841">
    <w:abstractNumId w:val="3"/>
  </w:num>
  <w:num w:numId="15" w16cid:durableId="379208302">
    <w:abstractNumId w:val="0"/>
  </w:num>
  <w:num w:numId="16" w16cid:durableId="1042173962">
    <w:abstractNumId w:val="16"/>
  </w:num>
  <w:num w:numId="17" w16cid:durableId="307442452">
    <w:abstractNumId w:val="10"/>
  </w:num>
  <w:num w:numId="18" w16cid:durableId="313221865">
    <w:abstractNumId w:val="19"/>
  </w:num>
  <w:num w:numId="19" w16cid:durableId="1238713469">
    <w:abstractNumId w:val="13"/>
  </w:num>
  <w:num w:numId="20" w16cid:durableId="55907507">
    <w:abstractNumId w:val="18"/>
  </w:num>
  <w:num w:numId="21" w16cid:durableId="1035732582">
    <w:abstractNumId w:val="14"/>
  </w:num>
  <w:num w:numId="22" w16cid:durableId="1225221027">
    <w:abstractNumId w:val="8"/>
  </w:num>
  <w:num w:numId="23" w16cid:durableId="912397046">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FF9"/>
    <w:rsid w:val="00004DE7"/>
    <w:rsid w:val="00006F1A"/>
    <w:rsid w:val="000104B5"/>
    <w:rsid w:val="00016114"/>
    <w:rsid w:val="000170BF"/>
    <w:rsid w:val="000209BB"/>
    <w:rsid w:val="00024537"/>
    <w:rsid w:val="000371CF"/>
    <w:rsid w:val="00041D02"/>
    <w:rsid w:val="000443F1"/>
    <w:rsid w:val="0005229C"/>
    <w:rsid w:val="000543E8"/>
    <w:rsid w:val="0006327C"/>
    <w:rsid w:val="00073786"/>
    <w:rsid w:val="0008229D"/>
    <w:rsid w:val="00082549"/>
    <w:rsid w:val="00083850"/>
    <w:rsid w:val="000A53D8"/>
    <w:rsid w:val="000A69AF"/>
    <w:rsid w:val="000A705A"/>
    <w:rsid w:val="000B0C06"/>
    <w:rsid w:val="000B208A"/>
    <w:rsid w:val="000B49EC"/>
    <w:rsid w:val="000B6A33"/>
    <w:rsid w:val="000C215C"/>
    <w:rsid w:val="000E0010"/>
    <w:rsid w:val="000F062A"/>
    <w:rsid w:val="000F3A66"/>
    <w:rsid w:val="00106F14"/>
    <w:rsid w:val="00110EB6"/>
    <w:rsid w:val="001132E6"/>
    <w:rsid w:val="00113758"/>
    <w:rsid w:val="00121AAF"/>
    <w:rsid w:val="00122493"/>
    <w:rsid w:val="00127DC2"/>
    <w:rsid w:val="0013058F"/>
    <w:rsid w:val="00136433"/>
    <w:rsid w:val="00146C82"/>
    <w:rsid w:val="00147D63"/>
    <w:rsid w:val="00161E9B"/>
    <w:rsid w:val="0017069B"/>
    <w:rsid w:val="001712E7"/>
    <w:rsid w:val="00181579"/>
    <w:rsid w:val="00183D83"/>
    <w:rsid w:val="0018691D"/>
    <w:rsid w:val="0018728D"/>
    <w:rsid w:val="001B4D92"/>
    <w:rsid w:val="001C2A7D"/>
    <w:rsid w:val="001C57A7"/>
    <w:rsid w:val="001C5E67"/>
    <w:rsid w:val="001C6F2B"/>
    <w:rsid w:val="001D3583"/>
    <w:rsid w:val="001D4824"/>
    <w:rsid w:val="001D5E4D"/>
    <w:rsid w:val="001D79D2"/>
    <w:rsid w:val="001D7CAA"/>
    <w:rsid w:val="001E2707"/>
    <w:rsid w:val="001F3C25"/>
    <w:rsid w:val="001F61AD"/>
    <w:rsid w:val="001F7C92"/>
    <w:rsid w:val="00200754"/>
    <w:rsid w:val="0020561F"/>
    <w:rsid w:val="00211FEC"/>
    <w:rsid w:val="0021418B"/>
    <w:rsid w:val="00214B4B"/>
    <w:rsid w:val="002210ED"/>
    <w:rsid w:val="00221E7C"/>
    <w:rsid w:val="00223D7B"/>
    <w:rsid w:val="00225031"/>
    <w:rsid w:val="00225D22"/>
    <w:rsid w:val="00227979"/>
    <w:rsid w:val="00232006"/>
    <w:rsid w:val="00240725"/>
    <w:rsid w:val="00246278"/>
    <w:rsid w:val="002503B5"/>
    <w:rsid w:val="00254080"/>
    <w:rsid w:val="00257ECC"/>
    <w:rsid w:val="002615B1"/>
    <w:rsid w:val="002635D3"/>
    <w:rsid w:val="00274FDA"/>
    <w:rsid w:val="002753BD"/>
    <w:rsid w:val="002908CE"/>
    <w:rsid w:val="002A27F5"/>
    <w:rsid w:val="002B051E"/>
    <w:rsid w:val="002B27F5"/>
    <w:rsid w:val="002C0A80"/>
    <w:rsid w:val="002D2ACF"/>
    <w:rsid w:val="002D454E"/>
    <w:rsid w:val="002D5437"/>
    <w:rsid w:val="002D6702"/>
    <w:rsid w:val="002E4120"/>
    <w:rsid w:val="002E6C54"/>
    <w:rsid w:val="002F4FA9"/>
    <w:rsid w:val="002F5184"/>
    <w:rsid w:val="002F7A63"/>
    <w:rsid w:val="00302721"/>
    <w:rsid w:val="00307438"/>
    <w:rsid w:val="00311255"/>
    <w:rsid w:val="003165C2"/>
    <w:rsid w:val="00316DFA"/>
    <w:rsid w:val="00320955"/>
    <w:rsid w:val="00321BAC"/>
    <w:rsid w:val="00323BD3"/>
    <w:rsid w:val="003269A5"/>
    <w:rsid w:val="003347A1"/>
    <w:rsid w:val="00350706"/>
    <w:rsid w:val="003564E7"/>
    <w:rsid w:val="00357A3C"/>
    <w:rsid w:val="0036487D"/>
    <w:rsid w:val="00365F6C"/>
    <w:rsid w:val="00366B7D"/>
    <w:rsid w:val="00367ACF"/>
    <w:rsid w:val="00380642"/>
    <w:rsid w:val="00385E03"/>
    <w:rsid w:val="00385F78"/>
    <w:rsid w:val="00392243"/>
    <w:rsid w:val="00397394"/>
    <w:rsid w:val="003A0408"/>
    <w:rsid w:val="003A2EFB"/>
    <w:rsid w:val="003B2D70"/>
    <w:rsid w:val="003B5010"/>
    <w:rsid w:val="003C37CD"/>
    <w:rsid w:val="003C48BB"/>
    <w:rsid w:val="003C5BA4"/>
    <w:rsid w:val="003D0A1F"/>
    <w:rsid w:val="003D39BE"/>
    <w:rsid w:val="003D5E82"/>
    <w:rsid w:val="003E6414"/>
    <w:rsid w:val="003F1FF8"/>
    <w:rsid w:val="003F6857"/>
    <w:rsid w:val="003F708A"/>
    <w:rsid w:val="00400A4A"/>
    <w:rsid w:val="004013A1"/>
    <w:rsid w:val="0041095D"/>
    <w:rsid w:val="00411D4C"/>
    <w:rsid w:val="004253E0"/>
    <w:rsid w:val="00433122"/>
    <w:rsid w:val="00434EAC"/>
    <w:rsid w:val="00441EED"/>
    <w:rsid w:val="004475DB"/>
    <w:rsid w:val="0045467A"/>
    <w:rsid w:val="00454965"/>
    <w:rsid w:val="00463DAF"/>
    <w:rsid w:val="00465D61"/>
    <w:rsid w:val="00467CEB"/>
    <w:rsid w:val="00473E22"/>
    <w:rsid w:val="00474DC0"/>
    <w:rsid w:val="004816C9"/>
    <w:rsid w:val="00491A67"/>
    <w:rsid w:val="00495F0A"/>
    <w:rsid w:val="004A0161"/>
    <w:rsid w:val="004A6A6E"/>
    <w:rsid w:val="004B4387"/>
    <w:rsid w:val="004C32EA"/>
    <w:rsid w:val="004D0DC0"/>
    <w:rsid w:val="004D0FB4"/>
    <w:rsid w:val="004D329C"/>
    <w:rsid w:val="004D7687"/>
    <w:rsid w:val="004E3B1B"/>
    <w:rsid w:val="004E7257"/>
    <w:rsid w:val="004E7C64"/>
    <w:rsid w:val="004F4209"/>
    <w:rsid w:val="004F4A18"/>
    <w:rsid w:val="005031C2"/>
    <w:rsid w:val="005039CA"/>
    <w:rsid w:val="00507C50"/>
    <w:rsid w:val="00517604"/>
    <w:rsid w:val="0052307C"/>
    <w:rsid w:val="00524A86"/>
    <w:rsid w:val="00524ED0"/>
    <w:rsid w:val="0052793F"/>
    <w:rsid w:val="00531B83"/>
    <w:rsid w:val="00547224"/>
    <w:rsid w:val="00547D61"/>
    <w:rsid w:val="00553530"/>
    <w:rsid w:val="00560442"/>
    <w:rsid w:val="00567E90"/>
    <w:rsid w:val="00582543"/>
    <w:rsid w:val="005825C4"/>
    <w:rsid w:val="00590266"/>
    <w:rsid w:val="005943EE"/>
    <w:rsid w:val="005A50F4"/>
    <w:rsid w:val="005A6BF8"/>
    <w:rsid w:val="005B0E22"/>
    <w:rsid w:val="005B1BCD"/>
    <w:rsid w:val="005B2A02"/>
    <w:rsid w:val="005B7098"/>
    <w:rsid w:val="005E2B66"/>
    <w:rsid w:val="005E5A81"/>
    <w:rsid w:val="005E6C35"/>
    <w:rsid w:val="005F21E5"/>
    <w:rsid w:val="005F75C5"/>
    <w:rsid w:val="00602B69"/>
    <w:rsid w:val="00602CE3"/>
    <w:rsid w:val="00610971"/>
    <w:rsid w:val="00611495"/>
    <w:rsid w:val="006130BB"/>
    <w:rsid w:val="006219B6"/>
    <w:rsid w:val="006257C3"/>
    <w:rsid w:val="00626DA2"/>
    <w:rsid w:val="00635784"/>
    <w:rsid w:val="00637DB5"/>
    <w:rsid w:val="00643BB8"/>
    <w:rsid w:val="0064520C"/>
    <w:rsid w:val="0065008B"/>
    <w:rsid w:val="006515A2"/>
    <w:rsid w:val="00663116"/>
    <w:rsid w:val="006763F9"/>
    <w:rsid w:val="006865A0"/>
    <w:rsid w:val="00696F2E"/>
    <w:rsid w:val="006A05BF"/>
    <w:rsid w:val="006A07F1"/>
    <w:rsid w:val="006A3CD3"/>
    <w:rsid w:val="006A49D4"/>
    <w:rsid w:val="006A4FB3"/>
    <w:rsid w:val="006A7535"/>
    <w:rsid w:val="006B0036"/>
    <w:rsid w:val="006C4C64"/>
    <w:rsid w:val="006C5E94"/>
    <w:rsid w:val="006D38D4"/>
    <w:rsid w:val="006D6A71"/>
    <w:rsid w:val="006D79F6"/>
    <w:rsid w:val="006E746C"/>
    <w:rsid w:val="006F21C9"/>
    <w:rsid w:val="007053A8"/>
    <w:rsid w:val="007131C7"/>
    <w:rsid w:val="00713754"/>
    <w:rsid w:val="00713C96"/>
    <w:rsid w:val="007160B4"/>
    <w:rsid w:val="00727998"/>
    <w:rsid w:val="00727B33"/>
    <w:rsid w:val="007340AE"/>
    <w:rsid w:val="0074073B"/>
    <w:rsid w:val="00756374"/>
    <w:rsid w:val="00761937"/>
    <w:rsid w:val="007712D0"/>
    <w:rsid w:val="00781745"/>
    <w:rsid w:val="00783B08"/>
    <w:rsid w:val="007931A8"/>
    <w:rsid w:val="007964E8"/>
    <w:rsid w:val="007B3C6A"/>
    <w:rsid w:val="007B535C"/>
    <w:rsid w:val="007B655F"/>
    <w:rsid w:val="007C0353"/>
    <w:rsid w:val="007E0AC5"/>
    <w:rsid w:val="007E1A37"/>
    <w:rsid w:val="007E274D"/>
    <w:rsid w:val="007F10A0"/>
    <w:rsid w:val="007F757A"/>
    <w:rsid w:val="00801613"/>
    <w:rsid w:val="00801DBD"/>
    <w:rsid w:val="00802277"/>
    <w:rsid w:val="0080282C"/>
    <w:rsid w:val="008043D5"/>
    <w:rsid w:val="00810DFB"/>
    <w:rsid w:val="00813D03"/>
    <w:rsid w:val="008159B2"/>
    <w:rsid w:val="00835EA4"/>
    <w:rsid w:val="008408AD"/>
    <w:rsid w:val="00840C17"/>
    <w:rsid w:val="00841AAD"/>
    <w:rsid w:val="00861905"/>
    <w:rsid w:val="00863996"/>
    <w:rsid w:val="00864969"/>
    <w:rsid w:val="0087218C"/>
    <w:rsid w:val="00882216"/>
    <w:rsid w:val="0088477C"/>
    <w:rsid w:val="00885F05"/>
    <w:rsid w:val="00891B90"/>
    <w:rsid w:val="00895ACC"/>
    <w:rsid w:val="008A3502"/>
    <w:rsid w:val="008A64B8"/>
    <w:rsid w:val="008B007F"/>
    <w:rsid w:val="008B3A67"/>
    <w:rsid w:val="008B512F"/>
    <w:rsid w:val="008B77D1"/>
    <w:rsid w:val="008C19C3"/>
    <w:rsid w:val="008C7166"/>
    <w:rsid w:val="008D2C9A"/>
    <w:rsid w:val="008D2E4C"/>
    <w:rsid w:val="008D2FD9"/>
    <w:rsid w:val="008D7936"/>
    <w:rsid w:val="008E2AA4"/>
    <w:rsid w:val="00907B05"/>
    <w:rsid w:val="009129E8"/>
    <w:rsid w:val="009300EC"/>
    <w:rsid w:val="009325A1"/>
    <w:rsid w:val="0093480C"/>
    <w:rsid w:val="00951A3B"/>
    <w:rsid w:val="0096495C"/>
    <w:rsid w:val="00966366"/>
    <w:rsid w:val="00966A3D"/>
    <w:rsid w:val="00974858"/>
    <w:rsid w:val="009818C4"/>
    <w:rsid w:val="00984B0E"/>
    <w:rsid w:val="00985661"/>
    <w:rsid w:val="0098595A"/>
    <w:rsid w:val="0098735D"/>
    <w:rsid w:val="00990D00"/>
    <w:rsid w:val="00994311"/>
    <w:rsid w:val="00996561"/>
    <w:rsid w:val="009A0F9B"/>
    <w:rsid w:val="009B1C0C"/>
    <w:rsid w:val="009B2DDC"/>
    <w:rsid w:val="009C35E0"/>
    <w:rsid w:val="009C5D03"/>
    <w:rsid w:val="009D6E68"/>
    <w:rsid w:val="009E53B5"/>
    <w:rsid w:val="009F53B2"/>
    <w:rsid w:val="009F6F08"/>
    <w:rsid w:val="009F6FFC"/>
    <w:rsid w:val="00A01263"/>
    <w:rsid w:val="00A041F3"/>
    <w:rsid w:val="00A077F2"/>
    <w:rsid w:val="00A11151"/>
    <w:rsid w:val="00A2142C"/>
    <w:rsid w:val="00A31868"/>
    <w:rsid w:val="00A34BBC"/>
    <w:rsid w:val="00A376F3"/>
    <w:rsid w:val="00A41713"/>
    <w:rsid w:val="00A42CC6"/>
    <w:rsid w:val="00A44AA3"/>
    <w:rsid w:val="00A569E9"/>
    <w:rsid w:val="00A66141"/>
    <w:rsid w:val="00A7652B"/>
    <w:rsid w:val="00A9126E"/>
    <w:rsid w:val="00A9250D"/>
    <w:rsid w:val="00AA2B53"/>
    <w:rsid w:val="00AA3A82"/>
    <w:rsid w:val="00AB2DD5"/>
    <w:rsid w:val="00AB5A46"/>
    <w:rsid w:val="00AB5BB8"/>
    <w:rsid w:val="00AD0D21"/>
    <w:rsid w:val="00AE0424"/>
    <w:rsid w:val="00AE4F36"/>
    <w:rsid w:val="00AE72D3"/>
    <w:rsid w:val="00AF15F3"/>
    <w:rsid w:val="00AF7085"/>
    <w:rsid w:val="00AF74D4"/>
    <w:rsid w:val="00B02DEB"/>
    <w:rsid w:val="00B10091"/>
    <w:rsid w:val="00B158FD"/>
    <w:rsid w:val="00B174D3"/>
    <w:rsid w:val="00B240C4"/>
    <w:rsid w:val="00B2654A"/>
    <w:rsid w:val="00B37379"/>
    <w:rsid w:val="00B40DFF"/>
    <w:rsid w:val="00B46A5B"/>
    <w:rsid w:val="00B5090F"/>
    <w:rsid w:val="00B525A0"/>
    <w:rsid w:val="00B5270C"/>
    <w:rsid w:val="00B53818"/>
    <w:rsid w:val="00B621E4"/>
    <w:rsid w:val="00B63EBC"/>
    <w:rsid w:val="00B73E71"/>
    <w:rsid w:val="00B82952"/>
    <w:rsid w:val="00B83293"/>
    <w:rsid w:val="00B83B1B"/>
    <w:rsid w:val="00B868FC"/>
    <w:rsid w:val="00B87E0B"/>
    <w:rsid w:val="00B90337"/>
    <w:rsid w:val="00B93D83"/>
    <w:rsid w:val="00BA04DF"/>
    <w:rsid w:val="00BA31B6"/>
    <w:rsid w:val="00BA374B"/>
    <w:rsid w:val="00BA421E"/>
    <w:rsid w:val="00BC6610"/>
    <w:rsid w:val="00BC7647"/>
    <w:rsid w:val="00BD3421"/>
    <w:rsid w:val="00BD6D0E"/>
    <w:rsid w:val="00BD75C3"/>
    <w:rsid w:val="00BD7FFA"/>
    <w:rsid w:val="00BF0B58"/>
    <w:rsid w:val="00BF0F52"/>
    <w:rsid w:val="00BF225C"/>
    <w:rsid w:val="00C1003F"/>
    <w:rsid w:val="00C2030D"/>
    <w:rsid w:val="00C247AC"/>
    <w:rsid w:val="00C2501D"/>
    <w:rsid w:val="00C25088"/>
    <w:rsid w:val="00C50659"/>
    <w:rsid w:val="00C65937"/>
    <w:rsid w:val="00C743D4"/>
    <w:rsid w:val="00C75D03"/>
    <w:rsid w:val="00C80FF9"/>
    <w:rsid w:val="00C83C19"/>
    <w:rsid w:val="00C8615F"/>
    <w:rsid w:val="00C95196"/>
    <w:rsid w:val="00CA0CF2"/>
    <w:rsid w:val="00CA2499"/>
    <w:rsid w:val="00CA2E17"/>
    <w:rsid w:val="00CA582A"/>
    <w:rsid w:val="00CA74F8"/>
    <w:rsid w:val="00CB63D2"/>
    <w:rsid w:val="00CC34E4"/>
    <w:rsid w:val="00CC3D8E"/>
    <w:rsid w:val="00CC5C78"/>
    <w:rsid w:val="00CC63FA"/>
    <w:rsid w:val="00CE4BAD"/>
    <w:rsid w:val="00CF015A"/>
    <w:rsid w:val="00CF3A25"/>
    <w:rsid w:val="00CF42BA"/>
    <w:rsid w:val="00D01A81"/>
    <w:rsid w:val="00D04ED9"/>
    <w:rsid w:val="00D14C5E"/>
    <w:rsid w:val="00D20771"/>
    <w:rsid w:val="00D20C90"/>
    <w:rsid w:val="00D242FD"/>
    <w:rsid w:val="00D24729"/>
    <w:rsid w:val="00D2706F"/>
    <w:rsid w:val="00D274A7"/>
    <w:rsid w:val="00D30ED7"/>
    <w:rsid w:val="00D32400"/>
    <w:rsid w:val="00D35E3A"/>
    <w:rsid w:val="00D40210"/>
    <w:rsid w:val="00D45805"/>
    <w:rsid w:val="00D50C17"/>
    <w:rsid w:val="00D62DAF"/>
    <w:rsid w:val="00D64B69"/>
    <w:rsid w:val="00D65AB3"/>
    <w:rsid w:val="00D67E1E"/>
    <w:rsid w:val="00D81C1B"/>
    <w:rsid w:val="00D879EB"/>
    <w:rsid w:val="00DA49D8"/>
    <w:rsid w:val="00DC1FA0"/>
    <w:rsid w:val="00DD0061"/>
    <w:rsid w:val="00DD17FC"/>
    <w:rsid w:val="00DD2405"/>
    <w:rsid w:val="00DD2D6D"/>
    <w:rsid w:val="00DD606F"/>
    <w:rsid w:val="00DE2038"/>
    <w:rsid w:val="00DE748C"/>
    <w:rsid w:val="00DF4F06"/>
    <w:rsid w:val="00DF7FC3"/>
    <w:rsid w:val="00E04575"/>
    <w:rsid w:val="00E04675"/>
    <w:rsid w:val="00E14587"/>
    <w:rsid w:val="00E17EC0"/>
    <w:rsid w:val="00E31CA8"/>
    <w:rsid w:val="00E4413C"/>
    <w:rsid w:val="00E50802"/>
    <w:rsid w:val="00E51D5E"/>
    <w:rsid w:val="00E53125"/>
    <w:rsid w:val="00E53852"/>
    <w:rsid w:val="00E555CA"/>
    <w:rsid w:val="00E65876"/>
    <w:rsid w:val="00E66786"/>
    <w:rsid w:val="00E66BDD"/>
    <w:rsid w:val="00E66FA4"/>
    <w:rsid w:val="00E70CDE"/>
    <w:rsid w:val="00E71B6F"/>
    <w:rsid w:val="00E76403"/>
    <w:rsid w:val="00E77ED7"/>
    <w:rsid w:val="00E81621"/>
    <w:rsid w:val="00E94DDD"/>
    <w:rsid w:val="00E96D7D"/>
    <w:rsid w:val="00EA5A0E"/>
    <w:rsid w:val="00EA6345"/>
    <w:rsid w:val="00EA7B1F"/>
    <w:rsid w:val="00EB0203"/>
    <w:rsid w:val="00EB1C40"/>
    <w:rsid w:val="00EB5E0A"/>
    <w:rsid w:val="00EC69AB"/>
    <w:rsid w:val="00ED022F"/>
    <w:rsid w:val="00ED5B7C"/>
    <w:rsid w:val="00EE2752"/>
    <w:rsid w:val="00EE4D75"/>
    <w:rsid w:val="00EE5DE5"/>
    <w:rsid w:val="00EE5E24"/>
    <w:rsid w:val="00EF026A"/>
    <w:rsid w:val="00EF446A"/>
    <w:rsid w:val="00EF75D6"/>
    <w:rsid w:val="00F03704"/>
    <w:rsid w:val="00F051CF"/>
    <w:rsid w:val="00F13B3B"/>
    <w:rsid w:val="00F22EEB"/>
    <w:rsid w:val="00F254E9"/>
    <w:rsid w:val="00F269C2"/>
    <w:rsid w:val="00F30362"/>
    <w:rsid w:val="00F5285E"/>
    <w:rsid w:val="00F54216"/>
    <w:rsid w:val="00F54766"/>
    <w:rsid w:val="00F553A9"/>
    <w:rsid w:val="00F55AE3"/>
    <w:rsid w:val="00F61300"/>
    <w:rsid w:val="00F700C0"/>
    <w:rsid w:val="00F706C1"/>
    <w:rsid w:val="00F812D5"/>
    <w:rsid w:val="00F82504"/>
    <w:rsid w:val="00F8567A"/>
    <w:rsid w:val="00FA039D"/>
    <w:rsid w:val="00FA047D"/>
    <w:rsid w:val="00FA10A4"/>
    <w:rsid w:val="00FA5499"/>
    <w:rsid w:val="00FB197C"/>
    <w:rsid w:val="00FC23FB"/>
    <w:rsid w:val="00FC4EE9"/>
    <w:rsid w:val="00FC5CD3"/>
    <w:rsid w:val="00FC6B51"/>
    <w:rsid w:val="00FD083E"/>
    <w:rsid w:val="00FD2813"/>
    <w:rsid w:val="00FD4921"/>
    <w:rsid w:val="00FD52FA"/>
    <w:rsid w:val="00FD6ED9"/>
    <w:rsid w:val="00FD781C"/>
    <w:rsid w:val="00FF1959"/>
    <w:rsid w:val="00FF6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86826"/>
  <w15:docId w15:val="{8EE19BD6-967A-4A3D-96B7-38ADCC47D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pBdr>
        <w:top w:val="none" w:sz="4" w:space="0" w:color="000000"/>
        <w:left w:val="none" w:sz="4" w:space="0" w:color="000000"/>
        <w:bottom w:val="none" w:sz="4" w:space="0" w:color="000000"/>
        <w:right w:val="none" w:sz="4" w:space="0" w:color="000000"/>
        <w:between w:val="none" w:sz="4" w:space="0" w:color="000000"/>
      </w:pBdr>
    </w:pPr>
    <w:rPr>
      <w:rFonts w:ascii="Arial" w:hAnsi="Arial"/>
      <w:szCs w:val="24"/>
      <w:lang w:val="pl-PL" w:eastAsia="pl-PL"/>
    </w:rPr>
  </w:style>
  <w:style w:type="paragraph" w:styleId="Nagwek1">
    <w:name w:val="heading 1"/>
    <w:basedOn w:val="Normalny"/>
    <w:next w:val="Normalny"/>
    <w:link w:val="Nagwek1Znak"/>
    <w:qFormat/>
    <w:pPr>
      <w:keepNext/>
      <w:keepLines/>
      <w:spacing w:before="480"/>
      <w:outlineLvl w:val="0"/>
    </w:pPr>
    <w:rPr>
      <w:rFonts w:ascii="Calibri Light" w:eastAsia="Calibri Light" w:hAnsi="Calibri Light" w:cs="Calibri Light"/>
      <w:b/>
      <w:bCs/>
      <w:color w:val="2E74B5" w:themeColor="accent1" w:themeShade="BF"/>
      <w:sz w:val="28"/>
      <w:szCs w:val="28"/>
    </w:rPr>
  </w:style>
  <w:style w:type="paragraph" w:styleId="Nagwek2">
    <w:name w:val="heading 2"/>
    <w:basedOn w:val="Normalny"/>
    <w:next w:val="Normalny"/>
    <w:link w:val="Nagwek2Znak"/>
    <w:uiPriority w:val="9"/>
    <w:unhideWhenUsed/>
    <w:qFormat/>
    <w:pPr>
      <w:keepNext/>
      <w:keepLines/>
      <w:spacing w:before="360" w:after="200"/>
      <w:outlineLvl w:val="1"/>
    </w:pPr>
    <w:rPr>
      <w:rFonts w:eastAsia="Arial" w:cs="Arial"/>
      <w:sz w:val="34"/>
    </w:rPr>
  </w:style>
  <w:style w:type="paragraph" w:styleId="Nagwek3">
    <w:name w:val="heading 3"/>
    <w:basedOn w:val="Normalny"/>
    <w:next w:val="Normalny"/>
    <w:link w:val="Nagwek3Znak"/>
    <w:uiPriority w:val="9"/>
    <w:unhideWhenUsed/>
    <w:qFormat/>
    <w:pPr>
      <w:keepNext/>
      <w:keepLines/>
      <w:spacing w:before="320" w:after="200"/>
      <w:outlineLvl w:val="2"/>
    </w:pPr>
    <w:rPr>
      <w:rFonts w:eastAsia="Arial" w:cs="Arial"/>
      <w:sz w:val="30"/>
      <w:szCs w:val="30"/>
    </w:rPr>
  </w:style>
  <w:style w:type="paragraph" w:styleId="Nagwek4">
    <w:name w:val="heading 4"/>
    <w:basedOn w:val="Normalny"/>
    <w:next w:val="Normalny"/>
    <w:link w:val="Nagwek4Znak"/>
    <w:uiPriority w:val="9"/>
    <w:unhideWhenUsed/>
    <w:qFormat/>
    <w:pPr>
      <w:keepNext/>
      <w:keepLines/>
      <w:spacing w:before="320" w:after="200"/>
      <w:outlineLvl w:val="3"/>
    </w:pPr>
    <w:rPr>
      <w:rFonts w:eastAsia="Arial" w:cs="Arial"/>
      <w:b/>
      <w:bCs/>
      <w:sz w:val="26"/>
      <w:szCs w:val="26"/>
    </w:rPr>
  </w:style>
  <w:style w:type="paragraph" w:styleId="Nagwek5">
    <w:name w:val="heading 5"/>
    <w:basedOn w:val="Normalny"/>
    <w:next w:val="Normalny"/>
    <w:link w:val="Nagwek5Znak"/>
    <w:uiPriority w:val="9"/>
    <w:unhideWhenUsed/>
    <w:qFormat/>
    <w:pPr>
      <w:keepNext/>
      <w:keepLines/>
      <w:spacing w:before="320" w:after="200"/>
      <w:outlineLvl w:val="4"/>
    </w:pPr>
    <w:rPr>
      <w:rFonts w:eastAsia="Arial" w:cs="Arial"/>
      <w:b/>
      <w:bCs/>
      <w:sz w:val="24"/>
    </w:rPr>
  </w:style>
  <w:style w:type="paragraph" w:styleId="Nagwek6">
    <w:name w:val="heading 6"/>
    <w:basedOn w:val="Normalny"/>
    <w:next w:val="Normalny"/>
    <w:link w:val="Nagwek6Znak"/>
    <w:uiPriority w:val="9"/>
    <w:unhideWhenUsed/>
    <w:qFormat/>
    <w:pPr>
      <w:keepNext/>
      <w:keepLines/>
      <w:spacing w:before="320" w:after="200"/>
      <w:outlineLvl w:val="5"/>
    </w:pPr>
    <w:rPr>
      <w:rFonts w:eastAsia="Arial" w:cs="Arial"/>
      <w:b/>
      <w:bCs/>
      <w:sz w:val="22"/>
      <w:szCs w:val="22"/>
    </w:rPr>
  </w:style>
  <w:style w:type="paragraph" w:styleId="Nagwek7">
    <w:name w:val="heading 7"/>
    <w:basedOn w:val="Normalny"/>
    <w:next w:val="Normalny"/>
    <w:link w:val="Nagwek7Znak"/>
    <w:uiPriority w:val="9"/>
    <w:unhideWhenUsed/>
    <w:qFormat/>
    <w:pPr>
      <w:keepNext/>
      <w:keepLines/>
      <w:spacing w:before="320" w:after="200"/>
      <w:outlineLvl w:val="6"/>
    </w:pPr>
    <w:rPr>
      <w:rFonts w:eastAsia="Arial" w:cs="Arial"/>
      <w:b/>
      <w:bCs/>
      <w:i/>
      <w:iCs/>
      <w:sz w:val="22"/>
      <w:szCs w:val="22"/>
    </w:rPr>
  </w:style>
  <w:style w:type="paragraph" w:styleId="Nagwek8">
    <w:name w:val="heading 8"/>
    <w:basedOn w:val="Normalny"/>
    <w:next w:val="Normalny"/>
    <w:link w:val="Nagwek8Znak"/>
    <w:uiPriority w:val="9"/>
    <w:unhideWhenUsed/>
    <w:qFormat/>
    <w:pPr>
      <w:keepNext/>
      <w:keepLines/>
      <w:spacing w:before="320" w:after="200"/>
      <w:outlineLvl w:val="7"/>
    </w:pPr>
    <w:rPr>
      <w:rFonts w:eastAsia="Arial" w:cs="Arial"/>
      <w:i/>
      <w:iCs/>
      <w:sz w:val="22"/>
      <w:szCs w:val="22"/>
    </w:rPr>
  </w:style>
  <w:style w:type="paragraph" w:styleId="Nagwek9">
    <w:name w:val="heading 9"/>
    <w:basedOn w:val="Normalny"/>
    <w:next w:val="Normalny"/>
    <w:link w:val="Nagwek9Znak"/>
    <w:uiPriority w:val="9"/>
    <w:unhideWhenUsed/>
    <w:qFormat/>
    <w:pPr>
      <w:keepNext/>
      <w:keepLines/>
      <w:spacing w:before="320" w:after="200"/>
      <w:outlineLvl w:val="8"/>
    </w:pPr>
    <w:rPr>
      <w:rFonts w:eastAsia="Arial" w:cs="Arial"/>
      <w:i/>
      <w:i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basedOn w:val="Domylnaczcionkaakapitu"/>
    <w:uiPriority w:val="9"/>
    <w:rPr>
      <w:rFonts w:ascii="Arial" w:eastAsia="Arial" w:hAnsi="Arial" w:cs="Arial"/>
      <w:sz w:val="40"/>
      <w:szCs w:val="40"/>
    </w:rPr>
  </w:style>
  <w:style w:type="character" w:customStyle="1" w:styleId="Nagwek2Znak">
    <w:name w:val="Nagłówek 2 Znak"/>
    <w:basedOn w:val="Domylnaczcionkaakapitu"/>
    <w:link w:val="Nagwek2"/>
    <w:uiPriority w:val="9"/>
    <w:rPr>
      <w:rFonts w:ascii="Arial" w:eastAsia="Arial" w:hAnsi="Arial" w:cs="Arial"/>
      <w:sz w:val="34"/>
    </w:rPr>
  </w:style>
  <w:style w:type="character" w:customStyle="1" w:styleId="Nagwek3Znak">
    <w:name w:val="Nagłówek 3 Znak"/>
    <w:basedOn w:val="Domylnaczcionkaakapitu"/>
    <w:link w:val="Nagwek3"/>
    <w:uiPriority w:val="9"/>
    <w:rPr>
      <w:rFonts w:ascii="Arial" w:eastAsia="Arial" w:hAnsi="Arial" w:cs="Arial"/>
      <w:sz w:val="30"/>
      <w:szCs w:val="30"/>
    </w:rPr>
  </w:style>
  <w:style w:type="character" w:customStyle="1" w:styleId="Nagwek4Znak">
    <w:name w:val="Nagłówek 4 Znak"/>
    <w:basedOn w:val="Domylnaczcionkaakapitu"/>
    <w:link w:val="Nagwek4"/>
    <w:uiPriority w:val="9"/>
    <w:rPr>
      <w:rFonts w:ascii="Arial" w:eastAsia="Arial" w:hAnsi="Arial" w:cs="Arial"/>
      <w:b/>
      <w:bCs/>
      <w:sz w:val="26"/>
      <w:szCs w:val="26"/>
    </w:rPr>
  </w:style>
  <w:style w:type="character" w:customStyle="1" w:styleId="Nagwek5Znak">
    <w:name w:val="Nagłówek 5 Znak"/>
    <w:basedOn w:val="Domylnaczcionkaakapitu"/>
    <w:link w:val="Nagwek5"/>
    <w:uiPriority w:val="9"/>
    <w:rPr>
      <w:rFonts w:ascii="Arial" w:eastAsia="Arial" w:hAnsi="Arial" w:cs="Arial"/>
      <w:b/>
      <w:bCs/>
      <w:sz w:val="24"/>
      <w:szCs w:val="24"/>
    </w:rPr>
  </w:style>
  <w:style w:type="character" w:customStyle="1" w:styleId="Nagwek6Znak">
    <w:name w:val="Nagłówek 6 Znak"/>
    <w:basedOn w:val="Domylnaczcionkaakapitu"/>
    <w:link w:val="Nagwek6"/>
    <w:uiPriority w:val="9"/>
    <w:rPr>
      <w:rFonts w:ascii="Arial" w:eastAsia="Arial" w:hAnsi="Arial" w:cs="Arial"/>
      <w:b/>
      <w:bCs/>
      <w:sz w:val="22"/>
      <w:szCs w:val="22"/>
    </w:rPr>
  </w:style>
  <w:style w:type="character" w:customStyle="1" w:styleId="Nagwek7Znak">
    <w:name w:val="Nagłówek 7 Znak"/>
    <w:basedOn w:val="Domylnaczcionkaakapitu"/>
    <w:link w:val="Nagwek7"/>
    <w:uiPriority w:val="9"/>
    <w:rPr>
      <w:rFonts w:ascii="Arial" w:eastAsia="Arial" w:hAnsi="Arial" w:cs="Arial"/>
      <w:b/>
      <w:bCs/>
      <w:i/>
      <w:iCs/>
      <w:sz w:val="22"/>
      <w:szCs w:val="22"/>
    </w:rPr>
  </w:style>
  <w:style w:type="character" w:customStyle="1" w:styleId="Nagwek8Znak">
    <w:name w:val="Nagłówek 8 Znak"/>
    <w:basedOn w:val="Domylnaczcionkaakapitu"/>
    <w:link w:val="Nagwek8"/>
    <w:uiPriority w:val="9"/>
    <w:rPr>
      <w:rFonts w:ascii="Arial" w:eastAsia="Arial" w:hAnsi="Arial" w:cs="Arial"/>
      <w:i/>
      <w:iCs/>
      <w:sz w:val="22"/>
      <w:szCs w:val="22"/>
    </w:rPr>
  </w:style>
  <w:style w:type="character" w:customStyle="1" w:styleId="Nagwek9Znak">
    <w:name w:val="Nagłówek 9 Znak"/>
    <w:basedOn w:val="Domylnaczcionkaakapitu"/>
    <w:link w:val="Nagwek9"/>
    <w:uiPriority w:val="9"/>
    <w:rPr>
      <w:rFonts w:ascii="Arial" w:eastAsia="Arial" w:hAnsi="Arial" w:cs="Arial"/>
      <w:i/>
      <w:iCs/>
      <w:sz w:val="21"/>
      <w:szCs w:val="21"/>
    </w:rPr>
  </w:style>
  <w:style w:type="paragraph" w:styleId="Tytu">
    <w:name w:val="Title"/>
    <w:basedOn w:val="Normalny"/>
    <w:next w:val="Normalny"/>
    <w:link w:val="TytuZnak"/>
    <w:uiPriority w:val="10"/>
    <w:qFormat/>
    <w:pPr>
      <w:spacing w:before="300" w:after="200"/>
      <w:contextualSpacing/>
    </w:pPr>
    <w:rPr>
      <w:sz w:val="48"/>
      <w:szCs w:val="48"/>
    </w:rPr>
  </w:style>
  <w:style w:type="character" w:customStyle="1" w:styleId="TytuZnak">
    <w:name w:val="Tytuł Znak"/>
    <w:basedOn w:val="Domylnaczcionkaakapitu"/>
    <w:link w:val="Tytu"/>
    <w:uiPriority w:val="10"/>
    <w:rPr>
      <w:sz w:val="48"/>
      <w:szCs w:val="48"/>
    </w:rPr>
  </w:style>
  <w:style w:type="paragraph" w:styleId="Podtytu">
    <w:name w:val="Subtitle"/>
    <w:basedOn w:val="Normalny"/>
    <w:next w:val="Normalny"/>
    <w:link w:val="PodtytuZnak"/>
    <w:uiPriority w:val="11"/>
    <w:qFormat/>
    <w:pPr>
      <w:spacing w:before="200" w:after="200"/>
    </w:pPr>
    <w:rPr>
      <w:sz w:val="24"/>
    </w:rPr>
  </w:style>
  <w:style w:type="character" w:customStyle="1" w:styleId="PodtytuZnak">
    <w:name w:val="Podtytuł Znak"/>
    <w:basedOn w:val="Domylnaczcionkaakapitu"/>
    <w:link w:val="Podtytu"/>
    <w:uiPriority w:val="11"/>
    <w:rPr>
      <w:sz w:val="24"/>
      <w:szCs w:val="24"/>
    </w:rPr>
  </w:style>
  <w:style w:type="paragraph" w:styleId="Cytat">
    <w:name w:val="Quote"/>
    <w:basedOn w:val="Normalny"/>
    <w:next w:val="Normalny"/>
    <w:link w:val="CytatZnak"/>
    <w:uiPriority w:val="29"/>
    <w:qFormat/>
    <w:pPr>
      <w:ind w:left="720" w:right="720"/>
    </w:pPr>
    <w:rPr>
      <w:i/>
    </w:rPr>
  </w:style>
  <w:style w:type="character" w:customStyle="1" w:styleId="CytatZnak">
    <w:name w:val="Cytat Znak"/>
    <w:link w:val="Cytat"/>
    <w:uiPriority w:val="29"/>
    <w:rPr>
      <w:i/>
    </w:rPr>
  </w:style>
  <w:style w:type="paragraph" w:styleId="Cytatintensywny">
    <w:name w:val="Intense Quote"/>
    <w:basedOn w:val="Normalny"/>
    <w:next w:val="Normalny"/>
    <w:link w:val="CytatintensywnyZnak"/>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ytatintensywnyZnak">
    <w:name w:val="Cytat intensywny Znak"/>
    <w:link w:val="Cytatintensywny"/>
    <w:uiPriority w:val="30"/>
    <w:rPr>
      <w:i/>
    </w:rPr>
  </w:style>
  <w:style w:type="character" w:customStyle="1" w:styleId="HeaderChar">
    <w:name w:val="Header Char"/>
    <w:basedOn w:val="Domylnaczcionkaakapitu"/>
    <w:uiPriority w:val="99"/>
  </w:style>
  <w:style w:type="character" w:customStyle="1" w:styleId="FooterChar">
    <w:name w:val="Footer Char"/>
    <w:basedOn w:val="Domylnaczcionkaakapitu"/>
    <w:uiPriority w:val="99"/>
  </w:style>
  <w:style w:type="paragraph" w:styleId="Legenda">
    <w:name w:val="caption"/>
    <w:basedOn w:val="Normalny"/>
    <w:next w:val="Normalny"/>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Standardowy"/>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Zwykatabela11">
    <w:name w:val="Zwykła tabela 11"/>
    <w:basedOn w:val="Standardowy"/>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Zwykatabela21">
    <w:name w:val="Zwykła tabela 21"/>
    <w:basedOn w:val="Standardowy"/>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Zwykatabela31">
    <w:name w:val="Zwykła tabela 31"/>
    <w:basedOn w:val="Standardowy"/>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41">
    <w:name w:val="Zwykła tabela 41"/>
    <w:basedOn w:val="Standardowy"/>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51">
    <w:name w:val="Zwykła tabela 51"/>
    <w:basedOn w:val="Standardowy"/>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Tabelasiatki1jasna1">
    <w:name w:val="Tabela siatki 1 — jasna1"/>
    <w:basedOn w:val="Standardowy"/>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Standardowy"/>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Standardowy"/>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Standardowy"/>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Standardowy"/>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Standardowy"/>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Standardowy"/>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elasiatki21">
    <w:name w:val="Tabela siatki 21"/>
    <w:basedOn w:val="Standardowy"/>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Standardowy"/>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2-Accent2">
    <w:name w:val="Grid Table 2 - Accent 2"/>
    <w:basedOn w:val="Standardowy"/>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basedOn w:val="Standardowy"/>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basedOn w:val="Standardowy"/>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basedOn w:val="Standardowy"/>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2-Accent6">
    <w:name w:val="Grid Table 2 - Accent 6"/>
    <w:basedOn w:val="Standardowy"/>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Tabelasiatki31">
    <w:name w:val="Tabela siatki 31"/>
    <w:basedOn w:val="Standardowy"/>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Standardowy"/>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3-Accent2">
    <w:name w:val="Grid Table 3 - Accent 2"/>
    <w:basedOn w:val="Standardowy"/>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basedOn w:val="Standardowy"/>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basedOn w:val="Standardowy"/>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basedOn w:val="Standardowy"/>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3-Accent6">
    <w:name w:val="Grid Table 3 - Accent 6"/>
    <w:basedOn w:val="Standardowy"/>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Tabelasiatki41">
    <w:name w:val="Tabela siatki 41"/>
    <w:basedOn w:val="Standardowy"/>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Standardowy"/>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FFFFFF"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EEBF6" w:themeFill="accent1" w:themeFillTint="32"/>
      </w:tcPr>
    </w:tblStylePr>
    <w:tblStylePr w:type="band1Horz">
      <w:rPr>
        <w:rFonts w:ascii="Arial" w:hAnsi="Arial"/>
        <w:color w:val="404040"/>
        <w:sz w:val="22"/>
      </w:rPr>
      <w:tblPr/>
      <w:tcPr>
        <w:shd w:val="clear" w:color="FFFFFF" w:fill="DEEBF6" w:themeFill="accent1" w:themeFillTint="32"/>
      </w:tcPr>
    </w:tblStylePr>
  </w:style>
  <w:style w:type="table" w:customStyle="1" w:styleId="GridTable4-Accent2">
    <w:name w:val="Grid Table 4 - Accent 2"/>
    <w:basedOn w:val="Standardowy"/>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basedOn w:val="Standardowy"/>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basedOn w:val="Standardowy"/>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basedOn w:val="Standardowy"/>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4-Accent6">
    <w:name w:val="Grid Table 4 - Accent 6"/>
    <w:basedOn w:val="Standardowy"/>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Tabelasiatki5ciemna1">
    <w:name w:val="Tabela siatki 5 — ciemna1"/>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1" w:themeFillTint="34"/>
    </w:tblPr>
    <w:tblStylePr w:type="firstRow">
      <w:rPr>
        <w:rFonts w:ascii="Arial" w:hAnsi="Arial"/>
        <w:b/>
        <w:color w:val="FFFFFF"/>
        <w:sz w:val="22"/>
      </w:rPr>
      <w:tblPr/>
      <w:tcPr>
        <w:shd w:val="clear" w:color="FFFFFF" w:fill="5B9BD5" w:themeFill="accent1"/>
      </w:tcPr>
    </w:tblStylePr>
    <w:tblStylePr w:type="lastRow">
      <w:rPr>
        <w:rFonts w:ascii="Arial" w:hAnsi="Arial"/>
        <w:b/>
        <w:color w:val="FFFFFF"/>
        <w:sz w:val="22"/>
      </w:rPr>
      <w:tblPr/>
      <w:tcPr>
        <w:tcBorders>
          <w:top w:val="single" w:sz="4" w:space="0" w:color="FFFFFF" w:themeColor="light1"/>
        </w:tcBorders>
        <w:shd w:val="clear" w:color="FFFFFF" w:fill="5B9BD5" w:themeFill="accent1"/>
      </w:tcPr>
    </w:tblStylePr>
    <w:tblStylePr w:type="firstCol">
      <w:rPr>
        <w:rFonts w:ascii="Arial" w:hAnsi="Arial"/>
        <w:b/>
        <w:color w:val="FFFFFF"/>
        <w:sz w:val="22"/>
      </w:rPr>
      <w:tblPr/>
      <w:tcPr>
        <w:shd w:val="clear" w:color="FFFFFF" w:fill="5B9BD5" w:themeFill="accent1"/>
      </w:tcPr>
    </w:tblStylePr>
    <w:tblStylePr w:type="lastCol">
      <w:rPr>
        <w:rFonts w:ascii="Arial" w:hAnsi="Arial"/>
        <w:b/>
        <w:color w:val="FFFFFF"/>
        <w:sz w:val="22"/>
      </w:rPr>
      <w:tblPr/>
      <w:tcPr>
        <w:shd w:val="clear" w:color="FFFFFF" w:fill="5B9BD5" w:themeFill="accent1"/>
      </w:tcPr>
    </w:tblStylePr>
    <w:tblStylePr w:type="band1Vert">
      <w:tblPr/>
      <w:tcPr>
        <w:shd w:val="clear" w:color="FFFFFF" w:fill="B3D0EB" w:themeFill="accent1" w:themeFillTint="75"/>
      </w:tcPr>
    </w:tblStylePr>
    <w:tblStylePr w:type="band1Horz">
      <w:tblPr/>
      <w:tcPr>
        <w:shd w:val="clear" w:color="FFFFFF" w:fill="B3D0EB" w:themeFill="accent1" w:themeFillTint="75"/>
      </w:tcPr>
    </w:tblStylePr>
  </w:style>
  <w:style w:type="table" w:customStyle="1" w:styleId="GridTable5Dark-Accent2">
    <w:name w:val="Grid Table 5 Dark - Accent 2"/>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5" w:themeFillTint="34"/>
    </w:tblPr>
    <w:tblStylePr w:type="firstRow">
      <w:rPr>
        <w:rFonts w:ascii="Arial" w:hAnsi="Arial"/>
        <w:b/>
        <w:color w:val="FFFFFF"/>
        <w:sz w:val="22"/>
      </w:rPr>
      <w:tblPr/>
      <w:tcPr>
        <w:shd w:val="clear" w:color="FFFFFF" w:fill="4472C4" w:themeFill="accent5"/>
      </w:tcPr>
    </w:tblStylePr>
    <w:tblStylePr w:type="lastRow">
      <w:rPr>
        <w:rFonts w:ascii="Arial" w:hAnsi="Arial"/>
        <w:b/>
        <w:color w:val="FFFFFF"/>
        <w:sz w:val="22"/>
      </w:rPr>
      <w:tblPr/>
      <w:tcPr>
        <w:tcBorders>
          <w:top w:val="single" w:sz="4" w:space="0" w:color="FFFFFF" w:themeColor="light1"/>
        </w:tcBorders>
        <w:shd w:val="clear" w:color="FFFFFF" w:fill="4472C4" w:themeFill="accent5"/>
      </w:tcPr>
    </w:tblStylePr>
    <w:tblStylePr w:type="firstCol">
      <w:rPr>
        <w:rFonts w:ascii="Arial" w:hAnsi="Arial"/>
        <w:b/>
        <w:color w:val="FFFFFF"/>
        <w:sz w:val="22"/>
      </w:rPr>
      <w:tblPr/>
      <w:tcPr>
        <w:shd w:val="clear" w:color="FFFFFF" w:fill="4472C4" w:themeFill="accent5"/>
      </w:tcPr>
    </w:tblStylePr>
    <w:tblStylePr w:type="lastCol">
      <w:rPr>
        <w:rFonts w:ascii="Arial" w:hAnsi="Arial"/>
        <w:b/>
        <w:color w:val="FFFFFF"/>
        <w:sz w:val="22"/>
      </w:rPr>
      <w:tblPr/>
      <w:tcPr>
        <w:shd w:val="clear" w:color="FFFFFF" w:fill="4472C4" w:themeFill="accent5"/>
      </w:tcPr>
    </w:tblStylePr>
    <w:tblStylePr w:type="band1Vert">
      <w:tblPr/>
      <w:tcPr>
        <w:shd w:val="clear" w:color="FFFFFF" w:fill="A9BEE4" w:themeFill="accent5" w:themeFillTint="75"/>
      </w:tcPr>
    </w:tblStylePr>
    <w:tblStylePr w:type="band1Horz">
      <w:tblPr/>
      <w:tcPr>
        <w:shd w:val="clear" w:color="FFFFFF" w:fill="A9BEE4" w:themeFill="accent5" w:themeFillTint="75"/>
      </w:tcPr>
    </w:tblStylePr>
  </w:style>
  <w:style w:type="table" w:customStyle="1" w:styleId="GridTable5Dark-Accent6">
    <w:name w:val="Grid Table 5 Dark - Accent 6"/>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customStyle="1" w:styleId="Tabelasiatki6kolorowa1">
    <w:name w:val="Tabela siatki 6 — kolorowa1"/>
    <w:basedOn w:val="Standardowy"/>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Standardowy"/>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Standardowy"/>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Standardowy"/>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Standardowy"/>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Standardowy"/>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Standardowy"/>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E1EFD8" w:themeFill="accent6" w:themeFillTint="34"/>
      </w:tcPr>
    </w:tblStylePr>
    <w:tblStylePr w:type="band1Horz">
      <w:rPr>
        <w:rFonts w:ascii="Arial" w:hAnsi="Arial"/>
        <w:color w:val="254175" w:themeColor="accent5" w:themeShade="95"/>
        <w:sz w:val="22"/>
      </w:rPr>
      <w:tblPr/>
      <w:tcPr>
        <w:shd w:val="clear" w:color="FFFFFF" w:fill="E1EFD8" w:themeFill="accent6" w:themeFillTint="34"/>
      </w:tcPr>
    </w:tblStylePr>
    <w:tblStylePr w:type="band2Horz">
      <w:rPr>
        <w:rFonts w:ascii="Arial" w:hAnsi="Arial"/>
        <w:color w:val="254175" w:themeColor="accent5" w:themeShade="95"/>
        <w:sz w:val="22"/>
      </w:rPr>
    </w:tblStylePr>
  </w:style>
  <w:style w:type="table" w:customStyle="1" w:styleId="Tabelasiatki7kolorowa1">
    <w:name w:val="Tabela siatki 7 — kolorowa1"/>
    <w:basedOn w:val="Standardowy"/>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Standardowy"/>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FFFFFF"/>
      </w:tc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Standardowy"/>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Standardowy"/>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Standardowy"/>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Standardowy"/>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FFFFFF"/>
      </w:tc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Standardowy"/>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customStyle="1" w:styleId="Tabelalisty1jasna1">
    <w:name w:val="Tabela listy 1 — jasna1"/>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1" w:themeFillTint="40"/>
      </w:tcPr>
    </w:tblStylePr>
    <w:tblStylePr w:type="band1Horz">
      <w:tblPr/>
      <w:tcPr>
        <w:shd w:val="clear" w:color="FFFFFF" w:fill="D5E5F4" w:themeFill="accent1" w:themeFillTint="40"/>
      </w:tcPr>
    </w:tblStylePr>
  </w:style>
  <w:style w:type="table" w:customStyle="1" w:styleId="ListTable1Light-Accent2">
    <w:name w:val="List Table 1 Light - Accent 2"/>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5" w:themeFillTint="40"/>
      </w:tcPr>
    </w:tblStylePr>
    <w:tblStylePr w:type="band1Horz">
      <w:tblPr/>
      <w:tcPr>
        <w:shd w:val="clear" w:color="FFFFFF" w:fill="CFDBF0" w:themeFill="accent5" w:themeFillTint="40"/>
      </w:tcPr>
    </w:tblStylePr>
  </w:style>
  <w:style w:type="table" w:customStyle="1" w:styleId="ListTable1Light-Accent6">
    <w:name w:val="List Table 1 Light - Accent 6"/>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customStyle="1" w:styleId="Tabelalisty21">
    <w:name w:val="Tabela listy 21"/>
    <w:basedOn w:val="Standardowy"/>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Standardowy"/>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2-Accent2">
    <w:name w:val="List Table 2 - Accent 2"/>
    <w:basedOn w:val="Standardowy"/>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basedOn w:val="Standardowy"/>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basedOn w:val="Standardowy"/>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basedOn w:val="Standardowy"/>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2-Accent6">
    <w:name w:val="List Table 2 - Accent 6"/>
    <w:basedOn w:val="Standardowy"/>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customStyle="1" w:styleId="Tabelalisty31">
    <w:name w:val="Tabela listy 31"/>
    <w:basedOn w:val="Standardowy"/>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rdowy"/>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Standardowy"/>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Standardowy"/>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Standardowy"/>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Standardowy"/>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FFFFFF"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Standardowy"/>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elalisty41">
    <w:name w:val="Tabela listy 41"/>
    <w:basedOn w:val="Standardowy"/>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Standardowy"/>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4-Accent2">
    <w:name w:val="List Table 4 - Accent 2"/>
    <w:basedOn w:val="Standardowy"/>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basedOn w:val="Standardowy"/>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basedOn w:val="Standardowy"/>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basedOn w:val="Standardowy"/>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FFFFFF"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4-Accent6">
    <w:name w:val="List Table 4 - Accent 6"/>
    <w:basedOn w:val="Standardowy"/>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customStyle="1" w:styleId="Tabelalisty5ciemna1">
    <w:name w:val="Tabela listy 5 — ciemna1"/>
    <w:basedOn w:val="Standardowy"/>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Standardowy"/>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FFFFFF"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FFFFFF"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FFFFFF"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5B9BD5" w:themeFill="accent1"/>
      </w:tcPr>
    </w:tblStylePr>
    <w:tblStylePr w:type="band2Horz">
      <w:tblPr/>
      <w:tcPr>
        <w:tcBorders>
          <w:top w:val="single" w:sz="4" w:space="0" w:color="FFFFFF" w:themeColor="light1"/>
          <w:bottom w:val="single" w:sz="4" w:space="0" w:color="FFFFFF" w:themeColor="light1"/>
        </w:tcBorders>
        <w:shd w:val="clear" w:color="FFFFFF" w:fill="5B9BD5" w:themeFill="accent1"/>
      </w:tcPr>
    </w:tblStylePr>
  </w:style>
  <w:style w:type="table" w:customStyle="1" w:styleId="ListTable5Dark-Accent2">
    <w:name w:val="List Table 5 Dark - Accent 2"/>
    <w:basedOn w:val="Standardowy"/>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Standardowy"/>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Standardowy"/>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Standardowy"/>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FFFFFF"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FFFFFF"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8DA9DB" w:themeFill="accent5" w:themeFillTint="9A"/>
      </w:tcPr>
    </w:tblStylePr>
    <w:tblStylePr w:type="band2Horz">
      <w:tblPr/>
      <w:tcPr>
        <w:tcBorders>
          <w:top w:val="single" w:sz="4" w:space="0" w:color="FFFFFF" w:themeColor="light1"/>
          <w:bottom w:val="single" w:sz="4" w:space="0" w:color="FFFFFF" w:themeColor="light1"/>
        </w:tcBorders>
        <w:shd w:val="clear" w:color="FFFFFF" w:fill="8DA9DB" w:themeFill="accent5" w:themeFillTint="9A"/>
      </w:tcPr>
    </w:tblStylePr>
  </w:style>
  <w:style w:type="table" w:customStyle="1" w:styleId="ListTable5Dark-Accent6">
    <w:name w:val="List Table 5 Dark - Accent 6"/>
    <w:basedOn w:val="Standardowy"/>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customStyle="1" w:styleId="Tabelalisty6kolorowa1">
    <w:name w:val="Tabela listy 6 — kolorowa1"/>
    <w:basedOn w:val="Standardowy"/>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rdowy"/>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Standardowy"/>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Standardowy"/>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Standardowy"/>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Standardowy"/>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Standardowy"/>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Tabelalisty7kolorowa1">
    <w:name w:val="Tabela listy 7 — kolorowa1"/>
    <w:basedOn w:val="Standardowy"/>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Standardowy"/>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FFFFFF"/>
      </w:tc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Standardowy"/>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Standardowy"/>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Standardowy"/>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Standardowy"/>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FFFFFF"/>
      </w:tc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Standardowy"/>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Standardowy"/>
    <w:uiPriority w:val="99"/>
    <w:rPr>
      <w:color w:val="404040"/>
      <w:lang w:val="pl-PL" w:eastAsia="pl-PL"/>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Standardowy"/>
    <w:uiPriority w:val="99"/>
    <w:rPr>
      <w:color w:val="404040"/>
      <w:lang w:val="pl-PL" w:eastAsia="pl-PL"/>
    </w:rPr>
    <w:tblPr>
      <w:tblStyleRowBandSize w:val="1"/>
      <w:tblStyleColBandSize w:val="1"/>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Lined-Accent2">
    <w:name w:val="Lined - Accent 2"/>
    <w:basedOn w:val="Standardowy"/>
    <w:uiPriority w:val="99"/>
    <w:rPr>
      <w:color w:val="404040"/>
      <w:lang w:val="pl-PL" w:eastAsia="pl-PL"/>
    </w:rPr>
    <w:tblPr>
      <w:tblStyleRowBandSize w:val="1"/>
      <w:tblStyleColBandSize w:val="1"/>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Standardowy"/>
    <w:uiPriority w:val="99"/>
    <w:rPr>
      <w:color w:val="404040"/>
      <w:lang w:val="pl-PL" w:eastAsia="pl-PL"/>
    </w:rPr>
    <w:tblPr>
      <w:tblStyleRowBandSize w:val="1"/>
      <w:tblStyleColBandSize w:val="1"/>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Standardowy"/>
    <w:uiPriority w:val="99"/>
    <w:rPr>
      <w:color w:val="404040"/>
      <w:lang w:val="pl-PL" w:eastAsia="pl-PL"/>
    </w:rPr>
    <w:tblPr>
      <w:tblStyleRowBandSize w:val="1"/>
      <w:tblStyleColBandSize w:val="1"/>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Standardowy"/>
    <w:uiPriority w:val="99"/>
    <w:rPr>
      <w:color w:val="404040"/>
      <w:lang w:val="pl-PL" w:eastAsia="pl-PL"/>
    </w:rPr>
    <w:tblPr>
      <w:tblStyleRowBandSize w:val="1"/>
      <w:tblStyleColBandSize w:val="1"/>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Lined-Accent6">
    <w:name w:val="Lined - Accent 6"/>
    <w:basedOn w:val="Standardowy"/>
    <w:uiPriority w:val="99"/>
    <w:rPr>
      <w:color w:val="404040"/>
      <w:lang w:val="pl-PL" w:eastAsia="pl-PL"/>
    </w:rPr>
    <w:tblPr>
      <w:tblStyleRowBandSize w:val="1"/>
      <w:tblStyleColBandSize w:val="1"/>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Standardowy"/>
    <w:uiPriority w:val="99"/>
    <w:rPr>
      <w:color w:val="404040"/>
      <w:lang w:val="pl-PL" w:eastAsia="pl-PL"/>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Standardowy"/>
    <w:uiPriority w:val="99"/>
    <w:rPr>
      <w:color w:val="404040"/>
      <w:lang w:val="pl-PL" w:eastAsia="pl-PL"/>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BorderedLined-Accent2">
    <w:name w:val="Bordered &amp; Lined - Accent 2"/>
    <w:basedOn w:val="Standardowy"/>
    <w:uiPriority w:val="99"/>
    <w:rPr>
      <w:color w:val="404040"/>
      <w:lang w:val="pl-PL" w:eastAsia="pl-PL"/>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Standardowy"/>
    <w:uiPriority w:val="99"/>
    <w:rPr>
      <w:color w:val="404040"/>
      <w:lang w:val="pl-PL" w:eastAsia="pl-PL"/>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Standardowy"/>
    <w:uiPriority w:val="99"/>
    <w:rPr>
      <w:color w:val="404040"/>
      <w:lang w:val="pl-PL" w:eastAsia="pl-PL"/>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Standardowy"/>
    <w:uiPriority w:val="99"/>
    <w:rPr>
      <w:color w:val="404040"/>
      <w:lang w:val="pl-PL" w:eastAsia="pl-PL"/>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BorderedLined-Accent6">
    <w:name w:val="Bordered &amp; Lined - Accent 6"/>
    <w:basedOn w:val="Standardowy"/>
    <w:uiPriority w:val="99"/>
    <w:rPr>
      <w:color w:val="404040"/>
      <w:lang w:val="pl-PL" w:eastAsia="pl-PL"/>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Standardowy"/>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rdowy"/>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Standardowy"/>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Standardowy"/>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Standardowy"/>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Standardowy"/>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Standardowy"/>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Tekstprzypisudolnego">
    <w:name w:val="footnote text"/>
    <w:basedOn w:val="Normalny"/>
    <w:link w:val="TekstprzypisudolnegoZnak"/>
    <w:uiPriority w:val="99"/>
    <w:semiHidden/>
    <w:unhideWhenUsed/>
    <w:pPr>
      <w:spacing w:after="40"/>
    </w:pPr>
    <w:rPr>
      <w:sz w:val="18"/>
    </w:rPr>
  </w:style>
  <w:style w:type="character" w:customStyle="1" w:styleId="TekstprzypisudolnegoZnak">
    <w:name w:val="Tekst przypisu dolnego Znak"/>
    <w:link w:val="Tekstprzypisudolnego"/>
    <w:uiPriority w:val="99"/>
    <w:rPr>
      <w:sz w:val="18"/>
    </w:rPr>
  </w:style>
  <w:style w:type="character" w:styleId="Odwoanieprzypisudolnego">
    <w:name w:val="footnote reference"/>
    <w:basedOn w:val="Domylnaczcionkaakapitu"/>
    <w:uiPriority w:val="99"/>
    <w:unhideWhenUsed/>
    <w:rPr>
      <w:vertAlign w:val="superscript"/>
    </w:rPr>
  </w:style>
  <w:style w:type="character" w:customStyle="1" w:styleId="EndnoteTextChar">
    <w:name w:val="Endnote Text Char"/>
    <w:uiPriority w:val="99"/>
    <w:rPr>
      <w:sz w:val="20"/>
    </w:rPr>
  </w:style>
  <w:style w:type="paragraph" w:styleId="Spistreci1">
    <w:name w:val="toc 1"/>
    <w:basedOn w:val="Normalny"/>
    <w:next w:val="Normalny"/>
    <w:uiPriority w:val="39"/>
    <w:unhideWhenUsed/>
    <w:pPr>
      <w:spacing w:after="57"/>
    </w:pPr>
  </w:style>
  <w:style w:type="paragraph" w:styleId="Spistreci2">
    <w:name w:val="toc 2"/>
    <w:basedOn w:val="Normalny"/>
    <w:next w:val="Normalny"/>
    <w:uiPriority w:val="39"/>
    <w:unhideWhenUsed/>
    <w:pPr>
      <w:spacing w:after="57"/>
      <w:ind w:left="283"/>
    </w:pPr>
  </w:style>
  <w:style w:type="paragraph" w:styleId="Spistreci3">
    <w:name w:val="toc 3"/>
    <w:basedOn w:val="Normalny"/>
    <w:next w:val="Normalny"/>
    <w:uiPriority w:val="39"/>
    <w:unhideWhenUsed/>
    <w:pPr>
      <w:spacing w:after="57"/>
      <w:ind w:left="567"/>
    </w:pPr>
  </w:style>
  <w:style w:type="paragraph" w:styleId="Spistreci4">
    <w:name w:val="toc 4"/>
    <w:basedOn w:val="Normalny"/>
    <w:next w:val="Normalny"/>
    <w:uiPriority w:val="39"/>
    <w:unhideWhenUsed/>
    <w:pPr>
      <w:spacing w:after="57"/>
      <w:ind w:left="850"/>
    </w:pPr>
  </w:style>
  <w:style w:type="paragraph" w:styleId="Spistreci5">
    <w:name w:val="toc 5"/>
    <w:basedOn w:val="Normalny"/>
    <w:next w:val="Normalny"/>
    <w:uiPriority w:val="39"/>
    <w:unhideWhenUsed/>
    <w:pPr>
      <w:spacing w:after="57"/>
      <w:ind w:left="1134"/>
    </w:pPr>
  </w:style>
  <w:style w:type="paragraph" w:styleId="Spistreci6">
    <w:name w:val="toc 6"/>
    <w:basedOn w:val="Normalny"/>
    <w:next w:val="Normalny"/>
    <w:uiPriority w:val="39"/>
    <w:unhideWhenUsed/>
    <w:pPr>
      <w:spacing w:after="57"/>
      <w:ind w:left="1417"/>
    </w:pPr>
  </w:style>
  <w:style w:type="paragraph" w:styleId="Spistreci7">
    <w:name w:val="toc 7"/>
    <w:basedOn w:val="Normalny"/>
    <w:next w:val="Normalny"/>
    <w:uiPriority w:val="39"/>
    <w:unhideWhenUsed/>
    <w:pPr>
      <w:spacing w:after="57"/>
      <w:ind w:left="1701"/>
    </w:pPr>
  </w:style>
  <w:style w:type="paragraph" w:styleId="Spistreci8">
    <w:name w:val="toc 8"/>
    <w:basedOn w:val="Normalny"/>
    <w:next w:val="Normalny"/>
    <w:uiPriority w:val="39"/>
    <w:unhideWhenUsed/>
    <w:pPr>
      <w:spacing w:after="57"/>
      <w:ind w:left="1984"/>
    </w:pPr>
  </w:style>
  <w:style w:type="paragraph" w:styleId="Spistreci9">
    <w:name w:val="toc 9"/>
    <w:basedOn w:val="Normalny"/>
    <w:next w:val="Normalny"/>
    <w:uiPriority w:val="39"/>
    <w:unhideWhenUsed/>
    <w:pPr>
      <w:spacing w:after="57"/>
      <w:ind w:left="2268"/>
    </w:pPr>
  </w:style>
  <w:style w:type="paragraph" w:styleId="Nagwekspisutreci">
    <w:name w:val="TOC Heading"/>
    <w:uiPriority w:val="39"/>
    <w:unhideWhenUsed/>
  </w:style>
  <w:style w:type="paragraph" w:styleId="Nagwek">
    <w:name w:val="header"/>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styleId="Mapadokumentu">
    <w:name w:val="Document Map"/>
    <w:basedOn w:val="Normalny"/>
    <w:link w:val="MapadokumentuZnak"/>
    <w:uiPriority w:val="99"/>
    <w:semiHidden/>
    <w:pPr>
      <w:shd w:val="clear" w:color="000080" w:fill="000080"/>
    </w:pPr>
    <w:rPr>
      <w:rFonts w:ascii="Tahoma" w:hAnsi="Tahoma" w:cs="Tahoma"/>
      <w:szCs w:val="20"/>
    </w:rPr>
  </w:style>
  <w:style w:type="paragraph" w:styleId="Tekstdymka">
    <w:name w:val="Balloon Text"/>
    <w:basedOn w:val="Normalny"/>
    <w:link w:val="TekstdymkaZnak"/>
    <w:uiPriority w:val="99"/>
    <w:semiHidden/>
    <w:rPr>
      <w:rFonts w:ascii="Tahoma" w:hAnsi="Tahoma" w:cs="Tahoma"/>
      <w:sz w:val="16"/>
      <w:szCs w:val="16"/>
    </w:rPr>
  </w:style>
  <w:style w:type="character" w:styleId="Numerstrony">
    <w:name w:val="page number"/>
    <w:basedOn w:val="Domylnaczcionkaakapitu"/>
  </w:style>
  <w:style w:type="character" w:styleId="Pogrubienie">
    <w:name w:val="Strong"/>
    <w:uiPriority w:val="22"/>
    <w:qFormat/>
    <w:rPr>
      <w:b/>
      <w:bCs/>
    </w:rPr>
  </w:style>
  <w:style w:type="table" w:styleId="Tabela-Siatka">
    <w:name w:val="Table Grid"/>
    <w:basedOn w:val="Standardowy"/>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rescpisma">
    <w:name w:val="tresc.pisma"/>
    <w:basedOn w:val="Normalny"/>
    <w:qFormat/>
    <w:pPr>
      <w:spacing w:line="360" w:lineRule="auto"/>
      <w:ind w:left="-426" w:firstLine="709"/>
      <w:jc w:val="both"/>
    </w:pPr>
    <w:rPr>
      <w:rFonts w:eastAsia="Calibri"/>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semiHidden/>
    <w:unhideWhenUsed/>
    <w:rPr>
      <w:szCs w:val="20"/>
    </w:rPr>
  </w:style>
  <w:style w:type="character" w:customStyle="1" w:styleId="TekstkomentarzaZnak">
    <w:name w:val="Tekst komentarza Znak"/>
    <w:basedOn w:val="Domylnaczcionkaakapitu"/>
    <w:link w:val="Tekstkomentarza"/>
    <w:uiPriority w:val="99"/>
    <w:semiHidden/>
    <w:rPr>
      <w:lang w:val="pl-PL" w:eastAsia="pl-PL"/>
    </w:rPr>
  </w:style>
  <w:style w:type="paragraph" w:styleId="Tematkomentarza">
    <w:name w:val="annotation subject"/>
    <w:basedOn w:val="Tekstkomentarza"/>
    <w:next w:val="Tekstkomentarza"/>
    <w:link w:val="TematkomentarzaZnak"/>
    <w:uiPriority w:val="99"/>
    <w:semiHidden/>
    <w:unhideWhenUsed/>
    <w:rPr>
      <w:b/>
      <w:bCs/>
    </w:rPr>
  </w:style>
  <w:style w:type="character" w:customStyle="1" w:styleId="TematkomentarzaZnak">
    <w:name w:val="Temat komentarza Znak"/>
    <w:basedOn w:val="TekstkomentarzaZnak"/>
    <w:link w:val="Tematkomentarza"/>
    <w:uiPriority w:val="99"/>
    <w:semiHidden/>
    <w:rPr>
      <w:b/>
      <w:bCs/>
      <w:lang w:val="pl-PL" w:eastAsia="pl-PL"/>
    </w:rPr>
  </w:style>
  <w:style w:type="character" w:customStyle="1" w:styleId="StopkaZnak">
    <w:name w:val="Stopka Znak"/>
    <w:basedOn w:val="Domylnaczcionkaakapitu"/>
    <w:link w:val="Stopka"/>
    <w:uiPriority w:val="99"/>
    <w:rPr>
      <w:sz w:val="24"/>
      <w:szCs w:val="24"/>
      <w:lang w:val="pl-PL" w:eastAsia="pl-PL"/>
    </w:rPr>
  </w:style>
  <w:style w:type="paragraph" w:styleId="Akapitzlist">
    <w:name w:val="List Paragraph"/>
    <w:basedOn w:val="Normalny"/>
    <w:link w:val="AkapitzlistZnak"/>
    <w:uiPriority w:val="34"/>
    <w:qFormat/>
    <w:pPr>
      <w:ind w:left="720"/>
      <w:contextualSpacing/>
    </w:pPr>
  </w:style>
  <w:style w:type="character" w:customStyle="1" w:styleId="Teksttreci2">
    <w:name w:val="Tekst treści (2)_"/>
    <w:link w:val="Teksttreci20"/>
    <w:rPr>
      <w:b/>
      <w:bCs/>
      <w:shd w:val="clear" w:color="FFFFFF" w:fill="FFFFFF"/>
    </w:rPr>
  </w:style>
  <w:style w:type="paragraph" w:customStyle="1" w:styleId="Teksttreci20">
    <w:name w:val="Tekst treści (2)"/>
    <w:basedOn w:val="Normalny"/>
    <w:link w:val="Teksttreci2"/>
    <w:pPr>
      <w:widowControl w:val="0"/>
      <w:shd w:val="clear" w:color="FFFFFF" w:fill="FFFFFF"/>
      <w:spacing w:after="60" w:line="0" w:lineRule="atLeast"/>
      <w:jc w:val="center"/>
    </w:pPr>
    <w:rPr>
      <w:b/>
      <w:bCs/>
      <w:szCs w:val="20"/>
      <w:lang w:val="en-US" w:eastAsia="en-US"/>
    </w:rPr>
  </w:style>
  <w:style w:type="paragraph" w:styleId="Tekstpodstawowywcity2">
    <w:name w:val="Body Text Indent 2"/>
    <w:basedOn w:val="Normalny"/>
    <w:link w:val="Tekstpodstawowywcity2Znak"/>
    <w:uiPriority w:val="99"/>
    <w:unhideWhenUsed/>
    <w:pPr>
      <w:spacing w:after="120" w:line="480" w:lineRule="auto"/>
      <w:ind w:left="283"/>
    </w:pPr>
  </w:style>
  <w:style w:type="character" w:customStyle="1" w:styleId="Tekstpodstawowywcity2Znak">
    <w:name w:val="Tekst podstawowy wcięty 2 Znak"/>
    <w:basedOn w:val="Domylnaczcionkaakapitu"/>
    <w:link w:val="Tekstpodstawowywcity2"/>
    <w:uiPriority w:val="99"/>
    <w:rPr>
      <w:sz w:val="24"/>
      <w:szCs w:val="24"/>
      <w:lang w:val="pl-PL" w:eastAsia="pl-PL"/>
    </w:rPr>
  </w:style>
  <w:style w:type="character" w:customStyle="1" w:styleId="AkapitzlistZnak">
    <w:name w:val="Akapit z listą Znak"/>
    <w:link w:val="Akapitzlist"/>
    <w:uiPriority w:val="34"/>
    <w:rPr>
      <w:sz w:val="24"/>
      <w:szCs w:val="24"/>
      <w:lang w:val="pl-PL" w:eastAsia="pl-PL"/>
    </w:rPr>
  </w:style>
  <w:style w:type="character" w:customStyle="1" w:styleId="Teksttreci">
    <w:name w:val="Tekst treści"/>
    <w:basedOn w:val="Domylnaczcionkaakapitu"/>
    <w:uiPriority w:val="99"/>
    <w:rPr>
      <w:rFonts w:ascii="Times New Roman" w:eastAsia="Times New Roman" w:hAnsi="Times New Roman" w:cs="Times New Roman"/>
      <w:b w:val="0"/>
      <w:bCs w:val="0"/>
      <w:i w:val="0"/>
      <w:iCs w:val="0"/>
      <w:smallCaps w:val="0"/>
      <w:strike w:val="0"/>
      <w:color w:val="000000"/>
      <w:spacing w:val="0"/>
      <w:position w:val="0"/>
      <w:sz w:val="24"/>
      <w:szCs w:val="24"/>
      <w:u w:val="single"/>
      <w:lang w:val="pl-PL"/>
    </w:rPr>
  </w:style>
  <w:style w:type="character" w:customStyle="1" w:styleId="TeksttreciPogrubienie">
    <w:name w:val="Tekst treści + Pogrubienie"/>
    <w:basedOn w:val="Domylnaczcionkaakapitu"/>
    <w:uiPriority w:val="99"/>
    <w:rPr>
      <w:rFonts w:ascii="Times New Roman" w:eastAsia="Times New Roman" w:hAnsi="Times New Roman" w:cs="Times New Roman"/>
      <w:b/>
      <w:bCs/>
      <w:i w:val="0"/>
      <w:iCs w:val="0"/>
      <w:smallCaps w:val="0"/>
      <w:strike w:val="0"/>
      <w:color w:val="000000"/>
      <w:spacing w:val="0"/>
      <w:position w:val="0"/>
      <w:sz w:val="24"/>
      <w:szCs w:val="24"/>
      <w:u w:val="none"/>
      <w:lang w:val="pl-PL"/>
    </w:rPr>
  </w:style>
  <w:style w:type="character" w:customStyle="1" w:styleId="PogrubienieTeksttreci105pt">
    <w:name w:val="Pogrubienie;Tekst treści + 10;5 pt"/>
    <w:basedOn w:val="Domylnaczcionkaakapitu"/>
    <w:rPr>
      <w:rFonts w:ascii="Times New Roman" w:eastAsia="Times New Roman" w:hAnsi="Times New Roman" w:cs="Times New Roman"/>
      <w:b/>
      <w:bCs/>
      <w:i w:val="0"/>
      <w:iCs w:val="0"/>
      <w:smallCaps w:val="0"/>
      <w:strike w:val="0"/>
      <w:color w:val="000000"/>
      <w:spacing w:val="0"/>
      <w:position w:val="0"/>
      <w:sz w:val="21"/>
      <w:szCs w:val="21"/>
      <w:u w:val="none"/>
      <w:lang w:val="pl-PL"/>
    </w:rPr>
  </w:style>
  <w:style w:type="character" w:customStyle="1" w:styleId="TeksttreciKursywa">
    <w:name w:val="Tekst treści + Kursywa"/>
    <w:basedOn w:val="Domylnaczcionkaakapitu"/>
    <w:uiPriority w:val="99"/>
    <w:rPr>
      <w:rFonts w:ascii="Times New Roman" w:eastAsia="Times New Roman" w:hAnsi="Times New Roman" w:cs="Times New Roman"/>
      <w:b w:val="0"/>
      <w:bCs w:val="0"/>
      <w:i/>
      <w:iCs/>
      <w:smallCaps w:val="0"/>
      <w:strike w:val="0"/>
      <w:color w:val="000000"/>
      <w:spacing w:val="0"/>
      <w:position w:val="0"/>
      <w:sz w:val="24"/>
      <w:szCs w:val="24"/>
      <w:u w:val="none"/>
      <w:lang w:val="pl-PL"/>
    </w:rPr>
  </w:style>
  <w:style w:type="paragraph" w:styleId="Tekstpodstawowywcity">
    <w:name w:val="Body Text Indent"/>
    <w:basedOn w:val="Normalny"/>
    <w:link w:val="TekstpodstawowywcityZnak"/>
    <w:unhideWhenUsed/>
    <w:pPr>
      <w:spacing w:after="120"/>
      <w:ind w:left="283"/>
    </w:pPr>
  </w:style>
  <w:style w:type="character" w:customStyle="1" w:styleId="TekstpodstawowywcityZnak">
    <w:name w:val="Tekst podstawowy wcięty Znak"/>
    <w:basedOn w:val="Domylnaczcionkaakapitu"/>
    <w:link w:val="Tekstpodstawowywcity"/>
    <w:rPr>
      <w:sz w:val="24"/>
      <w:szCs w:val="24"/>
      <w:lang w:val="pl-PL" w:eastAsia="pl-PL"/>
    </w:rPr>
  </w:style>
  <w:style w:type="character" w:styleId="Hipercze">
    <w:name w:val="Hyperlink"/>
    <w:basedOn w:val="Domylnaczcionkaakapitu"/>
    <w:unhideWhenUsed/>
    <w:rPr>
      <w:color w:val="0563C1" w:themeColor="hyperlink"/>
      <w:u w:val="single"/>
    </w:rPr>
  </w:style>
  <w:style w:type="character" w:customStyle="1" w:styleId="Teksttreci0">
    <w:name w:val="Tekst treści_"/>
    <w:basedOn w:val="Domylnaczcionkaakapitu"/>
    <w:link w:val="Teksttreci1"/>
    <w:uiPriority w:val="99"/>
    <w:rPr>
      <w:rFonts w:ascii="Arial" w:hAnsi="Arial" w:cs="Arial"/>
      <w:sz w:val="18"/>
      <w:szCs w:val="18"/>
      <w:u w:val="none"/>
    </w:rPr>
  </w:style>
  <w:style w:type="paragraph" w:styleId="Poprawka">
    <w:name w:val="Revision"/>
    <w:hidden/>
    <w:uiPriority w:val="99"/>
    <w:semiHidden/>
    <w:rPr>
      <w:sz w:val="24"/>
      <w:szCs w:val="24"/>
      <w:lang w:val="pl-PL" w:eastAsia="pl-PL"/>
    </w:rPr>
  </w:style>
  <w:style w:type="character" w:customStyle="1" w:styleId="info-list-value-uzasadnienie">
    <w:name w:val="info-list-value-uzasadnienie"/>
    <w:basedOn w:val="Domylnaczcionkaakapitu"/>
  </w:style>
  <w:style w:type="paragraph" w:styleId="Bezodstpw">
    <w:name w:val="No Spacing"/>
    <w:uiPriority w:val="1"/>
    <w:qFormat/>
    <w:rPr>
      <w:rFonts w:ascii="Calibri" w:eastAsia="Calibri" w:hAnsi="Calibri"/>
      <w:sz w:val="22"/>
      <w:szCs w:val="22"/>
      <w:lang w:val="pl-PL"/>
    </w:rPr>
  </w:style>
  <w:style w:type="paragraph" w:styleId="Tekstpodstawowy">
    <w:name w:val="Body Text"/>
    <w:basedOn w:val="Normalny"/>
    <w:link w:val="TekstpodstawowyZnak"/>
    <w:unhideWhenUsed/>
    <w:pPr>
      <w:spacing w:after="120"/>
    </w:pPr>
  </w:style>
  <w:style w:type="character" w:customStyle="1" w:styleId="TekstpodstawowyZnak">
    <w:name w:val="Tekst podstawowy Znak"/>
    <w:basedOn w:val="Domylnaczcionkaakapitu"/>
    <w:link w:val="Tekstpodstawowy"/>
    <w:rPr>
      <w:rFonts w:ascii="Arial" w:hAnsi="Arial"/>
      <w:sz w:val="24"/>
      <w:szCs w:val="24"/>
      <w:lang w:val="pl-PL" w:eastAsia="pl-PL"/>
    </w:rPr>
  </w:style>
  <w:style w:type="character" w:customStyle="1" w:styleId="Podpistabeli2">
    <w:name w:val="Podpis tabeli (2)_"/>
    <w:basedOn w:val="Domylnaczcionkaakapitu"/>
    <w:link w:val="Podpistabeli21"/>
    <w:uiPriority w:val="99"/>
    <w:rPr>
      <w:rFonts w:ascii="Arial" w:hAnsi="Arial" w:cs="Arial"/>
      <w:shd w:val="clear" w:color="FFFFFF" w:fill="FFFFFF"/>
    </w:rPr>
  </w:style>
  <w:style w:type="paragraph" w:customStyle="1" w:styleId="Podpistabeli21">
    <w:name w:val="Podpis tabeli (2)1"/>
    <w:basedOn w:val="Normalny"/>
    <w:link w:val="Podpistabeli2"/>
    <w:uiPriority w:val="99"/>
    <w:pPr>
      <w:widowControl w:val="0"/>
      <w:shd w:val="clear" w:color="FFFFFF" w:fill="FFFFFF"/>
      <w:spacing w:line="240" w:lineRule="atLeast"/>
    </w:pPr>
    <w:rPr>
      <w:rFonts w:cs="Arial"/>
      <w:szCs w:val="20"/>
      <w:lang w:val="en-US" w:eastAsia="en-US"/>
    </w:rPr>
  </w:style>
  <w:style w:type="character" w:customStyle="1" w:styleId="NagwekZnak">
    <w:name w:val="Nagłówek Znak"/>
    <w:basedOn w:val="Domylnaczcionkaakapitu"/>
    <w:link w:val="Nagwek"/>
    <w:uiPriority w:val="99"/>
    <w:rPr>
      <w:sz w:val="24"/>
      <w:szCs w:val="24"/>
      <w:lang w:val="pl-PL" w:eastAsia="pl-PL"/>
    </w:rPr>
  </w:style>
  <w:style w:type="character" w:customStyle="1" w:styleId="MapadokumentuZnak">
    <w:name w:val="Mapa dokumentu Znak"/>
    <w:basedOn w:val="Domylnaczcionkaakapitu"/>
    <w:link w:val="Mapadokumentu"/>
    <w:uiPriority w:val="99"/>
    <w:semiHidden/>
    <w:rPr>
      <w:rFonts w:ascii="Tahoma" w:hAnsi="Tahoma" w:cs="Tahoma"/>
      <w:shd w:val="clear" w:color="000080" w:fill="000080"/>
      <w:lang w:val="pl-PL" w:eastAsia="pl-PL"/>
    </w:rPr>
  </w:style>
  <w:style w:type="character" w:customStyle="1" w:styleId="TekstdymkaZnak">
    <w:name w:val="Tekst dymka Znak"/>
    <w:basedOn w:val="Domylnaczcionkaakapitu"/>
    <w:link w:val="Tekstdymka"/>
    <w:uiPriority w:val="99"/>
    <w:semiHidden/>
    <w:rPr>
      <w:rFonts w:ascii="Tahoma" w:hAnsi="Tahoma" w:cs="Tahoma"/>
      <w:sz w:val="16"/>
      <w:szCs w:val="16"/>
      <w:lang w:val="pl-PL" w:eastAsia="pl-PL"/>
    </w:rPr>
  </w:style>
  <w:style w:type="character" w:customStyle="1" w:styleId="h11">
    <w:name w:val="h11"/>
    <w:basedOn w:val="Domylnaczcionkaakapitu"/>
    <w:rPr>
      <w:rFonts w:ascii="Verdana" w:hAnsi="Verdana" w:hint="default"/>
      <w:b/>
      <w:bCs/>
      <w:i w:val="0"/>
      <w:iCs w:val="0"/>
      <w:sz w:val="23"/>
      <w:szCs w:val="23"/>
    </w:rPr>
  </w:style>
  <w:style w:type="character" w:customStyle="1" w:styleId="akapit">
    <w:name w:val="akapit"/>
    <w:basedOn w:val="Domylnaczcionkaakapitu"/>
  </w:style>
  <w:style w:type="paragraph" w:customStyle="1" w:styleId="Default">
    <w:name w:val="Default"/>
    <w:rPr>
      <w:rFonts w:ascii="Verdana" w:hAnsi="Verdana" w:cs="Verdana"/>
      <w:color w:val="000000"/>
      <w:sz w:val="24"/>
      <w:szCs w:val="24"/>
      <w:lang w:val="pl-PL" w:eastAsia="pl-PL"/>
    </w:rPr>
  </w:style>
  <w:style w:type="paragraph" w:customStyle="1" w:styleId="Akapitzlist1">
    <w:name w:val="Akapit z listą1"/>
    <w:basedOn w:val="Normalny"/>
    <w:qFormat/>
    <w:pPr>
      <w:ind w:left="708"/>
    </w:pPr>
    <w:rPr>
      <w:lang w:eastAsia="ar-SA"/>
    </w:rPr>
  </w:style>
  <w:style w:type="character" w:styleId="Tekstzastpczy">
    <w:name w:val="Placeholder Text"/>
    <w:basedOn w:val="Domylnaczcionkaakapitu"/>
    <w:uiPriority w:val="99"/>
    <w:semiHidden/>
    <w:rPr>
      <w:color w:val="808080"/>
    </w:rPr>
  </w:style>
  <w:style w:type="character" w:customStyle="1" w:styleId="Nierozpoznanawzmianka1">
    <w:name w:val="Nierozpoznana wzmianka1"/>
    <w:basedOn w:val="Domylnaczcionkaakapitu"/>
    <w:uiPriority w:val="99"/>
    <w:semiHidden/>
    <w:unhideWhenUsed/>
    <w:rPr>
      <w:color w:val="605E5C"/>
      <w:shd w:val="clear" w:color="E1DFDD" w:fill="E1DFDD"/>
    </w:rPr>
  </w:style>
  <w:style w:type="paragraph" w:customStyle="1" w:styleId="paragraph">
    <w:name w:val="paragraph"/>
    <w:basedOn w:val="Normalny"/>
    <w:pPr>
      <w:spacing w:before="100" w:beforeAutospacing="1" w:after="100" w:afterAutospacing="1"/>
    </w:pPr>
  </w:style>
  <w:style w:type="character" w:customStyle="1" w:styleId="normaltextrun">
    <w:name w:val="normaltextrun"/>
    <w:basedOn w:val="Domylnaczcionkaakapitu"/>
  </w:style>
  <w:style w:type="character" w:customStyle="1" w:styleId="spellingerror">
    <w:name w:val="spellingerror"/>
    <w:basedOn w:val="Domylnaczcionkaakapitu"/>
  </w:style>
  <w:style w:type="character" w:customStyle="1" w:styleId="eop">
    <w:name w:val="eop"/>
    <w:basedOn w:val="Domylnaczcionkaakapitu"/>
  </w:style>
  <w:style w:type="character" w:customStyle="1" w:styleId="Bodytext">
    <w:name w:val="Body text_"/>
    <w:basedOn w:val="Domylnaczcionkaakapitu"/>
    <w:rPr>
      <w:rFonts w:ascii="Times New Roman" w:eastAsia="Times New Roman" w:hAnsi="Times New Roman" w:cs="Times New Roman"/>
      <w:b w:val="0"/>
      <w:bCs w:val="0"/>
      <w:i w:val="0"/>
      <w:iCs w:val="0"/>
      <w:smallCaps w:val="0"/>
      <w:strike w:val="0"/>
      <w:sz w:val="23"/>
      <w:szCs w:val="23"/>
    </w:rPr>
  </w:style>
  <w:style w:type="character" w:customStyle="1" w:styleId="Bodytext2">
    <w:name w:val="Body text (2)_"/>
    <w:basedOn w:val="Domylnaczcionkaakapitu"/>
    <w:rPr>
      <w:rFonts w:ascii="Times New Roman" w:eastAsia="Times New Roman" w:hAnsi="Times New Roman" w:cs="Times New Roman"/>
      <w:b w:val="0"/>
      <w:bCs w:val="0"/>
      <w:i w:val="0"/>
      <w:iCs w:val="0"/>
      <w:smallCaps w:val="0"/>
      <w:strike w:val="0"/>
      <w:spacing w:val="0"/>
      <w:sz w:val="23"/>
      <w:szCs w:val="23"/>
    </w:rPr>
  </w:style>
  <w:style w:type="character" w:customStyle="1" w:styleId="Heading1">
    <w:name w:val="Heading #1_"/>
    <w:basedOn w:val="Domylnaczcionkaakapitu"/>
    <w:rPr>
      <w:rFonts w:ascii="Times New Roman" w:eastAsia="Times New Roman" w:hAnsi="Times New Roman" w:cs="Times New Roman"/>
      <w:b w:val="0"/>
      <w:bCs w:val="0"/>
      <w:i w:val="0"/>
      <w:iCs w:val="0"/>
      <w:smallCaps w:val="0"/>
      <w:strike w:val="0"/>
      <w:spacing w:val="0"/>
      <w:sz w:val="27"/>
      <w:szCs w:val="27"/>
    </w:rPr>
  </w:style>
  <w:style w:type="character" w:customStyle="1" w:styleId="Bodytext2NotBold">
    <w:name w:val="Body text (2) + Not Bold"/>
    <w:basedOn w:val="Bodytext2"/>
    <w:rPr>
      <w:rFonts w:ascii="Times New Roman" w:eastAsia="Times New Roman" w:hAnsi="Times New Roman" w:cs="Times New Roman"/>
      <w:b/>
      <w:bCs/>
      <w:i w:val="0"/>
      <w:iCs w:val="0"/>
      <w:smallCaps w:val="0"/>
      <w:strike w:val="0"/>
      <w:spacing w:val="0"/>
      <w:sz w:val="23"/>
      <w:szCs w:val="23"/>
    </w:rPr>
  </w:style>
  <w:style w:type="character" w:customStyle="1" w:styleId="Bodytext20">
    <w:name w:val="Body text (2)"/>
    <w:basedOn w:val="Bodytext2"/>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Bold">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Heading2">
    <w:name w:val="Heading #2_"/>
    <w:basedOn w:val="Domylnaczcionkaakapitu"/>
    <w:rPr>
      <w:rFonts w:ascii="Times New Roman" w:eastAsia="Times New Roman" w:hAnsi="Times New Roman" w:cs="Times New Roman"/>
      <w:b w:val="0"/>
      <w:bCs w:val="0"/>
      <w:i w:val="0"/>
      <w:iCs w:val="0"/>
      <w:smallCaps w:val="0"/>
      <w:strike w:val="0"/>
      <w:spacing w:val="0"/>
      <w:sz w:val="23"/>
      <w:szCs w:val="23"/>
    </w:rPr>
  </w:style>
  <w:style w:type="character" w:customStyle="1" w:styleId="Heading20">
    <w:name w:val="Heading #2"/>
    <w:basedOn w:val="Heading2"/>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105ptBold">
    <w:name w:val="Body text + 10;5 pt;Bold"/>
    <w:basedOn w:val="Bodytext"/>
    <w:rPr>
      <w:rFonts w:ascii="Times New Roman" w:eastAsia="Times New Roman" w:hAnsi="Times New Roman" w:cs="Times New Roman"/>
      <w:b/>
      <w:bCs/>
      <w:i w:val="0"/>
      <w:iCs w:val="0"/>
      <w:smallCaps w:val="0"/>
      <w:strike w:val="0"/>
      <w:spacing w:val="0"/>
      <w:sz w:val="21"/>
      <w:szCs w:val="21"/>
    </w:rPr>
  </w:style>
  <w:style w:type="character" w:customStyle="1" w:styleId="Bodytext2105ptNotBold">
    <w:name w:val="Body text (2) + 10;5 pt;Not Bold"/>
    <w:basedOn w:val="Bodytext2"/>
    <w:rPr>
      <w:rFonts w:ascii="Times New Roman" w:eastAsia="Times New Roman" w:hAnsi="Times New Roman" w:cs="Times New Roman"/>
      <w:b/>
      <w:bCs/>
      <w:i w:val="0"/>
      <w:iCs w:val="0"/>
      <w:smallCaps w:val="0"/>
      <w:strike w:val="0"/>
      <w:spacing w:val="0"/>
      <w:sz w:val="21"/>
      <w:szCs w:val="21"/>
    </w:rPr>
  </w:style>
  <w:style w:type="character" w:customStyle="1" w:styleId="Bodytext211pt">
    <w:name w:val="Body text (2) + 11 pt"/>
    <w:basedOn w:val="Bodytext2"/>
    <w:rPr>
      <w:rFonts w:ascii="Times New Roman" w:eastAsia="Times New Roman" w:hAnsi="Times New Roman" w:cs="Times New Roman"/>
      <w:b w:val="0"/>
      <w:bCs w:val="0"/>
      <w:i w:val="0"/>
      <w:iCs w:val="0"/>
      <w:smallCaps w:val="0"/>
      <w:strike w:val="0"/>
      <w:spacing w:val="0"/>
      <w:sz w:val="22"/>
      <w:szCs w:val="22"/>
    </w:rPr>
  </w:style>
  <w:style w:type="character" w:customStyle="1" w:styleId="Bodytext2105pt">
    <w:name w:val="Body text (2) + 10;5 pt"/>
    <w:basedOn w:val="Bodytext2"/>
    <w:rPr>
      <w:rFonts w:ascii="Times New Roman" w:eastAsia="Times New Roman" w:hAnsi="Times New Roman" w:cs="Times New Roman"/>
      <w:b w:val="0"/>
      <w:bCs w:val="0"/>
      <w:i w:val="0"/>
      <w:iCs w:val="0"/>
      <w:smallCaps w:val="0"/>
      <w:strike w:val="0"/>
      <w:spacing w:val="0"/>
      <w:sz w:val="21"/>
      <w:szCs w:val="21"/>
    </w:rPr>
  </w:style>
  <w:style w:type="character" w:customStyle="1" w:styleId="Tablecaption">
    <w:name w:val="Table caption_"/>
    <w:basedOn w:val="Domylnaczcionkaakapitu"/>
    <w:rPr>
      <w:rFonts w:ascii="Times New Roman" w:eastAsia="Times New Roman" w:hAnsi="Times New Roman" w:cs="Times New Roman"/>
      <w:b w:val="0"/>
      <w:bCs w:val="0"/>
      <w:i w:val="0"/>
      <w:iCs w:val="0"/>
      <w:smallCaps w:val="0"/>
      <w:strike w:val="0"/>
      <w:spacing w:val="0"/>
      <w:sz w:val="23"/>
      <w:szCs w:val="23"/>
    </w:rPr>
  </w:style>
  <w:style w:type="character" w:customStyle="1" w:styleId="Bodytext5">
    <w:name w:val="Body text (5)_"/>
    <w:basedOn w:val="Domylnaczcionkaakapitu"/>
    <w:link w:val="Bodytext50"/>
    <w:rPr>
      <w:sz w:val="8"/>
      <w:szCs w:val="8"/>
      <w:shd w:val="clear" w:color="FFFFFF" w:fill="FFFFFF"/>
    </w:rPr>
  </w:style>
  <w:style w:type="character" w:customStyle="1" w:styleId="Bodytext6">
    <w:name w:val="Body text (6)_"/>
    <w:basedOn w:val="Domylnaczcionkaakapitu"/>
    <w:link w:val="Bodytext60"/>
    <w:rPr>
      <w:sz w:val="8"/>
      <w:szCs w:val="8"/>
      <w:shd w:val="clear" w:color="FFFFFF" w:fill="FFFFFF"/>
    </w:rPr>
  </w:style>
  <w:style w:type="character" w:customStyle="1" w:styleId="Bodytext4">
    <w:name w:val="Body text (4)_"/>
    <w:basedOn w:val="Domylnaczcionkaakapitu"/>
    <w:link w:val="Bodytext40"/>
    <w:rPr>
      <w:sz w:val="8"/>
      <w:szCs w:val="8"/>
      <w:shd w:val="clear" w:color="FFFFFF" w:fill="FFFFFF"/>
    </w:rPr>
  </w:style>
  <w:style w:type="character" w:customStyle="1" w:styleId="Bodytext3">
    <w:name w:val="Body text (3)_"/>
    <w:basedOn w:val="Domylnaczcionkaakapitu"/>
    <w:link w:val="Bodytext30"/>
    <w:rPr>
      <w:shd w:val="clear" w:color="FFFFFF" w:fill="FFFFFF"/>
    </w:rPr>
  </w:style>
  <w:style w:type="character" w:customStyle="1" w:styleId="Bodytext7">
    <w:name w:val="Body text (7)_"/>
    <w:basedOn w:val="Domylnaczcionkaakapitu"/>
    <w:link w:val="Bodytext70"/>
    <w:rPr>
      <w:sz w:val="8"/>
      <w:szCs w:val="8"/>
      <w:shd w:val="clear" w:color="FFFFFF" w:fill="FFFFFF"/>
    </w:rPr>
  </w:style>
  <w:style w:type="character" w:customStyle="1" w:styleId="Bodytext8">
    <w:name w:val="Body text (8)_"/>
    <w:basedOn w:val="Domylnaczcionkaakapitu"/>
    <w:link w:val="Bodytext80"/>
    <w:rPr>
      <w:sz w:val="8"/>
      <w:szCs w:val="8"/>
      <w:shd w:val="clear" w:color="FFFFFF" w:fill="FFFFFF"/>
    </w:rPr>
  </w:style>
  <w:style w:type="character" w:customStyle="1" w:styleId="Bodytext9">
    <w:name w:val="Body text (9)_"/>
    <w:basedOn w:val="Domylnaczcionkaakapitu"/>
    <w:link w:val="Bodytext90"/>
    <w:rPr>
      <w:sz w:val="8"/>
      <w:szCs w:val="8"/>
      <w:shd w:val="clear" w:color="FFFFFF" w:fill="FFFFFF"/>
    </w:rPr>
  </w:style>
  <w:style w:type="character" w:customStyle="1" w:styleId="Bodytext12">
    <w:name w:val="Body text (12)_"/>
    <w:basedOn w:val="Domylnaczcionkaakapitu"/>
    <w:link w:val="Bodytext120"/>
    <w:rPr>
      <w:sz w:val="9"/>
      <w:szCs w:val="9"/>
      <w:shd w:val="clear" w:color="FFFFFF" w:fill="FFFFFF"/>
    </w:rPr>
  </w:style>
  <w:style w:type="character" w:customStyle="1" w:styleId="Bodytext10">
    <w:name w:val="Body text (10)_"/>
    <w:basedOn w:val="Domylnaczcionkaakapitu"/>
    <w:link w:val="Bodytext100"/>
    <w:rPr>
      <w:sz w:val="8"/>
      <w:szCs w:val="8"/>
      <w:shd w:val="clear" w:color="FFFFFF" w:fill="FFFFFF"/>
    </w:rPr>
  </w:style>
  <w:style w:type="character" w:customStyle="1" w:styleId="Bodytext11">
    <w:name w:val="Body text (11)_"/>
    <w:basedOn w:val="Domylnaczcionkaakapitu"/>
    <w:link w:val="Bodytext110"/>
    <w:rPr>
      <w:sz w:val="8"/>
      <w:szCs w:val="8"/>
      <w:shd w:val="clear" w:color="FFFFFF" w:fill="FFFFFF"/>
    </w:rPr>
  </w:style>
  <w:style w:type="character" w:customStyle="1" w:styleId="Bodytext13">
    <w:name w:val="Body text (13)_"/>
    <w:basedOn w:val="Domylnaczcionkaakapitu"/>
    <w:link w:val="Bodytext130"/>
    <w:rPr>
      <w:sz w:val="9"/>
      <w:szCs w:val="9"/>
      <w:shd w:val="clear" w:color="FFFFFF" w:fill="FFFFFF"/>
    </w:rPr>
  </w:style>
  <w:style w:type="character" w:customStyle="1" w:styleId="Bodytext15">
    <w:name w:val="Body text (15)_"/>
    <w:basedOn w:val="Domylnaczcionkaakapitu"/>
    <w:link w:val="Bodytext150"/>
    <w:rPr>
      <w:sz w:val="9"/>
      <w:szCs w:val="9"/>
      <w:shd w:val="clear" w:color="FFFFFF" w:fill="FFFFFF"/>
    </w:rPr>
  </w:style>
  <w:style w:type="character" w:customStyle="1" w:styleId="Bodytext14">
    <w:name w:val="Body text (14)_"/>
    <w:basedOn w:val="Domylnaczcionkaakapitu"/>
    <w:link w:val="Bodytext140"/>
    <w:rPr>
      <w:sz w:val="8"/>
      <w:szCs w:val="8"/>
      <w:shd w:val="clear" w:color="FFFFFF" w:fill="FFFFFF"/>
    </w:rPr>
  </w:style>
  <w:style w:type="character" w:customStyle="1" w:styleId="Bodytext19">
    <w:name w:val="Body text (19)_"/>
    <w:basedOn w:val="Domylnaczcionkaakapitu"/>
    <w:link w:val="Bodytext190"/>
    <w:rPr>
      <w:sz w:val="9"/>
      <w:szCs w:val="9"/>
      <w:shd w:val="clear" w:color="FFFFFF" w:fill="FFFFFF"/>
    </w:rPr>
  </w:style>
  <w:style w:type="character" w:customStyle="1" w:styleId="Bodytext18">
    <w:name w:val="Body text (18)_"/>
    <w:basedOn w:val="Domylnaczcionkaakapitu"/>
    <w:link w:val="Bodytext180"/>
    <w:rPr>
      <w:sz w:val="14"/>
      <w:szCs w:val="14"/>
      <w:shd w:val="clear" w:color="FFFFFF" w:fill="FFFFFF"/>
    </w:rPr>
  </w:style>
  <w:style w:type="character" w:customStyle="1" w:styleId="Bodytext16">
    <w:name w:val="Body text (16)_"/>
    <w:basedOn w:val="Domylnaczcionkaakapitu"/>
    <w:link w:val="Bodytext160"/>
    <w:rPr>
      <w:sz w:val="8"/>
      <w:szCs w:val="8"/>
      <w:shd w:val="clear" w:color="FFFFFF" w:fill="FFFFFF"/>
    </w:rPr>
  </w:style>
  <w:style w:type="character" w:customStyle="1" w:styleId="Bodytext17">
    <w:name w:val="Body text (17)_"/>
    <w:basedOn w:val="Domylnaczcionkaakapitu"/>
    <w:link w:val="Bodytext170"/>
    <w:rPr>
      <w:sz w:val="8"/>
      <w:szCs w:val="8"/>
      <w:shd w:val="clear" w:color="FFFFFF" w:fill="FFFFFF"/>
    </w:rPr>
  </w:style>
  <w:style w:type="character" w:customStyle="1" w:styleId="Bodytext21">
    <w:name w:val="Body text (21)_"/>
    <w:basedOn w:val="Domylnaczcionkaakapitu"/>
    <w:link w:val="Bodytext210"/>
    <w:rPr>
      <w:sz w:val="9"/>
      <w:szCs w:val="9"/>
      <w:shd w:val="clear" w:color="FFFFFF" w:fill="FFFFFF"/>
    </w:rPr>
  </w:style>
  <w:style w:type="character" w:customStyle="1" w:styleId="Bodytext200">
    <w:name w:val="Body text (20)_"/>
    <w:basedOn w:val="Domylnaczcionkaakapitu"/>
    <w:link w:val="Bodytext201"/>
    <w:rPr>
      <w:sz w:val="11"/>
      <w:szCs w:val="11"/>
      <w:shd w:val="clear" w:color="FFFFFF" w:fill="FFFFFF"/>
    </w:rPr>
  </w:style>
  <w:style w:type="character" w:customStyle="1" w:styleId="Bodytext22">
    <w:name w:val="Body text (22)_"/>
    <w:basedOn w:val="Domylnaczcionkaakapitu"/>
    <w:link w:val="Bodytext220"/>
    <w:rPr>
      <w:sz w:val="8"/>
      <w:szCs w:val="8"/>
      <w:shd w:val="clear" w:color="FFFFFF" w:fill="FFFFFF"/>
    </w:rPr>
  </w:style>
  <w:style w:type="character" w:customStyle="1" w:styleId="Tekstpodstawowy1">
    <w:name w:val="Tekst podstawowy1"/>
    <w:basedOn w:val="Bodytext"/>
    <w:rPr>
      <w:rFonts w:ascii="Times New Roman" w:eastAsia="Times New Roman" w:hAnsi="Times New Roman" w:cs="Times New Roman"/>
      <w:b w:val="0"/>
      <w:bCs w:val="0"/>
      <w:i w:val="0"/>
      <w:iCs w:val="0"/>
      <w:smallCaps w:val="0"/>
      <w:strike w:val="0"/>
      <w:sz w:val="23"/>
      <w:szCs w:val="23"/>
      <w:u w:val="single"/>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spacing w:val="0"/>
      <w:sz w:val="23"/>
      <w:szCs w:val="23"/>
      <w:u w:val="single"/>
    </w:rPr>
  </w:style>
  <w:style w:type="character" w:customStyle="1" w:styleId="Heading10">
    <w:name w:val="Heading #1"/>
    <w:basedOn w:val="Heading1"/>
    <w:rPr>
      <w:rFonts w:ascii="Times New Roman" w:eastAsia="Times New Roman" w:hAnsi="Times New Roman" w:cs="Times New Roman"/>
      <w:b w:val="0"/>
      <w:bCs w:val="0"/>
      <w:i w:val="0"/>
      <w:iCs w:val="0"/>
      <w:smallCaps w:val="0"/>
      <w:strike w:val="0"/>
      <w:spacing w:val="0"/>
      <w:sz w:val="27"/>
      <w:szCs w:val="27"/>
    </w:rPr>
  </w:style>
  <w:style w:type="character" w:customStyle="1" w:styleId="Tablecaption0">
    <w:name w:val="Table caption"/>
    <w:basedOn w:val="Tablecaption"/>
    <w:rPr>
      <w:rFonts w:ascii="Times New Roman" w:eastAsia="Times New Roman" w:hAnsi="Times New Roman" w:cs="Times New Roman"/>
      <w:b w:val="0"/>
      <w:bCs w:val="0"/>
      <w:i w:val="0"/>
      <w:iCs w:val="0"/>
      <w:smallCaps w:val="0"/>
      <w:strike w:val="0"/>
      <w:spacing w:val="0"/>
      <w:sz w:val="23"/>
      <w:szCs w:val="23"/>
    </w:rPr>
  </w:style>
  <w:style w:type="character" w:customStyle="1" w:styleId="Bodytext23">
    <w:name w:val="Body text (23)_"/>
    <w:basedOn w:val="Domylnaczcionkaakapitu"/>
    <w:rPr>
      <w:rFonts w:ascii="Times New Roman" w:eastAsia="Times New Roman" w:hAnsi="Times New Roman" w:cs="Times New Roman"/>
      <w:b w:val="0"/>
      <w:bCs w:val="0"/>
      <w:i w:val="0"/>
      <w:iCs w:val="0"/>
      <w:smallCaps w:val="0"/>
      <w:strike w:val="0"/>
      <w:spacing w:val="0"/>
      <w:sz w:val="23"/>
      <w:szCs w:val="23"/>
    </w:rPr>
  </w:style>
  <w:style w:type="character" w:customStyle="1" w:styleId="Bodytext230">
    <w:name w:val="Body text (23)"/>
    <w:basedOn w:val="Bodytext23"/>
    <w:rPr>
      <w:rFonts w:ascii="Times New Roman" w:eastAsia="Times New Roman" w:hAnsi="Times New Roman" w:cs="Times New Roman"/>
      <w:b w:val="0"/>
      <w:bCs w:val="0"/>
      <w:i w:val="0"/>
      <w:iCs w:val="0"/>
      <w:smallCaps w:val="0"/>
      <w:strike w:val="0"/>
      <w:spacing w:val="0"/>
      <w:sz w:val="23"/>
      <w:szCs w:val="23"/>
    </w:rPr>
  </w:style>
  <w:style w:type="character" w:customStyle="1" w:styleId="Bodytext24">
    <w:name w:val="Body text (24)_"/>
    <w:basedOn w:val="Domylnaczcionkaakapitu"/>
    <w:link w:val="Bodytext240"/>
    <w:rPr>
      <w:rFonts w:ascii="MS Gothic" w:eastAsia="MS Gothic" w:hAnsi="MS Gothic" w:cs="MS Gothic"/>
      <w:sz w:val="8"/>
      <w:szCs w:val="8"/>
      <w:shd w:val="clear" w:color="FFFFFF" w:fill="FFFFFF"/>
    </w:rPr>
  </w:style>
  <w:style w:type="character" w:customStyle="1" w:styleId="Bodytext11pt">
    <w:name w:val="Body text + 11 pt"/>
    <w:basedOn w:val="Bodytext"/>
    <w:rPr>
      <w:rFonts w:ascii="Times New Roman" w:eastAsia="Times New Roman" w:hAnsi="Times New Roman" w:cs="Times New Roman"/>
      <w:b w:val="0"/>
      <w:bCs w:val="0"/>
      <w:i w:val="0"/>
      <w:iCs w:val="0"/>
      <w:smallCaps w:val="0"/>
      <w:strike w:val="0"/>
      <w:spacing w:val="0"/>
      <w:sz w:val="22"/>
      <w:szCs w:val="22"/>
    </w:rPr>
  </w:style>
  <w:style w:type="character" w:customStyle="1" w:styleId="Bodytext26">
    <w:name w:val="Body text (26)_"/>
    <w:basedOn w:val="Domylnaczcionkaakapitu"/>
    <w:link w:val="Bodytext260"/>
    <w:rPr>
      <w:rFonts w:ascii="MS Gothic" w:eastAsia="MS Gothic" w:hAnsi="MS Gothic" w:cs="MS Gothic"/>
      <w:sz w:val="8"/>
      <w:szCs w:val="8"/>
      <w:shd w:val="clear" w:color="FFFFFF" w:fill="FFFFFF"/>
    </w:rPr>
  </w:style>
  <w:style w:type="character" w:customStyle="1" w:styleId="Bodytext25">
    <w:name w:val="Body text (25)_"/>
    <w:basedOn w:val="Domylnaczcionkaakapitu"/>
    <w:link w:val="Bodytext250"/>
    <w:rPr>
      <w:rFonts w:ascii="MS Gothic" w:eastAsia="MS Gothic" w:hAnsi="MS Gothic" w:cs="MS Gothic"/>
      <w:sz w:val="8"/>
      <w:szCs w:val="8"/>
      <w:shd w:val="clear" w:color="FFFFFF" w:fill="FFFFFF"/>
    </w:rPr>
  </w:style>
  <w:style w:type="character" w:customStyle="1" w:styleId="Bodytext27">
    <w:name w:val="Body text (27)_"/>
    <w:basedOn w:val="Domylnaczcionkaakapitu"/>
    <w:link w:val="Bodytext270"/>
    <w:rPr>
      <w:spacing w:val="10"/>
      <w:sz w:val="21"/>
      <w:szCs w:val="21"/>
      <w:shd w:val="clear" w:color="FFFFFF" w:fill="FFFFFF"/>
    </w:rPr>
  </w:style>
  <w:style w:type="character" w:customStyle="1" w:styleId="Bodytext28">
    <w:name w:val="Body text (28)_"/>
    <w:basedOn w:val="Domylnaczcionkaakapitu"/>
    <w:link w:val="Bodytext280"/>
    <w:rPr>
      <w:sz w:val="8"/>
      <w:szCs w:val="8"/>
      <w:shd w:val="clear" w:color="FFFFFF" w:fill="FFFFFF"/>
    </w:rPr>
  </w:style>
  <w:style w:type="character" w:customStyle="1" w:styleId="Bodytext29">
    <w:name w:val="Body text (29)_"/>
    <w:basedOn w:val="Domylnaczcionkaakapitu"/>
    <w:link w:val="Bodytext290"/>
    <w:rPr>
      <w:sz w:val="9"/>
      <w:szCs w:val="9"/>
      <w:shd w:val="clear" w:color="FFFFFF" w:fill="FFFFFF"/>
    </w:rPr>
  </w:style>
  <w:style w:type="character" w:customStyle="1" w:styleId="Bodytext300">
    <w:name w:val="Body text (30)_"/>
    <w:basedOn w:val="Domylnaczcionkaakapitu"/>
    <w:link w:val="Bodytext301"/>
    <w:rPr>
      <w:rFonts w:ascii="Candara" w:eastAsia="Candara" w:hAnsi="Candara" w:cs="Candara"/>
      <w:sz w:val="11"/>
      <w:szCs w:val="11"/>
      <w:shd w:val="clear" w:color="FFFFFF" w:fill="FFFFFF"/>
    </w:rPr>
  </w:style>
  <w:style w:type="character" w:customStyle="1" w:styleId="Tablecaption2">
    <w:name w:val="Table caption (2)_"/>
    <w:basedOn w:val="Domylnaczcionkaakapitu"/>
    <w:link w:val="Tablecaption20"/>
    <w:rPr>
      <w:sz w:val="23"/>
      <w:szCs w:val="23"/>
      <w:shd w:val="clear" w:color="FFFFFF" w:fill="FFFFFF"/>
    </w:rPr>
  </w:style>
  <w:style w:type="character" w:customStyle="1" w:styleId="Bodytext31">
    <w:name w:val="Body text (31)_"/>
    <w:basedOn w:val="Domylnaczcionkaakapitu"/>
    <w:link w:val="Bodytext310"/>
    <w:rPr>
      <w:sz w:val="8"/>
      <w:szCs w:val="8"/>
      <w:shd w:val="clear" w:color="FFFFFF" w:fill="FFFFFF"/>
    </w:rPr>
  </w:style>
  <w:style w:type="character" w:customStyle="1" w:styleId="Bodytext32">
    <w:name w:val="Body text (32)_"/>
    <w:basedOn w:val="Domylnaczcionkaakapitu"/>
    <w:link w:val="Bodytext320"/>
    <w:rPr>
      <w:sz w:val="9"/>
      <w:szCs w:val="9"/>
      <w:shd w:val="clear" w:color="FFFFFF" w:fill="FFFFFF"/>
    </w:rPr>
  </w:style>
  <w:style w:type="character" w:customStyle="1" w:styleId="BodytextSpacing1pt">
    <w:name w:val="Body text + Spacing 1 pt"/>
    <w:basedOn w:val="Bodytext"/>
    <w:rPr>
      <w:rFonts w:ascii="Times New Roman" w:eastAsia="Times New Roman" w:hAnsi="Times New Roman" w:cs="Times New Roman"/>
      <w:b w:val="0"/>
      <w:bCs w:val="0"/>
      <w:i w:val="0"/>
      <w:iCs w:val="0"/>
      <w:smallCaps w:val="0"/>
      <w:strike w:val="0"/>
      <w:spacing w:val="30"/>
      <w:sz w:val="23"/>
      <w:szCs w:val="23"/>
    </w:rPr>
  </w:style>
  <w:style w:type="character" w:customStyle="1" w:styleId="Heading12">
    <w:name w:val="Heading #1 (2)_"/>
    <w:basedOn w:val="Domylnaczcionkaakapitu"/>
    <w:rPr>
      <w:rFonts w:ascii="Times New Roman" w:eastAsia="Times New Roman" w:hAnsi="Times New Roman" w:cs="Times New Roman"/>
      <w:b w:val="0"/>
      <w:bCs w:val="0"/>
      <w:i w:val="0"/>
      <w:iCs w:val="0"/>
      <w:smallCaps w:val="0"/>
      <w:strike w:val="0"/>
      <w:spacing w:val="0"/>
      <w:sz w:val="23"/>
      <w:szCs w:val="23"/>
    </w:rPr>
  </w:style>
  <w:style w:type="character" w:customStyle="1" w:styleId="Heading120">
    <w:name w:val="Heading #1 (2)"/>
    <w:basedOn w:val="Heading12"/>
    <w:rPr>
      <w:rFonts w:ascii="Times New Roman" w:eastAsia="Times New Roman" w:hAnsi="Times New Roman" w:cs="Times New Roman"/>
      <w:b w:val="0"/>
      <w:bCs w:val="0"/>
      <w:i w:val="0"/>
      <w:iCs w:val="0"/>
      <w:smallCaps w:val="0"/>
      <w:strike w:val="0"/>
      <w:spacing w:val="0"/>
      <w:sz w:val="23"/>
      <w:szCs w:val="23"/>
    </w:rPr>
  </w:style>
  <w:style w:type="paragraph" w:customStyle="1" w:styleId="Bodytext50">
    <w:name w:val="Body text (5)"/>
    <w:basedOn w:val="Normalny"/>
    <w:link w:val="Bodytext5"/>
    <w:pPr>
      <w:shd w:val="clear" w:color="FFFFFF" w:fill="FFFFFF"/>
      <w:spacing w:line="0" w:lineRule="atLeast"/>
    </w:pPr>
    <w:rPr>
      <w:sz w:val="8"/>
      <w:szCs w:val="8"/>
      <w:lang w:val="en-US" w:eastAsia="en-US"/>
    </w:rPr>
  </w:style>
  <w:style w:type="paragraph" w:customStyle="1" w:styleId="Bodytext60">
    <w:name w:val="Body text (6)"/>
    <w:basedOn w:val="Normalny"/>
    <w:link w:val="Bodytext6"/>
    <w:pPr>
      <w:shd w:val="clear" w:color="FFFFFF" w:fill="FFFFFF"/>
      <w:spacing w:line="0" w:lineRule="atLeast"/>
    </w:pPr>
    <w:rPr>
      <w:sz w:val="8"/>
      <w:szCs w:val="8"/>
      <w:lang w:val="en-US" w:eastAsia="en-US"/>
    </w:rPr>
  </w:style>
  <w:style w:type="paragraph" w:customStyle="1" w:styleId="Bodytext40">
    <w:name w:val="Body text (4)"/>
    <w:basedOn w:val="Normalny"/>
    <w:link w:val="Bodytext4"/>
    <w:pPr>
      <w:shd w:val="clear" w:color="FFFFFF" w:fill="FFFFFF"/>
      <w:spacing w:line="0" w:lineRule="atLeast"/>
    </w:pPr>
    <w:rPr>
      <w:sz w:val="8"/>
      <w:szCs w:val="8"/>
      <w:lang w:val="en-US" w:eastAsia="en-US"/>
    </w:rPr>
  </w:style>
  <w:style w:type="paragraph" w:customStyle="1" w:styleId="Bodytext30">
    <w:name w:val="Body text (3)"/>
    <w:basedOn w:val="Normalny"/>
    <w:link w:val="Bodytext3"/>
    <w:pPr>
      <w:shd w:val="clear" w:color="FFFFFF" w:fill="FFFFFF"/>
      <w:spacing w:line="0" w:lineRule="atLeast"/>
    </w:pPr>
    <w:rPr>
      <w:szCs w:val="20"/>
      <w:lang w:val="en-US" w:eastAsia="en-US"/>
    </w:rPr>
  </w:style>
  <w:style w:type="paragraph" w:customStyle="1" w:styleId="Bodytext70">
    <w:name w:val="Body text (7)"/>
    <w:basedOn w:val="Normalny"/>
    <w:link w:val="Bodytext7"/>
    <w:pPr>
      <w:shd w:val="clear" w:color="FFFFFF" w:fill="FFFFFF"/>
      <w:spacing w:line="0" w:lineRule="atLeast"/>
    </w:pPr>
    <w:rPr>
      <w:sz w:val="8"/>
      <w:szCs w:val="8"/>
      <w:lang w:val="en-US" w:eastAsia="en-US"/>
    </w:rPr>
  </w:style>
  <w:style w:type="paragraph" w:customStyle="1" w:styleId="Bodytext80">
    <w:name w:val="Body text (8)"/>
    <w:basedOn w:val="Normalny"/>
    <w:link w:val="Bodytext8"/>
    <w:pPr>
      <w:shd w:val="clear" w:color="FFFFFF" w:fill="FFFFFF"/>
      <w:spacing w:line="0" w:lineRule="atLeast"/>
    </w:pPr>
    <w:rPr>
      <w:sz w:val="8"/>
      <w:szCs w:val="8"/>
      <w:lang w:val="en-US" w:eastAsia="en-US"/>
    </w:rPr>
  </w:style>
  <w:style w:type="paragraph" w:customStyle="1" w:styleId="Bodytext90">
    <w:name w:val="Body text (9)"/>
    <w:basedOn w:val="Normalny"/>
    <w:link w:val="Bodytext9"/>
    <w:pPr>
      <w:shd w:val="clear" w:color="FFFFFF" w:fill="FFFFFF"/>
      <w:spacing w:line="0" w:lineRule="atLeast"/>
    </w:pPr>
    <w:rPr>
      <w:sz w:val="8"/>
      <w:szCs w:val="8"/>
      <w:lang w:val="en-US" w:eastAsia="en-US"/>
    </w:rPr>
  </w:style>
  <w:style w:type="paragraph" w:customStyle="1" w:styleId="Bodytext120">
    <w:name w:val="Body text (12)"/>
    <w:basedOn w:val="Normalny"/>
    <w:link w:val="Bodytext12"/>
    <w:pPr>
      <w:shd w:val="clear" w:color="FFFFFF" w:fill="FFFFFF"/>
      <w:spacing w:line="0" w:lineRule="atLeast"/>
    </w:pPr>
    <w:rPr>
      <w:sz w:val="9"/>
      <w:szCs w:val="9"/>
      <w:lang w:val="en-US" w:eastAsia="en-US"/>
    </w:rPr>
  </w:style>
  <w:style w:type="paragraph" w:customStyle="1" w:styleId="Bodytext100">
    <w:name w:val="Body text (10)"/>
    <w:basedOn w:val="Normalny"/>
    <w:link w:val="Bodytext10"/>
    <w:pPr>
      <w:shd w:val="clear" w:color="FFFFFF" w:fill="FFFFFF"/>
      <w:spacing w:line="0" w:lineRule="atLeast"/>
    </w:pPr>
    <w:rPr>
      <w:sz w:val="8"/>
      <w:szCs w:val="8"/>
      <w:lang w:val="en-US" w:eastAsia="en-US"/>
    </w:rPr>
  </w:style>
  <w:style w:type="paragraph" w:customStyle="1" w:styleId="Bodytext110">
    <w:name w:val="Body text (11)"/>
    <w:basedOn w:val="Normalny"/>
    <w:link w:val="Bodytext11"/>
    <w:pPr>
      <w:shd w:val="clear" w:color="FFFFFF" w:fill="FFFFFF"/>
      <w:spacing w:line="0" w:lineRule="atLeast"/>
    </w:pPr>
    <w:rPr>
      <w:sz w:val="8"/>
      <w:szCs w:val="8"/>
      <w:lang w:val="en-US" w:eastAsia="en-US"/>
    </w:rPr>
  </w:style>
  <w:style w:type="paragraph" w:customStyle="1" w:styleId="Bodytext130">
    <w:name w:val="Body text (13)"/>
    <w:basedOn w:val="Normalny"/>
    <w:link w:val="Bodytext13"/>
    <w:pPr>
      <w:shd w:val="clear" w:color="FFFFFF" w:fill="FFFFFF"/>
      <w:spacing w:line="0" w:lineRule="atLeast"/>
    </w:pPr>
    <w:rPr>
      <w:sz w:val="9"/>
      <w:szCs w:val="9"/>
      <w:lang w:val="en-US" w:eastAsia="en-US"/>
    </w:rPr>
  </w:style>
  <w:style w:type="paragraph" w:customStyle="1" w:styleId="Bodytext150">
    <w:name w:val="Body text (15)"/>
    <w:basedOn w:val="Normalny"/>
    <w:link w:val="Bodytext15"/>
    <w:pPr>
      <w:shd w:val="clear" w:color="FFFFFF" w:fill="FFFFFF"/>
      <w:spacing w:line="0" w:lineRule="atLeast"/>
    </w:pPr>
    <w:rPr>
      <w:sz w:val="9"/>
      <w:szCs w:val="9"/>
      <w:lang w:val="en-US" w:eastAsia="en-US"/>
    </w:rPr>
  </w:style>
  <w:style w:type="paragraph" w:customStyle="1" w:styleId="Bodytext140">
    <w:name w:val="Body text (14)"/>
    <w:basedOn w:val="Normalny"/>
    <w:link w:val="Bodytext14"/>
    <w:pPr>
      <w:shd w:val="clear" w:color="FFFFFF" w:fill="FFFFFF"/>
      <w:spacing w:line="0" w:lineRule="atLeast"/>
    </w:pPr>
    <w:rPr>
      <w:sz w:val="8"/>
      <w:szCs w:val="8"/>
      <w:lang w:val="en-US" w:eastAsia="en-US"/>
    </w:rPr>
  </w:style>
  <w:style w:type="paragraph" w:customStyle="1" w:styleId="Bodytext190">
    <w:name w:val="Body text (19)"/>
    <w:basedOn w:val="Normalny"/>
    <w:link w:val="Bodytext19"/>
    <w:pPr>
      <w:shd w:val="clear" w:color="FFFFFF" w:fill="FFFFFF"/>
      <w:spacing w:line="0" w:lineRule="atLeast"/>
    </w:pPr>
    <w:rPr>
      <w:sz w:val="9"/>
      <w:szCs w:val="9"/>
      <w:lang w:val="en-US" w:eastAsia="en-US"/>
    </w:rPr>
  </w:style>
  <w:style w:type="paragraph" w:customStyle="1" w:styleId="Bodytext180">
    <w:name w:val="Body text (18)"/>
    <w:basedOn w:val="Normalny"/>
    <w:link w:val="Bodytext18"/>
    <w:pPr>
      <w:shd w:val="clear" w:color="FFFFFF" w:fill="FFFFFF"/>
      <w:spacing w:line="0" w:lineRule="atLeast"/>
    </w:pPr>
    <w:rPr>
      <w:sz w:val="14"/>
      <w:szCs w:val="14"/>
      <w:lang w:val="en-US" w:eastAsia="en-US"/>
    </w:rPr>
  </w:style>
  <w:style w:type="paragraph" w:customStyle="1" w:styleId="Bodytext160">
    <w:name w:val="Body text (16)"/>
    <w:basedOn w:val="Normalny"/>
    <w:link w:val="Bodytext16"/>
    <w:pPr>
      <w:shd w:val="clear" w:color="FFFFFF" w:fill="FFFFFF"/>
      <w:spacing w:line="0" w:lineRule="atLeast"/>
    </w:pPr>
    <w:rPr>
      <w:sz w:val="8"/>
      <w:szCs w:val="8"/>
      <w:lang w:val="en-US" w:eastAsia="en-US"/>
    </w:rPr>
  </w:style>
  <w:style w:type="paragraph" w:customStyle="1" w:styleId="Bodytext170">
    <w:name w:val="Body text (17)"/>
    <w:basedOn w:val="Normalny"/>
    <w:link w:val="Bodytext17"/>
    <w:pPr>
      <w:shd w:val="clear" w:color="FFFFFF" w:fill="FFFFFF"/>
      <w:spacing w:line="0" w:lineRule="atLeast"/>
    </w:pPr>
    <w:rPr>
      <w:sz w:val="8"/>
      <w:szCs w:val="8"/>
      <w:lang w:val="en-US" w:eastAsia="en-US"/>
    </w:rPr>
  </w:style>
  <w:style w:type="paragraph" w:customStyle="1" w:styleId="Bodytext210">
    <w:name w:val="Body text (21)"/>
    <w:basedOn w:val="Normalny"/>
    <w:link w:val="Bodytext21"/>
    <w:pPr>
      <w:shd w:val="clear" w:color="FFFFFF" w:fill="FFFFFF"/>
      <w:spacing w:line="0" w:lineRule="atLeast"/>
    </w:pPr>
    <w:rPr>
      <w:sz w:val="9"/>
      <w:szCs w:val="9"/>
      <w:lang w:val="en-US" w:eastAsia="en-US"/>
    </w:rPr>
  </w:style>
  <w:style w:type="paragraph" w:customStyle="1" w:styleId="Bodytext201">
    <w:name w:val="Body text (20)"/>
    <w:basedOn w:val="Normalny"/>
    <w:link w:val="Bodytext200"/>
    <w:pPr>
      <w:shd w:val="clear" w:color="FFFFFF" w:fill="FFFFFF"/>
      <w:spacing w:before="60" w:line="0" w:lineRule="atLeast"/>
    </w:pPr>
    <w:rPr>
      <w:sz w:val="11"/>
      <w:szCs w:val="11"/>
      <w:lang w:val="en-US" w:eastAsia="en-US"/>
    </w:rPr>
  </w:style>
  <w:style w:type="paragraph" w:customStyle="1" w:styleId="Bodytext220">
    <w:name w:val="Body text (22)"/>
    <w:basedOn w:val="Normalny"/>
    <w:link w:val="Bodytext22"/>
    <w:pPr>
      <w:shd w:val="clear" w:color="FFFFFF" w:fill="FFFFFF"/>
      <w:spacing w:line="0" w:lineRule="atLeast"/>
    </w:pPr>
    <w:rPr>
      <w:sz w:val="8"/>
      <w:szCs w:val="8"/>
      <w:lang w:val="en-US" w:eastAsia="en-US"/>
    </w:rPr>
  </w:style>
  <w:style w:type="paragraph" w:customStyle="1" w:styleId="Bodytext240">
    <w:name w:val="Body text (24)"/>
    <w:basedOn w:val="Normalny"/>
    <w:link w:val="Bodytext24"/>
    <w:pPr>
      <w:shd w:val="clear" w:color="FFFFFF" w:fill="FFFFFF"/>
      <w:spacing w:line="0" w:lineRule="atLeast"/>
      <w:jc w:val="both"/>
    </w:pPr>
    <w:rPr>
      <w:rFonts w:ascii="MS Gothic" w:eastAsia="MS Gothic" w:hAnsi="MS Gothic" w:cs="MS Gothic"/>
      <w:sz w:val="8"/>
      <w:szCs w:val="8"/>
      <w:lang w:val="en-US" w:eastAsia="en-US"/>
    </w:rPr>
  </w:style>
  <w:style w:type="paragraph" w:customStyle="1" w:styleId="Bodytext260">
    <w:name w:val="Body text (26)"/>
    <w:basedOn w:val="Normalny"/>
    <w:link w:val="Bodytext26"/>
    <w:pPr>
      <w:shd w:val="clear" w:color="FFFFFF" w:fill="FFFFFF"/>
      <w:spacing w:line="0" w:lineRule="atLeast"/>
    </w:pPr>
    <w:rPr>
      <w:rFonts w:ascii="MS Gothic" w:eastAsia="MS Gothic" w:hAnsi="MS Gothic" w:cs="MS Gothic"/>
      <w:sz w:val="8"/>
      <w:szCs w:val="8"/>
      <w:lang w:val="en-US" w:eastAsia="en-US"/>
    </w:rPr>
  </w:style>
  <w:style w:type="paragraph" w:customStyle="1" w:styleId="Bodytext250">
    <w:name w:val="Body text (25)"/>
    <w:basedOn w:val="Normalny"/>
    <w:link w:val="Bodytext25"/>
    <w:pPr>
      <w:shd w:val="clear" w:color="FFFFFF" w:fill="FFFFFF"/>
      <w:spacing w:line="0" w:lineRule="atLeast"/>
    </w:pPr>
    <w:rPr>
      <w:rFonts w:ascii="MS Gothic" w:eastAsia="MS Gothic" w:hAnsi="MS Gothic" w:cs="MS Gothic"/>
      <w:sz w:val="8"/>
      <w:szCs w:val="8"/>
      <w:lang w:val="en-US" w:eastAsia="en-US"/>
    </w:rPr>
  </w:style>
  <w:style w:type="paragraph" w:customStyle="1" w:styleId="Bodytext270">
    <w:name w:val="Body text (27)"/>
    <w:basedOn w:val="Normalny"/>
    <w:link w:val="Bodytext27"/>
    <w:pPr>
      <w:shd w:val="clear" w:color="FFFFFF" w:fill="FFFFFF"/>
      <w:spacing w:line="274" w:lineRule="exact"/>
      <w:jc w:val="both"/>
    </w:pPr>
    <w:rPr>
      <w:spacing w:val="10"/>
      <w:sz w:val="21"/>
      <w:szCs w:val="21"/>
      <w:lang w:val="en-US" w:eastAsia="en-US"/>
    </w:rPr>
  </w:style>
  <w:style w:type="paragraph" w:customStyle="1" w:styleId="Bodytext280">
    <w:name w:val="Body text (28)"/>
    <w:basedOn w:val="Normalny"/>
    <w:link w:val="Bodytext28"/>
    <w:pPr>
      <w:shd w:val="clear" w:color="FFFFFF" w:fill="FFFFFF"/>
      <w:spacing w:line="0" w:lineRule="atLeast"/>
      <w:jc w:val="both"/>
    </w:pPr>
    <w:rPr>
      <w:sz w:val="8"/>
      <w:szCs w:val="8"/>
      <w:lang w:val="en-US" w:eastAsia="en-US"/>
    </w:rPr>
  </w:style>
  <w:style w:type="paragraph" w:customStyle="1" w:styleId="Bodytext290">
    <w:name w:val="Body text (29)"/>
    <w:basedOn w:val="Normalny"/>
    <w:link w:val="Bodytext29"/>
    <w:pPr>
      <w:shd w:val="clear" w:color="FFFFFF" w:fill="FFFFFF"/>
      <w:spacing w:line="0" w:lineRule="atLeast"/>
    </w:pPr>
    <w:rPr>
      <w:sz w:val="9"/>
      <w:szCs w:val="9"/>
      <w:lang w:val="en-US" w:eastAsia="en-US"/>
    </w:rPr>
  </w:style>
  <w:style w:type="paragraph" w:customStyle="1" w:styleId="Bodytext301">
    <w:name w:val="Body text (30)"/>
    <w:basedOn w:val="Normalny"/>
    <w:link w:val="Bodytext300"/>
    <w:pPr>
      <w:shd w:val="clear" w:color="FFFFFF" w:fill="FFFFFF"/>
      <w:spacing w:after="60" w:line="0" w:lineRule="atLeast"/>
    </w:pPr>
    <w:rPr>
      <w:rFonts w:ascii="Candara" w:eastAsia="Candara" w:hAnsi="Candara" w:cs="Candara"/>
      <w:sz w:val="11"/>
      <w:szCs w:val="11"/>
      <w:lang w:val="en-US" w:eastAsia="en-US"/>
    </w:rPr>
  </w:style>
  <w:style w:type="paragraph" w:customStyle="1" w:styleId="Tablecaption20">
    <w:name w:val="Table caption (2)"/>
    <w:basedOn w:val="Normalny"/>
    <w:link w:val="Tablecaption2"/>
    <w:pPr>
      <w:shd w:val="clear" w:color="FFFFFF" w:fill="FFFFFF"/>
      <w:spacing w:line="0" w:lineRule="atLeast"/>
    </w:pPr>
    <w:rPr>
      <w:sz w:val="23"/>
      <w:szCs w:val="23"/>
      <w:lang w:val="en-US" w:eastAsia="en-US"/>
    </w:rPr>
  </w:style>
  <w:style w:type="paragraph" w:customStyle="1" w:styleId="Bodytext310">
    <w:name w:val="Body text (31)"/>
    <w:basedOn w:val="Normalny"/>
    <w:link w:val="Bodytext31"/>
    <w:pPr>
      <w:shd w:val="clear" w:color="FFFFFF" w:fill="FFFFFF"/>
      <w:spacing w:line="0" w:lineRule="atLeast"/>
    </w:pPr>
    <w:rPr>
      <w:sz w:val="8"/>
      <w:szCs w:val="8"/>
      <w:lang w:val="en-US" w:eastAsia="en-US"/>
    </w:rPr>
  </w:style>
  <w:style w:type="paragraph" w:customStyle="1" w:styleId="Bodytext320">
    <w:name w:val="Body text (32)"/>
    <w:basedOn w:val="Normalny"/>
    <w:link w:val="Bodytext32"/>
    <w:pPr>
      <w:shd w:val="clear" w:color="FFFFFF" w:fill="FFFFFF"/>
      <w:spacing w:line="0" w:lineRule="atLeast"/>
    </w:pPr>
    <w:rPr>
      <w:sz w:val="9"/>
      <w:szCs w:val="9"/>
      <w:lang w:val="en-US" w:eastAsia="en-US"/>
    </w:rPr>
  </w:style>
  <w:style w:type="paragraph" w:customStyle="1" w:styleId="Standard">
    <w:name w:val="Standard"/>
    <w:pPr>
      <w:widowControl w:val="0"/>
      <w:spacing w:line="283" w:lineRule="exact"/>
      <w:jc w:val="both"/>
    </w:pPr>
    <w:rPr>
      <w:rFonts w:ascii="Arial" w:eastAsia="Arial Unicode MS" w:hAnsi="Arial" w:cs="Tahoma"/>
      <w:sz w:val="24"/>
      <w:szCs w:val="24"/>
      <w:lang w:val="pl-PL" w:eastAsia="pl-PL"/>
    </w:rPr>
  </w:style>
  <w:style w:type="numbering" w:customStyle="1" w:styleId="WW8Num15">
    <w:name w:val="WW8Num15"/>
    <w:basedOn w:val="Bezlisty"/>
    <w:pPr>
      <w:numPr>
        <w:numId w:val="1"/>
      </w:numPr>
    </w:pPr>
  </w:style>
  <w:style w:type="numbering" w:customStyle="1" w:styleId="WW8Num23">
    <w:name w:val="WW8Num23"/>
    <w:basedOn w:val="Bezlisty"/>
    <w:pPr>
      <w:numPr>
        <w:numId w:val="2"/>
      </w:numPr>
    </w:pPr>
  </w:style>
  <w:style w:type="numbering" w:customStyle="1" w:styleId="WW8Num26">
    <w:name w:val="WW8Num26"/>
    <w:basedOn w:val="Bezlisty"/>
    <w:pPr>
      <w:numPr>
        <w:numId w:val="3"/>
      </w:numPr>
    </w:pPr>
  </w:style>
  <w:style w:type="numbering" w:customStyle="1" w:styleId="WW8Num6">
    <w:name w:val="WW8Num6"/>
    <w:basedOn w:val="Bezlisty"/>
    <w:pPr>
      <w:numPr>
        <w:numId w:val="4"/>
      </w:numPr>
    </w:pPr>
  </w:style>
  <w:style w:type="paragraph" w:customStyle="1" w:styleId="Teksttreci1">
    <w:name w:val="Tekst treści1"/>
    <w:basedOn w:val="Normalny"/>
    <w:link w:val="Teksttreci0"/>
    <w:uiPriority w:val="99"/>
    <w:pPr>
      <w:widowControl w:val="0"/>
      <w:shd w:val="clear" w:color="FFFFFF" w:fill="FFFFFF"/>
      <w:spacing w:before="1200" w:after="900" w:line="240" w:lineRule="exact"/>
      <w:ind w:hanging="320"/>
      <w:jc w:val="both"/>
    </w:pPr>
    <w:rPr>
      <w:rFonts w:cs="Arial"/>
      <w:sz w:val="18"/>
      <w:szCs w:val="18"/>
      <w:lang w:val="en-US" w:eastAsia="en-US"/>
    </w:rPr>
  </w:style>
  <w:style w:type="character" w:customStyle="1" w:styleId="Teksttreci2Tahoma11pt">
    <w:name w:val="Tekst treści (2) + Tahoma;11 pt"/>
    <w:rPr>
      <w:rFonts w:ascii="Tahoma" w:eastAsia="Tahoma" w:hAnsi="Tahoma" w:cs="Tahoma"/>
      <w:b/>
      <w:bCs/>
      <w:i w:val="0"/>
      <w:iCs w:val="0"/>
      <w:smallCaps w:val="0"/>
      <w:strike w:val="0"/>
      <w:color w:val="000000"/>
      <w:spacing w:val="0"/>
      <w:position w:val="0"/>
      <w:sz w:val="22"/>
      <w:szCs w:val="22"/>
      <w:u w:val="none"/>
      <w:shd w:val="clear" w:color="FFFFFF" w:fill="FFFFFF"/>
      <w:lang w:val="pl-PL" w:eastAsia="pl-PL" w:bidi="pl-PL"/>
    </w:rPr>
  </w:style>
  <w:style w:type="character" w:customStyle="1" w:styleId="TeksttreciPogrubienie3">
    <w:name w:val="Tekst treści + Pogrubienie3"/>
    <w:basedOn w:val="Teksttreci0"/>
    <w:uiPriority w:val="99"/>
    <w:rPr>
      <w:rFonts w:ascii="Arial" w:hAnsi="Arial" w:cs="Arial"/>
      <w:b/>
      <w:bCs/>
      <w:sz w:val="20"/>
      <w:szCs w:val="20"/>
      <w:u w:val="none"/>
    </w:rPr>
  </w:style>
  <w:style w:type="paragraph" w:styleId="Tekstprzypisukocowego">
    <w:name w:val="endnote text"/>
    <w:basedOn w:val="Normalny"/>
    <w:link w:val="TekstprzypisukocowegoZnak"/>
    <w:semiHidden/>
    <w:unhideWhenUsed/>
    <w:rPr>
      <w:szCs w:val="20"/>
    </w:rPr>
  </w:style>
  <w:style w:type="character" w:customStyle="1" w:styleId="TekstprzypisukocowegoZnak">
    <w:name w:val="Tekst przypisu końcowego Znak"/>
    <w:basedOn w:val="Domylnaczcionkaakapitu"/>
    <w:link w:val="Tekstprzypisukocowego"/>
    <w:semiHidden/>
    <w:rPr>
      <w:lang w:val="pl-PL" w:eastAsia="pl-PL"/>
    </w:rPr>
  </w:style>
  <w:style w:type="character" w:styleId="Odwoanieprzypisukocowego">
    <w:name w:val="endnote reference"/>
    <w:basedOn w:val="Domylnaczcionkaakapitu"/>
    <w:semiHidden/>
    <w:unhideWhenUsed/>
    <w:rPr>
      <w:vertAlign w:val="superscript"/>
    </w:rPr>
  </w:style>
  <w:style w:type="character" w:customStyle="1" w:styleId="TeksttreciPogrubienie1">
    <w:name w:val="Tekst treści + Pogrubienie1"/>
    <w:basedOn w:val="Teksttreci0"/>
    <w:uiPriority w:val="99"/>
    <w:rPr>
      <w:rFonts w:ascii="Arial" w:hAnsi="Arial" w:cs="Arial"/>
      <w:b/>
      <w:bCs/>
      <w:sz w:val="20"/>
      <w:szCs w:val="20"/>
      <w:u w:val="none"/>
    </w:rPr>
  </w:style>
  <w:style w:type="paragraph" w:customStyle="1" w:styleId="Teksttreci21">
    <w:name w:val="Tekst treści (2)1"/>
    <w:basedOn w:val="Normalny"/>
    <w:uiPriority w:val="99"/>
    <w:pPr>
      <w:widowControl w:val="0"/>
      <w:shd w:val="clear" w:color="FFFFFF" w:fill="FFFFFF"/>
      <w:spacing w:line="240" w:lineRule="exact"/>
      <w:ind w:hanging="280"/>
      <w:jc w:val="both"/>
    </w:pPr>
    <w:rPr>
      <w:rFonts w:cs="Arial"/>
      <w:sz w:val="18"/>
      <w:szCs w:val="18"/>
      <w:lang w:val="en-US" w:eastAsia="en-US"/>
    </w:rPr>
  </w:style>
  <w:style w:type="character" w:customStyle="1" w:styleId="TeksttreciExact">
    <w:name w:val="Tekst treści Exact"/>
    <w:basedOn w:val="Domylnaczcionkaakapitu"/>
    <w:uiPriority w:val="99"/>
    <w:rPr>
      <w:rFonts w:ascii="Arial" w:hAnsi="Arial" w:cs="Arial" w:hint="default"/>
      <w:strike w:val="0"/>
      <w:spacing w:val="10"/>
      <w:sz w:val="18"/>
      <w:szCs w:val="18"/>
      <w:u w:val="none"/>
    </w:rPr>
  </w:style>
  <w:style w:type="character" w:customStyle="1" w:styleId="TeksttreciKursywa3">
    <w:name w:val="Tekst treści + Kursywa3"/>
    <w:basedOn w:val="Teksttreci0"/>
    <w:uiPriority w:val="99"/>
    <w:rPr>
      <w:rFonts w:ascii="Arial" w:hAnsi="Arial" w:cs="Arial"/>
      <w:i/>
      <w:iCs/>
      <w:sz w:val="19"/>
      <w:szCs w:val="19"/>
      <w:u w:val="none"/>
    </w:rPr>
  </w:style>
  <w:style w:type="character" w:customStyle="1" w:styleId="TeksttreciKursywa5">
    <w:name w:val="Tekst treści + Kursywa5"/>
    <w:basedOn w:val="Teksttreci0"/>
    <w:uiPriority w:val="99"/>
    <w:rPr>
      <w:rFonts w:ascii="Arial" w:hAnsi="Arial" w:cs="Arial"/>
      <w:i/>
      <w:iCs/>
      <w:sz w:val="23"/>
      <w:szCs w:val="23"/>
      <w:u w:val="none"/>
    </w:rPr>
  </w:style>
  <w:style w:type="character" w:customStyle="1" w:styleId="Nagwek1Znak">
    <w:name w:val="Nagłówek 1 Znak"/>
    <w:basedOn w:val="Domylnaczcionkaakapitu"/>
    <w:link w:val="Nagwek1"/>
    <w:rPr>
      <w:rFonts w:ascii="Calibri Light" w:eastAsia="Calibri Light" w:hAnsi="Calibri Light" w:cs="Calibri Light"/>
      <w:b/>
      <w:bCs/>
      <w:color w:val="2E74B5" w:themeColor="accent1" w:themeShade="BF"/>
      <w:sz w:val="28"/>
      <w:szCs w:val="28"/>
      <w:lang w:val="pl-PL" w:eastAsia="pl-PL"/>
    </w:rPr>
  </w:style>
  <w:style w:type="paragraph" w:styleId="Tekstpodstawowywcity3">
    <w:name w:val="Body Text Indent 3"/>
    <w:basedOn w:val="Normalny"/>
    <w:link w:val="Tekstpodstawowywcity3Znak"/>
    <w:rsid w:val="00433122"/>
    <w:pPr>
      <w:pBdr>
        <w:top w:val="none" w:sz="0" w:space="0" w:color="auto"/>
        <w:left w:val="none" w:sz="0" w:space="0" w:color="auto"/>
        <w:bottom w:val="none" w:sz="0" w:space="0" w:color="auto"/>
        <w:right w:val="none" w:sz="0" w:space="0" w:color="auto"/>
        <w:between w:val="none" w:sz="0" w:space="0" w:color="auto"/>
      </w:pBdr>
      <w:spacing w:after="120"/>
      <w:ind w:left="283"/>
    </w:pPr>
    <w:rPr>
      <w:rFonts w:ascii="Times New Roman" w:hAnsi="Times New Roman"/>
      <w:sz w:val="16"/>
      <w:szCs w:val="16"/>
    </w:rPr>
  </w:style>
  <w:style w:type="character" w:customStyle="1" w:styleId="Tekstpodstawowywcity3Znak">
    <w:name w:val="Tekst podstawowy wcięty 3 Znak"/>
    <w:basedOn w:val="Domylnaczcionkaakapitu"/>
    <w:link w:val="Tekstpodstawowywcity3"/>
    <w:rsid w:val="00433122"/>
    <w:rPr>
      <w:sz w:val="16"/>
      <w:szCs w:val="16"/>
      <w:lang w:val="pl-PL" w:eastAsia="pl-PL"/>
    </w:rPr>
  </w:style>
  <w:style w:type="character" w:customStyle="1" w:styleId="Teksttreci11pt1">
    <w:name w:val="Tekst treści + 11 pt1"/>
    <w:basedOn w:val="Teksttreci0"/>
    <w:uiPriority w:val="99"/>
    <w:rsid w:val="00610971"/>
    <w:rPr>
      <w:rFonts w:ascii="Arial" w:hAnsi="Arial" w:cs="Arial"/>
      <w:sz w:val="22"/>
      <w:szCs w:val="22"/>
      <w:u w:val="none"/>
    </w:rPr>
  </w:style>
  <w:style w:type="paragraph" w:styleId="NormalnyWeb">
    <w:name w:val="Normal (Web)"/>
    <w:basedOn w:val="Normalny"/>
    <w:uiPriority w:val="99"/>
    <w:semiHidden/>
    <w:unhideWhenUsed/>
    <w:rsid w:val="0088477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457552">
      <w:bodyDiv w:val="1"/>
      <w:marLeft w:val="0"/>
      <w:marRight w:val="0"/>
      <w:marTop w:val="0"/>
      <w:marBottom w:val="0"/>
      <w:divBdr>
        <w:top w:val="none" w:sz="0" w:space="0" w:color="auto"/>
        <w:left w:val="none" w:sz="0" w:space="0" w:color="auto"/>
        <w:bottom w:val="none" w:sz="0" w:space="0" w:color="auto"/>
        <w:right w:val="none" w:sz="0" w:space="0" w:color="auto"/>
      </w:divBdr>
      <w:divsChild>
        <w:div w:id="1870142049">
          <w:marLeft w:val="0"/>
          <w:marRight w:val="0"/>
          <w:marTop w:val="0"/>
          <w:marBottom w:val="0"/>
          <w:divBdr>
            <w:top w:val="none" w:sz="0" w:space="0" w:color="auto"/>
            <w:left w:val="none" w:sz="0" w:space="0" w:color="auto"/>
            <w:bottom w:val="none" w:sz="0" w:space="0" w:color="auto"/>
            <w:right w:val="none" w:sz="0" w:space="0" w:color="auto"/>
          </w:divBdr>
          <w:divsChild>
            <w:div w:id="190101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640757">
      <w:bodyDiv w:val="1"/>
      <w:marLeft w:val="0"/>
      <w:marRight w:val="0"/>
      <w:marTop w:val="0"/>
      <w:marBottom w:val="0"/>
      <w:divBdr>
        <w:top w:val="none" w:sz="0" w:space="0" w:color="auto"/>
        <w:left w:val="none" w:sz="0" w:space="0" w:color="auto"/>
        <w:bottom w:val="none" w:sz="0" w:space="0" w:color="auto"/>
        <w:right w:val="none" w:sz="0" w:space="0" w:color="auto"/>
      </w:divBdr>
    </w:div>
    <w:div w:id="970554390">
      <w:bodyDiv w:val="1"/>
      <w:marLeft w:val="0"/>
      <w:marRight w:val="0"/>
      <w:marTop w:val="0"/>
      <w:marBottom w:val="0"/>
      <w:divBdr>
        <w:top w:val="none" w:sz="0" w:space="0" w:color="auto"/>
        <w:left w:val="none" w:sz="0" w:space="0" w:color="auto"/>
        <w:bottom w:val="none" w:sz="0" w:space="0" w:color="auto"/>
        <w:right w:val="none" w:sz="0" w:space="0" w:color="auto"/>
      </w:divBdr>
    </w:div>
    <w:div w:id="1087656834">
      <w:bodyDiv w:val="1"/>
      <w:marLeft w:val="0"/>
      <w:marRight w:val="0"/>
      <w:marTop w:val="0"/>
      <w:marBottom w:val="0"/>
      <w:divBdr>
        <w:top w:val="none" w:sz="0" w:space="0" w:color="auto"/>
        <w:left w:val="none" w:sz="0" w:space="0" w:color="auto"/>
        <w:bottom w:val="none" w:sz="0" w:space="0" w:color="auto"/>
        <w:right w:val="none" w:sz="0" w:space="0" w:color="auto"/>
      </w:divBdr>
    </w:div>
    <w:div w:id="1326400939">
      <w:bodyDiv w:val="1"/>
      <w:marLeft w:val="0"/>
      <w:marRight w:val="0"/>
      <w:marTop w:val="0"/>
      <w:marBottom w:val="0"/>
      <w:divBdr>
        <w:top w:val="none" w:sz="0" w:space="0" w:color="auto"/>
        <w:left w:val="none" w:sz="0" w:space="0" w:color="auto"/>
        <w:bottom w:val="none" w:sz="0" w:space="0" w:color="auto"/>
        <w:right w:val="none" w:sz="0" w:space="0" w:color="auto"/>
      </w:divBdr>
    </w:div>
    <w:div w:id="1346325038">
      <w:bodyDiv w:val="1"/>
      <w:marLeft w:val="0"/>
      <w:marRight w:val="0"/>
      <w:marTop w:val="0"/>
      <w:marBottom w:val="0"/>
      <w:divBdr>
        <w:top w:val="none" w:sz="0" w:space="0" w:color="auto"/>
        <w:left w:val="none" w:sz="0" w:space="0" w:color="auto"/>
        <w:bottom w:val="none" w:sz="0" w:space="0" w:color="auto"/>
        <w:right w:val="none" w:sz="0" w:space="0" w:color="auto"/>
      </w:divBdr>
    </w:div>
    <w:div w:id="1491484055">
      <w:bodyDiv w:val="1"/>
      <w:marLeft w:val="0"/>
      <w:marRight w:val="0"/>
      <w:marTop w:val="0"/>
      <w:marBottom w:val="0"/>
      <w:divBdr>
        <w:top w:val="none" w:sz="0" w:space="0" w:color="auto"/>
        <w:left w:val="none" w:sz="0" w:space="0" w:color="auto"/>
        <w:bottom w:val="none" w:sz="0" w:space="0" w:color="auto"/>
        <w:right w:val="none" w:sz="0" w:space="0" w:color="auto"/>
      </w:divBdr>
    </w:div>
    <w:div w:id="188128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iobyg42taltqmfyc4njtgyytgojqha" TargetMode="External"/><Relationship Id="rId13" Type="http://schemas.openxmlformats.org/officeDocument/2006/relationships/hyperlink" Target="https://sip.lex.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ip.lex.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ip.legalis.pl/document-view.seam?documentId=mfrxilrtg4ytiobyg42taltqmfyc4njtgyytgojqha" TargetMode="External"/><Relationship Id="rId14" Type="http://schemas.openxmlformats.org/officeDocument/2006/relationships/hyperlink" Target="https://sip.lex.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Arial"/>
        <a:cs typeface="Arial"/>
      </a:majorFont>
      <a:minorFont>
        <a:latin typeface="Calibri"/>
        <a:ea typeface="Arial"/>
        <a:cs typeface="Arial"/>
      </a:minorFont>
    </a:fontScheme>
    <a:fmtScheme name="Pakiet 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28A03-5060-40EE-8882-0E93A3C2A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16</Pages>
  <Words>10231</Words>
  <Characters>61391</Characters>
  <Application>Microsoft Office Word</Application>
  <DocSecurity>0</DocSecurity>
  <Lines>511</Lines>
  <Paragraphs>142</Paragraphs>
  <ScaleCrop>false</ScaleCrop>
  <HeadingPairs>
    <vt:vector size="2" baseType="variant">
      <vt:variant>
        <vt:lpstr>Tytuł</vt:lpstr>
      </vt:variant>
      <vt:variant>
        <vt:i4>1</vt:i4>
      </vt:variant>
    </vt:vector>
  </HeadingPairs>
  <TitlesOfParts>
    <vt:vector size="1" baseType="lpstr">
      <vt:lpstr>Ministerstwo Rozwoju</vt:lpstr>
    </vt:vector>
  </TitlesOfParts>
  <Company>M</Company>
  <LinksUpToDate>false</LinksUpToDate>
  <CharactersWithSpaces>71480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Rozwoju</dc:title>
  <dc:creator>Krzysztof Dąbrowski</dc:creator>
  <cp:lastModifiedBy>Żywica Anna</cp:lastModifiedBy>
  <cp:revision>12</cp:revision>
  <cp:lastPrinted>2022-07-21T07:45:00Z</cp:lastPrinted>
  <dcterms:created xsi:type="dcterms:W3CDTF">2022-07-27T09:17:00Z</dcterms:created>
  <dcterms:modified xsi:type="dcterms:W3CDTF">2022-07-27T09:37:00Z</dcterms:modified>
</cp:coreProperties>
</file>