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9D25A" w14:textId="69400F99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6D6A84">
        <w:rPr>
          <w:b/>
          <w:bCs/>
          <w:sz w:val="28"/>
          <w:szCs w:val="28"/>
        </w:rPr>
        <w:t>12</w:t>
      </w:r>
      <w:r w:rsidR="00901BF8">
        <w:rPr>
          <w:b/>
          <w:bCs/>
          <w:sz w:val="28"/>
          <w:szCs w:val="28"/>
        </w:rPr>
        <w:t xml:space="preserve"> października</w:t>
      </w:r>
      <w:r w:rsidRPr="001847A3">
        <w:rPr>
          <w:b/>
          <w:bCs/>
          <w:sz w:val="28"/>
          <w:szCs w:val="28"/>
        </w:rPr>
        <w:t xml:space="preserve"> 2020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Fuławka,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7AAAB80C" w:rsidR="006D6A84" w:rsidRPr="006D6A84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D6A84">
        <w:rPr>
          <w:rFonts w:ascii="Calibri" w:eastAsia="Times New Roman" w:hAnsi="Calibri" w:cs="Calibri"/>
          <w:color w:val="000000"/>
          <w:highlight w:val="yellow"/>
          <w:lang w:eastAsia="pl-PL"/>
        </w:rPr>
        <w:t>Wojewódzkie Centrum Szpitalne Kotliny Jeleniogórskiej - Dział Diagnostyki Laboratoryjnej, ul. Ogińskiego 6, Jelenia Góra.</w:t>
      </w:r>
    </w:p>
    <w:p w14:paraId="70FDC91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5DCD9388" w14:textId="1DBA291E" w:rsidR="00322FEC" w:rsidRPr="00A467CD" w:rsidRDefault="00322FEC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highlight w:val="yellow"/>
          <w:lang w:eastAsia="pl-PL"/>
        </w:rPr>
        <w:t>IMMQUEST Laboratorium Immunologiczne ul. Uniwersytecka 17, 87-100 Toruń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6344A2BD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2C115998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4E759933" w:rsidR="00DF766B" w:rsidRPr="00322FEC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05F33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280E5746" w:rsidR="006D6A84" w:rsidRP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D6A84">
        <w:rPr>
          <w:rFonts w:ascii="Calibri" w:eastAsia="Times New Roman" w:hAnsi="Calibri" w:cs="Calibri"/>
          <w:color w:val="000000"/>
          <w:highlight w:val="yellow"/>
          <w:lang w:eastAsia="pl-PL"/>
        </w:rPr>
        <w:t>Zakład Mikrobiologii Podhalański Szpital Specjalistyczny im. Jana Pawła II w Nowym Targu, ul. Szpitalna 14, Nowy Targ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322FEC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5F97C86A" w:rsidR="006D6A84" w:rsidRP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pl-PL"/>
        </w:rPr>
      </w:pPr>
      <w:r w:rsidRPr="006D6A84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Zakład Bakteriologii Wojewódzki Szpital Zespolony w Płocku, ul Medyczna 19, Płock</w:t>
      </w:r>
    </w:p>
    <w:p w14:paraId="77057FE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09C416D7" w:rsidR="006D6A84" w:rsidRP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6D6A84">
        <w:rPr>
          <w:rFonts w:ascii="Calibri" w:eastAsia="Times New Roman" w:hAnsi="Calibri" w:cs="Calibri"/>
          <w:color w:val="000000"/>
          <w:highlight w:val="yellow"/>
          <w:lang w:eastAsia="pl-PL"/>
        </w:rPr>
        <w:t>Zakład Diagnostyki Laboratoryjnej i Mikrobiologicznej Wojewódzkiego Szpitala im. Świętego Ojca Pio w Przemyślu, ul. Monte Cassino 18, Przemyśl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i Mikrobiologiczne Szpital Wojewódzki im. dr. Ludwika Rydygiera w Suwałkach , ul. Szpitalna 60 Suwałki</w:t>
      </w:r>
    </w:p>
    <w:p w14:paraId="701A2B32" w14:textId="6747DCF7" w:rsidR="009672B0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63AC5CAC" w:rsidR="00322FEC" w:rsidRP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322FEC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NZOZ Białostockie Centrum Analiz Medycznych Sp. z o </w:t>
      </w:r>
      <w:proofErr w:type="spellStart"/>
      <w:r w:rsidRPr="00322FEC">
        <w:rPr>
          <w:rFonts w:ascii="Calibri" w:eastAsia="Times New Roman" w:hAnsi="Calibri" w:cs="Calibri"/>
          <w:color w:val="000000"/>
          <w:highlight w:val="yellow"/>
          <w:lang w:eastAsia="pl-PL"/>
        </w:rPr>
        <w:t>o</w:t>
      </w:r>
      <w:proofErr w:type="spellEnd"/>
      <w:r w:rsidRPr="00322FEC">
        <w:rPr>
          <w:rFonts w:ascii="Calibri" w:eastAsia="Times New Roman" w:hAnsi="Calibri" w:cs="Calibri"/>
          <w:color w:val="000000"/>
          <w:highlight w:val="yellow"/>
          <w:lang w:eastAsia="pl-PL"/>
        </w:rPr>
        <w:t>., ul. Choroszczańska 24 Białystok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 Park Technologii Medycznych Kardio-Med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Zespół Szpitali Miejskich ul. Władysława Truchana 7,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0948D555" w14:textId="0AB3937B" w:rsidR="00A72B41" w:rsidRPr="006D6A84" w:rsidRDefault="00A72B41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strike/>
          <w:color w:val="000000" w:themeColor="text1"/>
          <w:highlight w:val="yellow"/>
          <w:lang w:eastAsia="pl-PL"/>
        </w:rPr>
      </w:pPr>
      <w:r w:rsidRPr="006D6A84">
        <w:rPr>
          <w:rFonts w:ascii="Calibri" w:eastAsia="Times New Roman" w:hAnsi="Calibri" w:cs="Calibri"/>
          <w:strike/>
          <w:color w:val="000000" w:themeColor="text1"/>
          <w:highlight w:val="yellow"/>
          <w:lang w:eastAsia="pl-PL"/>
        </w:rPr>
        <w:t>Laboratorium Centralne Zespołu Zakładów Opieki Zdrowotnej ul. Sienkiewicza 52, Żywiec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Miejski nr 4 w Gliwicach Sp. z.o.o, ul. Zygmunta Starego 20, Gliwice</w:t>
      </w:r>
    </w:p>
    <w:p w14:paraId="7F0DA8DD" w14:textId="25AC913E" w:rsidR="006D6A84" w:rsidRP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6D6A84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Laboratorium Centralne ICZ HEALTHCARE Sp. z .o.o. ul. Pola Lisickich 80, Żywiec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15BCE785" w:rsidR="006D6A84" w:rsidRPr="006D6A84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672B0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9672B0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9672B0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477E5A50" w:rsidR="00DF766B" w:rsidRPr="00322FEC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6C510301" w:rsidR="00DF766B" w:rsidRPr="00322FEC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>Medyczne Laboratorium Diagnostyka, , ul. Krysiewicza 7/8, Poznań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Polcargo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0D6458D2" w:rsidR="00A72B41" w:rsidRPr="001847A3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Specjalistycznego Zespołu Gruźlicy i Chorób Płuc w Koszalinie ul. Niepodległości 44-48 (wejście E) Koszalin</w:t>
      </w: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63AA6"/>
    <w:rsid w:val="001847A3"/>
    <w:rsid w:val="002E03D0"/>
    <w:rsid w:val="00322FEC"/>
    <w:rsid w:val="00340EB6"/>
    <w:rsid w:val="00354E46"/>
    <w:rsid w:val="00395E68"/>
    <w:rsid w:val="004016E1"/>
    <w:rsid w:val="00405109"/>
    <w:rsid w:val="0044152E"/>
    <w:rsid w:val="00481BEC"/>
    <w:rsid w:val="004A0A53"/>
    <w:rsid w:val="00557290"/>
    <w:rsid w:val="00584D8E"/>
    <w:rsid w:val="005A15C3"/>
    <w:rsid w:val="005D27FD"/>
    <w:rsid w:val="006921D1"/>
    <w:rsid w:val="006D6A84"/>
    <w:rsid w:val="00835DFE"/>
    <w:rsid w:val="00901BF8"/>
    <w:rsid w:val="00941445"/>
    <w:rsid w:val="009672B0"/>
    <w:rsid w:val="00975C69"/>
    <w:rsid w:val="00A467CD"/>
    <w:rsid w:val="00A72B41"/>
    <w:rsid w:val="00A93FB3"/>
    <w:rsid w:val="00C85BA8"/>
    <w:rsid w:val="00C95198"/>
    <w:rsid w:val="00CB6AA2"/>
    <w:rsid w:val="00DF05B5"/>
    <w:rsid w:val="00D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2826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Burski Maciej</cp:lastModifiedBy>
  <cp:revision>3</cp:revision>
  <dcterms:created xsi:type="dcterms:W3CDTF">2020-10-06T15:17:00Z</dcterms:created>
  <dcterms:modified xsi:type="dcterms:W3CDTF">2020-10-12T11:16:00Z</dcterms:modified>
</cp:coreProperties>
</file>