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87"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The Embassy of the Republic of Poland in London</w:t>
      </w:r>
    </w:p>
    <w:p w:rsidR="00931287" w:rsidRPr="00931287" w:rsidRDefault="00931287"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p>
    <w:p w:rsidR="001D7403"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an</w:t>
      </w:r>
      <w:r w:rsidR="0096690C">
        <w:rPr>
          <w:rFonts w:ascii="Arial" w:eastAsia="Times New Roman" w:hAnsi="Arial" w:cs="Arial"/>
          <w:b/>
          <w:color w:val="1B1B1B"/>
          <w:sz w:val="24"/>
          <w:szCs w:val="24"/>
          <w:lang w:val="en-US" w:eastAsia="pl-PL"/>
        </w:rPr>
        <w:t xml:space="preserve">nounces the sale of Ford Galaxy </w:t>
      </w:r>
      <w:r w:rsidRPr="00931287">
        <w:rPr>
          <w:rFonts w:ascii="Arial" w:eastAsia="Times New Roman" w:hAnsi="Arial" w:cs="Arial"/>
          <w:b/>
          <w:color w:val="1B1B1B"/>
          <w:sz w:val="24"/>
          <w:szCs w:val="24"/>
          <w:lang w:val="en-US" w:eastAsia="pl-PL"/>
        </w:rPr>
        <w:t>Titanium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The Embassy of the Republic of Poland in London, based at 47 Portland Place, London W1B 1JH announces the sale by</w:t>
      </w:r>
      <w:r w:rsidR="00246317">
        <w:rPr>
          <w:rFonts w:ascii="Arial" w:eastAsia="Times New Roman" w:hAnsi="Arial" w:cs="Arial"/>
          <w:color w:val="1B1B1B"/>
          <w:sz w:val="24"/>
          <w:szCs w:val="24"/>
          <w:lang w:val="en-US" w:eastAsia="pl-PL"/>
        </w:rPr>
        <w:t xml:space="preserve"> second</w:t>
      </w:r>
      <w:r w:rsidRPr="009B555E">
        <w:rPr>
          <w:rFonts w:ascii="Arial" w:eastAsia="Times New Roman" w:hAnsi="Arial" w:cs="Arial"/>
          <w:color w:val="1B1B1B"/>
          <w:sz w:val="24"/>
          <w:szCs w:val="24"/>
          <w:lang w:val="en-US" w:eastAsia="pl-PL"/>
        </w:rPr>
        <w:t xml:space="preserve"> public tend</w:t>
      </w:r>
      <w:r w:rsidR="000F1539">
        <w:rPr>
          <w:rFonts w:ascii="Arial" w:eastAsia="Times New Roman" w:hAnsi="Arial" w:cs="Arial"/>
          <w:color w:val="1B1B1B"/>
          <w:sz w:val="24"/>
          <w:szCs w:val="24"/>
          <w:lang w:val="en-US" w:eastAsia="pl-PL"/>
        </w:rPr>
        <w:t xml:space="preserve">er of the Ford Galaxy Titanium </w:t>
      </w:r>
      <w:r w:rsidRPr="009B555E">
        <w:rPr>
          <w:rFonts w:ascii="Arial" w:eastAsia="Times New Roman" w:hAnsi="Arial" w:cs="Arial"/>
          <w:color w:val="1B1B1B"/>
          <w:sz w:val="24"/>
          <w:szCs w:val="24"/>
          <w:lang w:val="en-US" w:eastAsia="pl-PL"/>
        </w:rPr>
        <w:t>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Technical details of the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1.1</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Make/type: Ford Galaxy Titanium</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1.2. Fuel type: D</w:t>
      </w:r>
      <w:r w:rsidR="001D7403" w:rsidRPr="009B555E">
        <w:rPr>
          <w:rFonts w:ascii="Arial" w:eastAsia="Times New Roman" w:hAnsi="Arial" w:cs="Arial"/>
          <w:color w:val="1B1B1B"/>
          <w:sz w:val="24"/>
          <w:szCs w:val="24"/>
          <w:lang w:val="en-US" w:eastAsia="pl-PL"/>
        </w:rPr>
        <w:t>iesel</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1.3. Engine capacity</w:t>
      </w:r>
      <w:r w:rsidR="001D7403" w:rsidRPr="009B555E">
        <w:rPr>
          <w:rFonts w:ascii="Arial" w:eastAsia="Times New Roman" w:hAnsi="Arial" w:cs="Arial"/>
          <w:color w:val="1B1B1B"/>
          <w:sz w:val="24"/>
          <w:szCs w:val="24"/>
          <w:lang w:val="en-US" w:eastAsia="pl-PL"/>
        </w:rPr>
        <w:t>: 1997</w:t>
      </w:r>
      <w:r>
        <w:rPr>
          <w:rFonts w:ascii="Arial" w:eastAsia="Times New Roman" w:hAnsi="Arial" w:cs="Arial"/>
          <w:color w:val="1B1B1B"/>
          <w:sz w:val="24"/>
          <w:szCs w:val="24"/>
          <w:lang w:val="en-US" w:eastAsia="pl-PL"/>
        </w:rPr>
        <w:t xml:space="preserve"> cc</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1.4</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Year of manufacture: 2014</w:t>
      </w:r>
    </w:p>
    <w:p w:rsidR="001D7403"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 xml:space="preserve">1.5. </w:t>
      </w:r>
      <w:r w:rsidR="0096690C">
        <w:rPr>
          <w:rFonts w:ascii="Arial" w:eastAsia="Times New Roman" w:hAnsi="Arial" w:cs="Arial"/>
          <w:color w:val="1B1B1B"/>
          <w:sz w:val="24"/>
          <w:szCs w:val="24"/>
          <w:lang w:val="en-US" w:eastAsia="pl-PL"/>
        </w:rPr>
        <w:t>Registration number: 234D146</w:t>
      </w:r>
    </w:p>
    <w:p w:rsidR="009B5047"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1.6. VIN</w:t>
      </w:r>
      <w:r w:rsidR="00222E72">
        <w:rPr>
          <w:rFonts w:ascii="Arial" w:eastAsia="Times New Roman" w:hAnsi="Arial" w:cs="Arial"/>
          <w:color w:val="1B1B1B"/>
          <w:sz w:val="24"/>
          <w:szCs w:val="24"/>
          <w:lang w:val="en-US" w:eastAsia="pl-PL"/>
        </w:rPr>
        <w:t>:</w:t>
      </w:r>
      <w:r w:rsidR="00222E72" w:rsidRPr="00222E72">
        <w:t xml:space="preserve"> </w:t>
      </w:r>
      <w:r w:rsidR="0096690C" w:rsidRPr="0096690C">
        <w:rPr>
          <w:rFonts w:ascii="Arial" w:eastAsia="Times New Roman" w:hAnsi="Arial" w:cs="Arial"/>
          <w:color w:val="1B1B1B"/>
          <w:sz w:val="24"/>
          <w:szCs w:val="24"/>
          <w:lang w:val="en-US" w:eastAsia="pl-PL"/>
        </w:rPr>
        <w:t>WF0MXXGBWMEG19887</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1.7</w:t>
      </w:r>
      <w:r w:rsidR="000F1539">
        <w:rPr>
          <w:rFonts w:ascii="Arial" w:eastAsia="Times New Roman" w:hAnsi="Arial" w:cs="Arial"/>
          <w:color w:val="1B1B1B"/>
          <w:sz w:val="24"/>
          <w:szCs w:val="24"/>
          <w:lang w:val="en-US" w:eastAsia="pl-PL"/>
        </w:rPr>
        <w:t>.</w:t>
      </w:r>
      <w:r w:rsidR="001D7403" w:rsidRPr="009B555E">
        <w:rPr>
          <w:rFonts w:ascii="Arial" w:eastAsia="Times New Roman" w:hAnsi="Arial" w:cs="Arial"/>
          <w:color w:val="1B1B1B"/>
          <w:sz w:val="24"/>
          <w:szCs w:val="24"/>
          <w:lang w:val="en-US" w:eastAsia="pl-PL"/>
        </w:rPr>
        <w:t xml:space="preserve"> Date of purchase: 21.11.2014 </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1.8</w:t>
      </w:r>
      <w:r w:rsidR="001D7403" w:rsidRPr="009B555E">
        <w:rPr>
          <w:rFonts w:ascii="Arial" w:eastAsia="Times New Roman" w:hAnsi="Arial" w:cs="Arial"/>
          <w:color w:val="1B1B1B"/>
          <w:sz w:val="24"/>
          <w:szCs w:val="24"/>
          <w:lang w:val="en-US" w:eastAsia="pl-PL"/>
        </w:rPr>
        <w:t>. Transmission: automatic</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1.9</w:t>
      </w:r>
      <w:r w:rsidR="001D7403" w:rsidRPr="009B555E">
        <w:rPr>
          <w:rFonts w:ascii="Arial" w:eastAsia="Times New Roman" w:hAnsi="Arial" w:cs="Arial"/>
          <w:color w:val="1B1B1B"/>
          <w:sz w:val="24"/>
          <w:szCs w:val="24"/>
          <w:lang w:val="en-US" w:eastAsia="pl-PL"/>
        </w:rPr>
        <w:t xml:space="preserve">. Vehicle body </w:t>
      </w:r>
      <w:proofErr w:type="spellStart"/>
      <w:r w:rsidR="001D7403" w:rsidRPr="009B555E">
        <w:rPr>
          <w:rFonts w:ascii="Arial" w:eastAsia="Times New Roman" w:hAnsi="Arial" w:cs="Arial"/>
          <w:color w:val="1B1B1B"/>
          <w:sz w:val="24"/>
          <w:szCs w:val="24"/>
          <w:lang w:val="en-US" w:eastAsia="pl-PL"/>
        </w:rPr>
        <w:t>colour</w:t>
      </w:r>
      <w:proofErr w:type="spellEnd"/>
      <w:r w:rsidR="001D7403" w:rsidRPr="009B555E">
        <w:rPr>
          <w:rFonts w:ascii="Arial" w:eastAsia="Times New Roman" w:hAnsi="Arial" w:cs="Arial"/>
          <w:color w:val="1B1B1B"/>
          <w:sz w:val="24"/>
          <w:szCs w:val="24"/>
          <w:lang w:val="en-US" w:eastAsia="pl-PL"/>
        </w:rPr>
        <w:t xml:space="preserve">: </w:t>
      </w:r>
      <w:proofErr w:type="spellStart"/>
      <w:r w:rsidR="001D7403" w:rsidRPr="009B555E">
        <w:rPr>
          <w:rFonts w:ascii="Arial" w:eastAsia="Times New Roman" w:hAnsi="Arial" w:cs="Arial"/>
          <w:color w:val="1B1B1B"/>
          <w:sz w:val="24"/>
          <w:szCs w:val="24"/>
          <w:lang w:val="en-US" w:eastAsia="pl-PL"/>
        </w:rPr>
        <w:t>metalic</w:t>
      </w:r>
      <w:proofErr w:type="spellEnd"/>
      <w:r w:rsidR="001D7403" w:rsidRPr="009B555E">
        <w:rPr>
          <w:rFonts w:ascii="Arial" w:eastAsia="Times New Roman" w:hAnsi="Arial" w:cs="Arial"/>
          <w:color w:val="1B1B1B"/>
          <w:sz w:val="24"/>
          <w:szCs w:val="24"/>
          <w:lang w:val="en-US" w:eastAsia="pl-PL"/>
        </w:rPr>
        <w:t xml:space="preserve"> gray</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1.10</w:t>
      </w:r>
      <w:r w:rsidR="001D7403" w:rsidRPr="009B555E">
        <w:rPr>
          <w:rFonts w:ascii="Arial" w:eastAsia="Times New Roman" w:hAnsi="Arial" w:cs="Arial"/>
          <w:color w:val="1B1B1B"/>
          <w:sz w:val="24"/>
          <w:szCs w:val="24"/>
          <w:lang w:val="en-US" w:eastAsia="pl-PL"/>
        </w:rPr>
        <w:t>. Other equipment: standard,</w:t>
      </w:r>
      <w:r w:rsidR="001D7403" w:rsidRPr="009B555E">
        <w:rPr>
          <w:lang w:val="en-US"/>
        </w:rPr>
        <w:t xml:space="preserve"> </w:t>
      </w:r>
      <w:r w:rsidR="001D7403" w:rsidRPr="009B555E">
        <w:rPr>
          <w:rFonts w:ascii="Arial" w:eastAsia="Times New Roman" w:hAnsi="Arial" w:cs="Arial"/>
          <w:color w:val="1B1B1B"/>
          <w:sz w:val="24"/>
          <w:szCs w:val="24"/>
          <w:lang w:val="en-US" w:eastAsia="pl-PL"/>
        </w:rPr>
        <w:t>radio.</w:t>
      </w:r>
    </w:p>
    <w:p w:rsidR="001D7403"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1.11</w:t>
      </w:r>
      <w:r w:rsidR="001D7403" w:rsidRPr="009B555E">
        <w:rPr>
          <w:rFonts w:ascii="Arial" w:eastAsia="Times New Roman" w:hAnsi="Arial" w:cs="Arial"/>
          <w:color w:val="1B1B1B"/>
          <w:sz w:val="24"/>
          <w:szCs w:val="24"/>
          <w:lang w:val="en-US" w:eastAsia="pl-PL"/>
        </w:rPr>
        <w:t xml:space="preserve">. Mileage: </w:t>
      </w:r>
      <w:r w:rsidR="00FE3E41" w:rsidRPr="00FE3E41">
        <w:rPr>
          <w:rFonts w:ascii="Arial" w:eastAsia="Times New Roman" w:hAnsi="Arial" w:cs="Arial"/>
          <w:color w:val="1B1B1B"/>
          <w:sz w:val="24"/>
          <w:szCs w:val="24"/>
          <w:lang w:val="en-US" w:eastAsia="pl-PL"/>
        </w:rPr>
        <w:t xml:space="preserve">91 637 </w:t>
      </w:r>
      <w:r w:rsidR="001D7403" w:rsidRPr="009B555E">
        <w:rPr>
          <w:rFonts w:ascii="Arial" w:eastAsia="Times New Roman" w:hAnsi="Arial" w:cs="Arial"/>
          <w:color w:val="1B1B1B"/>
          <w:sz w:val="24"/>
          <w:szCs w:val="24"/>
          <w:lang w:val="en-US" w:eastAsia="pl-PL"/>
        </w:rPr>
        <w:t>miles</w:t>
      </w:r>
    </w:p>
    <w:p w:rsidR="000F1539"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1.12</w:t>
      </w:r>
      <w:r w:rsidR="000F1539">
        <w:rPr>
          <w:rFonts w:ascii="Arial" w:eastAsia="Times New Roman" w:hAnsi="Arial" w:cs="Arial"/>
          <w:color w:val="1B1B1B"/>
          <w:sz w:val="24"/>
          <w:szCs w:val="24"/>
          <w:lang w:val="en-US" w:eastAsia="pl-PL"/>
        </w:rPr>
        <w:t>. Right-Hand Drive (RHD)</w:t>
      </w:r>
    </w:p>
    <w:p w:rsidR="000F1539"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1.13</w:t>
      </w:r>
      <w:r w:rsidR="000F1539">
        <w:rPr>
          <w:rFonts w:ascii="Arial" w:eastAsia="Times New Roman" w:hAnsi="Arial" w:cs="Arial"/>
          <w:color w:val="1B1B1B"/>
          <w:sz w:val="24"/>
          <w:szCs w:val="24"/>
          <w:lang w:val="en-US" w:eastAsia="pl-PL"/>
        </w:rPr>
        <w:t xml:space="preserve">. </w:t>
      </w:r>
      <w:r w:rsidR="00C57196" w:rsidRPr="00C57196">
        <w:rPr>
          <w:rFonts w:ascii="Arial" w:eastAsia="Times New Roman" w:hAnsi="Arial" w:cs="Arial"/>
          <w:color w:val="1B1B1B"/>
          <w:sz w:val="24"/>
          <w:szCs w:val="24"/>
          <w:lang w:val="en-US" w:eastAsia="pl-PL"/>
        </w:rPr>
        <w:t>Vehicle with technical problems related to power transmission - gearbox to be replaced</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Starting price: </w:t>
      </w:r>
      <w:r w:rsidR="0096690C">
        <w:rPr>
          <w:rFonts w:ascii="Arial" w:eastAsia="Times New Roman" w:hAnsi="Arial" w:cs="Arial"/>
          <w:b/>
          <w:color w:val="1B1B1B"/>
          <w:sz w:val="24"/>
          <w:szCs w:val="24"/>
          <w:lang w:val="en-US" w:eastAsia="pl-PL"/>
        </w:rPr>
        <w:t>£</w:t>
      </w:r>
      <w:r w:rsidR="00246317">
        <w:rPr>
          <w:rFonts w:ascii="Arial" w:eastAsia="Times New Roman" w:hAnsi="Arial" w:cs="Arial"/>
          <w:b/>
          <w:color w:val="1B1B1B"/>
          <w:sz w:val="24"/>
          <w:szCs w:val="24"/>
          <w:lang w:val="en-US" w:eastAsia="pl-PL"/>
        </w:rPr>
        <w:t>1</w:t>
      </w:r>
      <w:r w:rsidR="0096690C">
        <w:rPr>
          <w:rFonts w:ascii="Arial" w:eastAsia="Times New Roman" w:hAnsi="Arial" w:cs="Arial"/>
          <w:b/>
          <w:color w:val="1B1B1B"/>
          <w:sz w:val="24"/>
          <w:szCs w:val="24"/>
          <w:lang w:val="en-US" w:eastAsia="pl-PL"/>
        </w:rPr>
        <w:t>,4</w:t>
      </w:r>
      <w:r w:rsidRPr="00931287">
        <w:rPr>
          <w:rFonts w:ascii="Arial" w:eastAsia="Times New Roman" w:hAnsi="Arial" w:cs="Arial"/>
          <w:b/>
          <w:color w:val="1B1B1B"/>
          <w:sz w:val="24"/>
          <w:szCs w:val="24"/>
          <w:lang w:val="en-US" w:eastAsia="pl-PL"/>
        </w:rPr>
        <w:t>00</w:t>
      </w:r>
      <w:r w:rsidR="000F1539" w:rsidRPr="00931287">
        <w:rPr>
          <w:rFonts w:ascii="Arial" w:eastAsia="Times New Roman" w:hAnsi="Arial" w:cs="Arial"/>
          <w:b/>
          <w:color w:val="1B1B1B"/>
          <w:sz w:val="24"/>
          <w:szCs w:val="24"/>
          <w:lang w:val="en-US" w:eastAsia="pl-PL"/>
        </w:rPr>
        <w:t>.00</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0F1539"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Before bidding, interested parties </w:t>
      </w:r>
      <w:r w:rsidR="000078A7" w:rsidRPr="000078A7">
        <w:rPr>
          <w:rFonts w:ascii="Arial" w:eastAsia="Times New Roman" w:hAnsi="Arial" w:cs="Arial"/>
          <w:color w:val="1B1B1B"/>
          <w:sz w:val="24"/>
          <w:szCs w:val="24"/>
          <w:lang w:val="en-US" w:eastAsia="pl-PL"/>
        </w:rPr>
        <w:t>can request a viewing</w:t>
      </w:r>
      <w:r w:rsidR="000078A7">
        <w:rPr>
          <w:rFonts w:ascii="Arial" w:eastAsia="Times New Roman" w:hAnsi="Arial" w:cs="Arial"/>
          <w:color w:val="1B1B1B"/>
          <w:sz w:val="24"/>
          <w:szCs w:val="24"/>
          <w:lang w:val="en-US" w:eastAsia="pl-PL"/>
        </w:rPr>
        <w:t xml:space="preserve"> of the </w:t>
      </w:r>
      <w:r w:rsidRPr="00931287">
        <w:rPr>
          <w:rFonts w:ascii="Arial" w:eastAsia="Times New Roman" w:hAnsi="Arial" w:cs="Arial"/>
          <w:color w:val="1B1B1B"/>
          <w:sz w:val="24"/>
          <w:szCs w:val="24"/>
          <w:lang w:val="en-US" w:eastAsia="pl-PL"/>
        </w:rPr>
        <w:t xml:space="preserve">vehicle and its documents. To do so, one should request a date and time for the viewing by sending an email to: </w:t>
      </w:r>
      <w:hyperlink r:id="rId7" w:history="1">
        <w:r w:rsidRPr="00931287">
          <w:rPr>
            <w:rStyle w:val="Hipercze"/>
            <w:rFonts w:ascii="Arial" w:eastAsia="Times New Roman" w:hAnsi="Arial" w:cs="Arial"/>
            <w:color w:val="000000" w:themeColor="text1"/>
            <w:sz w:val="24"/>
            <w:szCs w:val="24"/>
            <w:lang w:val="en-US" w:eastAsia="pl-PL"/>
          </w:rPr>
          <w:t>londyn.administracja@msz.gov.pl</w:t>
        </w:r>
      </w:hyperlink>
      <w:r w:rsidRPr="00931287">
        <w:rPr>
          <w:rFonts w:ascii="Arial" w:eastAsia="Times New Roman" w:hAnsi="Arial" w:cs="Arial"/>
          <w:color w:val="000000" w:themeColor="text1"/>
          <w:sz w:val="24"/>
          <w:szCs w:val="24"/>
          <w:lang w:val="en-US" w:eastAsia="pl-PL"/>
        </w:rPr>
        <w:t>.</w:t>
      </w:r>
    </w:p>
    <w:p w:rsidR="000F1539"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0078A7"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0078A7">
        <w:rPr>
          <w:rFonts w:ascii="Arial" w:eastAsia="Times New Roman" w:hAnsi="Arial" w:cs="Arial"/>
          <w:color w:val="1B1B1B"/>
          <w:sz w:val="24"/>
          <w:szCs w:val="24"/>
          <w:lang w:val="en-US" w:eastAsia="pl-PL"/>
        </w:rPr>
        <w:t>Any interested party willing to participate in the bidding is required</w:t>
      </w:r>
      <w:r w:rsidR="001D7403" w:rsidRPr="00673591">
        <w:rPr>
          <w:rFonts w:ascii="Arial" w:eastAsia="Times New Roman" w:hAnsi="Arial" w:cs="Arial"/>
          <w:b/>
          <w:color w:val="1B1B1B"/>
          <w:sz w:val="24"/>
          <w:szCs w:val="24"/>
          <w:lang w:val="en-US" w:eastAsia="pl-PL"/>
        </w:rPr>
        <w:t xml:space="preserve"> to pay a bid bond of 10% of the starting price, </w:t>
      </w:r>
      <w:r w:rsidR="000F1539" w:rsidRPr="00673591">
        <w:rPr>
          <w:rFonts w:ascii="Arial" w:eastAsia="Times New Roman" w:hAnsi="Arial" w:cs="Arial"/>
          <w:b/>
          <w:color w:val="1B1B1B"/>
          <w:sz w:val="24"/>
          <w:szCs w:val="24"/>
          <w:lang w:val="en-US" w:eastAsia="pl-PL"/>
        </w:rPr>
        <w:t>i.e.</w:t>
      </w:r>
      <w:r w:rsidR="000F1539" w:rsidRPr="00246317">
        <w:rPr>
          <w:b/>
          <w:lang w:val="en-US"/>
        </w:rPr>
        <w:t xml:space="preserve"> </w:t>
      </w:r>
      <w:r w:rsidR="000F1539" w:rsidRPr="00673591">
        <w:rPr>
          <w:rFonts w:ascii="Arial" w:eastAsia="Times New Roman" w:hAnsi="Arial" w:cs="Arial"/>
          <w:b/>
          <w:color w:val="1B1B1B"/>
          <w:sz w:val="24"/>
          <w:szCs w:val="24"/>
          <w:lang w:val="en-US" w:eastAsia="pl-PL"/>
        </w:rPr>
        <w:t>£</w:t>
      </w:r>
      <w:r w:rsidR="00246317">
        <w:rPr>
          <w:rFonts w:ascii="Arial" w:eastAsia="Times New Roman" w:hAnsi="Arial" w:cs="Arial"/>
          <w:b/>
          <w:color w:val="1B1B1B"/>
          <w:sz w:val="24"/>
          <w:szCs w:val="24"/>
          <w:lang w:val="en-US" w:eastAsia="pl-PL"/>
        </w:rPr>
        <w:t>1</w:t>
      </w:r>
      <w:r w:rsidR="0096690C">
        <w:rPr>
          <w:rFonts w:ascii="Arial" w:eastAsia="Times New Roman" w:hAnsi="Arial" w:cs="Arial"/>
          <w:b/>
          <w:color w:val="1B1B1B"/>
          <w:sz w:val="24"/>
          <w:szCs w:val="24"/>
          <w:lang w:val="en-US" w:eastAsia="pl-PL"/>
        </w:rPr>
        <w:t>4</w:t>
      </w:r>
      <w:r w:rsidR="001D7403" w:rsidRPr="00673591">
        <w:rPr>
          <w:rFonts w:ascii="Arial" w:eastAsia="Times New Roman" w:hAnsi="Arial" w:cs="Arial"/>
          <w:b/>
          <w:color w:val="1B1B1B"/>
          <w:sz w:val="24"/>
          <w:szCs w:val="24"/>
          <w:lang w:val="en-US" w:eastAsia="pl-PL"/>
        </w:rPr>
        <w:t>0</w:t>
      </w:r>
      <w:r w:rsidR="000F1539" w:rsidRPr="00673591">
        <w:rPr>
          <w:rFonts w:ascii="Arial" w:eastAsia="Times New Roman" w:hAnsi="Arial" w:cs="Arial"/>
          <w:b/>
          <w:color w:val="1B1B1B"/>
          <w:sz w:val="24"/>
          <w:szCs w:val="24"/>
          <w:lang w:val="en-US" w:eastAsia="pl-PL"/>
        </w:rPr>
        <w:t>.00</w:t>
      </w:r>
      <w:r w:rsidR="001D7403" w:rsidRPr="00673591">
        <w:rPr>
          <w:rFonts w:ascii="Arial" w:eastAsia="Times New Roman" w:hAnsi="Arial" w:cs="Arial"/>
          <w:b/>
          <w:color w:val="1B1B1B"/>
          <w:sz w:val="24"/>
          <w:szCs w:val="24"/>
          <w:lang w:val="en-US" w:eastAsia="pl-PL"/>
        </w:rPr>
        <w:t>, is required</w:t>
      </w:r>
      <w:r w:rsidR="001D7403" w:rsidRPr="00931287">
        <w:rPr>
          <w:rFonts w:ascii="Arial" w:eastAsia="Times New Roman" w:hAnsi="Arial" w:cs="Arial"/>
          <w:color w:val="1B1B1B"/>
          <w:sz w:val="24"/>
          <w:szCs w:val="24"/>
          <w:lang w:val="en-US" w:eastAsia="pl-PL"/>
        </w:rPr>
        <w:t xml:space="preserve">. </w:t>
      </w:r>
      <w:r w:rsidR="000F1539" w:rsidRPr="00931287">
        <w:rPr>
          <w:rFonts w:ascii="Arial" w:eastAsia="Times New Roman" w:hAnsi="Arial" w:cs="Arial"/>
          <w:color w:val="1B1B1B"/>
          <w:sz w:val="24"/>
          <w:szCs w:val="24"/>
          <w:lang w:val="en-US" w:eastAsia="pl-PL"/>
        </w:rPr>
        <w:t>The bid bond shall be paid either in cash or by bank t</w:t>
      </w:r>
      <w:r>
        <w:rPr>
          <w:rFonts w:ascii="Arial" w:eastAsia="Times New Roman" w:hAnsi="Arial" w:cs="Arial"/>
          <w:color w:val="1B1B1B"/>
          <w:sz w:val="24"/>
          <w:szCs w:val="24"/>
          <w:lang w:val="en-US" w:eastAsia="pl-PL"/>
        </w:rPr>
        <w:t>ransfer. When paying the bid bond</w:t>
      </w:r>
      <w:r w:rsidR="000F1539"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color w:val="1B1B1B"/>
          <w:sz w:val="24"/>
          <w:szCs w:val="24"/>
          <w:lang w:val="en-US" w:eastAsia="pl-PL"/>
        </w:rPr>
      </w:pPr>
    </w:p>
    <w:p w:rsidR="00931287" w:rsidRDefault="000F1539" w:rsidP="000F1539">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cash, the payment shall be made at the cash desk of the Embassy of the Republic of Poland in London, 47 Portland Place, London W1B 1JH on working days between 10.00 a.m. and 2.00 p.m. no later than 9.00 a.m. on </w:t>
      </w:r>
      <w:r w:rsidR="00C859F8">
        <w:rPr>
          <w:rFonts w:ascii="Arial" w:eastAsia="Times New Roman" w:hAnsi="Arial" w:cs="Arial"/>
          <w:color w:val="1B1B1B"/>
          <w:sz w:val="24"/>
          <w:szCs w:val="24"/>
          <w:lang w:val="en-US" w:eastAsia="pl-PL"/>
        </w:rPr>
        <w:t>23</w:t>
      </w:r>
      <w:r w:rsidRPr="00931287">
        <w:rPr>
          <w:rFonts w:ascii="Arial" w:eastAsia="Times New Roman" w:hAnsi="Arial" w:cs="Arial"/>
          <w:color w:val="1B1B1B"/>
          <w:sz w:val="24"/>
          <w:szCs w:val="24"/>
          <w:lang w:val="en-US" w:eastAsia="pl-PL"/>
        </w:rPr>
        <w:t xml:space="preserve"> February 2024.</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0F1539" w:rsidRPr="00931287" w:rsidRDefault="000F1539" w:rsidP="000078A7">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bank transfer, payment shall be made to the bank account by </w:t>
      </w:r>
      <w:r w:rsidR="00C859F8">
        <w:rPr>
          <w:rFonts w:ascii="Arial" w:eastAsia="Times New Roman" w:hAnsi="Arial" w:cs="Arial"/>
          <w:color w:val="1B1B1B"/>
          <w:sz w:val="24"/>
          <w:szCs w:val="24"/>
          <w:lang w:val="en-US" w:eastAsia="pl-PL"/>
        </w:rPr>
        <w:t>23</w:t>
      </w:r>
      <w:r w:rsidRPr="00931287">
        <w:rPr>
          <w:rFonts w:ascii="Arial" w:eastAsia="Times New Roman" w:hAnsi="Arial" w:cs="Arial"/>
          <w:color w:val="1B1B1B"/>
          <w:sz w:val="24"/>
          <w:szCs w:val="24"/>
          <w:lang w:val="en-US" w:eastAsia="pl-PL"/>
        </w:rPr>
        <w:t xml:space="preserve"> February 2024 by 9.00 a.m. The Commission takes into account the date and time of receiving the transfer and not the date of the sending of the transfer. Any bank charges associated with the transfer are to be covered by the </w:t>
      </w:r>
      <w:proofErr w:type="spellStart"/>
      <w:r w:rsidR="000078A7" w:rsidRPr="000078A7">
        <w:rPr>
          <w:rFonts w:ascii="Arial" w:eastAsia="Times New Roman" w:hAnsi="Arial" w:cs="Arial"/>
          <w:color w:val="1B1B1B"/>
          <w:sz w:val="24"/>
          <w:szCs w:val="24"/>
          <w:lang w:val="en-US" w:eastAsia="pl-PL"/>
        </w:rPr>
        <w:t>the</w:t>
      </w:r>
      <w:proofErr w:type="spellEnd"/>
      <w:r w:rsidR="000078A7" w:rsidRPr="000078A7">
        <w:rPr>
          <w:rFonts w:ascii="Arial" w:eastAsia="Times New Roman" w:hAnsi="Arial" w:cs="Arial"/>
          <w:color w:val="1B1B1B"/>
          <w:sz w:val="24"/>
          <w:szCs w:val="24"/>
          <w:lang w:val="en-US" w:eastAsia="pl-PL"/>
        </w:rPr>
        <w:t xml:space="preserve"> interested party</w:t>
      </w:r>
      <w:r w:rsidRPr="00931287">
        <w:rPr>
          <w:rFonts w:ascii="Arial" w:eastAsia="Times New Roman" w:hAnsi="Arial" w:cs="Arial"/>
          <w:color w:val="1B1B1B"/>
          <w:sz w:val="24"/>
          <w:szCs w:val="24"/>
          <w:lang w:val="en-US" w:eastAsia="pl-PL"/>
        </w:rPr>
        <w:t>. The bid bond ought to be paid to the bank account number indicated below:</w:t>
      </w:r>
    </w:p>
    <w:p w:rsidR="000F1539" w:rsidRP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Embassy Of The Republic Of Poland</w:t>
      </w: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Barclays Bank, Leicester, Leicestershire LE87 2BB</w:t>
      </w:r>
    </w:p>
    <w:p w:rsidR="000F1539" w:rsidRPr="000F1539" w:rsidRDefault="000078A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S</w:t>
      </w:r>
      <w:r w:rsidR="000F1539" w:rsidRPr="000F1539">
        <w:rPr>
          <w:rFonts w:ascii="Arial" w:eastAsia="Times New Roman" w:hAnsi="Arial" w:cs="Arial"/>
          <w:color w:val="1B1B1B"/>
          <w:sz w:val="24"/>
          <w:szCs w:val="24"/>
          <w:lang w:val="en-US" w:eastAsia="pl-PL"/>
        </w:rPr>
        <w:t>ort code: 200000</w:t>
      </w:r>
    </w:p>
    <w:p w:rsidR="000F1539" w:rsidRPr="000F1539" w:rsidRDefault="000078A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lastRenderedPageBreak/>
        <w:t>A</w:t>
      </w:r>
      <w:r w:rsidR="000F1539" w:rsidRPr="000F1539">
        <w:rPr>
          <w:rFonts w:ascii="Arial" w:eastAsia="Times New Roman" w:hAnsi="Arial" w:cs="Arial"/>
          <w:color w:val="1B1B1B"/>
          <w:sz w:val="24"/>
          <w:szCs w:val="24"/>
          <w:lang w:val="en-US" w:eastAsia="pl-PL"/>
        </w:rPr>
        <w:t xml:space="preserve">ccount number: 73188639, </w:t>
      </w:r>
    </w:p>
    <w:p w:rsid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IBAN: GB20 BARC 20000073188639 (BIC/SWIFT: BARCGB22)*.</w:t>
      </w:r>
    </w:p>
    <w:p w:rsid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9B555E"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 Please bear all transaction costs when making the transfer.</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offer should be made in a written form according to the attached </w:t>
      </w:r>
      <w:r w:rsidR="000078A7">
        <w:rPr>
          <w:rFonts w:ascii="Arial" w:eastAsia="Times New Roman" w:hAnsi="Arial" w:cs="Arial"/>
          <w:color w:val="1B1B1B"/>
          <w:sz w:val="24"/>
          <w:szCs w:val="24"/>
          <w:lang w:val="en-US" w:eastAsia="pl-PL"/>
        </w:rPr>
        <w:t>documents</w:t>
      </w:r>
      <w:r w:rsidRPr="00931287">
        <w:rPr>
          <w:rFonts w:ascii="Arial" w:eastAsia="Times New Roman" w:hAnsi="Arial" w:cs="Arial"/>
          <w:color w:val="1B1B1B"/>
          <w:sz w:val="24"/>
          <w:szCs w:val="24"/>
          <w:lang w:val="en-US" w:eastAsia="pl-PL"/>
        </w:rPr>
        <w:t xml:space="preserve"> - </w:t>
      </w:r>
      <w:r w:rsidRPr="00673591">
        <w:rPr>
          <w:rFonts w:ascii="Arial" w:eastAsia="Times New Roman" w:hAnsi="Arial" w:cs="Arial"/>
          <w:b/>
          <w:color w:val="1B1B1B"/>
          <w:sz w:val="24"/>
          <w:szCs w:val="24"/>
          <w:lang w:val="en-US" w:eastAsia="pl-PL"/>
        </w:rPr>
        <w:t>appendix no. 1 and appendix no. 2</w:t>
      </w:r>
      <w:r w:rsidRPr="00931287">
        <w:rPr>
          <w:rFonts w:ascii="Arial" w:eastAsia="Times New Roman" w:hAnsi="Arial" w:cs="Arial"/>
          <w:color w:val="1B1B1B"/>
          <w:sz w:val="24"/>
          <w:szCs w:val="24"/>
          <w:lang w:val="en-US" w:eastAsia="pl-PL"/>
        </w:rPr>
        <w:t xml:space="preserve"> - and shall contain:</w:t>
      </w:r>
    </w:p>
    <w:p w:rsid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Name, surname, address or company name with the registered office of the bidder, mobile phone number, e-mail address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price offered (expressed in </w:t>
      </w:r>
      <w:r w:rsidR="000078A7">
        <w:rPr>
          <w:rFonts w:ascii="Arial" w:eastAsia="Times New Roman" w:hAnsi="Arial" w:cs="Arial"/>
          <w:color w:val="1B1B1B"/>
          <w:sz w:val="24"/>
          <w:szCs w:val="24"/>
          <w:lang w:val="en-US" w:eastAsia="pl-PL"/>
        </w:rPr>
        <w:t>numbers</w:t>
      </w:r>
      <w:r w:rsidRPr="00931287">
        <w:rPr>
          <w:rFonts w:ascii="Arial" w:eastAsia="Times New Roman" w:hAnsi="Arial" w:cs="Arial"/>
          <w:color w:val="1B1B1B"/>
          <w:sz w:val="24"/>
          <w:szCs w:val="24"/>
          <w:lang w:val="en-US" w:eastAsia="pl-PL"/>
        </w:rPr>
        <w:t xml:space="preserve"> and in words) and the method of payment - </w:t>
      </w:r>
      <w:r w:rsidRPr="00673591">
        <w:rPr>
          <w:rFonts w:ascii="Arial" w:eastAsia="Times New Roman" w:hAnsi="Arial" w:cs="Arial"/>
          <w:b/>
          <w:color w:val="1B1B1B"/>
          <w:sz w:val="24"/>
          <w:szCs w:val="24"/>
          <w:lang w:val="en-US" w:eastAsia="pl-PL"/>
        </w:rPr>
        <w:t>appendix</w:t>
      </w:r>
      <w:r w:rsidR="00F87266" w:rsidRPr="00673591">
        <w:rPr>
          <w:rFonts w:ascii="Arial" w:eastAsia="Times New Roman" w:hAnsi="Arial" w:cs="Arial"/>
          <w:b/>
          <w:color w:val="1B1B1B"/>
          <w:sz w:val="24"/>
          <w:szCs w:val="24"/>
          <w:lang w:val="en-US" w:eastAsia="pl-PL"/>
        </w:rPr>
        <w:t xml:space="preserve">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A statement of the tenderer that they have acquainted themselves with the tender condition or that they are responsible for consequences resulting from the withdrawal from the inspection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A statement that the costs of re-registration of the vehicle (VAT, registration fee, road tax) are covered for tenderers who are not membe</w:t>
      </w:r>
      <w:r w:rsidR="00F87266" w:rsidRPr="00931287">
        <w:rPr>
          <w:rFonts w:ascii="Arial" w:eastAsia="Times New Roman" w:hAnsi="Arial" w:cs="Arial"/>
          <w:color w:val="1B1B1B"/>
          <w:sz w:val="24"/>
          <w:szCs w:val="24"/>
          <w:lang w:val="en-US" w:eastAsia="pl-PL"/>
        </w:rPr>
        <w:t xml:space="preserve">rs of the diplomatic corps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Proof of payment of the bid bond in the form of a cash payment receipt or confirmation of transfer in the case of payment t</w:t>
      </w:r>
      <w:r w:rsidR="00F87266" w:rsidRPr="00931287">
        <w:rPr>
          <w:rFonts w:ascii="Arial" w:eastAsia="Times New Roman" w:hAnsi="Arial" w:cs="Arial"/>
          <w:color w:val="1B1B1B"/>
          <w:sz w:val="24"/>
          <w:szCs w:val="24"/>
          <w:lang w:val="en-US" w:eastAsia="pl-PL"/>
        </w:rPr>
        <w:t xml:space="preserve">o a bank account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Signed RODO/GDPR </w:t>
      </w:r>
      <w:r w:rsidR="00673591">
        <w:rPr>
          <w:rFonts w:ascii="Arial" w:eastAsia="Times New Roman" w:hAnsi="Arial" w:cs="Arial"/>
          <w:color w:val="1B1B1B"/>
          <w:sz w:val="24"/>
          <w:szCs w:val="24"/>
          <w:lang w:val="en-US" w:eastAsia="pl-PL"/>
        </w:rPr>
        <w:t>–</w:t>
      </w:r>
      <w:r w:rsidRPr="00931287">
        <w:rPr>
          <w:rFonts w:ascii="Arial" w:eastAsia="Times New Roman" w:hAnsi="Arial" w:cs="Arial"/>
          <w:color w:val="1B1B1B"/>
          <w:sz w:val="24"/>
          <w:szCs w:val="24"/>
          <w:lang w:val="en-US" w:eastAsia="pl-PL"/>
        </w:rPr>
        <w:t xml:space="preserve"> </w:t>
      </w:r>
      <w:r w:rsid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2</w:t>
      </w:r>
      <w:r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An individual who takes part in the tender is required to hold: a valid </w:t>
      </w:r>
      <w:r w:rsidR="000078A7">
        <w:rPr>
          <w:rFonts w:ascii="Arial" w:eastAsia="Times New Roman" w:hAnsi="Arial" w:cs="Arial"/>
          <w:bCs/>
          <w:color w:val="1B1B1B"/>
          <w:sz w:val="24"/>
          <w:szCs w:val="24"/>
          <w:lang w:val="en-US" w:eastAsia="pl-PL"/>
        </w:rPr>
        <w:t xml:space="preserve">national </w:t>
      </w:r>
      <w:r w:rsidRPr="00931287">
        <w:rPr>
          <w:rFonts w:ascii="Arial" w:eastAsia="Times New Roman" w:hAnsi="Arial" w:cs="Arial"/>
          <w:bCs/>
          <w:color w:val="1B1B1B"/>
          <w:sz w:val="24"/>
          <w:szCs w:val="24"/>
          <w:lang w:val="en-US" w:eastAsia="pl-PL"/>
        </w:rPr>
        <w:t>identity card or passport, while in the case of a person representing a legal entity, they are additionally required to hold an appropriate Power of Attorney, a recent excerpt from the court register and proof of payment of tax duty on the power of attorney. A copy of the extract from the court register, if any, should be a certified original.</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
          <w:bCs/>
          <w:color w:val="1B1B1B"/>
          <w:sz w:val="24"/>
          <w:szCs w:val="24"/>
          <w:lang w:val="en-US" w:eastAsia="pl-PL"/>
        </w:rPr>
        <w:t>Written offers</w:t>
      </w:r>
      <w:r w:rsidRPr="00931287">
        <w:rPr>
          <w:rFonts w:ascii="Arial" w:eastAsia="Times New Roman" w:hAnsi="Arial" w:cs="Arial"/>
          <w:bCs/>
          <w:color w:val="1B1B1B"/>
          <w:sz w:val="24"/>
          <w:szCs w:val="24"/>
          <w:lang w:val="en-US" w:eastAsia="pl-PL"/>
        </w:rPr>
        <w:t xml:space="preserve"> (according to the attached </w:t>
      </w:r>
      <w:r w:rsidR="000078A7">
        <w:rPr>
          <w:rFonts w:ascii="Arial" w:eastAsia="Times New Roman" w:hAnsi="Arial" w:cs="Arial"/>
          <w:bCs/>
          <w:color w:val="1B1B1B"/>
          <w:sz w:val="24"/>
          <w:szCs w:val="24"/>
          <w:lang w:val="en-US" w:eastAsia="pl-PL"/>
        </w:rPr>
        <w:t>documents</w:t>
      </w:r>
      <w:r w:rsidRPr="00931287">
        <w:rPr>
          <w:rFonts w:ascii="Arial" w:eastAsia="Times New Roman" w:hAnsi="Arial" w:cs="Arial"/>
          <w:bCs/>
          <w:color w:val="1B1B1B"/>
          <w:sz w:val="24"/>
          <w:szCs w:val="24"/>
          <w:lang w:val="en-US" w:eastAsia="pl-PL"/>
        </w:rPr>
        <w:t xml:space="preserve"> - appendix no. 1 and appendix no. 2) should be submitted to the reception staff at the premises of the </w:t>
      </w:r>
      <w:r w:rsidRPr="00931287">
        <w:rPr>
          <w:rFonts w:ascii="Arial" w:eastAsia="Times New Roman" w:hAnsi="Arial" w:cs="Arial"/>
          <w:b/>
          <w:bCs/>
          <w:color w:val="1B1B1B"/>
          <w:sz w:val="24"/>
          <w:szCs w:val="24"/>
          <w:lang w:val="en-US" w:eastAsia="pl-PL"/>
        </w:rPr>
        <w:t>Embassy of the Republic of Poland in London, 47 Portland Place, W1B 1JH</w:t>
      </w:r>
      <w:r w:rsidRPr="00931287">
        <w:rPr>
          <w:rFonts w:ascii="Arial" w:eastAsia="Times New Roman" w:hAnsi="Arial" w:cs="Arial"/>
          <w:bCs/>
          <w:color w:val="1B1B1B"/>
          <w:sz w:val="24"/>
          <w:szCs w:val="24"/>
          <w:lang w:val="en-US" w:eastAsia="pl-PL"/>
        </w:rPr>
        <w:t xml:space="preserve">, in sealed envelopes marked </w:t>
      </w:r>
      <w:r w:rsidRPr="00931287">
        <w:rPr>
          <w:rFonts w:ascii="Arial" w:eastAsia="Times New Roman" w:hAnsi="Arial" w:cs="Arial"/>
          <w:b/>
          <w:bCs/>
          <w:color w:val="1B1B1B"/>
          <w:sz w:val="24"/>
          <w:szCs w:val="24"/>
          <w:lang w:val="en-US" w:eastAsia="pl-PL"/>
        </w:rPr>
        <w:t>"Tender for Ford Ga</w:t>
      </w:r>
      <w:r w:rsidR="0096690C">
        <w:rPr>
          <w:rFonts w:ascii="Arial" w:eastAsia="Times New Roman" w:hAnsi="Arial" w:cs="Arial"/>
          <w:b/>
          <w:bCs/>
          <w:color w:val="1B1B1B"/>
          <w:sz w:val="24"/>
          <w:szCs w:val="24"/>
          <w:lang w:val="en-US" w:eastAsia="pl-PL"/>
        </w:rPr>
        <w:t>laxy Titanium car No. 234D146</w:t>
      </w:r>
      <w:r w:rsidRPr="00931287">
        <w:rPr>
          <w:rFonts w:ascii="Arial" w:eastAsia="Times New Roman" w:hAnsi="Arial" w:cs="Arial"/>
          <w:b/>
          <w:bCs/>
          <w:color w:val="1B1B1B"/>
          <w:sz w:val="24"/>
          <w:szCs w:val="24"/>
          <w:lang w:val="en-US" w:eastAsia="pl-PL"/>
        </w:rPr>
        <w:t xml:space="preserve"> - do not open"</w:t>
      </w:r>
      <w:r w:rsidRPr="00931287">
        <w:rPr>
          <w:rFonts w:ascii="Arial" w:eastAsia="Times New Roman" w:hAnsi="Arial" w:cs="Arial"/>
          <w:bCs/>
          <w:color w:val="1B1B1B"/>
          <w:sz w:val="24"/>
          <w:szCs w:val="24"/>
          <w:lang w:val="en-US" w:eastAsia="pl-PL"/>
        </w:rPr>
        <w:t xml:space="preserve">, no later than </w:t>
      </w:r>
      <w:r w:rsidR="00C859F8">
        <w:rPr>
          <w:rFonts w:ascii="Arial" w:eastAsia="Times New Roman" w:hAnsi="Arial" w:cs="Arial"/>
          <w:bCs/>
          <w:color w:val="1B1B1B"/>
          <w:sz w:val="24"/>
          <w:szCs w:val="24"/>
          <w:lang w:val="en-US" w:eastAsia="pl-PL"/>
        </w:rPr>
        <w:t>23</w:t>
      </w:r>
      <w:r w:rsidRPr="00931287">
        <w:rPr>
          <w:rFonts w:ascii="Arial" w:eastAsia="Times New Roman" w:hAnsi="Arial" w:cs="Arial"/>
          <w:bCs/>
          <w:color w:val="1B1B1B"/>
          <w:sz w:val="24"/>
          <w:szCs w:val="24"/>
          <w:lang w:val="en-US" w:eastAsia="pl-PL"/>
        </w:rPr>
        <w:t xml:space="preserve"> February 2024 at 9.00 am.</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0078A7" w:rsidRPr="00931287" w:rsidRDefault="000078A7"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Opening of tender offers</w:t>
      </w:r>
      <w:r w:rsidRPr="00931287">
        <w:rPr>
          <w:rFonts w:ascii="Arial" w:eastAsia="Times New Roman" w:hAnsi="Arial" w:cs="Arial"/>
          <w:bCs/>
          <w:color w:val="1B1B1B"/>
          <w:sz w:val="24"/>
          <w:szCs w:val="24"/>
          <w:lang w:val="en-US" w:eastAsia="pl-PL"/>
        </w:rPr>
        <w:t xml:space="preserve"> will take place at the meeting of the Tender </w:t>
      </w:r>
      <w:r>
        <w:rPr>
          <w:rFonts w:ascii="Arial" w:eastAsia="Times New Roman" w:hAnsi="Arial" w:cs="Arial"/>
          <w:bCs/>
          <w:color w:val="1B1B1B"/>
          <w:sz w:val="24"/>
          <w:szCs w:val="24"/>
          <w:lang w:val="en-US" w:eastAsia="pl-PL"/>
        </w:rPr>
        <w:t>Commission</w:t>
      </w:r>
      <w:r w:rsidRPr="00931287">
        <w:rPr>
          <w:rFonts w:ascii="Arial" w:eastAsia="Times New Roman" w:hAnsi="Arial" w:cs="Arial"/>
          <w:bCs/>
          <w:color w:val="1B1B1B"/>
          <w:sz w:val="24"/>
          <w:szCs w:val="24"/>
          <w:lang w:val="en-US" w:eastAsia="pl-PL"/>
        </w:rPr>
        <w:t xml:space="preserve"> on </w:t>
      </w:r>
      <w:r w:rsidR="00C859F8">
        <w:rPr>
          <w:rFonts w:ascii="Arial" w:eastAsia="Times New Roman" w:hAnsi="Arial" w:cs="Arial"/>
          <w:bCs/>
          <w:color w:val="1B1B1B"/>
          <w:sz w:val="24"/>
          <w:szCs w:val="24"/>
          <w:lang w:val="en-US" w:eastAsia="pl-PL"/>
        </w:rPr>
        <w:t>23</w:t>
      </w:r>
      <w:bookmarkStart w:id="0" w:name="_GoBack"/>
      <w:bookmarkEnd w:id="0"/>
      <w:r w:rsidRPr="00931287">
        <w:rPr>
          <w:rFonts w:ascii="Arial" w:eastAsia="Times New Roman" w:hAnsi="Arial" w:cs="Arial"/>
          <w:bCs/>
          <w:color w:val="1B1B1B"/>
          <w:sz w:val="24"/>
          <w:szCs w:val="24"/>
          <w:lang w:val="en-US" w:eastAsia="pl-PL"/>
        </w:rPr>
        <w:t xml:space="preserve"> February 2024 at 10 am at the premises of the Embassy of the Republic of Poland in London, 47 Portland Place, W1B 1JH.</w:t>
      </w:r>
    </w:p>
    <w:p w:rsidR="000078A7" w:rsidRPr="00931287" w:rsidRDefault="000078A7" w:rsidP="000078A7">
      <w:pPr>
        <w:pStyle w:val="Akapitzlist"/>
        <w:rPr>
          <w:rFonts w:ascii="Arial" w:eastAsia="Times New Roman" w:hAnsi="Arial" w:cs="Arial"/>
          <w:bCs/>
          <w:color w:val="1B1B1B"/>
          <w:sz w:val="24"/>
          <w:szCs w:val="24"/>
          <w:lang w:val="en-US" w:eastAsia="pl-PL"/>
        </w:rPr>
      </w:pPr>
    </w:p>
    <w:p w:rsidR="000078A7" w:rsidRPr="00931287" w:rsidRDefault="000078A7"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The Commission will select the </w:t>
      </w:r>
      <w:r w:rsidRPr="00673591">
        <w:rPr>
          <w:rFonts w:ascii="Arial" w:eastAsia="Times New Roman" w:hAnsi="Arial" w:cs="Arial"/>
          <w:b/>
          <w:bCs/>
          <w:color w:val="1B1B1B"/>
          <w:sz w:val="24"/>
          <w:szCs w:val="24"/>
          <w:lang w:val="en-US" w:eastAsia="pl-PL"/>
        </w:rPr>
        <w:t>bidder</w:t>
      </w:r>
      <w:r w:rsidRPr="00931287">
        <w:rPr>
          <w:rFonts w:ascii="Arial" w:eastAsia="Times New Roman" w:hAnsi="Arial" w:cs="Arial"/>
          <w:bCs/>
          <w:color w:val="1B1B1B"/>
          <w:sz w:val="24"/>
          <w:szCs w:val="24"/>
          <w:lang w:val="en-US" w:eastAsia="pl-PL"/>
        </w:rPr>
        <w:t xml:space="preserve"> who offers the </w:t>
      </w:r>
      <w:r w:rsidRPr="00673591">
        <w:rPr>
          <w:rFonts w:ascii="Arial" w:eastAsia="Times New Roman" w:hAnsi="Arial" w:cs="Arial"/>
          <w:b/>
          <w:bCs/>
          <w:color w:val="1B1B1B"/>
          <w:sz w:val="24"/>
          <w:szCs w:val="24"/>
          <w:lang w:val="en-US" w:eastAsia="pl-PL"/>
        </w:rPr>
        <w:t>highest price</w:t>
      </w:r>
      <w:r w:rsidRPr="00931287">
        <w:rPr>
          <w:rFonts w:ascii="Arial" w:eastAsia="Times New Roman" w:hAnsi="Arial" w:cs="Arial"/>
          <w:bCs/>
          <w:color w:val="1B1B1B"/>
          <w:sz w:val="24"/>
          <w:szCs w:val="24"/>
          <w:lang w:val="en-US" w:eastAsia="pl-PL"/>
        </w:rPr>
        <w:t>.</w:t>
      </w:r>
    </w:p>
    <w:p w:rsidR="000078A7" w:rsidRPr="00931287" w:rsidRDefault="000078A7" w:rsidP="000078A7">
      <w:pPr>
        <w:pStyle w:val="Akapitzlist"/>
        <w:rPr>
          <w:rFonts w:ascii="Arial" w:eastAsia="Times New Roman" w:hAnsi="Arial" w:cs="Arial"/>
          <w:bCs/>
          <w:color w:val="1B1B1B"/>
          <w:sz w:val="24"/>
          <w:szCs w:val="24"/>
          <w:lang w:val="en-US" w:eastAsia="pl-PL"/>
        </w:rPr>
      </w:pPr>
    </w:p>
    <w:p w:rsidR="000078A7" w:rsidRPr="0079435C" w:rsidRDefault="000078A7" w:rsidP="000078A7">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In case the tender is submitted by several bidders for the same price, the tender will be continued in the form of an auction between these respective </w:t>
      </w:r>
      <w:r>
        <w:rPr>
          <w:rFonts w:ascii="Arial" w:eastAsia="Times New Roman" w:hAnsi="Arial" w:cs="Arial"/>
          <w:bCs/>
          <w:color w:val="1B1B1B"/>
          <w:sz w:val="24"/>
          <w:szCs w:val="24"/>
          <w:lang w:val="en-US" w:eastAsia="pl-PL"/>
        </w:rPr>
        <w:t>tenderers. The T</w:t>
      </w:r>
      <w:r w:rsidRPr="00931287">
        <w:rPr>
          <w:rFonts w:ascii="Arial" w:eastAsia="Times New Roman" w:hAnsi="Arial" w:cs="Arial"/>
          <w:bCs/>
          <w:color w:val="1B1B1B"/>
          <w:sz w:val="24"/>
          <w:szCs w:val="24"/>
          <w:lang w:val="en-US" w:eastAsia="pl-PL"/>
        </w:rPr>
        <w:t>ender Commission will notify the bidders who have submitted equivalent bids specifying the date and location of the auction.</w:t>
      </w:r>
    </w:p>
    <w:p w:rsidR="0096690C" w:rsidRPr="000078A7" w:rsidRDefault="0096690C" w:rsidP="000078A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The bid bond paid by the bidders whose offer were not selected or rejected will be returned to them within 7 days from the date of selec</w:t>
      </w:r>
      <w:r w:rsidR="00F06E8D" w:rsidRPr="00931287">
        <w:rPr>
          <w:rFonts w:ascii="Arial" w:eastAsia="Times New Roman" w:hAnsi="Arial" w:cs="Arial"/>
          <w:bCs/>
          <w:color w:val="1B1B1B"/>
          <w:sz w:val="24"/>
          <w:szCs w:val="24"/>
          <w:lang w:val="en-US" w:eastAsia="pl-PL"/>
        </w:rPr>
        <w:t>tion or rejection and in the exact form in which it was paid. The bid bond paid by the purchaser will be included in the purchase price.</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The bid bond</w:t>
      </w:r>
      <w:r w:rsidRPr="001108BE">
        <w:rPr>
          <w:rFonts w:ascii="Arial" w:eastAsia="Times New Roman" w:hAnsi="Arial" w:cs="Arial"/>
          <w:bCs/>
          <w:color w:val="1B1B1B"/>
          <w:sz w:val="24"/>
          <w:szCs w:val="24"/>
          <w:lang w:val="en-US" w:eastAsia="pl-PL"/>
        </w:rPr>
        <w:t xml:space="preserve"> shall not be returned in case the tenderer who wins the tender evades to enter into the sales contract.</w:t>
      </w:r>
    </w:p>
    <w:p w:rsidR="00C0418A" w:rsidRPr="00931287" w:rsidRDefault="00C0418A" w:rsidP="00C0418A">
      <w:pPr>
        <w:pStyle w:val="Akapitzlist"/>
        <w:rPr>
          <w:rFonts w:ascii="Arial" w:eastAsia="Times New Roman" w:hAnsi="Arial" w:cs="Arial"/>
          <w:bCs/>
          <w:color w:val="1B1B1B"/>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An offer shall be rejected if:</w:t>
      </w:r>
    </w:p>
    <w:p w:rsidR="00C0418A" w:rsidRPr="00931287" w:rsidRDefault="00C0418A" w:rsidP="00C0418A">
      <w:pPr>
        <w:pStyle w:val="Akapitzlist"/>
        <w:rPr>
          <w:rFonts w:ascii="Arial" w:eastAsia="Times New Roman" w:hAnsi="Arial" w:cs="Arial"/>
          <w:bCs/>
          <w:color w:val="1B1B1B"/>
          <w:sz w:val="24"/>
          <w:szCs w:val="24"/>
          <w:lang w:val="en-US" w:eastAsia="pl-PL"/>
        </w:rPr>
      </w:pPr>
    </w:p>
    <w:p w:rsidR="00C0418A" w:rsidRPr="00931287" w:rsidRDefault="00C0418A" w:rsidP="00C0418A">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it was submitted after the deadline, in the wrong venue or by a bidder who had failed to pay the bid bond</w:t>
      </w:r>
      <w:r>
        <w:rPr>
          <w:rFonts w:ascii="Arial" w:eastAsia="Times New Roman" w:hAnsi="Arial" w:cs="Arial"/>
          <w:bCs/>
          <w:color w:val="1B1B1B"/>
          <w:sz w:val="24"/>
          <w:szCs w:val="24"/>
          <w:lang w:val="en-US" w:eastAsia="pl-PL"/>
        </w:rPr>
        <w:t>;</w:t>
      </w:r>
    </w:p>
    <w:p w:rsidR="00C0418A" w:rsidRPr="00931287" w:rsidRDefault="00C0418A" w:rsidP="00C0418A">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C0418A" w:rsidRPr="00931287" w:rsidRDefault="00C0418A" w:rsidP="00C0418A">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it does not include</w:t>
      </w:r>
      <w:r w:rsidRPr="00931287">
        <w:rPr>
          <w:rFonts w:ascii="Arial" w:eastAsia="Times New Roman" w:hAnsi="Arial" w:cs="Arial"/>
          <w:bCs/>
          <w:color w:val="1B1B1B"/>
          <w:sz w:val="24"/>
          <w:szCs w:val="24"/>
          <w:lang w:val="en-US" w:eastAsia="pl-PL"/>
        </w:rPr>
        <w:t xml:space="preserve"> any of the data and documents specified in the announcement or these documents are incomplete, il</w:t>
      </w:r>
      <w:r>
        <w:rPr>
          <w:rFonts w:ascii="Arial" w:eastAsia="Times New Roman" w:hAnsi="Arial" w:cs="Arial"/>
          <w:bCs/>
          <w:color w:val="1B1B1B"/>
          <w:sz w:val="24"/>
          <w:szCs w:val="24"/>
          <w:lang w:val="en-US" w:eastAsia="pl-PL"/>
        </w:rPr>
        <w:t xml:space="preserve">legible or questionable, and any </w:t>
      </w:r>
      <w:r w:rsidRPr="00931287">
        <w:rPr>
          <w:rFonts w:ascii="Arial" w:eastAsia="Times New Roman" w:hAnsi="Arial" w:cs="Arial"/>
          <w:bCs/>
          <w:color w:val="1B1B1B"/>
          <w:sz w:val="24"/>
          <w:szCs w:val="24"/>
          <w:lang w:val="en-US" w:eastAsia="pl-PL"/>
        </w:rPr>
        <w:t>explanations could lead towards considering it as a new offer</w:t>
      </w:r>
      <w:r>
        <w:rPr>
          <w:rFonts w:ascii="Arial" w:eastAsia="Times New Roman" w:hAnsi="Arial" w:cs="Arial"/>
          <w:bCs/>
          <w:color w:val="1B1B1B"/>
          <w:sz w:val="24"/>
          <w:szCs w:val="24"/>
          <w:lang w:val="en-US" w:eastAsia="pl-PL"/>
        </w:rPr>
        <w:t>;</w:t>
      </w:r>
    </w:p>
    <w:p w:rsidR="00C0418A" w:rsidRPr="00931287" w:rsidRDefault="00C0418A" w:rsidP="00C0418A">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C0418A" w:rsidRPr="00931287" w:rsidRDefault="00C0418A" w:rsidP="00C0418A">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it </w:t>
      </w:r>
      <w:r>
        <w:rPr>
          <w:rFonts w:ascii="Arial" w:eastAsia="Times New Roman" w:hAnsi="Arial" w:cs="Arial"/>
          <w:bCs/>
          <w:color w:val="1B1B1B"/>
          <w:sz w:val="24"/>
          <w:szCs w:val="24"/>
          <w:lang w:val="en-US" w:eastAsia="pl-PL"/>
        </w:rPr>
        <w:t>is lower than the opening price.</w:t>
      </w:r>
    </w:p>
    <w:p w:rsidR="00C0418A" w:rsidRDefault="00C0418A" w:rsidP="00C0418A">
      <w:p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C0418A"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 xml:space="preserve">The tenderer will be informed immediately if the </w:t>
      </w:r>
      <w:r>
        <w:rPr>
          <w:rFonts w:ascii="Arial" w:eastAsia="Times New Roman" w:hAnsi="Arial" w:cs="Arial"/>
          <w:bCs/>
          <w:color w:val="1B1B1B"/>
          <w:sz w:val="24"/>
          <w:szCs w:val="24"/>
          <w:lang w:val="en-US" w:eastAsia="pl-PL"/>
        </w:rPr>
        <w:t>offer</w:t>
      </w:r>
      <w:r w:rsidRPr="00931287">
        <w:rPr>
          <w:rFonts w:ascii="Arial" w:eastAsia="Times New Roman" w:hAnsi="Arial" w:cs="Arial"/>
          <w:bCs/>
          <w:color w:val="1B1B1B"/>
          <w:sz w:val="24"/>
          <w:szCs w:val="24"/>
          <w:lang w:val="en-US" w:eastAsia="pl-PL"/>
        </w:rPr>
        <w:t xml:space="preserve"> is rejected.</w:t>
      </w:r>
    </w:p>
    <w:p w:rsidR="00C0418A" w:rsidRDefault="00C0418A" w:rsidP="00C0418A">
      <w:pPr>
        <w:pStyle w:val="Akapitzlist"/>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C0418A"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The sales contract sh</w:t>
      </w:r>
      <w:r>
        <w:rPr>
          <w:rFonts w:ascii="Arial" w:eastAsia="Times New Roman" w:hAnsi="Arial" w:cs="Arial"/>
          <w:bCs/>
          <w:color w:val="1B1B1B"/>
          <w:sz w:val="24"/>
          <w:szCs w:val="24"/>
          <w:lang w:val="en-US" w:eastAsia="pl-PL"/>
        </w:rPr>
        <w:t>all be concluded no later than seven</w:t>
      </w:r>
      <w:r w:rsidRPr="00931287">
        <w:rPr>
          <w:rFonts w:ascii="Arial" w:eastAsia="Times New Roman" w:hAnsi="Arial" w:cs="Arial"/>
          <w:bCs/>
          <w:color w:val="1B1B1B"/>
          <w:sz w:val="24"/>
          <w:szCs w:val="24"/>
          <w:lang w:val="en-US" w:eastAsia="pl-PL"/>
        </w:rPr>
        <w:t xml:space="preserve"> days after the end of the tender.</w:t>
      </w:r>
    </w:p>
    <w:p w:rsidR="00C0418A" w:rsidRPr="00931287" w:rsidRDefault="00C0418A" w:rsidP="00C0418A">
      <w:pPr>
        <w:pStyle w:val="Akapitzlist"/>
        <w:rPr>
          <w:rFonts w:ascii="Arial" w:eastAsia="Times New Roman" w:hAnsi="Arial" w:cs="Arial"/>
          <w:bCs/>
          <w:color w:val="1B1B1B"/>
          <w:sz w:val="24"/>
          <w:szCs w:val="24"/>
          <w:lang w:val="en-US" w:eastAsia="pl-PL"/>
        </w:rPr>
      </w:pPr>
    </w:p>
    <w:p w:rsidR="00C0418A"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The purchaser is obliged to pay the purchase price no later than on the date of conclusion of the sales contract.</w:t>
      </w:r>
    </w:p>
    <w:p w:rsidR="00C0418A" w:rsidRPr="00931287" w:rsidRDefault="00C0418A" w:rsidP="00C0418A">
      <w:pPr>
        <w:pStyle w:val="Akapitzlist"/>
        <w:rPr>
          <w:rFonts w:ascii="Arial" w:eastAsia="Times New Roman" w:hAnsi="Arial" w:cs="Arial"/>
          <w:color w:val="000000" w:themeColor="text1"/>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The vehicle will be handed over immediately after all formalities relating to the re-registration of the vehicle have been completed.</w:t>
      </w:r>
    </w:p>
    <w:p w:rsidR="00C0418A" w:rsidRPr="00931287" w:rsidRDefault="00C0418A" w:rsidP="00C0418A">
      <w:pPr>
        <w:pStyle w:val="Akapitzlist"/>
        <w:rPr>
          <w:rFonts w:ascii="Arial" w:eastAsia="Times New Roman" w:hAnsi="Arial" w:cs="Arial"/>
          <w:color w:val="000000" w:themeColor="text1"/>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All costs, taxes and fees related to customs and purchase of the subject of the tender shall be covered by the purchaser. By entering the tender, the buyer agrees upon and undertakes to pay all taxes and fees required by the authorities of the United Kingdom, Poland or any other country to which the vehicle will go after the sale.</w:t>
      </w:r>
    </w:p>
    <w:p w:rsidR="00C0418A" w:rsidRPr="00931287" w:rsidRDefault="00C0418A" w:rsidP="00C0418A">
      <w:pPr>
        <w:pStyle w:val="Akapitzlist"/>
        <w:rPr>
          <w:rFonts w:ascii="Arial" w:eastAsia="Times New Roman" w:hAnsi="Arial" w:cs="Arial"/>
          <w:color w:val="000000" w:themeColor="text1"/>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 xml:space="preserve">The Embassy of the Republic of Poland in London </w:t>
      </w:r>
      <w:r w:rsidRPr="00246317">
        <w:rPr>
          <w:rFonts w:ascii="Arial" w:eastAsia="Times New Roman" w:hAnsi="Arial" w:cs="Arial"/>
          <w:color w:val="000000" w:themeColor="text1"/>
          <w:sz w:val="24"/>
          <w:szCs w:val="24"/>
          <w:lang w:val="en-US" w:eastAsia="pl-PL"/>
        </w:rPr>
        <w:t>reserves the right to close the tender at any time, without any decision and without having to justify its decision.</w:t>
      </w:r>
    </w:p>
    <w:p w:rsidR="00C0418A" w:rsidRPr="00931287" w:rsidRDefault="00C0418A" w:rsidP="00C0418A">
      <w:pPr>
        <w:pStyle w:val="Akapitzlist"/>
        <w:rPr>
          <w:rFonts w:ascii="Arial" w:eastAsia="Times New Roman" w:hAnsi="Arial" w:cs="Arial"/>
          <w:color w:val="1B1B1B"/>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1B1B1B"/>
          <w:sz w:val="24"/>
          <w:szCs w:val="24"/>
          <w:lang w:val="en-US" w:eastAsia="pl-PL"/>
        </w:rPr>
        <w:t>The Embassy of the Republic of Poland in London does not take any liability for hidden defects of the vehicle. The sale takes place according to the clause: "the vehicle in the condition as it is visible at the place where it is parked" with no guarantee from the seller or the Polish State.</w:t>
      </w:r>
    </w:p>
    <w:p w:rsidR="00C0418A" w:rsidRPr="009B555E" w:rsidRDefault="00C0418A" w:rsidP="00C0418A">
      <w:pPr>
        <w:shd w:val="clear" w:color="auto" w:fill="FFFFFF"/>
        <w:spacing w:after="0" w:line="240" w:lineRule="auto"/>
        <w:jc w:val="both"/>
        <w:textAlignment w:val="baseline"/>
        <w:outlineLvl w:val="3"/>
        <w:rPr>
          <w:rFonts w:ascii="Arial" w:eastAsia="Times New Roman" w:hAnsi="Arial" w:cs="Arial"/>
          <w:color w:val="1B1B1B"/>
          <w:sz w:val="24"/>
          <w:szCs w:val="24"/>
          <w:lang w:val="en-US" w:eastAsia="pl-PL"/>
        </w:rPr>
      </w:pPr>
    </w:p>
    <w:p w:rsidR="00C0418A" w:rsidRPr="00FC62CF" w:rsidRDefault="00C0418A" w:rsidP="00C0418A">
      <w:pPr>
        <w:jc w:val="both"/>
        <w:rPr>
          <w:lang w:val="en-US"/>
        </w:rPr>
      </w:pPr>
      <w:r w:rsidRPr="009B5047">
        <w:rPr>
          <w:lang w:val="en-US"/>
        </w:rPr>
        <w:t>The tender is conducted on the basis of the Ordinance of the Council of Ministers of 21 October 2019 on the detailed management of movable assets of the State Treasury (J</w:t>
      </w:r>
      <w:r>
        <w:rPr>
          <w:lang w:val="en-US"/>
        </w:rPr>
        <w:t>ournal of Laws 2019, item 2004)</w:t>
      </w:r>
      <w:r w:rsidRPr="009B5047">
        <w:rPr>
          <w:lang w:val="en-US"/>
        </w:rPr>
        <w:t xml:space="preserve"> and Ordinance No. 1 of DGSZ of 14 April 2020 on the use of vehicles in foreign missions of the Republic of Poland.</w:t>
      </w:r>
    </w:p>
    <w:p w:rsidR="009B5047" w:rsidRPr="00FC62CF" w:rsidRDefault="009B5047" w:rsidP="00C0418A">
      <w:pPr>
        <w:pStyle w:val="Akapitzlist"/>
        <w:shd w:val="clear" w:color="auto" w:fill="FFFFFF"/>
        <w:spacing w:after="0" w:line="240" w:lineRule="auto"/>
        <w:ind w:left="360"/>
        <w:jc w:val="both"/>
        <w:textAlignment w:val="baseline"/>
        <w:outlineLvl w:val="4"/>
        <w:rPr>
          <w:lang w:val="en-US"/>
        </w:rPr>
      </w:pPr>
    </w:p>
    <w:sectPr w:rsidR="009B5047" w:rsidRPr="00FC62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A2C" w:rsidRDefault="004E7A2C" w:rsidP="00FC62CF">
      <w:pPr>
        <w:spacing w:after="0" w:line="240" w:lineRule="auto"/>
      </w:pPr>
      <w:r>
        <w:separator/>
      </w:r>
    </w:p>
  </w:endnote>
  <w:endnote w:type="continuationSeparator" w:id="0">
    <w:p w:rsidR="004E7A2C" w:rsidRDefault="004E7A2C" w:rsidP="00FC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53042"/>
      <w:docPartObj>
        <w:docPartGallery w:val="Page Numbers (Bottom of Page)"/>
        <w:docPartUnique/>
      </w:docPartObj>
    </w:sdtPr>
    <w:sdtEndPr/>
    <w:sdtContent>
      <w:p w:rsidR="00FC62CF" w:rsidRDefault="00FC62CF">
        <w:pPr>
          <w:pStyle w:val="Stopka"/>
          <w:jc w:val="right"/>
        </w:pPr>
        <w:r>
          <w:fldChar w:fldCharType="begin"/>
        </w:r>
        <w:r>
          <w:instrText>PAGE   \* MERGEFORMAT</w:instrText>
        </w:r>
        <w:r>
          <w:fldChar w:fldCharType="separate"/>
        </w:r>
        <w:r w:rsidR="00C0418A">
          <w:rPr>
            <w:noProof/>
          </w:rPr>
          <w:t>3</w:t>
        </w:r>
        <w:r>
          <w:fldChar w:fldCharType="end"/>
        </w:r>
      </w:p>
    </w:sdtContent>
  </w:sdt>
  <w:p w:rsidR="00FC62CF" w:rsidRDefault="00FC6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A2C" w:rsidRDefault="004E7A2C" w:rsidP="00FC62CF">
      <w:pPr>
        <w:spacing w:after="0" w:line="240" w:lineRule="auto"/>
      </w:pPr>
      <w:r>
        <w:separator/>
      </w:r>
    </w:p>
  </w:footnote>
  <w:footnote w:type="continuationSeparator" w:id="0">
    <w:p w:rsidR="004E7A2C" w:rsidRDefault="004E7A2C" w:rsidP="00FC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3A03"/>
    <w:multiLevelType w:val="multilevel"/>
    <w:tmpl w:val="92F6788A"/>
    <w:lvl w:ilvl="0">
      <w:start w:val="1"/>
      <w:numFmt w:val="decimal"/>
      <w:lvlText w:val="%1."/>
      <w:lvlJc w:val="left"/>
      <w:pPr>
        <w:ind w:left="360" w:hanging="360"/>
      </w:pPr>
      <w:rPr>
        <w:b w:val="0"/>
      </w:rPr>
    </w:lvl>
    <w:lvl w:ilvl="1">
      <w:start w:val="1"/>
      <w:numFmt w:val="decimal"/>
      <w:isLgl/>
      <w:lvlText w:val="%1.%2."/>
      <w:lvlJc w:val="left"/>
      <w:pPr>
        <w:ind w:left="1003" w:hanging="720"/>
      </w:pPr>
      <w:rPr>
        <w:b w:val="0"/>
        <w:color w:val="000000" w:themeColor="text1"/>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171250D7"/>
    <w:multiLevelType w:val="multilevel"/>
    <w:tmpl w:val="3AAC4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2B41FF"/>
    <w:multiLevelType w:val="multilevel"/>
    <w:tmpl w:val="17208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89A3C63"/>
    <w:multiLevelType w:val="multilevel"/>
    <w:tmpl w:val="E078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F017BB"/>
    <w:multiLevelType w:val="multilevel"/>
    <w:tmpl w:val="3D80B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ACF5F51"/>
    <w:multiLevelType w:val="multilevel"/>
    <w:tmpl w:val="E5FCB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10"/>
    <w:rsid w:val="000001ED"/>
    <w:rsid w:val="000078A7"/>
    <w:rsid w:val="00007BEC"/>
    <w:rsid w:val="000E22E9"/>
    <w:rsid w:val="000F1539"/>
    <w:rsid w:val="00143C37"/>
    <w:rsid w:val="00143C4E"/>
    <w:rsid w:val="00177186"/>
    <w:rsid w:val="001D7403"/>
    <w:rsid w:val="001E472C"/>
    <w:rsid w:val="00201824"/>
    <w:rsid w:val="00215937"/>
    <w:rsid w:val="00222E72"/>
    <w:rsid w:val="00246317"/>
    <w:rsid w:val="002563EE"/>
    <w:rsid w:val="00293D35"/>
    <w:rsid w:val="00366BA6"/>
    <w:rsid w:val="004427CC"/>
    <w:rsid w:val="004D47D9"/>
    <w:rsid w:val="004E17B6"/>
    <w:rsid w:val="004E7A2C"/>
    <w:rsid w:val="005336C7"/>
    <w:rsid w:val="005A3903"/>
    <w:rsid w:val="005D325F"/>
    <w:rsid w:val="00613730"/>
    <w:rsid w:val="0062172D"/>
    <w:rsid w:val="00630788"/>
    <w:rsid w:val="00673591"/>
    <w:rsid w:val="00692BAC"/>
    <w:rsid w:val="00702110"/>
    <w:rsid w:val="00756AF8"/>
    <w:rsid w:val="008F5C93"/>
    <w:rsid w:val="00931287"/>
    <w:rsid w:val="0096690C"/>
    <w:rsid w:val="009A1A2A"/>
    <w:rsid w:val="009B5047"/>
    <w:rsid w:val="009B555E"/>
    <w:rsid w:val="00AA0072"/>
    <w:rsid w:val="00AF794B"/>
    <w:rsid w:val="00B23646"/>
    <w:rsid w:val="00B53409"/>
    <w:rsid w:val="00BF7AC5"/>
    <w:rsid w:val="00C0418A"/>
    <w:rsid w:val="00C57196"/>
    <w:rsid w:val="00C7744E"/>
    <w:rsid w:val="00C859F8"/>
    <w:rsid w:val="00DC1F2C"/>
    <w:rsid w:val="00DE7328"/>
    <w:rsid w:val="00E36D04"/>
    <w:rsid w:val="00E40E04"/>
    <w:rsid w:val="00EA48C3"/>
    <w:rsid w:val="00F06E8D"/>
    <w:rsid w:val="00F15DBA"/>
    <w:rsid w:val="00F87266"/>
    <w:rsid w:val="00FC62CF"/>
    <w:rsid w:val="00FE3E41"/>
    <w:rsid w:val="00FE6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8B63"/>
  <w15:chartTrackingRefBased/>
  <w15:docId w15:val="{51917C15-1D74-4DD1-A4C3-C05A76ED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11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2110"/>
    <w:rPr>
      <w:color w:val="0000FF"/>
      <w:u w:val="single"/>
    </w:rPr>
  </w:style>
  <w:style w:type="paragraph" w:styleId="Nagwek">
    <w:name w:val="header"/>
    <w:basedOn w:val="Normalny"/>
    <w:link w:val="NagwekZnak"/>
    <w:uiPriority w:val="99"/>
    <w:unhideWhenUsed/>
    <w:rsid w:val="00FC6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2CF"/>
    <w:rPr>
      <w:rFonts w:ascii="Calibri" w:eastAsia="Calibri" w:hAnsi="Calibri" w:cs="Times New Roman"/>
    </w:rPr>
  </w:style>
  <w:style w:type="paragraph" w:styleId="Stopka">
    <w:name w:val="footer"/>
    <w:basedOn w:val="Normalny"/>
    <w:link w:val="StopkaZnak"/>
    <w:uiPriority w:val="99"/>
    <w:unhideWhenUsed/>
    <w:rsid w:val="00FC6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2CF"/>
    <w:rPr>
      <w:rFonts w:ascii="Calibri" w:eastAsia="Calibri" w:hAnsi="Calibri" w:cs="Times New Roman"/>
    </w:rPr>
  </w:style>
  <w:style w:type="paragraph" w:styleId="Tekstdymka">
    <w:name w:val="Balloon Text"/>
    <w:basedOn w:val="Normalny"/>
    <w:link w:val="TekstdymkaZnak"/>
    <w:uiPriority w:val="99"/>
    <w:semiHidden/>
    <w:unhideWhenUsed/>
    <w:rsid w:val="00756A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AF8"/>
    <w:rPr>
      <w:rFonts w:ascii="Segoe UI" w:eastAsia="Calibri" w:hAnsi="Segoe UI" w:cs="Segoe UI"/>
      <w:sz w:val="18"/>
      <w:szCs w:val="18"/>
    </w:rPr>
  </w:style>
  <w:style w:type="paragraph" w:styleId="Akapitzlist">
    <w:name w:val="List Paragraph"/>
    <w:basedOn w:val="Normalny"/>
    <w:uiPriority w:val="34"/>
    <w:qFormat/>
    <w:rsid w:val="005D325F"/>
    <w:pPr>
      <w:ind w:left="720"/>
      <w:contextualSpacing/>
    </w:pPr>
  </w:style>
  <w:style w:type="character" w:customStyle="1" w:styleId="Nierozpoznanawzmianka1">
    <w:name w:val="Nierozpoznana wzmianka1"/>
    <w:basedOn w:val="Domylnaczcionkaakapitu"/>
    <w:uiPriority w:val="99"/>
    <w:semiHidden/>
    <w:unhideWhenUsed/>
    <w:rsid w:val="0044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83571">
      <w:bodyDiv w:val="1"/>
      <w:marLeft w:val="0"/>
      <w:marRight w:val="0"/>
      <w:marTop w:val="0"/>
      <w:marBottom w:val="0"/>
      <w:divBdr>
        <w:top w:val="none" w:sz="0" w:space="0" w:color="auto"/>
        <w:left w:val="none" w:sz="0" w:space="0" w:color="auto"/>
        <w:bottom w:val="none" w:sz="0" w:space="0" w:color="auto"/>
        <w:right w:val="none" w:sz="0" w:space="0" w:color="auto"/>
      </w:divBdr>
    </w:div>
    <w:div w:id="10427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ndyn.administracja@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972</Words>
  <Characters>5833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Samoń Michał</dc:creator>
  <cp:keywords/>
  <dc:description/>
  <cp:lastModifiedBy>Stańczyk Dorota</cp:lastModifiedBy>
  <cp:revision>10</cp:revision>
  <cp:lastPrinted>2024-02-09T12:32:00Z</cp:lastPrinted>
  <dcterms:created xsi:type="dcterms:W3CDTF">2024-01-12T13:36:00Z</dcterms:created>
  <dcterms:modified xsi:type="dcterms:W3CDTF">2024-02-09T12:32:00Z</dcterms:modified>
</cp:coreProperties>
</file>