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>czestnika półkolonii, kierownika, wychowawcy lub innej osoby, z którą zawarto umowę o pracę, umowę cywilno-prawną lub umowę wolontariacką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r w:rsidRPr="00DF4ACB">
        <w:t>koronawirusem</w:t>
      </w:r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bookmarkStart w:id="1" w:name="_GoBack"/>
      <w:bookmarkEnd w:id="1"/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sal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koronawirusa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r>
        <w:t>teleporad</w:t>
      </w:r>
      <w:r w:rsidR="006510AD">
        <w:t>y</w:t>
      </w:r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koronawirusem</w:t>
      </w:r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r w:rsidRPr="001203ED">
        <w:t>koronawirusem</w:t>
      </w:r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9C78D6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Ostrowska Anna</cp:lastModifiedBy>
  <cp:revision>7</cp:revision>
  <cp:lastPrinted>2020-12-07T14:11:00Z</cp:lastPrinted>
  <dcterms:created xsi:type="dcterms:W3CDTF">2020-12-07T18:21:00Z</dcterms:created>
  <dcterms:modified xsi:type="dcterms:W3CDTF">2020-12-07T18:47:00Z</dcterms:modified>
</cp:coreProperties>
</file>