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4903554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B0561">
        <w:rPr>
          <w:rFonts w:asciiTheme="minorHAnsi" w:hAnsiTheme="minorHAnsi" w:cstheme="minorHAnsi"/>
          <w:bCs/>
          <w:sz w:val="24"/>
          <w:szCs w:val="24"/>
        </w:rPr>
        <w:t>14</w:t>
      </w:r>
      <w:r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A11AB" w:rsidRPr="002A11AB" w:rsidRDefault="002A11AB" w:rsidP="002A11A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0"/>
          <w:lang w:eastAsia="pl-PL"/>
        </w:rPr>
      </w:pPr>
      <w:r w:rsidRPr="002A11AB">
        <w:rPr>
          <w:rFonts w:ascii="Garamond" w:hAnsi="Garamond" w:cs="Garamond"/>
          <w:color w:val="000000"/>
          <w:sz w:val="24"/>
          <w:szCs w:val="20"/>
          <w:lang w:eastAsia="pl-PL"/>
        </w:rPr>
        <w:t>DOOŚ-WDŚZIL.420.37.2020.KB.19</w:t>
      </w:r>
    </w:p>
    <w:p w:rsidR="002A11AB" w:rsidRPr="004E5881" w:rsidRDefault="002A11AB" w:rsidP="002A11A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="Garamond"/>
          <w:color w:val="000000"/>
          <w:sz w:val="20"/>
          <w:szCs w:val="17"/>
          <w:lang w:eastAsia="pl-PL"/>
        </w:rPr>
      </w:pPr>
      <w:r w:rsidRPr="004E5881">
        <w:rPr>
          <w:rFonts w:asciiTheme="minorHAnsi" w:hAnsiTheme="minorHAnsi" w:cs="Garamond"/>
          <w:color w:val="000000"/>
          <w:sz w:val="24"/>
          <w:szCs w:val="17"/>
          <w:lang w:eastAsia="pl-PL"/>
        </w:rPr>
        <w:t>Stary znak sprawy: DOOŚ-WDŚ/ZIL.420.62.2020.KB</w:t>
      </w:r>
      <w:bookmarkStart w:id="0" w:name="_GoBack"/>
      <w:bookmarkEnd w:id="0"/>
    </w:p>
    <w:p w:rsidR="00B35A7F" w:rsidRDefault="00B35A7F" w:rsidP="002A11A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A11AB" w:rsidRPr="002A11AB" w:rsidRDefault="002A11AB" w:rsidP="002A11A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A11A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poz. 23, ze zm</w:t>
      </w:r>
      <w:r w:rsidRPr="002A11AB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Katowicach z dnia 30 września 2020 r., znak: WOOŚ.4210.42.2016.KC.51, ustalającej środowiskowe uwarunkowania dla przedsięwzięcia pod nazwą: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Rozbudowa układu drogowego wraz</w:t>
      </w:r>
      <w:r w:rsidRPr="002A11A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linii tramwajowej od pętli Brynów do planowanej pętli Kostuchna nie mogło być zakończone w wyznaczonym terminie. Przyczyną zwłoki jest konieczność przeprowadzenia dodatkowego postępowania wyjaśniającego. W związku z powyższym Generalny Dyrektor Ochrony Środowiska pismem z 23 sierpnia 2021 r., znak: DOOS-WDŚZIL.420.37.2020.KB.13, wezwał podmioty podejmujące się realizacji inwestycji do złożenia wyjaśnień oraz uzupełnienia raportu o oddziaływaniu przedmiotowego przedsięwzięcia na środowisko. Pełnomocnik wnioskodawców pismem z dnia 25 października 2021 r. zwrócił się o wydłużenie czasu do przedłożenia wyjaśnień do 29 grudnia 2021 r.</w:t>
      </w:r>
    </w:p>
    <w:p w:rsidR="00AB0561" w:rsidRDefault="002A11AB" w:rsidP="002A11A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A11AB">
        <w:rPr>
          <w:rFonts w:asciiTheme="minorHAnsi" w:hAnsiTheme="minorHAnsi" w:cstheme="minorHAnsi"/>
          <w:bCs/>
          <w:color w:val="000000"/>
          <w:sz w:val="24"/>
          <w:szCs w:val="24"/>
        </w:rPr>
        <w:t>Wobec powyższego Generalny Dyrektor Ochrony Środowiska wskazuje nowy termin załatwienia sprawy na dzień 4 marca 2022 r.</w:t>
      </w:r>
    </w:p>
    <w:p w:rsidR="002A11AB" w:rsidRDefault="002A11AB" w:rsidP="002A11A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A11AB" w:rsidRPr="002A11AB" w:rsidRDefault="002A11AB" w:rsidP="002A11A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A11AB">
        <w:rPr>
          <w:rFonts w:asciiTheme="minorHAnsi" w:hAnsiTheme="minorHAnsi" w:cstheme="minorHAnsi"/>
          <w:bCs/>
        </w:rPr>
        <w:t xml:space="preserve">Art. 36 Kpa O każdym przypadku </w:t>
      </w:r>
      <w:r>
        <w:rPr>
          <w:rFonts w:asciiTheme="minorHAnsi" w:hAnsiTheme="minorHAnsi" w:cstheme="minorHAnsi"/>
          <w:bCs/>
        </w:rPr>
        <w:t>niezałatwienia</w:t>
      </w:r>
      <w:r w:rsidRPr="002A11AB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</w:t>
      </w:r>
      <w:r w:rsidRPr="002A11AB">
        <w:rPr>
          <w:rFonts w:asciiTheme="minorHAnsi" w:hAnsiTheme="minorHAnsi" w:cstheme="minorHAnsi"/>
          <w:bCs/>
        </w:rPr>
        <w:lastRenderedPageBreak/>
        <w:t>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2A11AB" w:rsidRPr="002A11AB" w:rsidRDefault="002A11AB" w:rsidP="002A11A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A11AB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2A11AB" w:rsidRPr="002A11AB" w:rsidRDefault="002A11AB" w:rsidP="002A11A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A11AB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</w:t>
      </w:r>
      <w:r>
        <w:rPr>
          <w:rFonts w:asciiTheme="minorHAnsi" w:hAnsiTheme="minorHAnsi" w:cstheme="minorHAnsi"/>
          <w:bCs/>
        </w:rPr>
        <w:t xml:space="preserve"> </w:t>
      </w:r>
      <w:r w:rsidRPr="002A11AB">
        <w:rPr>
          <w:rFonts w:asciiTheme="minorHAnsi" w:hAnsiTheme="minorHAnsi" w:cstheme="minorHAnsi"/>
          <w:bCs/>
        </w:rPr>
        <w:t>ustawy ostateczną decyzją lub postanowieniem stosuje się przepisy ustawy zmienianej w art. 1, w brzmieniu dotychczasowym, z tym że do tych postępowań stosuje się przepisy art. 96a-96n ustawy zmienianej w art. 1.</w:t>
      </w:r>
    </w:p>
    <w:p w:rsidR="002A11AB" w:rsidRPr="002A11AB" w:rsidRDefault="002A11AB" w:rsidP="002A11A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A11AB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2A11AB" w:rsidRPr="002A11AB" w:rsidRDefault="002A11AB" w:rsidP="002A11A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A11AB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I9o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2A11AB" w:rsidP="002A11A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A11AB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E588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E588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E588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E588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E588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A11AB"/>
    <w:rsid w:val="003A4832"/>
    <w:rsid w:val="00457259"/>
    <w:rsid w:val="004E5881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B0561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7D13-E1B5-4844-9B3F-A47C64E1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3</cp:revision>
  <cp:lastPrinted>2023-06-05T13:14:00Z</cp:lastPrinted>
  <dcterms:created xsi:type="dcterms:W3CDTF">2023-06-22T13:24:00Z</dcterms:created>
  <dcterms:modified xsi:type="dcterms:W3CDTF">2023-06-23T12:26:00Z</dcterms:modified>
</cp:coreProperties>
</file>