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DAA10" w14:textId="5A947056" w:rsidR="00AC49A5" w:rsidRPr="00AC49A5" w:rsidRDefault="00AC49A5" w:rsidP="00AC49A5">
      <w:pPr>
        <w:spacing w:line="240" w:lineRule="exact"/>
        <w:ind w:left="7090" w:firstLine="709"/>
        <w:jc w:val="both"/>
        <w:rPr>
          <w:b/>
          <w:sz w:val="22"/>
          <w:szCs w:val="22"/>
        </w:rPr>
      </w:pPr>
      <w:bookmarkStart w:id="0" w:name="_Hlk482874663"/>
      <w:r w:rsidRPr="00AC49A5">
        <w:rPr>
          <w:b/>
          <w:sz w:val="22"/>
          <w:szCs w:val="22"/>
        </w:rPr>
        <w:t>Anlage Nr 3</w:t>
      </w:r>
    </w:p>
    <w:p w14:paraId="0DFA82E7" w14:textId="003B0F7C" w:rsidR="007D3716" w:rsidRPr="00107AE2" w:rsidRDefault="007D3716" w:rsidP="007D3716">
      <w:pPr>
        <w:spacing w:line="240" w:lineRule="exact"/>
        <w:jc w:val="both"/>
        <w:rPr>
          <w:sz w:val="16"/>
          <w:szCs w:val="16"/>
        </w:rPr>
      </w:pPr>
      <w:r w:rsidRPr="00107AE2">
        <w:rPr>
          <w:sz w:val="16"/>
          <w:szCs w:val="16"/>
        </w:rPr>
        <w:t>Selbstberechnung der Grunderwerbsteuer</w:t>
      </w:r>
      <w:r w:rsidR="00E84243" w:rsidRPr="00107AE2">
        <w:rPr>
          <w:sz w:val="16"/>
          <w:szCs w:val="16"/>
        </w:rPr>
        <w:t>, Eintragungsgebühr und Immo</w:t>
      </w:r>
      <w:r w:rsidR="001348AE" w:rsidRPr="00107AE2">
        <w:rPr>
          <w:sz w:val="16"/>
          <w:szCs w:val="16"/>
        </w:rPr>
        <w:t>bilienertragsteuer</w:t>
      </w:r>
    </w:p>
    <w:p w14:paraId="5E7C7E21" w14:textId="77777777" w:rsidR="007D3716" w:rsidRPr="00107AE2" w:rsidRDefault="007D3716" w:rsidP="007D3716">
      <w:pPr>
        <w:spacing w:line="240" w:lineRule="exact"/>
        <w:jc w:val="both"/>
        <w:rPr>
          <w:sz w:val="16"/>
          <w:szCs w:val="16"/>
        </w:rPr>
      </w:pPr>
      <w:r w:rsidRPr="00107AE2">
        <w:rPr>
          <w:sz w:val="16"/>
          <w:szCs w:val="16"/>
        </w:rPr>
        <w:t>durch die</w:t>
      </w:r>
    </w:p>
    <w:p w14:paraId="68FFAA40" w14:textId="77777777" w:rsidR="007D3716" w:rsidRPr="00107AE2" w:rsidRDefault="00E84243" w:rsidP="007D3716">
      <w:pPr>
        <w:spacing w:line="240" w:lineRule="exact"/>
        <w:jc w:val="both"/>
        <w:rPr>
          <w:sz w:val="16"/>
          <w:szCs w:val="16"/>
        </w:rPr>
      </w:pPr>
      <w:r w:rsidRPr="00107AE2">
        <w:rPr>
          <w:sz w:val="16"/>
          <w:szCs w:val="16"/>
        </w:rPr>
        <w:t>Sokolski Madany Rechtsanwälte OG</w:t>
      </w:r>
      <w:r w:rsidR="007D3716" w:rsidRPr="00107AE2">
        <w:rPr>
          <w:sz w:val="16"/>
          <w:szCs w:val="16"/>
        </w:rPr>
        <w:t>;</w:t>
      </w:r>
    </w:p>
    <w:p w14:paraId="33335987" w14:textId="77777777" w:rsidR="008D7248" w:rsidRPr="00107AE2" w:rsidRDefault="007D3716" w:rsidP="007D3716">
      <w:pPr>
        <w:spacing w:line="280" w:lineRule="exact"/>
        <w:jc w:val="both"/>
        <w:rPr>
          <w:iCs/>
          <w:sz w:val="16"/>
          <w:szCs w:val="16"/>
        </w:rPr>
      </w:pPr>
      <w:r w:rsidRPr="00107AE2">
        <w:rPr>
          <w:sz w:val="16"/>
          <w:szCs w:val="16"/>
        </w:rPr>
        <w:t>erfasst unter Erfassungs-Nr.:</w:t>
      </w:r>
      <w:r w:rsidR="00E84243" w:rsidRPr="00107AE2">
        <w:rPr>
          <w:sz w:val="16"/>
          <w:szCs w:val="16"/>
        </w:rPr>
        <w:t>…………………………………….</w:t>
      </w:r>
    </w:p>
    <w:p w14:paraId="53FE68AF" w14:textId="77777777" w:rsidR="007D3716" w:rsidRPr="00107AE2" w:rsidRDefault="007D3716" w:rsidP="008D7248">
      <w:pPr>
        <w:spacing w:line="280" w:lineRule="exact"/>
        <w:jc w:val="both"/>
        <w:rPr>
          <w:iCs/>
          <w:sz w:val="16"/>
          <w:szCs w:val="16"/>
        </w:rPr>
      </w:pPr>
    </w:p>
    <w:p w14:paraId="6202D6D7" w14:textId="77777777" w:rsidR="008D7248" w:rsidRPr="00107AE2" w:rsidRDefault="00E84243" w:rsidP="008D7248">
      <w:pPr>
        <w:spacing w:line="280" w:lineRule="exact"/>
        <w:jc w:val="both"/>
        <w:rPr>
          <w:iCs/>
          <w:sz w:val="16"/>
          <w:szCs w:val="16"/>
        </w:rPr>
      </w:pPr>
      <w:r w:rsidRPr="00107AE2">
        <w:rPr>
          <w:iCs/>
          <w:sz w:val="16"/>
          <w:szCs w:val="16"/>
        </w:rPr>
        <w:t>Die Sokolski Madany Rechtsanwälte OG, 10</w:t>
      </w:r>
      <w:r w:rsidR="00B25BEA" w:rsidRPr="00107AE2">
        <w:rPr>
          <w:iCs/>
          <w:sz w:val="16"/>
          <w:szCs w:val="16"/>
        </w:rPr>
        <w:t>9</w:t>
      </w:r>
      <w:r w:rsidRPr="00107AE2">
        <w:rPr>
          <w:iCs/>
          <w:sz w:val="16"/>
          <w:szCs w:val="16"/>
        </w:rPr>
        <w:t xml:space="preserve">0 Wien, </w:t>
      </w:r>
      <w:r w:rsidR="00B25BEA" w:rsidRPr="00107AE2">
        <w:rPr>
          <w:iCs/>
          <w:sz w:val="16"/>
          <w:szCs w:val="16"/>
        </w:rPr>
        <w:t>Liechtensteinstraße 12/2/10</w:t>
      </w:r>
      <w:r w:rsidRPr="00107AE2">
        <w:rPr>
          <w:iCs/>
          <w:sz w:val="16"/>
          <w:szCs w:val="16"/>
        </w:rPr>
        <w:t xml:space="preserve">, erklärt hiermit, dass eine Selbstberechnung sämtlicher mit diesem Kaufvertrag verbundenen Erwerbsvorgänge gemäß § 11 GrEStG vorgenommen worden ist und die </w:t>
      </w:r>
      <w:r w:rsidR="008367C3" w:rsidRPr="00107AE2">
        <w:rPr>
          <w:iCs/>
          <w:sz w:val="16"/>
          <w:szCs w:val="16"/>
        </w:rPr>
        <w:t xml:space="preserve">Eigentumseintragungsgebühr und </w:t>
      </w:r>
      <w:r w:rsidRPr="00107AE2">
        <w:rPr>
          <w:iCs/>
          <w:sz w:val="16"/>
          <w:szCs w:val="16"/>
        </w:rPr>
        <w:t>Grunderwerbsteuer gemäß § 13 GrEStG abgeführt wird.</w:t>
      </w:r>
    </w:p>
    <w:p w14:paraId="21F8EB12" w14:textId="77777777" w:rsidR="00E84243" w:rsidRPr="00107AE2" w:rsidRDefault="00E84243" w:rsidP="00B3176B">
      <w:pPr>
        <w:tabs>
          <w:tab w:val="left" w:pos="1701"/>
          <w:tab w:val="left" w:pos="6237"/>
        </w:tabs>
        <w:jc w:val="both"/>
        <w:rPr>
          <w:sz w:val="16"/>
          <w:szCs w:val="16"/>
        </w:rPr>
      </w:pPr>
    </w:p>
    <w:p w14:paraId="655ED9C5" w14:textId="77777777" w:rsidR="00B3176B" w:rsidRPr="00107AE2" w:rsidRDefault="00B3176B" w:rsidP="00B3176B">
      <w:pPr>
        <w:tabs>
          <w:tab w:val="left" w:pos="1701"/>
          <w:tab w:val="left" w:pos="6237"/>
        </w:tabs>
        <w:jc w:val="both"/>
        <w:rPr>
          <w:sz w:val="16"/>
          <w:szCs w:val="16"/>
        </w:rPr>
      </w:pPr>
      <w:r w:rsidRPr="00107AE2">
        <w:rPr>
          <w:sz w:val="16"/>
          <w:szCs w:val="16"/>
        </w:rPr>
        <w:t>Wien, am</w:t>
      </w:r>
    </w:p>
    <w:p w14:paraId="02D5384E" w14:textId="77777777" w:rsidR="00B3176B" w:rsidRPr="00107AE2" w:rsidRDefault="00B3176B" w:rsidP="00B3176B">
      <w:pPr>
        <w:tabs>
          <w:tab w:val="left" w:pos="1701"/>
          <w:tab w:val="left" w:pos="6237"/>
        </w:tabs>
        <w:jc w:val="both"/>
        <w:rPr>
          <w:sz w:val="16"/>
          <w:szCs w:val="16"/>
        </w:rPr>
      </w:pPr>
    </w:p>
    <w:p w14:paraId="48DDC4BA" w14:textId="77777777" w:rsidR="00B3176B" w:rsidRPr="00107AE2" w:rsidRDefault="00E84243" w:rsidP="00B3176B">
      <w:pPr>
        <w:tabs>
          <w:tab w:val="left" w:pos="1701"/>
          <w:tab w:val="left" w:pos="6237"/>
        </w:tabs>
        <w:jc w:val="both"/>
        <w:rPr>
          <w:sz w:val="16"/>
          <w:szCs w:val="16"/>
        </w:rPr>
      </w:pPr>
      <w:r w:rsidRPr="00107AE2">
        <w:rPr>
          <w:sz w:val="16"/>
          <w:szCs w:val="16"/>
        </w:rPr>
        <w:t>Sokolski Madany Rechtsanwälte OG</w:t>
      </w:r>
    </w:p>
    <w:p w14:paraId="7ED0FCD8" w14:textId="77777777" w:rsidR="002542FE" w:rsidRPr="001C2B48" w:rsidRDefault="002542FE" w:rsidP="008D7248">
      <w:pPr>
        <w:spacing w:line="320" w:lineRule="exact"/>
        <w:rPr>
          <w:sz w:val="24"/>
          <w:szCs w:val="24"/>
        </w:rPr>
      </w:pPr>
    </w:p>
    <w:p w14:paraId="3280E32E" w14:textId="77777777" w:rsidR="00CD7734" w:rsidRPr="001C2B48" w:rsidRDefault="00CD7734" w:rsidP="0035307A">
      <w:pPr>
        <w:pStyle w:val="Nagwek1"/>
        <w:tabs>
          <w:tab w:val="clear" w:pos="426"/>
          <w:tab w:val="clear" w:pos="7655"/>
        </w:tabs>
        <w:spacing w:line="320" w:lineRule="exact"/>
        <w:ind w:left="567" w:hanging="567"/>
        <w:jc w:val="center"/>
        <w:rPr>
          <w:bCs/>
          <w:sz w:val="28"/>
          <w:szCs w:val="28"/>
          <w:u w:val="single"/>
        </w:rPr>
      </w:pPr>
      <w:r w:rsidRPr="001C2B48">
        <w:rPr>
          <w:bCs/>
          <w:sz w:val="28"/>
          <w:szCs w:val="28"/>
          <w:u w:val="single"/>
        </w:rPr>
        <w:t>KAUFVERTRAG</w:t>
      </w:r>
    </w:p>
    <w:p w14:paraId="1598272B" w14:textId="77777777" w:rsidR="00D95750" w:rsidRDefault="00D95750" w:rsidP="00F9494C">
      <w:pPr>
        <w:spacing w:line="320" w:lineRule="exact"/>
        <w:jc w:val="both"/>
        <w:rPr>
          <w:sz w:val="24"/>
          <w:szCs w:val="24"/>
        </w:rPr>
      </w:pPr>
    </w:p>
    <w:p w14:paraId="2A434693" w14:textId="1D6266BE" w:rsidR="007A318A" w:rsidRDefault="007A318A" w:rsidP="00F9494C">
      <w:pPr>
        <w:spacing w:line="320" w:lineRule="exact"/>
        <w:jc w:val="both"/>
        <w:rPr>
          <w:sz w:val="24"/>
          <w:szCs w:val="24"/>
        </w:rPr>
      </w:pPr>
      <w:bookmarkStart w:id="1" w:name="_GoBack"/>
      <w:bookmarkEnd w:id="1"/>
    </w:p>
    <w:p w14:paraId="71F7486C" w14:textId="77777777" w:rsidR="007A318A" w:rsidRDefault="007A318A" w:rsidP="00F9494C">
      <w:pPr>
        <w:spacing w:line="320" w:lineRule="exact"/>
        <w:jc w:val="both"/>
        <w:rPr>
          <w:sz w:val="24"/>
          <w:szCs w:val="24"/>
        </w:rPr>
      </w:pPr>
    </w:p>
    <w:p w14:paraId="36A23AF7" w14:textId="77777777" w:rsidR="007A318A" w:rsidRDefault="007A318A" w:rsidP="00F9494C">
      <w:pPr>
        <w:spacing w:line="320" w:lineRule="exact"/>
        <w:jc w:val="both"/>
        <w:rPr>
          <w:sz w:val="24"/>
          <w:szCs w:val="24"/>
        </w:rPr>
      </w:pPr>
    </w:p>
    <w:p w14:paraId="08BCE695" w14:textId="77777777" w:rsidR="00CD7734" w:rsidRPr="001C2B48" w:rsidRDefault="00CD7734" w:rsidP="00F9494C">
      <w:pPr>
        <w:spacing w:line="320" w:lineRule="exact"/>
        <w:jc w:val="both"/>
        <w:rPr>
          <w:sz w:val="24"/>
          <w:szCs w:val="24"/>
        </w:rPr>
      </w:pPr>
      <w:r w:rsidRPr="001C2B48">
        <w:rPr>
          <w:sz w:val="24"/>
          <w:szCs w:val="24"/>
        </w:rPr>
        <w:t>abgeschlossen zwischen</w:t>
      </w:r>
    </w:p>
    <w:p w14:paraId="51E6953B" w14:textId="77777777" w:rsidR="00CD7734" w:rsidRPr="001C2B48" w:rsidRDefault="00CD7734" w:rsidP="0035307A">
      <w:pPr>
        <w:spacing w:line="320" w:lineRule="exact"/>
        <w:ind w:left="567" w:hanging="567"/>
        <w:jc w:val="both"/>
        <w:rPr>
          <w:sz w:val="24"/>
          <w:szCs w:val="24"/>
        </w:rPr>
      </w:pPr>
    </w:p>
    <w:p w14:paraId="15F7CDA1" w14:textId="77777777" w:rsidR="001E1DDF" w:rsidRDefault="00044ED8" w:rsidP="00B25BEA">
      <w:pPr>
        <w:ind w:left="567" w:firstLine="142"/>
        <w:jc w:val="both"/>
        <w:rPr>
          <w:b/>
          <w:bCs/>
          <w:sz w:val="24"/>
          <w:szCs w:val="24"/>
          <w:lang w:val="de-AT"/>
        </w:rPr>
      </w:pPr>
      <w:bookmarkStart w:id="2" w:name="_Hlk482874422"/>
      <w:bookmarkStart w:id="3" w:name="_Hlk482873882"/>
      <w:bookmarkStart w:id="4" w:name="_Hlk529285855"/>
      <w:r>
        <w:rPr>
          <w:b/>
          <w:bCs/>
          <w:sz w:val="24"/>
          <w:szCs w:val="24"/>
          <w:lang w:val="de-AT"/>
        </w:rPr>
        <w:t>Republik Polen</w:t>
      </w:r>
    </w:p>
    <w:p w14:paraId="5E98611E" w14:textId="77777777" w:rsidR="007A318A" w:rsidRDefault="00044ED8" w:rsidP="00B25BEA">
      <w:pPr>
        <w:ind w:left="567" w:firstLine="142"/>
        <w:jc w:val="both"/>
        <w:rPr>
          <w:bCs/>
          <w:sz w:val="24"/>
          <w:szCs w:val="24"/>
        </w:rPr>
      </w:pPr>
      <w:bookmarkStart w:id="5" w:name="_Hlk70858878"/>
      <w:r>
        <w:rPr>
          <w:bCs/>
          <w:sz w:val="24"/>
          <w:szCs w:val="24"/>
        </w:rPr>
        <w:t>Hietzinger Hauptstr. 42</w:t>
      </w:r>
      <w:r w:rsidR="003F1DAB">
        <w:rPr>
          <w:bCs/>
          <w:sz w:val="24"/>
          <w:szCs w:val="24"/>
        </w:rPr>
        <w:t>c</w:t>
      </w:r>
    </w:p>
    <w:p w14:paraId="16D2AE9E" w14:textId="77777777" w:rsidR="00044ED8" w:rsidRDefault="00044ED8" w:rsidP="00B25BEA">
      <w:pPr>
        <w:ind w:left="567" w:firstLine="142"/>
        <w:jc w:val="both"/>
        <w:rPr>
          <w:bCs/>
          <w:sz w:val="24"/>
          <w:szCs w:val="24"/>
        </w:rPr>
      </w:pPr>
      <w:r>
        <w:rPr>
          <w:bCs/>
          <w:sz w:val="24"/>
          <w:szCs w:val="24"/>
        </w:rPr>
        <w:t>1130 Wien</w:t>
      </w:r>
    </w:p>
    <w:bookmarkEnd w:id="5"/>
    <w:p w14:paraId="2B819A66" w14:textId="77777777" w:rsidR="007A318A" w:rsidRDefault="007A318A" w:rsidP="00B25BEA">
      <w:pPr>
        <w:ind w:left="567" w:firstLine="142"/>
        <w:jc w:val="both"/>
        <w:rPr>
          <w:bCs/>
          <w:sz w:val="24"/>
          <w:szCs w:val="24"/>
          <w:lang w:val="de-AT"/>
        </w:rPr>
      </w:pPr>
    </w:p>
    <w:p w14:paraId="260CFAF8" w14:textId="77777777" w:rsidR="007A318A" w:rsidRDefault="007A318A" w:rsidP="00B25BEA">
      <w:pPr>
        <w:ind w:left="567" w:firstLine="142"/>
        <w:jc w:val="both"/>
        <w:rPr>
          <w:bCs/>
          <w:sz w:val="24"/>
          <w:szCs w:val="24"/>
          <w:lang w:val="de-AT"/>
        </w:rPr>
      </w:pPr>
    </w:p>
    <w:bookmarkEnd w:id="2"/>
    <w:bookmarkEnd w:id="3"/>
    <w:p w14:paraId="5B04D39C" w14:textId="77777777" w:rsidR="00E84243" w:rsidRPr="00E84243" w:rsidRDefault="00E84243" w:rsidP="00E84243">
      <w:pPr>
        <w:ind w:left="567" w:hanging="567"/>
        <w:jc w:val="both"/>
        <w:rPr>
          <w:sz w:val="24"/>
          <w:szCs w:val="24"/>
          <w:lang w:val="de-AT"/>
        </w:rPr>
      </w:pPr>
      <w:r w:rsidRPr="00E84243">
        <w:rPr>
          <w:sz w:val="24"/>
          <w:szCs w:val="24"/>
          <w:lang w:val="de-AT"/>
        </w:rPr>
        <w:t>nachstehend als „Verkäufer</w:t>
      </w:r>
      <w:r w:rsidR="007A318A">
        <w:rPr>
          <w:sz w:val="24"/>
          <w:szCs w:val="24"/>
          <w:lang w:val="de-AT"/>
        </w:rPr>
        <w:t>in</w:t>
      </w:r>
      <w:r w:rsidRPr="00E84243">
        <w:rPr>
          <w:sz w:val="24"/>
          <w:szCs w:val="24"/>
          <w:lang w:val="de-AT"/>
        </w:rPr>
        <w:t xml:space="preserve">“ genannt einerseits, und </w:t>
      </w:r>
    </w:p>
    <w:p w14:paraId="6336E781" w14:textId="77777777" w:rsidR="00E84243" w:rsidRDefault="00E84243" w:rsidP="00E84243">
      <w:pPr>
        <w:ind w:left="567" w:hanging="567"/>
        <w:jc w:val="both"/>
        <w:rPr>
          <w:b/>
          <w:bCs/>
          <w:sz w:val="24"/>
          <w:szCs w:val="24"/>
          <w:lang w:val="de-AT"/>
        </w:rPr>
      </w:pPr>
    </w:p>
    <w:p w14:paraId="4C5C25EA" w14:textId="77777777" w:rsidR="001E1DDF" w:rsidRDefault="00044ED8" w:rsidP="001E1DDF">
      <w:pPr>
        <w:ind w:firstLine="709"/>
        <w:jc w:val="both"/>
        <w:rPr>
          <w:b/>
          <w:bCs/>
          <w:sz w:val="24"/>
          <w:szCs w:val="24"/>
          <w:lang w:val="de-AT"/>
        </w:rPr>
      </w:pPr>
      <w:bookmarkStart w:id="6" w:name="_Hlk514244575"/>
      <w:bookmarkStart w:id="7" w:name="_Hlk529284610"/>
      <w:bookmarkStart w:id="8" w:name="_Hlk7459771"/>
      <w:r w:rsidRPr="00044ED8">
        <w:rPr>
          <w:b/>
          <w:bCs/>
          <w:sz w:val="24"/>
          <w:szCs w:val="24"/>
          <w:highlight w:val="yellow"/>
          <w:lang w:val="de-AT"/>
        </w:rPr>
        <w:t>[#]</w:t>
      </w:r>
    </w:p>
    <w:p w14:paraId="06276AFC" w14:textId="77777777" w:rsidR="00044ED8" w:rsidRPr="001E1DDF" w:rsidRDefault="00044ED8" w:rsidP="00044ED8">
      <w:pPr>
        <w:ind w:firstLine="709"/>
        <w:jc w:val="both"/>
        <w:rPr>
          <w:b/>
          <w:bCs/>
          <w:sz w:val="24"/>
          <w:szCs w:val="24"/>
          <w:lang w:val="de-AT"/>
        </w:rPr>
      </w:pPr>
      <w:r w:rsidRPr="00044ED8">
        <w:rPr>
          <w:b/>
          <w:bCs/>
          <w:sz w:val="24"/>
          <w:szCs w:val="24"/>
          <w:highlight w:val="yellow"/>
          <w:lang w:val="de-AT"/>
        </w:rPr>
        <w:t>[#]</w:t>
      </w:r>
    </w:p>
    <w:p w14:paraId="31400B62" w14:textId="77777777" w:rsidR="00044ED8" w:rsidRPr="001E1DDF" w:rsidRDefault="00044ED8" w:rsidP="00044ED8">
      <w:pPr>
        <w:ind w:firstLine="709"/>
        <w:jc w:val="both"/>
        <w:rPr>
          <w:b/>
          <w:bCs/>
          <w:sz w:val="24"/>
          <w:szCs w:val="24"/>
          <w:lang w:val="de-AT"/>
        </w:rPr>
      </w:pPr>
      <w:r w:rsidRPr="00044ED8">
        <w:rPr>
          <w:b/>
          <w:bCs/>
          <w:sz w:val="24"/>
          <w:szCs w:val="24"/>
          <w:highlight w:val="yellow"/>
          <w:lang w:val="de-AT"/>
        </w:rPr>
        <w:t>[#]</w:t>
      </w:r>
    </w:p>
    <w:p w14:paraId="01016D2C" w14:textId="77777777" w:rsidR="00044ED8" w:rsidRPr="001E1DDF" w:rsidRDefault="00044ED8" w:rsidP="001E1DDF">
      <w:pPr>
        <w:ind w:firstLine="709"/>
        <w:jc w:val="both"/>
        <w:rPr>
          <w:b/>
          <w:bCs/>
          <w:sz w:val="24"/>
          <w:szCs w:val="24"/>
          <w:lang w:val="de-AT"/>
        </w:rPr>
      </w:pPr>
    </w:p>
    <w:bookmarkEnd w:id="4"/>
    <w:bookmarkEnd w:id="6"/>
    <w:bookmarkEnd w:id="7"/>
    <w:bookmarkEnd w:id="8"/>
    <w:p w14:paraId="2EC5D7CC" w14:textId="77777777" w:rsidR="007A318A" w:rsidRDefault="007A318A" w:rsidP="00E84243">
      <w:pPr>
        <w:spacing w:line="320" w:lineRule="exact"/>
        <w:ind w:left="567" w:hanging="567"/>
        <w:jc w:val="both"/>
        <w:rPr>
          <w:sz w:val="24"/>
          <w:szCs w:val="24"/>
          <w:lang w:val="de-AT"/>
        </w:rPr>
      </w:pPr>
    </w:p>
    <w:p w14:paraId="76F48A65" w14:textId="77777777" w:rsidR="00E84243" w:rsidRPr="00E84243" w:rsidRDefault="00E84243" w:rsidP="00E84243">
      <w:pPr>
        <w:spacing w:line="320" w:lineRule="exact"/>
        <w:ind w:left="567" w:hanging="567"/>
        <w:jc w:val="both"/>
        <w:rPr>
          <w:sz w:val="24"/>
          <w:szCs w:val="24"/>
          <w:lang w:val="de-AT"/>
        </w:rPr>
      </w:pPr>
      <w:r w:rsidRPr="00E84243">
        <w:rPr>
          <w:sz w:val="24"/>
          <w:szCs w:val="24"/>
          <w:lang w:val="de-AT"/>
        </w:rPr>
        <w:t>nachstehend als „Käufer</w:t>
      </w:r>
      <w:r w:rsidR="007A318A">
        <w:rPr>
          <w:sz w:val="24"/>
          <w:szCs w:val="24"/>
          <w:lang w:val="de-AT"/>
        </w:rPr>
        <w:t>in</w:t>
      </w:r>
      <w:r w:rsidRPr="00E84243">
        <w:rPr>
          <w:sz w:val="24"/>
          <w:szCs w:val="24"/>
          <w:lang w:val="de-AT"/>
        </w:rPr>
        <w:t xml:space="preserve">“ genannt andererseits </w:t>
      </w:r>
    </w:p>
    <w:bookmarkEnd w:id="0"/>
    <w:p w14:paraId="1E6E2F81" w14:textId="77777777" w:rsidR="00DD3449" w:rsidRDefault="00DD3449" w:rsidP="00DD3449">
      <w:pPr>
        <w:spacing w:line="320" w:lineRule="exact"/>
        <w:jc w:val="both"/>
        <w:rPr>
          <w:sz w:val="24"/>
          <w:szCs w:val="24"/>
          <w:lang w:val="de-AT"/>
        </w:rPr>
      </w:pPr>
    </w:p>
    <w:p w14:paraId="04212BD4" w14:textId="77777777" w:rsidR="00F76DE5" w:rsidRDefault="00F76DE5" w:rsidP="00DD3449">
      <w:pPr>
        <w:spacing w:line="320" w:lineRule="exact"/>
        <w:jc w:val="both"/>
        <w:rPr>
          <w:sz w:val="24"/>
          <w:szCs w:val="24"/>
          <w:lang w:val="de-AT"/>
        </w:rPr>
      </w:pPr>
      <w:r>
        <w:rPr>
          <w:sz w:val="24"/>
          <w:szCs w:val="24"/>
          <w:lang w:val="de-AT"/>
        </w:rPr>
        <w:t xml:space="preserve">betreffend die Liegenschaft EZ </w:t>
      </w:r>
      <w:r w:rsidR="00044ED8">
        <w:rPr>
          <w:sz w:val="24"/>
          <w:szCs w:val="24"/>
          <w:lang w:val="de-AT"/>
        </w:rPr>
        <w:t>5805</w:t>
      </w:r>
      <w:r>
        <w:rPr>
          <w:sz w:val="24"/>
          <w:szCs w:val="24"/>
          <w:lang w:val="de-AT"/>
        </w:rPr>
        <w:t xml:space="preserve">, KG </w:t>
      </w:r>
      <w:r w:rsidR="00044ED8">
        <w:rPr>
          <w:sz w:val="24"/>
          <w:szCs w:val="24"/>
          <w:lang w:val="de-AT"/>
        </w:rPr>
        <w:t>01806 Mauer</w:t>
      </w:r>
      <w:r>
        <w:rPr>
          <w:sz w:val="24"/>
          <w:szCs w:val="24"/>
          <w:lang w:val="de-AT"/>
        </w:rPr>
        <w:t xml:space="preserve">, Bezirksgericht </w:t>
      </w:r>
      <w:r w:rsidR="00044ED8">
        <w:rPr>
          <w:sz w:val="24"/>
          <w:szCs w:val="24"/>
          <w:lang w:val="de-AT"/>
        </w:rPr>
        <w:t>Liesing</w:t>
      </w:r>
    </w:p>
    <w:p w14:paraId="079B0DD4" w14:textId="77777777" w:rsidR="00044ED8" w:rsidRDefault="00044ED8" w:rsidP="00DD3449">
      <w:pPr>
        <w:spacing w:line="320" w:lineRule="exact"/>
        <w:jc w:val="both"/>
        <w:rPr>
          <w:sz w:val="24"/>
          <w:szCs w:val="24"/>
          <w:lang w:val="de-AT"/>
        </w:rPr>
      </w:pPr>
    </w:p>
    <w:p w14:paraId="626E3F20" w14:textId="77777777" w:rsidR="00D95750" w:rsidRDefault="00E84243" w:rsidP="00E84243">
      <w:pPr>
        <w:spacing w:line="320" w:lineRule="exact"/>
        <w:ind w:left="567" w:hanging="567"/>
        <w:jc w:val="both"/>
        <w:rPr>
          <w:sz w:val="24"/>
          <w:szCs w:val="24"/>
          <w:lang w:val="de-AT"/>
        </w:rPr>
      </w:pPr>
      <w:r w:rsidRPr="00E84243">
        <w:rPr>
          <w:sz w:val="24"/>
          <w:szCs w:val="24"/>
          <w:lang w:val="de-AT"/>
        </w:rPr>
        <w:t>wie</w:t>
      </w:r>
      <w:r>
        <w:rPr>
          <w:sz w:val="24"/>
          <w:szCs w:val="24"/>
          <w:lang w:val="de-AT"/>
        </w:rPr>
        <w:tab/>
      </w:r>
      <w:r w:rsidRPr="00E84243">
        <w:rPr>
          <w:sz w:val="24"/>
          <w:szCs w:val="24"/>
          <w:lang w:val="de-AT"/>
        </w:rPr>
        <w:t xml:space="preserve">folgt: </w:t>
      </w:r>
    </w:p>
    <w:p w14:paraId="3A78A8E9" w14:textId="77777777" w:rsidR="00D95750" w:rsidRDefault="00D95750" w:rsidP="00E84243">
      <w:pPr>
        <w:spacing w:line="320" w:lineRule="exact"/>
        <w:ind w:left="567" w:hanging="567"/>
        <w:jc w:val="both"/>
        <w:rPr>
          <w:sz w:val="24"/>
          <w:szCs w:val="24"/>
        </w:rPr>
      </w:pPr>
    </w:p>
    <w:p w14:paraId="41F4B6E8" w14:textId="77777777" w:rsidR="00D95750" w:rsidRDefault="00D95750" w:rsidP="00E84243">
      <w:pPr>
        <w:spacing w:line="320" w:lineRule="exact"/>
        <w:ind w:left="567" w:hanging="567"/>
        <w:jc w:val="both"/>
        <w:rPr>
          <w:sz w:val="24"/>
          <w:szCs w:val="24"/>
        </w:rPr>
      </w:pPr>
    </w:p>
    <w:p w14:paraId="6419A7F6" w14:textId="77777777" w:rsidR="00D95750" w:rsidRDefault="00D95750" w:rsidP="00E84243">
      <w:pPr>
        <w:spacing w:line="320" w:lineRule="exact"/>
        <w:ind w:left="567" w:hanging="567"/>
        <w:jc w:val="both"/>
        <w:rPr>
          <w:sz w:val="24"/>
          <w:szCs w:val="24"/>
        </w:rPr>
      </w:pPr>
    </w:p>
    <w:p w14:paraId="474D85B9" w14:textId="77777777" w:rsidR="00CD7734" w:rsidRDefault="00CD7734" w:rsidP="00A16F76">
      <w:pPr>
        <w:spacing w:line="320" w:lineRule="exact"/>
        <w:jc w:val="both"/>
        <w:rPr>
          <w:sz w:val="24"/>
          <w:szCs w:val="24"/>
        </w:rPr>
      </w:pPr>
    </w:p>
    <w:p w14:paraId="040FDFA1" w14:textId="77777777" w:rsidR="00A16F76" w:rsidRDefault="00A16F76" w:rsidP="00A16F76">
      <w:pPr>
        <w:spacing w:line="320" w:lineRule="exact"/>
        <w:jc w:val="both"/>
        <w:rPr>
          <w:sz w:val="24"/>
          <w:szCs w:val="24"/>
        </w:rPr>
      </w:pPr>
    </w:p>
    <w:p w14:paraId="7002D9A9" w14:textId="77777777" w:rsidR="00A16F76" w:rsidRDefault="00A16F76" w:rsidP="00A16F76">
      <w:pPr>
        <w:spacing w:line="320" w:lineRule="exact"/>
        <w:jc w:val="both"/>
        <w:rPr>
          <w:sz w:val="24"/>
          <w:szCs w:val="24"/>
        </w:rPr>
      </w:pPr>
    </w:p>
    <w:p w14:paraId="38650EBF" w14:textId="77777777" w:rsidR="00A16F76" w:rsidRDefault="00A16F76" w:rsidP="00A16F76">
      <w:pPr>
        <w:spacing w:line="320" w:lineRule="exact"/>
        <w:jc w:val="both"/>
        <w:rPr>
          <w:sz w:val="24"/>
          <w:szCs w:val="24"/>
        </w:rPr>
      </w:pPr>
    </w:p>
    <w:p w14:paraId="17F39406" w14:textId="77777777" w:rsidR="00A16F76" w:rsidRDefault="00A16F76" w:rsidP="00A16F76">
      <w:pPr>
        <w:spacing w:line="320" w:lineRule="exact"/>
        <w:jc w:val="both"/>
        <w:rPr>
          <w:sz w:val="24"/>
          <w:szCs w:val="24"/>
        </w:rPr>
      </w:pPr>
    </w:p>
    <w:p w14:paraId="76826D76" w14:textId="77777777" w:rsidR="00A16F76" w:rsidRDefault="00A16F76" w:rsidP="00A16F76">
      <w:pPr>
        <w:spacing w:line="320" w:lineRule="exact"/>
        <w:jc w:val="both"/>
        <w:rPr>
          <w:sz w:val="24"/>
          <w:szCs w:val="24"/>
        </w:rPr>
      </w:pPr>
    </w:p>
    <w:p w14:paraId="04AE4C6B" w14:textId="77777777" w:rsidR="00A16F76" w:rsidRDefault="00A16F76" w:rsidP="00A16F76">
      <w:pPr>
        <w:spacing w:line="320" w:lineRule="exact"/>
        <w:jc w:val="both"/>
        <w:rPr>
          <w:sz w:val="24"/>
          <w:szCs w:val="24"/>
        </w:rPr>
      </w:pPr>
    </w:p>
    <w:p w14:paraId="2DB664C9" w14:textId="77777777" w:rsidR="00F76DE5" w:rsidRPr="00BD14D2" w:rsidRDefault="00F76DE5" w:rsidP="00F76DE5">
      <w:pPr>
        <w:numPr>
          <w:ilvl w:val="0"/>
          <w:numId w:val="11"/>
        </w:numPr>
        <w:spacing w:line="320" w:lineRule="exact"/>
        <w:ind w:left="426" w:hanging="426"/>
        <w:jc w:val="both"/>
        <w:rPr>
          <w:b/>
          <w:sz w:val="24"/>
          <w:szCs w:val="24"/>
        </w:rPr>
      </w:pPr>
      <w:r w:rsidRPr="00BD14D2">
        <w:rPr>
          <w:b/>
          <w:sz w:val="24"/>
          <w:szCs w:val="24"/>
        </w:rPr>
        <w:lastRenderedPageBreak/>
        <w:t>Kaufgegenstand</w:t>
      </w:r>
    </w:p>
    <w:p w14:paraId="49454A89" w14:textId="77777777" w:rsidR="008B3840" w:rsidRDefault="008B3840" w:rsidP="00F76DE5">
      <w:pPr>
        <w:spacing w:line="320" w:lineRule="exact"/>
        <w:jc w:val="both"/>
        <w:rPr>
          <w:sz w:val="24"/>
          <w:szCs w:val="24"/>
        </w:rPr>
      </w:pPr>
    </w:p>
    <w:p w14:paraId="0249499B" w14:textId="77777777" w:rsidR="00F76DE5" w:rsidRDefault="00F76DE5" w:rsidP="00F76DE5">
      <w:pPr>
        <w:spacing w:line="320" w:lineRule="exact"/>
        <w:jc w:val="both"/>
        <w:rPr>
          <w:sz w:val="24"/>
          <w:szCs w:val="24"/>
        </w:rPr>
      </w:pPr>
      <w:r>
        <w:rPr>
          <w:sz w:val="24"/>
          <w:szCs w:val="24"/>
        </w:rPr>
        <w:t xml:space="preserve">Die Verkäuferin ist grundbücherliche Alleineigentümerin der Liegenschaft EZ </w:t>
      </w:r>
      <w:r w:rsidR="00044ED8">
        <w:rPr>
          <w:sz w:val="24"/>
          <w:szCs w:val="24"/>
        </w:rPr>
        <w:t>5805</w:t>
      </w:r>
      <w:r>
        <w:rPr>
          <w:sz w:val="24"/>
          <w:szCs w:val="24"/>
        </w:rPr>
        <w:t xml:space="preserve">, KG </w:t>
      </w:r>
      <w:r w:rsidR="00044ED8">
        <w:rPr>
          <w:sz w:val="24"/>
          <w:szCs w:val="24"/>
        </w:rPr>
        <w:t>01806</w:t>
      </w:r>
      <w:r>
        <w:rPr>
          <w:sz w:val="24"/>
          <w:szCs w:val="24"/>
        </w:rPr>
        <w:t xml:space="preserve"> </w:t>
      </w:r>
      <w:r w:rsidR="00044ED8">
        <w:rPr>
          <w:sz w:val="24"/>
          <w:szCs w:val="24"/>
        </w:rPr>
        <w:t>Mauer</w:t>
      </w:r>
      <w:r>
        <w:rPr>
          <w:sz w:val="24"/>
          <w:szCs w:val="24"/>
        </w:rPr>
        <w:t xml:space="preserve">, bestehend aus dem Grundstück Nr. </w:t>
      </w:r>
      <w:r w:rsidR="00044ED8">
        <w:rPr>
          <w:sz w:val="24"/>
          <w:szCs w:val="24"/>
        </w:rPr>
        <w:t>7</w:t>
      </w:r>
      <w:r w:rsidR="00A16F76">
        <w:rPr>
          <w:sz w:val="24"/>
          <w:szCs w:val="24"/>
        </w:rPr>
        <w:t>28</w:t>
      </w:r>
      <w:r w:rsidR="00044ED8">
        <w:rPr>
          <w:sz w:val="24"/>
          <w:szCs w:val="24"/>
        </w:rPr>
        <w:t>/2</w:t>
      </w:r>
      <w:r>
        <w:rPr>
          <w:sz w:val="24"/>
          <w:szCs w:val="24"/>
        </w:rPr>
        <w:t xml:space="preserve"> </w:t>
      </w:r>
      <w:r w:rsidR="0004380B">
        <w:rPr>
          <w:sz w:val="24"/>
          <w:szCs w:val="24"/>
        </w:rPr>
        <w:t xml:space="preserve">Bauf. (10) Gärten (10) </w:t>
      </w:r>
      <w:r>
        <w:rPr>
          <w:sz w:val="24"/>
          <w:szCs w:val="24"/>
        </w:rPr>
        <w:t xml:space="preserve">mit einer Gesamtfläche gemäß Grundbuchauszug von </w:t>
      </w:r>
      <w:r w:rsidR="00044ED8">
        <w:rPr>
          <w:sz w:val="24"/>
          <w:szCs w:val="24"/>
        </w:rPr>
        <w:t>1</w:t>
      </w:r>
      <w:r w:rsidR="0004380B">
        <w:rPr>
          <w:sz w:val="24"/>
          <w:szCs w:val="24"/>
        </w:rPr>
        <w:t>.</w:t>
      </w:r>
      <w:r w:rsidR="00044ED8">
        <w:rPr>
          <w:sz w:val="24"/>
          <w:szCs w:val="24"/>
        </w:rPr>
        <w:t xml:space="preserve">002 </w:t>
      </w:r>
      <w:r>
        <w:rPr>
          <w:sz w:val="24"/>
          <w:szCs w:val="24"/>
        </w:rPr>
        <w:t>m², samt darauf errichteten Gebäude/n (im Folgenden kurz „Kaufgegenstand“ genannt).</w:t>
      </w:r>
    </w:p>
    <w:p w14:paraId="50997EFF" w14:textId="77777777" w:rsidR="00F76DE5" w:rsidRDefault="00F76DE5" w:rsidP="00F76DE5">
      <w:pPr>
        <w:spacing w:line="320" w:lineRule="exact"/>
        <w:jc w:val="both"/>
        <w:rPr>
          <w:sz w:val="24"/>
          <w:szCs w:val="24"/>
        </w:rPr>
      </w:pPr>
    </w:p>
    <w:p w14:paraId="2BA9E59D" w14:textId="77777777" w:rsidR="00A16F76" w:rsidRDefault="00F76DE5" w:rsidP="00F76DE5">
      <w:pPr>
        <w:spacing w:line="320" w:lineRule="exact"/>
        <w:jc w:val="both"/>
        <w:rPr>
          <w:sz w:val="24"/>
          <w:szCs w:val="24"/>
        </w:rPr>
      </w:pPr>
      <w:r>
        <w:rPr>
          <w:sz w:val="24"/>
          <w:szCs w:val="24"/>
        </w:rPr>
        <w:t>Die Vertragsparteien nehmen den aktuellen Grundbuchsstand dieser Liegenschaft wie folgt zur Kenntnis:</w:t>
      </w:r>
    </w:p>
    <w:p w14:paraId="2FDA94DF" w14:textId="77777777" w:rsidR="00623E43" w:rsidRPr="00623E43" w:rsidRDefault="00623E43" w:rsidP="00F76DE5">
      <w:pPr>
        <w:spacing w:line="320" w:lineRule="exact"/>
        <w:jc w:val="both"/>
        <w:rPr>
          <w:sz w:val="24"/>
          <w:szCs w:val="24"/>
        </w:rPr>
      </w:pPr>
    </w:p>
    <w:tbl>
      <w:tblPr>
        <w:tblW w:w="0" w:type="auto"/>
        <w:tblLook w:val="04A0" w:firstRow="1" w:lastRow="0" w:firstColumn="1" w:lastColumn="0" w:noHBand="0" w:noVBand="1"/>
      </w:tblPr>
      <w:tblGrid>
        <w:gridCol w:w="9354"/>
      </w:tblGrid>
      <w:tr w:rsidR="00A16F76" w:rsidRPr="00070118" w14:paraId="18FF085A" w14:textId="77777777" w:rsidTr="00070118">
        <w:tc>
          <w:tcPr>
            <w:tcW w:w="9354" w:type="dxa"/>
            <w:shd w:val="clear" w:color="auto" w:fill="auto"/>
          </w:tcPr>
          <w:p w14:paraId="6F8E0ADF" w14:textId="77777777" w:rsidR="00A16F76" w:rsidRPr="00070118" w:rsidRDefault="00A16F76" w:rsidP="00A16F76">
            <w:pPr>
              <w:pStyle w:val="Zwykytekst"/>
              <w:rPr>
                <w:rFonts w:cs="Courier New"/>
                <w:sz w:val="18"/>
                <w:szCs w:val="21"/>
              </w:rPr>
            </w:pPr>
            <w:r w:rsidRPr="00070118">
              <w:rPr>
                <w:rFonts w:cs="Courier New"/>
                <w:sz w:val="18"/>
                <w:szCs w:val="21"/>
              </w:rPr>
              <w:t>KATASTRALGEMEINDE 01806 Mauer                                 EINLAGEZAHL  5805</w:t>
            </w:r>
          </w:p>
          <w:p w14:paraId="37440160" w14:textId="77777777" w:rsidR="00A16F76" w:rsidRPr="00070118" w:rsidRDefault="00A16F76" w:rsidP="00A16F76">
            <w:pPr>
              <w:pStyle w:val="Zwykytekst"/>
              <w:rPr>
                <w:rFonts w:cs="Courier New"/>
                <w:sz w:val="18"/>
                <w:szCs w:val="21"/>
              </w:rPr>
            </w:pPr>
            <w:r w:rsidRPr="00070118">
              <w:rPr>
                <w:rFonts w:cs="Courier New"/>
                <w:sz w:val="18"/>
                <w:szCs w:val="21"/>
              </w:rPr>
              <w:t>BEZIRKSGERICHT Liesing</w:t>
            </w:r>
          </w:p>
          <w:p w14:paraId="46F59D29" w14:textId="77777777" w:rsidR="00A16F76" w:rsidRPr="00070118" w:rsidRDefault="00A16F76" w:rsidP="00A16F76">
            <w:pPr>
              <w:pStyle w:val="Zwykytekst"/>
              <w:rPr>
                <w:rFonts w:cs="Courier New"/>
                <w:sz w:val="18"/>
                <w:szCs w:val="21"/>
              </w:rPr>
            </w:pPr>
            <w:r w:rsidRPr="00070118">
              <w:rPr>
                <w:rFonts w:cs="Courier New"/>
                <w:sz w:val="18"/>
                <w:szCs w:val="21"/>
              </w:rPr>
              <w:t>*******************************************************************************</w:t>
            </w:r>
          </w:p>
          <w:p w14:paraId="579B0D34" w14:textId="77777777" w:rsidR="00A16F76" w:rsidRPr="00070118" w:rsidRDefault="00A16F76" w:rsidP="00A16F76">
            <w:pPr>
              <w:pStyle w:val="Zwykytekst"/>
              <w:rPr>
                <w:rFonts w:cs="Courier New"/>
                <w:sz w:val="18"/>
                <w:szCs w:val="21"/>
              </w:rPr>
            </w:pPr>
            <w:r w:rsidRPr="00070118">
              <w:rPr>
                <w:rFonts w:cs="Courier New"/>
                <w:sz w:val="18"/>
                <w:szCs w:val="21"/>
              </w:rPr>
              <w:t>Letzte TZ 22608/2012</w:t>
            </w:r>
          </w:p>
          <w:p w14:paraId="72565F86" w14:textId="77777777" w:rsidR="00A16F76" w:rsidRPr="00070118" w:rsidRDefault="00A16F76" w:rsidP="00A16F76">
            <w:pPr>
              <w:pStyle w:val="Zwykytekst"/>
              <w:rPr>
                <w:rFonts w:cs="Courier New"/>
                <w:sz w:val="18"/>
                <w:szCs w:val="21"/>
              </w:rPr>
            </w:pPr>
            <w:r w:rsidRPr="00070118">
              <w:rPr>
                <w:rFonts w:cs="Courier New"/>
                <w:sz w:val="18"/>
                <w:szCs w:val="21"/>
              </w:rPr>
              <w:t>Einlage umgeschrieben gemäß Verordnung BGBl. II, 143/2012 am 07.05.2012</w:t>
            </w:r>
          </w:p>
          <w:p w14:paraId="769B9D80" w14:textId="77777777" w:rsidR="00A16F76" w:rsidRPr="00070118" w:rsidRDefault="00A16F76" w:rsidP="00A16F76">
            <w:pPr>
              <w:pStyle w:val="Zwykytekst"/>
              <w:rPr>
                <w:rFonts w:cs="Courier New"/>
                <w:sz w:val="18"/>
                <w:szCs w:val="21"/>
              </w:rPr>
            </w:pPr>
            <w:r w:rsidRPr="00070118">
              <w:rPr>
                <w:rFonts w:cs="Courier New"/>
                <w:sz w:val="18"/>
                <w:szCs w:val="21"/>
              </w:rPr>
              <w:t>************************************* A1 **************************************</w:t>
            </w:r>
          </w:p>
          <w:p w14:paraId="4AF62139" w14:textId="77777777" w:rsidR="00A16F76" w:rsidRPr="00070118" w:rsidRDefault="00A16F76" w:rsidP="00A16F76">
            <w:pPr>
              <w:pStyle w:val="Zwykytekst"/>
              <w:rPr>
                <w:rFonts w:cs="Courier New"/>
                <w:sz w:val="18"/>
                <w:szCs w:val="21"/>
              </w:rPr>
            </w:pPr>
            <w:r w:rsidRPr="00070118">
              <w:rPr>
                <w:rFonts w:cs="Courier New"/>
                <w:sz w:val="18"/>
                <w:szCs w:val="21"/>
              </w:rPr>
              <w:t xml:space="preserve">   GST-NR  G BA (NUTZUNG)          FLÄCHE  GST-ADRESSE</w:t>
            </w:r>
          </w:p>
          <w:p w14:paraId="5F656CEF" w14:textId="77777777" w:rsidR="00A16F76" w:rsidRPr="00070118" w:rsidRDefault="00A16F76" w:rsidP="00A16F76">
            <w:pPr>
              <w:pStyle w:val="Zwykytekst"/>
              <w:rPr>
                <w:rFonts w:cs="Courier New"/>
                <w:sz w:val="18"/>
                <w:szCs w:val="21"/>
              </w:rPr>
            </w:pPr>
            <w:r w:rsidRPr="00070118">
              <w:rPr>
                <w:rFonts w:cs="Courier New"/>
                <w:sz w:val="18"/>
                <w:szCs w:val="21"/>
              </w:rPr>
              <w:t xml:space="preserve">   728/2   G GST-Fläche        *     1002</w:t>
            </w:r>
          </w:p>
          <w:p w14:paraId="5110F5DF" w14:textId="77777777" w:rsidR="00A16F76" w:rsidRPr="00070118" w:rsidRDefault="00A16F76" w:rsidP="00A16F76">
            <w:pPr>
              <w:pStyle w:val="Zwykytekst"/>
              <w:rPr>
                <w:rFonts w:cs="Courier New"/>
                <w:sz w:val="18"/>
                <w:szCs w:val="21"/>
              </w:rPr>
            </w:pPr>
            <w:r w:rsidRPr="00070118">
              <w:rPr>
                <w:rFonts w:cs="Courier New"/>
                <w:sz w:val="18"/>
                <w:szCs w:val="21"/>
              </w:rPr>
              <w:t xml:space="preserve">             Bauf.(10)                322</w:t>
            </w:r>
          </w:p>
          <w:p w14:paraId="12B55F2E" w14:textId="77777777" w:rsidR="00A16F76" w:rsidRPr="00070118" w:rsidRDefault="00A16F76" w:rsidP="00A16F76">
            <w:pPr>
              <w:pStyle w:val="Zwykytekst"/>
              <w:rPr>
                <w:rFonts w:cs="Courier New"/>
                <w:sz w:val="18"/>
                <w:szCs w:val="21"/>
              </w:rPr>
            </w:pPr>
            <w:r w:rsidRPr="00070118">
              <w:rPr>
                <w:rFonts w:cs="Courier New"/>
                <w:sz w:val="18"/>
                <w:szCs w:val="21"/>
              </w:rPr>
              <w:t xml:space="preserve">             Gärten(10)               680  Kroißberggasse 8</w:t>
            </w:r>
          </w:p>
          <w:p w14:paraId="53112227" w14:textId="77777777" w:rsidR="00A16F76" w:rsidRPr="00070118" w:rsidRDefault="00A16F76" w:rsidP="00A16F76">
            <w:pPr>
              <w:pStyle w:val="Zwykytekst"/>
              <w:rPr>
                <w:rFonts w:cs="Courier New"/>
                <w:sz w:val="18"/>
                <w:szCs w:val="21"/>
              </w:rPr>
            </w:pPr>
            <w:r w:rsidRPr="00070118">
              <w:rPr>
                <w:rFonts w:cs="Courier New"/>
                <w:sz w:val="18"/>
                <w:szCs w:val="21"/>
              </w:rPr>
              <w:t>Legende:</w:t>
            </w:r>
          </w:p>
          <w:p w14:paraId="53582615" w14:textId="77777777" w:rsidR="00A16F76" w:rsidRPr="00070118" w:rsidRDefault="00A16F76" w:rsidP="00A16F76">
            <w:pPr>
              <w:pStyle w:val="Zwykytekst"/>
              <w:rPr>
                <w:rFonts w:cs="Courier New"/>
                <w:sz w:val="18"/>
                <w:szCs w:val="21"/>
              </w:rPr>
            </w:pPr>
            <w:r w:rsidRPr="00070118">
              <w:rPr>
                <w:rFonts w:cs="Courier New"/>
                <w:sz w:val="18"/>
                <w:szCs w:val="21"/>
              </w:rPr>
              <w:t>G: Grundstück im Grenzkataster</w:t>
            </w:r>
          </w:p>
          <w:p w14:paraId="77B9CD64" w14:textId="77777777" w:rsidR="00A16F76" w:rsidRPr="00070118" w:rsidRDefault="00A16F76" w:rsidP="00A16F76">
            <w:pPr>
              <w:pStyle w:val="Zwykytekst"/>
              <w:rPr>
                <w:rFonts w:cs="Courier New"/>
                <w:sz w:val="18"/>
                <w:szCs w:val="21"/>
              </w:rPr>
            </w:pPr>
            <w:r w:rsidRPr="00070118">
              <w:rPr>
                <w:rFonts w:cs="Courier New"/>
                <w:sz w:val="18"/>
                <w:szCs w:val="21"/>
              </w:rPr>
              <w:t>*: Fläche rechnerisch ermittelt</w:t>
            </w:r>
          </w:p>
          <w:p w14:paraId="2E096665" w14:textId="77777777" w:rsidR="00A16F76" w:rsidRPr="00070118" w:rsidRDefault="00A16F76" w:rsidP="00A16F76">
            <w:pPr>
              <w:pStyle w:val="Zwykytekst"/>
              <w:rPr>
                <w:rFonts w:cs="Courier New"/>
                <w:sz w:val="18"/>
                <w:szCs w:val="21"/>
              </w:rPr>
            </w:pPr>
            <w:r w:rsidRPr="00070118">
              <w:rPr>
                <w:rFonts w:cs="Courier New"/>
                <w:sz w:val="18"/>
                <w:szCs w:val="21"/>
              </w:rPr>
              <w:t>Bauf.(10): Bauflächen (Gebäude)</w:t>
            </w:r>
          </w:p>
          <w:p w14:paraId="39AA0E47" w14:textId="77777777" w:rsidR="00A16F76" w:rsidRPr="00070118" w:rsidRDefault="00A16F76" w:rsidP="00A16F76">
            <w:pPr>
              <w:pStyle w:val="Zwykytekst"/>
              <w:rPr>
                <w:rFonts w:cs="Courier New"/>
                <w:sz w:val="18"/>
                <w:szCs w:val="21"/>
              </w:rPr>
            </w:pPr>
            <w:r w:rsidRPr="00070118">
              <w:rPr>
                <w:rFonts w:cs="Courier New"/>
                <w:sz w:val="18"/>
                <w:szCs w:val="21"/>
              </w:rPr>
              <w:t>Gärten(10): Gärten (Gärten)</w:t>
            </w:r>
          </w:p>
          <w:p w14:paraId="4BF28E9D" w14:textId="77777777" w:rsidR="00A16F76" w:rsidRPr="00070118" w:rsidRDefault="00A16F76" w:rsidP="00A16F76">
            <w:pPr>
              <w:pStyle w:val="Zwykytekst"/>
              <w:rPr>
                <w:rFonts w:cs="Courier New"/>
                <w:sz w:val="18"/>
                <w:szCs w:val="21"/>
              </w:rPr>
            </w:pPr>
            <w:r w:rsidRPr="00070118">
              <w:rPr>
                <w:rFonts w:cs="Courier New"/>
                <w:sz w:val="18"/>
                <w:szCs w:val="21"/>
              </w:rPr>
              <w:t>************************************* A2 **************************************</w:t>
            </w:r>
          </w:p>
          <w:p w14:paraId="3355E830" w14:textId="77777777" w:rsidR="00A16F76" w:rsidRPr="00070118" w:rsidRDefault="00A16F76" w:rsidP="00A16F76">
            <w:pPr>
              <w:pStyle w:val="Zwykytekst"/>
              <w:rPr>
                <w:rFonts w:cs="Courier New"/>
                <w:sz w:val="18"/>
                <w:szCs w:val="21"/>
              </w:rPr>
            </w:pPr>
            <w:r w:rsidRPr="00070118">
              <w:rPr>
                <w:rFonts w:cs="Courier New"/>
                <w:sz w:val="18"/>
                <w:szCs w:val="21"/>
              </w:rPr>
              <w:t xml:space="preserve">   6  a 3612/1981 Bauplatz (auf) GSt 728/2</w:t>
            </w:r>
          </w:p>
          <w:p w14:paraId="01B95A66" w14:textId="77777777" w:rsidR="00A16F76" w:rsidRPr="00070118" w:rsidRDefault="00A16F76" w:rsidP="00A16F76">
            <w:pPr>
              <w:pStyle w:val="Zwykytekst"/>
              <w:rPr>
                <w:rFonts w:cs="Courier New"/>
                <w:sz w:val="18"/>
                <w:szCs w:val="21"/>
              </w:rPr>
            </w:pPr>
            <w:r w:rsidRPr="00070118">
              <w:rPr>
                <w:rFonts w:cs="Courier New"/>
                <w:sz w:val="18"/>
                <w:szCs w:val="21"/>
              </w:rPr>
              <w:t xml:space="preserve">   8  a gelöscht</w:t>
            </w:r>
          </w:p>
          <w:p w14:paraId="3ECDB02E" w14:textId="77777777" w:rsidR="00A16F76" w:rsidRPr="00070118" w:rsidRDefault="00A16F76" w:rsidP="00A16F76">
            <w:pPr>
              <w:pStyle w:val="Zwykytekst"/>
              <w:rPr>
                <w:rFonts w:cs="Courier New"/>
                <w:sz w:val="18"/>
                <w:szCs w:val="21"/>
              </w:rPr>
            </w:pPr>
            <w:r w:rsidRPr="00070118">
              <w:rPr>
                <w:rFonts w:cs="Courier New"/>
                <w:sz w:val="18"/>
                <w:szCs w:val="21"/>
              </w:rPr>
              <w:t>************************************* B ***************************************</w:t>
            </w:r>
          </w:p>
          <w:p w14:paraId="73ECA63B" w14:textId="77777777" w:rsidR="00A16F76" w:rsidRPr="00070118" w:rsidRDefault="00A16F76" w:rsidP="00A16F76">
            <w:pPr>
              <w:pStyle w:val="Zwykytekst"/>
              <w:rPr>
                <w:rFonts w:cs="Courier New"/>
                <w:sz w:val="18"/>
                <w:szCs w:val="21"/>
              </w:rPr>
            </w:pPr>
            <w:r w:rsidRPr="00070118">
              <w:rPr>
                <w:rFonts w:cs="Courier New"/>
                <w:sz w:val="18"/>
                <w:szCs w:val="21"/>
              </w:rPr>
              <w:t xml:space="preserve">   1 ANTEIL: 1/1</w:t>
            </w:r>
          </w:p>
          <w:p w14:paraId="58B22E40" w14:textId="77777777" w:rsidR="00A16F76" w:rsidRPr="00070118" w:rsidRDefault="00A16F76" w:rsidP="00A16F76">
            <w:pPr>
              <w:pStyle w:val="Zwykytekst"/>
              <w:rPr>
                <w:rFonts w:cs="Courier New"/>
                <w:sz w:val="18"/>
                <w:szCs w:val="21"/>
              </w:rPr>
            </w:pPr>
            <w:r w:rsidRPr="00070118">
              <w:rPr>
                <w:rFonts w:cs="Courier New"/>
                <w:sz w:val="18"/>
                <w:szCs w:val="21"/>
              </w:rPr>
              <w:t xml:space="preserve">     Republik Polen</w:t>
            </w:r>
          </w:p>
          <w:p w14:paraId="46A5412A" w14:textId="77777777" w:rsidR="00A16F76" w:rsidRPr="00070118" w:rsidRDefault="00A16F76" w:rsidP="00A16F76">
            <w:pPr>
              <w:pStyle w:val="Zwykytekst"/>
              <w:rPr>
                <w:rFonts w:cs="Courier New"/>
                <w:sz w:val="18"/>
                <w:szCs w:val="21"/>
              </w:rPr>
            </w:pPr>
            <w:r w:rsidRPr="00070118">
              <w:rPr>
                <w:rFonts w:cs="Courier New"/>
                <w:sz w:val="18"/>
                <w:szCs w:val="21"/>
              </w:rPr>
              <w:t xml:space="preserve">     ADR: Hietzinger Hauptstr. 42b, Wien   1130</w:t>
            </w:r>
          </w:p>
          <w:p w14:paraId="4CC1C205" w14:textId="77777777" w:rsidR="00A16F76" w:rsidRPr="00070118" w:rsidRDefault="00A16F76" w:rsidP="00A16F76">
            <w:pPr>
              <w:pStyle w:val="Zwykytekst"/>
              <w:rPr>
                <w:rFonts w:cs="Courier New"/>
                <w:sz w:val="18"/>
                <w:szCs w:val="21"/>
              </w:rPr>
            </w:pPr>
            <w:r w:rsidRPr="00070118">
              <w:rPr>
                <w:rFonts w:cs="Courier New"/>
                <w:sz w:val="18"/>
                <w:szCs w:val="21"/>
              </w:rPr>
              <w:t xml:space="preserve">      d 942/1989 Eigentumsrecht (E 25.039/87)</w:t>
            </w:r>
          </w:p>
          <w:p w14:paraId="403D2AE2" w14:textId="77777777" w:rsidR="00A16F76" w:rsidRPr="00070118" w:rsidRDefault="00A16F76" w:rsidP="00A16F76">
            <w:pPr>
              <w:pStyle w:val="Zwykytekst"/>
              <w:rPr>
                <w:rFonts w:cs="Courier New"/>
                <w:sz w:val="18"/>
                <w:szCs w:val="21"/>
              </w:rPr>
            </w:pPr>
            <w:r w:rsidRPr="00070118">
              <w:rPr>
                <w:rFonts w:cs="Courier New"/>
                <w:sz w:val="18"/>
                <w:szCs w:val="21"/>
              </w:rPr>
              <w:t xml:space="preserve">      e 22608/2012 Namensänderung</w:t>
            </w:r>
          </w:p>
          <w:p w14:paraId="05A2FD9E" w14:textId="77777777" w:rsidR="00A16F76" w:rsidRPr="00070118" w:rsidRDefault="00A16F76" w:rsidP="00A16F76">
            <w:pPr>
              <w:pStyle w:val="Zwykytekst"/>
              <w:rPr>
                <w:rFonts w:cs="Courier New"/>
                <w:sz w:val="18"/>
                <w:szCs w:val="21"/>
              </w:rPr>
            </w:pPr>
            <w:r w:rsidRPr="00070118">
              <w:rPr>
                <w:rFonts w:cs="Courier New"/>
                <w:sz w:val="18"/>
                <w:szCs w:val="21"/>
              </w:rPr>
              <w:t>************************************* C ***************************************</w:t>
            </w:r>
          </w:p>
          <w:p w14:paraId="58E83DE2" w14:textId="77777777" w:rsidR="00A16F76" w:rsidRPr="00070118" w:rsidRDefault="00A16F76" w:rsidP="00A16F76">
            <w:pPr>
              <w:pStyle w:val="Zwykytekst"/>
              <w:rPr>
                <w:rFonts w:cs="Courier New"/>
                <w:sz w:val="18"/>
                <w:szCs w:val="21"/>
              </w:rPr>
            </w:pPr>
            <w:r w:rsidRPr="00070118">
              <w:rPr>
                <w:rFonts w:cs="Courier New"/>
                <w:sz w:val="18"/>
                <w:szCs w:val="21"/>
              </w:rPr>
              <w:t xml:space="preserve">   8    gelöscht</w:t>
            </w:r>
          </w:p>
          <w:p w14:paraId="609AFCBD" w14:textId="77777777" w:rsidR="00A16F76" w:rsidRPr="00070118" w:rsidRDefault="00A16F76" w:rsidP="00A16F76">
            <w:pPr>
              <w:pStyle w:val="Zwykytekst"/>
              <w:rPr>
                <w:rFonts w:cs="Courier New"/>
                <w:sz w:val="18"/>
                <w:szCs w:val="21"/>
              </w:rPr>
            </w:pPr>
            <w:r w:rsidRPr="00070118">
              <w:rPr>
                <w:rFonts w:cs="Courier New"/>
                <w:sz w:val="18"/>
                <w:szCs w:val="21"/>
              </w:rPr>
              <w:t>*********************************** HINWEIS ***********************************</w:t>
            </w:r>
          </w:p>
          <w:p w14:paraId="34DEBF3E" w14:textId="77777777" w:rsidR="00A16F76" w:rsidRPr="00070118" w:rsidRDefault="00A16F76" w:rsidP="00A16F76">
            <w:pPr>
              <w:pStyle w:val="Zwykytekst"/>
              <w:rPr>
                <w:rFonts w:cs="Courier New"/>
                <w:sz w:val="18"/>
                <w:szCs w:val="21"/>
              </w:rPr>
            </w:pPr>
            <w:r w:rsidRPr="00070118">
              <w:rPr>
                <w:rFonts w:cs="Courier New"/>
                <w:sz w:val="18"/>
                <w:szCs w:val="21"/>
              </w:rPr>
              <w:t xml:space="preserve">          Eintragungen ohne Währungsbezeichnung sind Beträge in ATS.</w:t>
            </w:r>
          </w:p>
          <w:p w14:paraId="605B8C88" w14:textId="77777777" w:rsidR="00A16F76" w:rsidRPr="00070118" w:rsidRDefault="00A16F76" w:rsidP="00A16F76">
            <w:pPr>
              <w:pStyle w:val="Zwykytekst"/>
              <w:rPr>
                <w:rFonts w:cs="Courier New"/>
                <w:sz w:val="18"/>
                <w:szCs w:val="21"/>
              </w:rPr>
            </w:pPr>
            <w:r w:rsidRPr="00070118">
              <w:rPr>
                <w:rFonts w:cs="Courier New"/>
                <w:sz w:val="18"/>
                <w:szCs w:val="21"/>
              </w:rPr>
              <w:t>*******************************************************************************</w:t>
            </w:r>
          </w:p>
          <w:p w14:paraId="332B2389" w14:textId="77777777" w:rsidR="00A16F76" w:rsidRPr="00070118" w:rsidRDefault="00A16F76" w:rsidP="00A16F76">
            <w:pPr>
              <w:pStyle w:val="Zwykytekst"/>
              <w:rPr>
                <w:rFonts w:cs="Courier New"/>
                <w:sz w:val="18"/>
                <w:szCs w:val="24"/>
              </w:rPr>
            </w:pPr>
          </w:p>
        </w:tc>
      </w:tr>
    </w:tbl>
    <w:p w14:paraId="0AF02669" w14:textId="77777777" w:rsidR="00A16F76" w:rsidRDefault="00A16F76" w:rsidP="00F76DE5">
      <w:pPr>
        <w:spacing w:line="320" w:lineRule="exact"/>
        <w:jc w:val="both"/>
        <w:rPr>
          <w:sz w:val="24"/>
          <w:szCs w:val="24"/>
        </w:rPr>
      </w:pPr>
    </w:p>
    <w:p w14:paraId="39FE4916" w14:textId="77777777" w:rsidR="00F76DE5" w:rsidRPr="00BD14D2" w:rsidRDefault="00F76DE5" w:rsidP="00F76DE5">
      <w:pPr>
        <w:numPr>
          <w:ilvl w:val="0"/>
          <w:numId w:val="11"/>
        </w:numPr>
        <w:spacing w:line="320" w:lineRule="exact"/>
        <w:ind w:left="426" w:hanging="426"/>
        <w:jc w:val="both"/>
        <w:rPr>
          <w:b/>
          <w:sz w:val="24"/>
          <w:szCs w:val="24"/>
        </w:rPr>
      </w:pPr>
      <w:r w:rsidRPr="00BD14D2">
        <w:rPr>
          <w:b/>
          <w:sz w:val="24"/>
          <w:szCs w:val="24"/>
        </w:rPr>
        <w:t>Kaufpreis</w:t>
      </w:r>
    </w:p>
    <w:p w14:paraId="6B469AA5" w14:textId="77777777" w:rsidR="00BD14D2" w:rsidRDefault="00BD14D2" w:rsidP="00F76DE5">
      <w:pPr>
        <w:spacing w:line="320" w:lineRule="exact"/>
        <w:jc w:val="both"/>
        <w:rPr>
          <w:sz w:val="24"/>
          <w:szCs w:val="24"/>
        </w:rPr>
      </w:pPr>
    </w:p>
    <w:p w14:paraId="0EA79AFD" w14:textId="77777777" w:rsidR="00F76DE5" w:rsidRDefault="00F76DE5" w:rsidP="00F76DE5">
      <w:pPr>
        <w:spacing w:line="320" w:lineRule="exact"/>
        <w:jc w:val="both"/>
        <w:rPr>
          <w:sz w:val="24"/>
          <w:szCs w:val="24"/>
        </w:rPr>
      </w:pPr>
      <w:r>
        <w:rPr>
          <w:sz w:val="24"/>
          <w:szCs w:val="24"/>
        </w:rPr>
        <w:t>Der Kaufpreis für den Kaufgegenstand beträgt</w:t>
      </w:r>
    </w:p>
    <w:p w14:paraId="4EF196E1" w14:textId="77777777" w:rsidR="00F76DE5" w:rsidRDefault="00F76DE5" w:rsidP="00F76DE5">
      <w:pPr>
        <w:spacing w:line="320" w:lineRule="exact"/>
        <w:jc w:val="both"/>
        <w:rPr>
          <w:sz w:val="24"/>
          <w:szCs w:val="24"/>
        </w:rPr>
      </w:pPr>
    </w:p>
    <w:p w14:paraId="25360DB5" w14:textId="77777777" w:rsidR="00F76DE5" w:rsidRDefault="00F76DE5" w:rsidP="00B47DD9">
      <w:pPr>
        <w:spacing w:line="320" w:lineRule="exact"/>
        <w:jc w:val="center"/>
        <w:rPr>
          <w:sz w:val="24"/>
          <w:szCs w:val="24"/>
        </w:rPr>
      </w:pPr>
      <w:r>
        <w:rPr>
          <w:sz w:val="24"/>
          <w:szCs w:val="24"/>
        </w:rPr>
        <w:t>Kaufpreis:</w:t>
      </w:r>
      <w:r>
        <w:rPr>
          <w:sz w:val="24"/>
          <w:szCs w:val="24"/>
        </w:rPr>
        <w:tab/>
      </w:r>
      <w:r>
        <w:rPr>
          <w:sz w:val="24"/>
          <w:szCs w:val="24"/>
        </w:rPr>
        <w:tab/>
        <w:t>Euro (Euro</w:t>
      </w:r>
      <w:r w:rsidR="00B47DD9">
        <w:rPr>
          <w:sz w:val="24"/>
          <w:szCs w:val="24"/>
        </w:rPr>
        <w:t xml:space="preserve"> </w:t>
      </w:r>
      <w:r w:rsidR="00A16F76" w:rsidRPr="00A16F76">
        <w:rPr>
          <w:sz w:val="24"/>
          <w:szCs w:val="24"/>
          <w:highlight w:val="yellow"/>
        </w:rPr>
        <w:t>####</w:t>
      </w:r>
      <w:r w:rsidR="00B47DD9">
        <w:rPr>
          <w:sz w:val="24"/>
          <w:szCs w:val="24"/>
        </w:rPr>
        <w:t>)</w:t>
      </w:r>
    </w:p>
    <w:p w14:paraId="25B895AC" w14:textId="77777777" w:rsidR="00B47DD9" w:rsidRDefault="00B47DD9" w:rsidP="00F76DE5">
      <w:pPr>
        <w:spacing w:line="320" w:lineRule="exact"/>
        <w:jc w:val="both"/>
        <w:rPr>
          <w:sz w:val="24"/>
          <w:szCs w:val="24"/>
        </w:rPr>
      </w:pPr>
    </w:p>
    <w:p w14:paraId="3552B4D0" w14:textId="77777777" w:rsidR="00F76DE5" w:rsidRDefault="00B47DD9" w:rsidP="00B47DD9">
      <w:pPr>
        <w:spacing w:line="320" w:lineRule="exact"/>
        <w:jc w:val="both"/>
        <w:rPr>
          <w:sz w:val="24"/>
          <w:szCs w:val="24"/>
        </w:rPr>
      </w:pPr>
      <w:r>
        <w:rPr>
          <w:sz w:val="24"/>
          <w:szCs w:val="24"/>
        </w:rPr>
        <w:t xml:space="preserve">In diesem Kaufpreis ist bereits berücksichtigt, </w:t>
      </w:r>
      <w:r w:rsidR="00A16F76">
        <w:rPr>
          <w:sz w:val="24"/>
          <w:szCs w:val="24"/>
        </w:rPr>
        <w:t>d</w:t>
      </w:r>
      <w:r>
        <w:rPr>
          <w:sz w:val="24"/>
          <w:szCs w:val="24"/>
        </w:rPr>
        <w:t>ass die Verkäuferin lediglich die unten in Punkt</w:t>
      </w:r>
      <w:r w:rsidR="00A16F76">
        <w:rPr>
          <w:sz w:val="24"/>
          <w:szCs w:val="24"/>
        </w:rPr>
        <w:t> </w:t>
      </w:r>
      <w:r>
        <w:rPr>
          <w:sz w:val="24"/>
          <w:szCs w:val="24"/>
        </w:rPr>
        <w:t>6 angeführte, eingeschränkte Gewährleistung und Haftung übernimmt und dass es sich um ein renovierungsbedürftiges Gebäude handelt.</w:t>
      </w:r>
    </w:p>
    <w:p w14:paraId="40EF546C" w14:textId="77777777" w:rsidR="00B47DD9" w:rsidRDefault="00B47DD9" w:rsidP="00B47DD9">
      <w:pPr>
        <w:spacing w:line="320" w:lineRule="exact"/>
        <w:jc w:val="both"/>
        <w:rPr>
          <w:sz w:val="24"/>
          <w:szCs w:val="24"/>
        </w:rPr>
      </w:pPr>
    </w:p>
    <w:p w14:paraId="38868A4D" w14:textId="77777777" w:rsidR="00F76DE5" w:rsidRDefault="00B47DD9" w:rsidP="00B47DD9">
      <w:pPr>
        <w:spacing w:line="320" w:lineRule="exact"/>
        <w:jc w:val="both"/>
        <w:rPr>
          <w:sz w:val="24"/>
          <w:szCs w:val="24"/>
        </w:rPr>
      </w:pPr>
      <w:r>
        <w:rPr>
          <w:sz w:val="24"/>
          <w:szCs w:val="24"/>
        </w:rPr>
        <w:t>Die Vertragsparteien verzichten nicht auf die Umsatzsteuerbefreiung nach § 6 Abs 1 Z</w:t>
      </w:r>
      <w:r w:rsidR="008B3840">
        <w:rPr>
          <w:sz w:val="24"/>
          <w:szCs w:val="24"/>
        </w:rPr>
        <w:t xml:space="preserve"> </w:t>
      </w:r>
      <w:r>
        <w:rPr>
          <w:sz w:val="24"/>
          <w:szCs w:val="24"/>
        </w:rPr>
        <w:t>9 UstG, sodass die gesetzliche Umsatzsteuer nicht zur Verrechnung kommt.</w:t>
      </w:r>
    </w:p>
    <w:p w14:paraId="1C74885D" w14:textId="77777777" w:rsidR="008A351D" w:rsidRDefault="008A351D" w:rsidP="00B47DD9">
      <w:pPr>
        <w:spacing w:line="320" w:lineRule="exact"/>
        <w:jc w:val="both"/>
        <w:rPr>
          <w:sz w:val="24"/>
          <w:szCs w:val="24"/>
        </w:rPr>
      </w:pPr>
    </w:p>
    <w:p w14:paraId="3DA009D6" w14:textId="77777777" w:rsidR="004633B7" w:rsidRDefault="00B47DD9" w:rsidP="00B47DD9">
      <w:pPr>
        <w:spacing w:line="320" w:lineRule="exact"/>
        <w:jc w:val="both"/>
        <w:rPr>
          <w:sz w:val="24"/>
          <w:szCs w:val="24"/>
        </w:rPr>
      </w:pPr>
      <w:r>
        <w:rPr>
          <w:sz w:val="24"/>
          <w:szCs w:val="24"/>
        </w:rPr>
        <w:lastRenderedPageBreak/>
        <w:t>Die Käuferin verpflichtet</w:t>
      </w:r>
      <w:r w:rsidR="00A02316">
        <w:rPr>
          <w:sz w:val="24"/>
          <w:szCs w:val="24"/>
        </w:rPr>
        <w:t xml:space="preserve"> sich, bis </w:t>
      </w:r>
      <w:r w:rsidR="00A16F76">
        <w:rPr>
          <w:sz w:val="24"/>
          <w:szCs w:val="24"/>
        </w:rPr>
        <w:t xml:space="preserve">zum Stichtag der </w:t>
      </w:r>
      <w:r w:rsidR="00A02316">
        <w:rPr>
          <w:sz w:val="24"/>
          <w:szCs w:val="24"/>
        </w:rPr>
        <w:t>Vertragsunterzeichnung</w:t>
      </w:r>
      <w:r w:rsidR="00A16F76">
        <w:rPr>
          <w:sz w:val="24"/>
          <w:szCs w:val="24"/>
        </w:rPr>
        <w:t xml:space="preserve"> </w:t>
      </w:r>
      <w:r>
        <w:rPr>
          <w:sz w:val="24"/>
          <w:szCs w:val="24"/>
        </w:rPr>
        <w:t xml:space="preserve">den gesamten Kaufpreis </w:t>
      </w:r>
      <w:r w:rsidR="00A02316">
        <w:rPr>
          <w:sz w:val="24"/>
          <w:szCs w:val="24"/>
        </w:rPr>
        <w:t xml:space="preserve">in Höhe von EUR </w:t>
      </w:r>
      <w:r w:rsidR="00A02316" w:rsidRPr="00A02316">
        <w:rPr>
          <w:sz w:val="24"/>
          <w:szCs w:val="24"/>
          <w:highlight w:val="yellow"/>
        </w:rPr>
        <w:t>[###]</w:t>
      </w:r>
      <w:r w:rsidR="00A02316">
        <w:rPr>
          <w:sz w:val="24"/>
          <w:szCs w:val="24"/>
        </w:rPr>
        <w:t xml:space="preserve"> </w:t>
      </w:r>
      <w:r w:rsidR="00A02316" w:rsidRPr="00A02316">
        <w:rPr>
          <w:sz w:val="24"/>
          <w:szCs w:val="24"/>
          <w:highlight w:val="yellow"/>
        </w:rPr>
        <w:t>[in Worten]</w:t>
      </w:r>
      <w:r w:rsidR="00A02316">
        <w:rPr>
          <w:sz w:val="24"/>
          <w:szCs w:val="24"/>
        </w:rPr>
        <w:t xml:space="preserve"> ausschließlich </w:t>
      </w:r>
      <w:r>
        <w:rPr>
          <w:sz w:val="24"/>
          <w:szCs w:val="24"/>
        </w:rPr>
        <w:t xml:space="preserve">auf das </w:t>
      </w:r>
      <w:r w:rsidR="008A351D" w:rsidRPr="008A351D">
        <w:rPr>
          <w:sz w:val="24"/>
          <w:szCs w:val="24"/>
        </w:rPr>
        <w:t xml:space="preserve">hiefür eröffnete, den Bestimmungen des Elektronischen Anwaltlichen Treuhandbuches der Rechtsanwaltskammer Wien unterliegende </w:t>
      </w:r>
      <w:r>
        <w:rPr>
          <w:sz w:val="24"/>
          <w:szCs w:val="24"/>
        </w:rPr>
        <w:t xml:space="preserve">Treuhand-Anderkonto </w:t>
      </w:r>
      <w:r w:rsidR="00A02316" w:rsidRPr="00A02316">
        <w:rPr>
          <w:sz w:val="24"/>
          <w:szCs w:val="24"/>
        </w:rPr>
        <w:t xml:space="preserve">Nr. </w:t>
      </w:r>
      <w:r w:rsidR="00A02316" w:rsidRPr="00A02316">
        <w:rPr>
          <w:b/>
          <w:bCs/>
          <w:sz w:val="24"/>
          <w:szCs w:val="24"/>
        </w:rPr>
        <w:t>IBAN AT</w:t>
      </w:r>
      <w:r w:rsidR="00A02316" w:rsidRPr="00A02316">
        <w:rPr>
          <w:b/>
          <w:bCs/>
          <w:sz w:val="24"/>
          <w:szCs w:val="24"/>
          <w:highlight w:val="yellow"/>
        </w:rPr>
        <w:t>##</w:t>
      </w:r>
      <w:r w:rsidR="00A02316" w:rsidRPr="00A02316">
        <w:rPr>
          <w:b/>
          <w:bCs/>
          <w:sz w:val="24"/>
          <w:szCs w:val="24"/>
        </w:rPr>
        <w:t xml:space="preserve"> 2011 1407 1112 45</w:t>
      </w:r>
      <w:r w:rsidR="00A02316" w:rsidRPr="00A02316">
        <w:rPr>
          <w:b/>
          <w:bCs/>
          <w:sz w:val="24"/>
          <w:szCs w:val="24"/>
          <w:highlight w:val="yellow"/>
        </w:rPr>
        <w:t>##</w:t>
      </w:r>
      <w:r w:rsidR="00A02316" w:rsidRPr="00A02316">
        <w:rPr>
          <w:b/>
          <w:bCs/>
          <w:sz w:val="24"/>
          <w:szCs w:val="24"/>
        </w:rPr>
        <w:t>,</w:t>
      </w:r>
      <w:r w:rsidR="00A02316" w:rsidRPr="00A02316">
        <w:rPr>
          <w:sz w:val="24"/>
          <w:szCs w:val="24"/>
        </w:rPr>
        <w:t xml:space="preserve"> bei der Erste Bank der oesterreichischen Sparkassen AG, lautend auf Sokolski Madany Rechtsanwälte OG, mit der Bezeichnung „</w:t>
      </w:r>
      <w:r w:rsidR="00A02316">
        <w:rPr>
          <w:b/>
          <w:bCs/>
          <w:sz w:val="24"/>
          <w:szCs w:val="24"/>
        </w:rPr>
        <w:t>Kaufpreis Liegenschaft Kroißberggasse</w:t>
      </w:r>
      <w:r w:rsidR="00A02316" w:rsidRPr="00A02316">
        <w:rPr>
          <w:sz w:val="24"/>
          <w:szCs w:val="24"/>
        </w:rPr>
        <w:t xml:space="preserve">“, </w:t>
      </w:r>
      <w:r>
        <w:rPr>
          <w:sz w:val="24"/>
          <w:szCs w:val="24"/>
        </w:rPr>
        <w:t>zu erlegen.</w:t>
      </w:r>
      <w:r w:rsidR="004633B7">
        <w:rPr>
          <w:sz w:val="24"/>
          <w:szCs w:val="24"/>
        </w:rPr>
        <w:t xml:space="preserve"> </w:t>
      </w:r>
    </w:p>
    <w:p w14:paraId="3FA63D78" w14:textId="77777777" w:rsidR="004633B7" w:rsidRDefault="004633B7" w:rsidP="00B47DD9">
      <w:pPr>
        <w:spacing w:line="320" w:lineRule="exact"/>
        <w:jc w:val="both"/>
        <w:rPr>
          <w:sz w:val="24"/>
          <w:szCs w:val="24"/>
        </w:rPr>
      </w:pPr>
    </w:p>
    <w:p w14:paraId="6790FF8E" w14:textId="77777777" w:rsidR="00F76DE5" w:rsidRDefault="004633B7" w:rsidP="00B47DD9">
      <w:pPr>
        <w:spacing w:line="320" w:lineRule="exact"/>
        <w:jc w:val="both"/>
        <w:rPr>
          <w:sz w:val="24"/>
          <w:szCs w:val="24"/>
        </w:rPr>
      </w:pPr>
      <w:r>
        <w:rPr>
          <w:sz w:val="24"/>
          <w:szCs w:val="24"/>
        </w:rPr>
        <w:t xml:space="preserve">Festgehalten wird, dass das von der Käuferin im Rahmen der Ausschreibung entrichtete Vadium in Höhe von EUR </w:t>
      </w:r>
      <w:r w:rsidRPr="004633B7">
        <w:rPr>
          <w:sz w:val="24"/>
          <w:szCs w:val="24"/>
          <w:highlight w:val="yellow"/>
        </w:rPr>
        <w:t>[###]</w:t>
      </w:r>
      <w:r>
        <w:rPr>
          <w:sz w:val="24"/>
          <w:szCs w:val="24"/>
        </w:rPr>
        <w:t xml:space="preserve"> von der Verkäuferin auf das vorgenannte Treuhand-Anderkonto vor dem Stichtag der Vertragsunterzeichnung weitergeleitet bzw. unter Ausnutzung der übergebenen Bankgarantie abgerufen wird, sodass die Käuferin nur mehr den Differenzbetrag des Kaufpreises in Höhe von EUR </w:t>
      </w:r>
      <w:r w:rsidR="003A06AE" w:rsidRPr="003A06AE">
        <w:rPr>
          <w:sz w:val="24"/>
          <w:szCs w:val="24"/>
          <w:highlight w:val="yellow"/>
        </w:rPr>
        <w:t>[###] [in Worten]</w:t>
      </w:r>
      <w:r w:rsidR="003A06AE">
        <w:rPr>
          <w:sz w:val="24"/>
          <w:szCs w:val="24"/>
        </w:rPr>
        <w:t xml:space="preserve"> zur Anweisung zu bringen hat.</w:t>
      </w:r>
    </w:p>
    <w:p w14:paraId="40A8D80E" w14:textId="77777777" w:rsidR="00B47DD9" w:rsidRDefault="00B47DD9" w:rsidP="00B47DD9">
      <w:pPr>
        <w:spacing w:line="320" w:lineRule="exact"/>
        <w:jc w:val="both"/>
        <w:rPr>
          <w:sz w:val="24"/>
          <w:szCs w:val="24"/>
        </w:rPr>
      </w:pPr>
    </w:p>
    <w:p w14:paraId="28757963" w14:textId="77777777" w:rsidR="00B47DD9" w:rsidRDefault="00B47DD9" w:rsidP="00B47DD9">
      <w:pPr>
        <w:spacing w:line="320" w:lineRule="exact"/>
        <w:jc w:val="both"/>
        <w:rPr>
          <w:sz w:val="24"/>
          <w:szCs w:val="24"/>
        </w:rPr>
      </w:pPr>
      <w:r>
        <w:rPr>
          <w:sz w:val="24"/>
          <w:szCs w:val="24"/>
        </w:rPr>
        <w:t xml:space="preserve">Die Auszahlung von Treuhand-Anderkonto an die Verkäuferin erfolgt gemäß Punkt 3. Die auf dem Treuhand-Anderkonto allenfalls anfallenden Zinsen, abzüglich Kapitalertragssteuer und Kontoführungsgebühren, stehen der Verkäuferin zu. Diese sind bei Schließung des Treuhandkontos vom Treuhänder an die Verkäuferin zu </w:t>
      </w:r>
      <w:r w:rsidRPr="001C1D44">
        <w:rPr>
          <w:sz w:val="24"/>
          <w:szCs w:val="24"/>
        </w:rPr>
        <w:t xml:space="preserve">überweisen. Der Treuhänder übernimmt keine Verantwortung für die Höhe des </w:t>
      </w:r>
      <w:r w:rsidR="00BF1643" w:rsidRPr="001C1D44">
        <w:rPr>
          <w:sz w:val="24"/>
          <w:szCs w:val="24"/>
        </w:rPr>
        <w:t>Z</w:t>
      </w:r>
      <w:r w:rsidRPr="001C1D44">
        <w:rPr>
          <w:sz w:val="24"/>
          <w:szCs w:val="24"/>
        </w:rPr>
        <w:t>inssatzes auf dem Treuhand-Anderkonto</w:t>
      </w:r>
      <w:r w:rsidR="00BF1643" w:rsidRPr="001C1D44">
        <w:rPr>
          <w:sz w:val="24"/>
          <w:szCs w:val="24"/>
        </w:rPr>
        <w:t>.</w:t>
      </w:r>
      <w:r w:rsidR="00DB52A9" w:rsidRPr="00DB52A9">
        <w:t xml:space="preserve"> </w:t>
      </w:r>
      <w:r w:rsidR="00DB52A9">
        <w:rPr>
          <w:sz w:val="24"/>
          <w:szCs w:val="24"/>
        </w:rPr>
        <w:t>E</w:t>
      </w:r>
      <w:r w:rsidR="00DB52A9" w:rsidRPr="00DB52A9">
        <w:rPr>
          <w:sz w:val="24"/>
          <w:szCs w:val="24"/>
        </w:rPr>
        <w:t xml:space="preserve">in allfälliger Abgang oder Negativsaldo des Treuhand-Anderkontos aufgrund von Bankspesen </w:t>
      </w:r>
      <w:r w:rsidR="00DB52A9">
        <w:rPr>
          <w:sz w:val="24"/>
          <w:szCs w:val="24"/>
        </w:rPr>
        <w:t xml:space="preserve">oder Abrechnung der Verwahrgebühr für Liquidität bei Einzelanderkonten </w:t>
      </w:r>
      <w:r w:rsidR="00DB52A9" w:rsidRPr="00DB52A9">
        <w:rPr>
          <w:sz w:val="24"/>
          <w:szCs w:val="24"/>
        </w:rPr>
        <w:t>geht zulasten der Verkäuferin.</w:t>
      </w:r>
    </w:p>
    <w:p w14:paraId="3DBE9ECF" w14:textId="77777777" w:rsidR="00BF1643" w:rsidRDefault="00BF1643" w:rsidP="00B47DD9">
      <w:pPr>
        <w:spacing w:line="320" w:lineRule="exact"/>
        <w:jc w:val="both"/>
        <w:rPr>
          <w:sz w:val="24"/>
          <w:szCs w:val="24"/>
        </w:rPr>
      </w:pPr>
    </w:p>
    <w:p w14:paraId="54DF4EDA" w14:textId="77777777" w:rsidR="00A02316" w:rsidRDefault="00BF1643" w:rsidP="00B47DD9">
      <w:pPr>
        <w:spacing w:line="320" w:lineRule="exact"/>
        <w:jc w:val="both"/>
        <w:rPr>
          <w:sz w:val="24"/>
          <w:szCs w:val="24"/>
        </w:rPr>
      </w:pPr>
      <w:r>
        <w:rPr>
          <w:sz w:val="24"/>
          <w:szCs w:val="24"/>
        </w:rPr>
        <w:t xml:space="preserve">Die Grunderwerbsteuer und Eintragungsgebühr aus oder im Zusammenhang mit dem gegenständlichen Kaufvertrag trägt die Käuferin. Bei beglaubigter Unterfertigung des Kaufvertrags durch die Käuferin verpflichtet sich die Käuferin, </w:t>
      </w:r>
    </w:p>
    <w:p w14:paraId="15E0F15E" w14:textId="77777777" w:rsidR="00A02316" w:rsidRDefault="00A02316" w:rsidP="00B47DD9">
      <w:pPr>
        <w:spacing w:line="320" w:lineRule="exact"/>
        <w:jc w:val="both"/>
        <w:rPr>
          <w:sz w:val="24"/>
          <w:szCs w:val="24"/>
        </w:rPr>
      </w:pPr>
    </w:p>
    <w:p w14:paraId="71985366" w14:textId="77777777" w:rsidR="00A02316" w:rsidRDefault="00A02316" w:rsidP="00A02316">
      <w:pPr>
        <w:pStyle w:val="Zwykytekst"/>
        <w:widowControl w:val="0"/>
        <w:numPr>
          <w:ilvl w:val="0"/>
          <w:numId w:val="18"/>
        </w:numPr>
        <w:spacing w:line="320" w:lineRule="exact"/>
        <w:jc w:val="both"/>
        <w:rPr>
          <w:rFonts w:ascii="Times New Roman" w:hAnsi="Times New Roman"/>
          <w:sz w:val="24"/>
          <w:szCs w:val="24"/>
        </w:rPr>
      </w:pPr>
      <w:r w:rsidRPr="00151D54">
        <w:rPr>
          <w:rFonts w:ascii="Times New Roman" w:hAnsi="Times New Roman"/>
          <w:sz w:val="24"/>
          <w:szCs w:val="24"/>
        </w:rPr>
        <w:t xml:space="preserve">die auf den Kaufpreis von </w:t>
      </w:r>
      <w:r w:rsidRPr="00A02316">
        <w:rPr>
          <w:rFonts w:ascii="Times New Roman" w:hAnsi="Times New Roman"/>
          <w:sz w:val="24"/>
          <w:szCs w:val="24"/>
          <w:highlight w:val="yellow"/>
          <w:lang w:val="de-AT"/>
        </w:rPr>
        <w:t>EUR ### (in Worten)</w:t>
      </w:r>
      <w:r w:rsidRPr="00151D54">
        <w:rPr>
          <w:rFonts w:ascii="Times New Roman" w:hAnsi="Times New Roman"/>
          <w:sz w:val="24"/>
          <w:szCs w:val="24"/>
        </w:rPr>
        <w:t xml:space="preserve"> entfallende Grunderwerbsteuer in Höhe von derzeit 3,5 %, somit von </w:t>
      </w:r>
      <w:r>
        <w:rPr>
          <w:rFonts w:ascii="Times New Roman" w:hAnsi="Times New Roman"/>
          <w:sz w:val="24"/>
          <w:szCs w:val="24"/>
        </w:rPr>
        <w:t>EUR </w:t>
      </w:r>
      <w:r w:rsidRPr="00A02316">
        <w:rPr>
          <w:rFonts w:ascii="Times New Roman" w:hAnsi="Times New Roman"/>
          <w:sz w:val="24"/>
          <w:szCs w:val="24"/>
          <w:highlight w:val="yellow"/>
        </w:rPr>
        <w:t>###</w:t>
      </w:r>
      <w:r w:rsidRPr="00151D54">
        <w:rPr>
          <w:rFonts w:ascii="Times New Roman" w:hAnsi="Times New Roman"/>
          <w:sz w:val="24"/>
          <w:szCs w:val="24"/>
        </w:rPr>
        <w:t xml:space="preserve"> </w:t>
      </w:r>
      <w:r w:rsidRPr="00A02316">
        <w:rPr>
          <w:rFonts w:ascii="Times New Roman" w:hAnsi="Times New Roman"/>
          <w:sz w:val="24"/>
          <w:szCs w:val="24"/>
          <w:highlight w:val="yellow"/>
        </w:rPr>
        <w:t>(in Worten)</w:t>
      </w:r>
      <w:r w:rsidRPr="00151D54">
        <w:rPr>
          <w:rFonts w:ascii="Times New Roman" w:hAnsi="Times New Roman"/>
          <w:sz w:val="24"/>
          <w:szCs w:val="24"/>
        </w:rPr>
        <w:t xml:space="preserve">, sowie </w:t>
      </w:r>
    </w:p>
    <w:p w14:paraId="7BC46F5B" w14:textId="77777777" w:rsidR="00A02316" w:rsidRDefault="00A02316" w:rsidP="00A02316">
      <w:pPr>
        <w:pStyle w:val="Zwykytekst"/>
        <w:widowControl w:val="0"/>
        <w:spacing w:line="320" w:lineRule="exact"/>
        <w:ind w:left="720"/>
        <w:jc w:val="both"/>
        <w:rPr>
          <w:rFonts w:ascii="Times New Roman" w:hAnsi="Times New Roman"/>
          <w:sz w:val="24"/>
          <w:szCs w:val="24"/>
        </w:rPr>
      </w:pPr>
    </w:p>
    <w:p w14:paraId="39F0E747" w14:textId="77777777" w:rsidR="00A02316" w:rsidRDefault="00A02316" w:rsidP="00A02316">
      <w:pPr>
        <w:pStyle w:val="Zwykytekst"/>
        <w:widowControl w:val="0"/>
        <w:numPr>
          <w:ilvl w:val="0"/>
          <w:numId w:val="18"/>
        </w:numPr>
        <w:spacing w:line="320" w:lineRule="exact"/>
        <w:jc w:val="both"/>
        <w:rPr>
          <w:rFonts w:ascii="Times New Roman" w:hAnsi="Times New Roman"/>
          <w:sz w:val="24"/>
          <w:szCs w:val="24"/>
        </w:rPr>
      </w:pPr>
      <w:r w:rsidRPr="00151D54">
        <w:rPr>
          <w:rFonts w:ascii="Times New Roman" w:hAnsi="Times New Roman"/>
          <w:sz w:val="24"/>
          <w:szCs w:val="24"/>
        </w:rPr>
        <w:t xml:space="preserve">die Eigentums-Eintragungsgebühr in Höhe von derzeit 1,1%, somit von </w:t>
      </w:r>
      <w:r w:rsidRPr="00A02316">
        <w:rPr>
          <w:rFonts w:ascii="Times New Roman" w:hAnsi="Times New Roman"/>
          <w:sz w:val="24"/>
          <w:szCs w:val="24"/>
          <w:highlight w:val="yellow"/>
        </w:rPr>
        <w:t>EUR ### (in Worten)</w:t>
      </w:r>
      <w:r w:rsidRPr="00151D54">
        <w:rPr>
          <w:rFonts w:ascii="Times New Roman" w:hAnsi="Times New Roman"/>
          <w:sz w:val="24"/>
          <w:szCs w:val="24"/>
        </w:rPr>
        <w:t xml:space="preserve"> ausschließlich auf das Treuhand-Anderkonto </w:t>
      </w:r>
      <w:r w:rsidRPr="00E60468">
        <w:rPr>
          <w:rFonts w:ascii="Times New Roman" w:hAnsi="Times New Roman"/>
          <w:b/>
          <w:bCs/>
          <w:sz w:val="24"/>
          <w:szCs w:val="24"/>
        </w:rPr>
        <w:t>IBAN AT09 2011 1827 8661 9102</w:t>
      </w:r>
      <w:r w:rsidRPr="00151D54">
        <w:rPr>
          <w:rFonts w:ascii="Times New Roman" w:hAnsi="Times New Roman"/>
          <w:sz w:val="24"/>
          <w:szCs w:val="24"/>
        </w:rPr>
        <w:t xml:space="preserve"> bei der Erste Bank der oesterreichischen Sparkassen AG, lautend auf Sokolski Madany Rechtsanwälte OG</w:t>
      </w:r>
      <w:r>
        <w:rPr>
          <w:rFonts w:ascii="Times New Roman" w:hAnsi="Times New Roman"/>
          <w:sz w:val="24"/>
          <w:szCs w:val="24"/>
        </w:rPr>
        <w:t xml:space="preserve"> </w:t>
      </w:r>
    </w:p>
    <w:p w14:paraId="69E553F3" w14:textId="77777777" w:rsidR="00A02316" w:rsidRDefault="00A02316" w:rsidP="00EA293C">
      <w:pPr>
        <w:spacing w:line="320" w:lineRule="exact"/>
        <w:jc w:val="both"/>
        <w:rPr>
          <w:sz w:val="24"/>
          <w:szCs w:val="24"/>
        </w:rPr>
      </w:pPr>
    </w:p>
    <w:p w14:paraId="1DD28438" w14:textId="77777777" w:rsidR="00A02316" w:rsidRPr="00A02316" w:rsidRDefault="00FD7F8B" w:rsidP="00A02316">
      <w:pPr>
        <w:spacing w:line="320" w:lineRule="exact"/>
        <w:jc w:val="both"/>
        <w:rPr>
          <w:sz w:val="24"/>
          <w:szCs w:val="24"/>
        </w:rPr>
      </w:pPr>
      <w:r>
        <w:rPr>
          <w:sz w:val="24"/>
          <w:szCs w:val="24"/>
        </w:rPr>
        <w:t xml:space="preserve">zu erlegen (siehe dazu auch Punkt </w:t>
      </w:r>
      <w:r w:rsidR="001C1D44">
        <w:rPr>
          <w:sz w:val="24"/>
          <w:szCs w:val="24"/>
        </w:rPr>
        <w:t>9</w:t>
      </w:r>
      <w:r>
        <w:rPr>
          <w:sz w:val="24"/>
          <w:szCs w:val="24"/>
        </w:rPr>
        <w:t xml:space="preserve">). </w:t>
      </w:r>
      <w:r w:rsidR="00A02316" w:rsidRPr="00A02316">
        <w:rPr>
          <w:sz w:val="24"/>
          <w:szCs w:val="24"/>
        </w:rPr>
        <w:t>Festgehalten wird, dass für die Rechtzeitigkeit des Erlags der Eingang auf den genannten Treuhand-Anderkonten maßgeblich ist.</w:t>
      </w:r>
    </w:p>
    <w:p w14:paraId="3027243F" w14:textId="77777777" w:rsidR="00BF1643" w:rsidRDefault="00BF1643" w:rsidP="00EA293C">
      <w:pPr>
        <w:spacing w:line="320" w:lineRule="exact"/>
        <w:jc w:val="both"/>
        <w:rPr>
          <w:sz w:val="24"/>
          <w:szCs w:val="24"/>
        </w:rPr>
      </w:pPr>
    </w:p>
    <w:p w14:paraId="68A65ECC" w14:textId="77777777" w:rsidR="00FD7F8B" w:rsidRDefault="00FD7F8B" w:rsidP="00EA293C">
      <w:pPr>
        <w:spacing w:line="320" w:lineRule="exact"/>
        <w:jc w:val="both"/>
        <w:rPr>
          <w:sz w:val="24"/>
          <w:szCs w:val="24"/>
        </w:rPr>
      </w:pPr>
      <w:r>
        <w:rPr>
          <w:sz w:val="24"/>
          <w:szCs w:val="24"/>
        </w:rPr>
        <w:t xml:space="preserve">Betreffend die Bezahlung der Grunderwerbsteuer und Eintragungsgebühr wird der Treuhänder die Selbstberechnung vornehmen. Er ist jedenfalls unwiderruflich ermächtigt, für die fristgerechte Weiterleitung der Grunderwerbsteuer sowie </w:t>
      </w:r>
      <w:r w:rsidR="008B3840">
        <w:rPr>
          <w:sz w:val="24"/>
          <w:szCs w:val="24"/>
        </w:rPr>
        <w:t>der</w:t>
      </w:r>
      <w:r>
        <w:rPr>
          <w:sz w:val="24"/>
          <w:szCs w:val="24"/>
        </w:rPr>
        <w:t xml:space="preserve"> grundbuchsgerichtlichen Eintragungsgebühr Sorge zu tragen.</w:t>
      </w:r>
    </w:p>
    <w:p w14:paraId="518FB71D" w14:textId="77777777" w:rsidR="00FD7F8B" w:rsidRDefault="00FD7F8B" w:rsidP="00EA293C">
      <w:pPr>
        <w:spacing w:line="320" w:lineRule="exact"/>
        <w:jc w:val="both"/>
        <w:rPr>
          <w:sz w:val="24"/>
          <w:szCs w:val="24"/>
        </w:rPr>
      </w:pPr>
    </w:p>
    <w:p w14:paraId="1170A8CF" w14:textId="77777777" w:rsidR="00FD7F8B" w:rsidRDefault="00FD7F8B" w:rsidP="00EA293C">
      <w:pPr>
        <w:spacing w:line="320" w:lineRule="exact"/>
        <w:jc w:val="both"/>
        <w:rPr>
          <w:sz w:val="24"/>
          <w:szCs w:val="24"/>
        </w:rPr>
      </w:pPr>
      <w:r>
        <w:rPr>
          <w:sz w:val="24"/>
          <w:szCs w:val="24"/>
        </w:rPr>
        <w:lastRenderedPageBreak/>
        <w:t>Im Falle des Verzugs der Käuferin mit fälligen Zahlungen aus oder im Zusammenhan</w:t>
      </w:r>
      <w:r w:rsidR="008B3840">
        <w:rPr>
          <w:sz w:val="24"/>
          <w:szCs w:val="24"/>
        </w:rPr>
        <w:t>g</w:t>
      </w:r>
      <w:r>
        <w:rPr>
          <w:sz w:val="24"/>
          <w:szCs w:val="24"/>
        </w:rPr>
        <w:t xml:space="preserve"> mit diesem Kaufvertrag wird ein Verzugszinssatz in Höhe von 9 % p.a. vereinbart.</w:t>
      </w:r>
    </w:p>
    <w:p w14:paraId="2A08B570" w14:textId="77777777" w:rsidR="00FD7F8B" w:rsidRDefault="00FD7F8B" w:rsidP="00EA293C">
      <w:pPr>
        <w:spacing w:line="320" w:lineRule="exact"/>
        <w:jc w:val="both"/>
        <w:rPr>
          <w:sz w:val="24"/>
          <w:szCs w:val="24"/>
        </w:rPr>
      </w:pPr>
    </w:p>
    <w:p w14:paraId="2B2551EC" w14:textId="77777777" w:rsidR="00FD7F8B" w:rsidRDefault="00FD7F8B" w:rsidP="00EA293C">
      <w:pPr>
        <w:spacing w:line="320" w:lineRule="exact"/>
        <w:jc w:val="both"/>
        <w:rPr>
          <w:sz w:val="24"/>
          <w:szCs w:val="24"/>
        </w:rPr>
      </w:pPr>
      <w:r>
        <w:rPr>
          <w:sz w:val="24"/>
          <w:szCs w:val="24"/>
        </w:rPr>
        <w:t xml:space="preserve">Diese Verzugszinsregelung gilt auch für den Fall, dass die Käuferin die Auszahlung </w:t>
      </w:r>
      <w:r w:rsidR="00A02316">
        <w:rPr>
          <w:sz w:val="24"/>
          <w:szCs w:val="24"/>
        </w:rPr>
        <w:t xml:space="preserve">der </w:t>
      </w:r>
      <w:r>
        <w:rPr>
          <w:sz w:val="24"/>
          <w:szCs w:val="24"/>
        </w:rPr>
        <w:t>am Treuhand-Anderkonto erliegenden Gelder an die Verkäuferin unrechtmäßig verzögert (zB wenn es zur Verzögerung der Auszahlung aus Gründen der Fremdfinanzierung von Seiten der Käuferin kommt).</w:t>
      </w:r>
    </w:p>
    <w:p w14:paraId="51C4821B" w14:textId="77777777" w:rsidR="00F76DE5" w:rsidRDefault="00F76DE5" w:rsidP="00E84243">
      <w:pPr>
        <w:spacing w:line="320" w:lineRule="exact"/>
        <w:ind w:left="567" w:hanging="567"/>
        <w:jc w:val="both"/>
        <w:rPr>
          <w:sz w:val="24"/>
          <w:szCs w:val="24"/>
        </w:rPr>
      </w:pPr>
    </w:p>
    <w:p w14:paraId="7AC02890" w14:textId="77777777" w:rsidR="00BB7D90" w:rsidRPr="00BD14D2" w:rsidRDefault="00BB7D90" w:rsidP="00BB7D90">
      <w:pPr>
        <w:numPr>
          <w:ilvl w:val="0"/>
          <w:numId w:val="11"/>
        </w:numPr>
        <w:spacing w:line="320" w:lineRule="exact"/>
        <w:jc w:val="both"/>
        <w:rPr>
          <w:b/>
          <w:sz w:val="24"/>
          <w:szCs w:val="24"/>
        </w:rPr>
      </w:pPr>
      <w:r w:rsidRPr="00BD14D2">
        <w:rPr>
          <w:b/>
          <w:sz w:val="24"/>
          <w:szCs w:val="24"/>
        </w:rPr>
        <w:t>Auszahlung des Kaufpreises</w:t>
      </w:r>
    </w:p>
    <w:p w14:paraId="38E10596" w14:textId="77777777" w:rsidR="00BB7D90" w:rsidRDefault="00BB7D90" w:rsidP="00BB7D90">
      <w:pPr>
        <w:spacing w:line="320" w:lineRule="exact"/>
        <w:jc w:val="both"/>
        <w:rPr>
          <w:sz w:val="24"/>
          <w:szCs w:val="24"/>
        </w:rPr>
      </w:pPr>
    </w:p>
    <w:p w14:paraId="2BA02D46" w14:textId="77777777" w:rsidR="00BB7D90" w:rsidRDefault="00BB7D90" w:rsidP="00BB7D90">
      <w:pPr>
        <w:spacing w:line="320" w:lineRule="exact"/>
        <w:jc w:val="both"/>
        <w:rPr>
          <w:sz w:val="24"/>
          <w:szCs w:val="24"/>
        </w:rPr>
      </w:pPr>
      <w:r>
        <w:rPr>
          <w:sz w:val="24"/>
          <w:szCs w:val="24"/>
        </w:rPr>
        <w:t xml:space="preserve">Der Treuhänder wird von den Vertragsparteien einseitig nicht widerruflich beauftragt und ermächtigt, nach </w:t>
      </w:r>
    </w:p>
    <w:p w14:paraId="3AF5B1D8" w14:textId="77777777" w:rsidR="00BB7D90" w:rsidRDefault="00BB7D90" w:rsidP="00BB7D90">
      <w:pPr>
        <w:spacing w:line="320" w:lineRule="exact"/>
        <w:jc w:val="both"/>
        <w:rPr>
          <w:sz w:val="24"/>
          <w:szCs w:val="24"/>
        </w:rPr>
      </w:pPr>
    </w:p>
    <w:p w14:paraId="7EB47605" w14:textId="77777777" w:rsidR="00BB7D90" w:rsidRDefault="00BB7D90" w:rsidP="00BB7D90">
      <w:pPr>
        <w:numPr>
          <w:ilvl w:val="0"/>
          <w:numId w:val="13"/>
        </w:numPr>
        <w:spacing w:line="320" w:lineRule="exact"/>
        <w:jc w:val="both"/>
        <w:rPr>
          <w:sz w:val="24"/>
          <w:szCs w:val="24"/>
        </w:rPr>
      </w:pPr>
      <w:r>
        <w:rPr>
          <w:sz w:val="24"/>
          <w:szCs w:val="24"/>
        </w:rPr>
        <w:t>Vorliegen des von allen Vertragsparteien grundbuchsfähig unterfertigten Kaufvertrages,</w:t>
      </w:r>
    </w:p>
    <w:p w14:paraId="6C2093C0" w14:textId="77777777" w:rsidR="00EA5802" w:rsidRDefault="00EA5802" w:rsidP="00EA5802">
      <w:pPr>
        <w:spacing w:line="320" w:lineRule="exact"/>
        <w:ind w:left="720"/>
        <w:jc w:val="both"/>
        <w:rPr>
          <w:sz w:val="24"/>
          <w:szCs w:val="24"/>
        </w:rPr>
      </w:pPr>
    </w:p>
    <w:p w14:paraId="38D1295B" w14:textId="77777777" w:rsidR="00BB7D90" w:rsidRDefault="00BB7D90" w:rsidP="00BB7D90">
      <w:pPr>
        <w:numPr>
          <w:ilvl w:val="0"/>
          <w:numId w:val="13"/>
        </w:numPr>
        <w:spacing w:line="320" w:lineRule="exact"/>
        <w:jc w:val="both"/>
        <w:rPr>
          <w:sz w:val="24"/>
          <w:szCs w:val="24"/>
        </w:rPr>
      </w:pPr>
      <w:r>
        <w:rPr>
          <w:sz w:val="24"/>
          <w:szCs w:val="24"/>
        </w:rPr>
        <w:t>Vorliegen des Originals des Beschlusses über die Anmerkung der Rangordnung für die beabsichtigte Veräußerung mit einer Restlaufzeit von zumindest acht Monaten oder Vorliegen des Beschlusses über die Eintragung des Eigentumsrechts der Käufer im Grundbuch,</w:t>
      </w:r>
    </w:p>
    <w:p w14:paraId="4B2C6498" w14:textId="77777777" w:rsidR="00EA5802" w:rsidRDefault="00EA5802" w:rsidP="00EA5802">
      <w:pPr>
        <w:spacing w:line="320" w:lineRule="exact"/>
        <w:jc w:val="both"/>
        <w:rPr>
          <w:sz w:val="24"/>
          <w:szCs w:val="24"/>
        </w:rPr>
      </w:pPr>
    </w:p>
    <w:p w14:paraId="011C0193" w14:textId="77777777" w:rsidR="00BB7D90" w:rsidRDefault="00BB7D90" w:rsidP="00BB7D90">
      <w:pPr>
        <w:numPr>
          <w:ilvl w:val="0"/>
          <w:numId w:val="13"/>
        </w:numPr>
        <w:spacing w:line="320" w:lineRule="exact"/>
        <w:jc w:val="both"/>
        <w:rPr>
          <w:sz w:val="24"/>
          <w:szCs w:val="24"/>
        </w:rPr>
      </w:pPr>
      <w:r>
        <w:rPr>
          <w:sz w:val="24"/>
          <w:szCs w:val="24"/>
        </w:rPr>
        <w:t>Freigabe der Treuhandschaft durch die Rechtsanwaltskammer Wien,</w:t>
      </w:r>
    </w:p>
    <w:p w14:paraId="2A751C86" w14:textId="77777777" w:rsidR="00BB7D90" w:rsidRDefault="00BB7D90" w:rsidP="00BB7D90">
      <w:pPr>
        <w:spacing w:line="320" w:lineRule="exact"/>
        <w:jc w:val="both"/>
        <w:rPr>
          <w:sz w:val="24"/>
          <w:szCs w:val="24"/>
        </w:rPr>
      </w:pPr>
    </w:p>
    <w:p w14:paraId="69D41C64" w14:textId="77777777" w:rsidR="00BB7D90" w:rsidRDefault="00BB7D90" w:rsidP="00BB7D90">
      <w:pPr>
        <w:spacing w:line="320" w:lineRule="exact"/>
        <w:jc w:val="both"/>
        <w:rPr>
          <w:sz w:val="24"/>
          <w:szCs w:val="24"/>
        </w:rPr>
      </w:pPr>
      <w:r>
        <w:rPr>
          <w:sz w:val="24"/>
          <w:szCs w:val="24"/>
        </w:rPr>
        <w:t xml:space="preserve">den Kaufpreis samt Zwischenzeitig angereifter Zinsen (abzüglich Kapitalertragsteuer und abzüglich Kontoführungsspesen) binnen angemessener Frist an die Verkäuferin auf deren Konto bei der </w:t>
      </w:r>
      <w:r w:rsidR="00EA5802" w:rsidRPr="00EA5802">
        <w:rPr>
          <w:sz w:val="24"/>
          <w:szCs w:val="24"/>
          <w:highlight w:val="yellow"/>
        </w:rPr>
        <w:t>[Banki</w:t>
      </w:r>
      <w:r w:rsidR="00EA5802">
        <w:rPr>
          <w:sz w:val="24"/>
          <w:szCs w:val="24"/>
          <w:highlight w:val="yellow"/>
        </w:rPr>
        <w:t>n</w:t>
      </w:r>
      <w:r w:rsidR="00EA5802" w:rsidRPr="00EA5802">
        <w:rPr>
          <w:sz w:val="24"/>
          <w:szCs w:val="24"/>
          <w:highlight w:val="yellow"/>
        </w:rPr>
        <w:t>stitut]</w:t>
      </w:r>
      <w:r>
        <w:rPr>
          <w:sz w:val="24"/>
          <w:szCs w:val="24"/>
        </w:rPr>
        <w:t xml:space="preserve">, IBAN: </w:t>
      </w:r>
      <w:r w:rsidR="00EA5802" w:rsidRPr="00EA5802">
        <w:rPr>
          <w:sz w:val="24"/>
          <w:szCs w:val="24"/>
          <w:highlight w:val="yellow"/>
        </w:rPr>
        <w:t>###</w:t>
      </w:r>
      <w:r>
        <w:rPr>
          <w:sz w:val="24"/>
          <w:szCs w:val="24"/>
        </w:rPr>
        <w:t xml:space="preserve">, BIC: </w:t>
      </w:r>
      <w:r w:rsidR="00EA5802" w:rsidRPr="00EA5802">
        <w:rPr>
          <w:sz w:val="24"/>
          <w:szCs w:val="24"/>
          <w:highlight w:val="yellow"/>
        </w:rPr>
        <w:t>###</w:t>
      </w:r>
      <w:r>
        <w:rPr>
          <w:sz w:val="24"/>
          <w:szCs w:val="24"/>
        </w:rPr>
        <w:t>, auszubezahlen. Festgehalten wird, dass die physische Übergabe des Kaufgegenstandes an die Käuferin keine Auszahlungsvoraussetzung ist.</w:t>
      </w:r>
    </w:p>
    <w:p w14:paraId="09521A43" w14:textId="77777777" w:rsidR="00BD4B6B" w:rsidRDefault="00BD4B6B" w:rsidP="00BB7D90">
      <w:pPr>
        <w:spacing w:line="320" w:lineRule="exact"/>
        <w:jc w:val="both"/>
        <w:rPr>
          <w:sz w:val="24"/>
          <w:szCs w:val="24"/>
        </w:rPr>
      </w:pPr>
    </w:p>
    <w:p w14:paraId="2DC623C1" w14:textId="77777777" w:rsidR="00BD4B6B" w:rsidRDefault="00BD4B6B" w:rsidP="00BB7D90">
      <w:pPr>
        <w:spacing w:line="320" w:lineRule="exact"/>
        <w:jc w:val="both"/>
        <w:rPr>
          <w:sz w:val="24"/>
          <w:szCs w:val="24"/>
        </w:rPr>
      </w:pPr>
      <w:r>
        <w:rPr>
          <w:sz w:val="24"/>
          <w:szCs w:val="24"/>
        </w:rPr>
        <w:t>Unmittelbar nach vollständiger Auszahlung des gesamten Kaufpreises gemäß Punkt 3 auf das Konto der Verkäuferin oder, wenn dies aus der Fremdfinanzierung der Käuferin geboten ist, schon vorher, jedenfalls frühestens nach vollständigem treuhändigen Erlag des Kaufpreises am Treuhandanderkonto ist die Eintragung des Eigentumsrechts der Käuferin beim Grundbuchsgericht durch den Treuhänder zu beantragen. Der Erlag des Kaufpreises ist dem Grundbuchsgericht durch den Treuhänder nicht nachzuweisen</w:t>
      </w:r>
      <w:r w:rsidR="000F755C">
        <w:rPr>
          <w:sz w:val="24"/>
          <w:szCs w:val="24"/>
        </w:rPr>
        <w:t>.</w:t>
      </w:r>
    </w:p>
    <w:p w14:paraId="25566B6C" w14:textId="77777777" w:rsidR="000F755C" w:rsidRDefault="000F755C" w:rsidP="00BB7D90">
      <w:pPr>
        <w:spacing w:line="320" w:lineRule="exact"/>
        <w:jc w:val="both"/>
        <w:rPr>
          <w:sz w:val="24"/>
          <w:szCs w:val="24"/>
        </w:rPr>
      </w:pPr>
    </w:p>
    <w:p w14:paraId="7F63CC92" w14:textId="77777777" w:rsidR="000F755C" w:rsidRDefault="000F755C" w:rsidP="00BB7D90">
      <w:pPr>
        <w:spacing w:line="320" w:lineRule="exact"/>
        <w:jc w:val="both"/>
        <w:rPr>
          <w:sz w:val="24"/>
          <w:szCs w:val="24"/>
        </w:rPr>
      </w:pPr>
      <w:r>
        <w:rPr>
          <w:sz w:val="24"/>
          <w:szCs w:val="24"/>
        </w:rPr>
        <w:t>Die oben unter Punkt 3 angeführten Unterlagen werden vom Treuhänder bis zur vollständigen Auszahlung des Kaufpreises gemäß Punkt 3 auf das Konto der Verkäuferin treuhändig verwahrt und anschließend für die Eintragungen bei</w:t>
      </w:r>
      <w:r w:rsidR="006B7AD5">
        <w:rPr>
          <w:sz w:val="24"/>
          <w:szCs w:val="24"/>
        </w:rPr>
        <w:t>m</w:t>
      </w:r>
      <w:r>
        <w:rPr>
          <w:sz w:val="24"/>
          <w:szCs w:val="24"/>
        </w:rPr>
        <w:t xml:space="preserve"> Grundbuchsgericht verwendet.</w:t>
      </w:r>
    </w:p>
    <w:p w14:paraId="32AC020A" w14:textId="77777777" w:rsidR="000F755C" w:rsidRDefault="000F755C" w:rsidP="00BB7D90">
      <w:pPr>
        <w:spacing w:line="320" w:lineRule="exact"/>
        <w:jc w:val="both"/>
        <w:rPr>
          <w:sz w:val="24"/>
          <w:szCs w:val="24"/>
        </w:rPr>
      </w:pPr>
    </w:p>
    <w:p w14:paraId="0BD6FCFF" w14:textId="77777777" w:rsidR="00113366" w:rsidRDefault="00113366" w:rsidP="00113366">
      <w:pPr>
        <w:numPr>
          <w:ilvl w:val="0"/>
          <w:numId w:val="11"/>
        </w:numPr>
        <w:spacing w:line="320" w:lineRule="exact"/>
        <w:jc w:val="both"/>
        <w:rPr>
          <w:b/>
          <w:sz w:val="24"/>
          <w:szCs w:val="24"/>
        </w:rPr>
      </w:pPr>
      <w:r w:rsidRPr="006B7AD5">
        <w:rPr>
          <w:b/>
          <w:sz w:val="24"/>
          <w:szCs w:val="24"/>
        </w:rPr>
        <w:t>Übergabe und Übernahme</w:t>
      </w:r>
    </w:p>
    <w:p w14:paraId="51B4816D" w14:textId="77777777" w:rsidR="00EA5802" w:rsidRPr="006B7AD5" w:rsidRDefault="00EA5802" w:rsidP="00EA5802">
      <w:pPr>
        <w:spacing w:line="320" w:lineRule="exact"/>
        <w:jc w:val="both"/>
        <w:rPr>
          <w:b/>
          <w:sz w:val="24"/>
          <w:szCs w:val="24"/>
        </w:rPr>
      </w:pPr>
    </w:p>
    <w:p w14:paraId="14D614AF" w14:textId="77777777" w:rsidR="00113366" w:rsidRDefault="00113366" w:rsidP="00113366">
      <w:pPr>
        <w:spacing w:line="320" w:lineRule="exact"/>
        <w:jc w:val="both"/>
        <w:rPr>
          <w:sz w:val="24"/>
          <w:szCs w:val="24"/>
        </w:rPr>
      </w:pPr>
      <w:r>
        <w:rPr>
          <w:sz w:val="24"/>
          <w:szCs w:val="24"/>
        </w:rPr>
        <w:t>Die Verkäuferin verkauft und übergibt und die Käuferin kauft und übernimmt den unter Punkt</w:t>
      </w:r>
      <w:r w:rsidR="00EA5802">
        <w:rPr>
          <w:sz w:val="24"/>
          <w:szCs w:val="24"/>
        </w:rPr>
        <w:t> </w:t>
      </w:r>
      <w:r>
        <w:rPr>
          <w:sz w:val="24"/>
          <w:szCs w:val="24"/>
        </w:rPr>
        <w:t xml:space="preserve">1 dieses Vertrages bezeichneten Kaufgegenstand wie er liegt und steht und wie die </w:t>
      </w:r>
      <w:r>
        <w:rPr>
          <w:sz w:val="24"/>
          <w:szCs w:val="24"/>
        </w:rPr>
        <w:lastRenderedPageBreak/>
        <w:t>Verkäuferin den Kaufgegenstand bisher besessen und benützt hat bzw. zu besitzen und benützen berechtigt ist, im gegenwärtigen Zustand, mit allem sachlichen und rechtlichen Zubehör sowie allen Ein- und Aufbauten.</w:t>
      </w:r>
    </w:p>
    <w:p w14:paraId="73E42821" w14:textId="77777777" w:rsidR="003F1DAB" w:rsidRDefault="003F1DAB" w:rsidP="00113366">
      <w:pPr>
        <w:spacing w:line="320" w:lineRule="exact"/>
        <w:jc w:val="both"/>
        <w:rPr>
          <w:sz w:val="24"/>
          <w:szCs w:val="24"/>
        </w:rPr>
      </w:pPr>
    </w:p>
    <w:p w14:paraId="12E480CA" w14:textId="77777777" w:rsidR="003F1DAB" w:rsidRPr="003F1DAB" w:rsidRDefault="003F1DAB" w:rsidP="003F1DAB">
      <w:pPr>
        <w:spacing w:line="320" w:lineRule="exact"/>
        <w:jc w:val="both"/>
        <w:rPr>
          <w:sz w:val="24"/>
          <w:szCs w:val="24"/>
        </w:rPr>
      </w:pPr>
      <w:r w:rsidRPr="003F1DAB">
        <w:rPr>
          <w:sz w:val="24"/>
          <w:szCs w:val="24"/>
        </w:rPr>
        <w:t xml:space="preserve">Die Übergabe und Übernahme des von Fahrnissen geräumten </w:t>
      </w:r>
      <w:r>
        <w:rPr>
          <w:sz w:val="24"/>
          <w:szCs w:val="24"/>
        </w:rPr>
        <w:t>Kauf</w:t>
      </w:r>
      <w:r w:rsidRPr="003F1DAB">
        <w:rPr>
          <w:sz w:val="24"/>
          <w:szCs w:val="24"/>
        </w:rPr>
        <w:t>gegenstandes in den physischen Besitz de</w:t>
      </w:r>
      <w:r>
        <w:rPr>
          <w:sz w:val="24"/>
          <w:szCs w:val="24"/>
        </w:rPr>
        <w:t>r</w:t>
      </w:r>
      <w:r w:rsidRPr="003F1DAB">
        <w:rPr>
          <w:sz w:val="24"/>
          <w:szCs w:val="24"/>
        </w:rPr>
        <w:t xml:space="preserve"> Käufer</w:t>
      </w:r>
      <w:r>
        <w:rPr>
          <w:sz w:val="24"/>
          <w:szCs w:val="24"/>
        </w:rPr>
        <w:t>in</w:t>
      </w:r>
      <w:r w:rsidRPr="003F1DAB">
        <w:rPr>
          <w:sz w:val="24"/>
          <w:szCs w:val="24"/>
        </w:rPr>
        <w:t xml:space="preserve"> erfolgt binnen zwei Wochen </w:t>
      </w:r>
      <w:bookmarkStart w:id="9" w:name="_Hlk100159002"/>
      <w:r w:rsidRPr="003F1DAB">
        <w:rPr>
          <w:sz w:val="24"/>
          <w:szCs w:val="24"/>
        </w:rPr>
        <w:t xml:space="preserve">nach </w:t>
      </w:r>
      <w:bookmarkEnd w:id="9"/>
      <w:r>
        <w:rPr>
          <w:sz w:val="24"/>
          <w:szCs w:val="24"/>
        </w:rPr>
        <w:t>Unterfertigung</w:t>
      </w:r>
      <w:r w:rsidRPr="003F1DAB">
        <w:rPr>
          <w:sz w:val="24"/>
          <w:szCs w:val="24"/>
        </w:rPr>
        <w:t xml:space="preserve"> dieses Kaufvertrages an einem zwischen den Vertragsparteien einvernehmlich festgesetztem Tag; damit gehen auch Zufall und Gefahr von de</w:t>
      </w:r>
      <w:r>
        <w:rPr>
          <w:sz w:val="24"/>
          <w:szCs w:val="24"/>
        </w:rPr>
        <w:t xml:space="preserve">r </w:t>
      </w:r>
      <w:r w:rsidRPr="003F1DAB">
        <w:rPr>
          <w:sz w:val="24"/>
          <w:szCs w:val="24"/>
        </w:rPr>
        <w:t>Verkäufer</w:t>
      </w:r>
      <w:r>
        <w:rPr>
          <w:sz w:val="24"/>
          <w:szCs w:val="24"/>
        </w:rPr>
        <w:t>in</w:t>
      </w:r>
      <w:r w:rsidRPr="003F1DAB">
        <w:rPr>
          <w:sz w:val="24"/>
          <w:szCs w:val="24"/>
        </w:rPr>
        <w:t xml:space="preserve"> auf d</w:t>
      </w:r>
      <w:r>
        <w:rPr>
          <w:sz w:val="24"/>
          <w:szCs w:val="24"/>
        </w:rPr>
        <w:t>ie</w:t>
      </w:r>
      <w:r w:rsidRPr="003F1DAB">
        <w:rPr>
          <w:sz w:val="24"/>
          <w:szCs w:val="24"/>
        </w:rPr>
        <w:t xml:space="preserve"> Käufer</w:t>
      </w:r>
      <w:r>
        <w:rPr>
          <w:sz w:val="24"/>
          <w:szCs w:val="24"/>
        </w:rPr>
        <w:t>in</w:t>
      </w:r>
      <w:r w:rsidRPr="003F1DAB">
        <w:rPr>
          <w:sz w:val="24"/>
          <w:szCs w:val="24"/>
        </w:rPr>
        <w:t xml:space="preserve"> über. Die Übergabe und Übernahme ist durch ein Übergabeprotokoll, das von beiden Vertragsteilen zu unterfertigen und zu datieren ist, zu dokumentieren.</w:t>
      </w:r>
    </w:p>
    <w:p w14:paraId="632D702A" w14:textId="77777777" w:rsidR="003F1DAB" w:rsidRDefault="003F1DAB" w:rsidP="00113366">
      <w:pPr>
        <w:spacing w:line="320" w:lineRule="exact"/>
        <w:jc w:val="both"/>
        <w:rPr>
          <w:sz w:val="24"/>
          <w:szCs w:val="24"/>
        </w:rPr>
      </w:pPr>
    </w:p>
    <w:p w14:paraId="6134F098" w14:textId="77777777" w:rsidR="00E47EB1" w:rsidRPr="00E47EB1" w:rsidRDefault="00E47EB1" w:rsidP="00E47EB1">
      <w:pPr>
        <w:spacing w:line="320" w:lineRule="exact"/>
        <w:jc w:val="both"/>
        <w:rPr>
          <w:sz w:val="24"/>
          <w:szCs w:val="24"/>
        </w:rPr>
      </w:pPr>
      <w:r w:rsidRPr="00E47EB1">
        <w:rPr>
          <w:sz w:val="24"/>
          <w:szCs w:val="24"/>
        </w:rPr>
        <w:t>Als Stichtag zur Verrechnung der Nutzungen und Erträge wird der der Übergabe nächstliegende Monatserste vereinbart. Ab dem Stichtag trägt daher der Käufer alle im Zusammenhang mit dem Vertragsgegenstand anfallenden Kosten, Steuern, Gebühren und Abgaben.</w:t>
      </w:r>
      <w:r>
        <w:rPr>
          <w:sz w:val="24"/>
          <w:szCs w:val="24"/>
        </w:rPr>
        <w:t xml:space="preserve"> </w:t>
      </w:r>
      <w:r w:rsidRPr="00E47EB1">
        <w:rPr>
          <w:sz w:val="24"/>
          <w:szCs w:val="24"/>
        </w:rPr>
        <w:t>D</w:t>
      </w:r>
      <w:r>
        <w:rPr>
          <w:sz w:val="24"/>
          <w:szCs w:val="24"/>
        </w:rPr>
        <w:t>ie</w:t>
      </w:r>
      <w:r w:rsidRPr="00E47EB1">
        <w:rPr>
          <w:sz w:val="24"/>
          <w:szCs w:val="24"/>
        </w:rPr>
        <w:t xml:space="preserve"> Verkäufer</w:t>
      </w:r>
      <w:r>
        <w:rPr>
          <w:sz w:val="24"/>
          <w:szCs w:val="24"/>
        </w:rPr>
        <w:t>in</w:t>
      </w:r>
      <w:r w:rsidRPr="00E47EB1">
        <w:rPr>
          <w:sz w:val="24"/>
          <w:szCs w:val="24"/>
        </w:rPr>
        <w:t xml:space="preserve"> verpflichtet sich, de</w:t>
      </w:r>
      <w:r>
        <w:rPr>
          <w:sz w:val="24"/>
          <w:szCs w:val="24"/>
        </w:rPr>
        <w:t>r</w:t>
      </w:r>
      <w:r w:rsidRPr="00E47EB1">
        <w:rPr>
          <w:sz w:val="24"/>
          <w:szCs w:val="24"/>
        </w:rPr>
        <w:t xml:space="preserve"> Käufer</w:t>
      </w:r>
      <w:r>
        <w:rPr>
          <w:sz w:val="24"/>
          <w:szCs w:val="24"/>
        </w:rPr>
        <w:t>in</w:t>
      </w:r>
      <w:r w:rsidRPr="00E47EB1">
        <w:rPr>
          <w:sz w:val="24"/>
          <w:szCs w:val="24"/>
        </w:rPr>
        <w:t xml:space="preserve"> bei Vertragsunterfertigung alle sich in </w:t>
      </w:r>
      <w:r>
        <w:rPr>
          <w:sz w:val="24"/>
          <w:szCs w:val="24"/>
        </w:rPr>
        <w:t>ihrer</w:t>
      </w:r>
      <w:r w:rsidRPr="00E47EB1">
        <w:rPr>
          <w:sz w:val="24"/>
          <w:szCs w:val="24"/>
        </w:rPr>
        <w:t xml:space="preserve"> Verfügungsmacht befindlichen, den Vertragsgegenstand betreffenden Dokumente und Unterlagen (Pläne, Bescheide, Bewilligungen, Verträge, Polizzen etc.), soweit vorhanden im Original, und sämtliche Schlüssel betreffend den </w:t>
      </w:r>
      <w:r>
        <w:rPr>
          <w:sz w:val="24"/>
          <w:szCs w:val="24"/>
        </w:rPr>
        <w:t>Kauf</w:t>
      </w:r>
      <w:r w:rsidRPr="00E47EB1">
        <w:rPr>
          <w:sz w:val="24"/>
          <w:szCs w:val="24"/>
        </w:rPr>
        <w:t xml:space="preserve">gegenstand zu übergeben. </w:t>
      </w:r>
    </w:p>
    <w:p w14:paraId="46FEE24B" w14:textId="77777777" w:rsidR="00113366" w:rsidRDefault="00113366" w:rsidP="00113366">
      <w:pPr>
        <w:spacing w:line="320" w:lineRule="exact"/>
        <w:jc w:val="both"/>
        <w:rPr>
          <w:sz w:val="24"/>
          <w:szCs w:val="24"/>
        </w:rPr>
      </w:pPr>
    </w:p>
    <w:p w14:paraId="3B3C2060" w14:textId="77777777" w:rsidR="00113366" w:rsidRPr="006B7AD5" w:rsidRDefault="00113366" w:rsidP="00113366">
      <w:pPr>
        <w:numPr>
          <w:ilvl w:val="0"/>
          <w:numId w:val="11"/>
        </w:numPr>
        <w:spacing w:line="320" w:lineRule="exact"/>
        <w:jc w:val="both"/>
        <w:rPr>
          <w:b/>
          <w:sz w:val="24"/>
          <w:szCs w:val="24"/>
        </w:rPr>
      </w:pPr>
      <w:r w:rsidRPr="006B7AD5">
        <w:rPr>
          <w:b/>
          <w:sz w:val="24"/>
          <w:szCs w:val="24"/>
        </w:rPr>
        <w:t>Gewährleistung und Schadenersatzeinschränkungen</w:t>
      </w:r>
    </w:p>
    <w:p w14:paraId="0CB2E782" w14:textId="77777777" w:rsidR="00113366" w:rsidRDefault="00113366" w:rsidP="00113366">
      <w:pPr>
        <w:spacing w:line="320" w:lineRule="exact"/>
        <w:jc w:val="both"/>
        <w:rPr>
          <w:sz w:val="24"/>
          <w:szCs w:val="24"/>
        </w:rPr>
      </w:pPr>
    </w:p>
    <w:p w14:paraId="46681788" w14:textId="77777777" w:rsidR="00113366" w:rsidRDefault="00113366" w:rsidP="00113366">
      <w:pPr>
        <w:spacing w:line="320" w:lineRule="exact"/>
        <w:jc w:val="both"/>
        <w:rPr>
          <w:sz w:val="24"/>
          <w:szCs w:val="24"/>
        </w:rPr>
      </w:pPr>
      <w:r>
        <w:rPr>
          <w:sz w:val="24"/>
          <w:szCs w:val="24"/>
        </w:rPr>
        <w:t>Die Käuferin hat den Kaufgegenstand eingehend besichtigt. Lage, Beschaffenheit und Zustand des Kaufgegenstandes sind ihr bekannt. Die Käuferin hat im [</w:t>
      </w:r>
      <w:r w:rsidRPr="006B7AD5">
        <w:rPr>
          <w:sz w:val="24"/>
          <w:szCs w:val="24"/>
          <w:highlight w:val="yellow"/>
        </w:rPr>
        <w:t>Monat/Jahr</w:t>
      </w:r>
      <w:r>
        <w:rPr>
          <w:sz w:val="24"/>
          <w:szCs w:val="24"/>
        </w:rPr>
        <w:t>] eine Verkaufsmappe der Verkäuferin erhalten, in der Informationen zum Kaufgegenstand inkl. Entwurf des Kaufvertrages enthalten waren.</w:t>
      </w:r>
    </w:p>
    <w:p w14:paraId="225B83D1" w14:textId="77777777" w:rsidR="006852D8" w:rsidRDefault="006852D8" w:rsidP="00113366">
      <w:pPr>
        <w:spacing w:line="320" w:lineRule="exact"/>
        <w:jc w:val="both"/>
        <w:rPr>
          <w:sz w:val="24"/>
          <w:szCs w:val="24"/>
        </w:rPr>
      </w:pPr>
    </w:p>
    <w:p w14:paraId="2BDCA060" w14:textId="77777777" w:rsidR="006852D8" w:rsidRDefault="006852D8" w:rsidP="00113366">
      <w:pPr>
        <w:spacing w:line="320" w:lineRule="exact"/>
        <w:jc w:val="both"/>
        <w:rPr>
          <w:sz w:val="24"/>
          <w:szCs w:val="24"/>
        </w:rPr>
      </w:pPr>
      <w:r>
        <w:rPr>
          <w:sz w:val="24"/>
          <w:szCs w:val="24"/>
        </w:rPr>
        <w:t>Die Verkäuferin übernimmt keine Gewähr und auch sonst keine Haftung für eine bestimmte physische Beschaffenheit, einen bestimmten Zustand, Ertrag, eine bestimmte Gesamtenergieeffizienz oder eine Verwendbarkeit des Kaufgegenstandes, für die Richtigkeit der angegebenen Flächenausmaße sowie für die Freiheit des Kaufgegenstandes von Altlasten, Bodenkontaminationen und Kriegsrelikten.</w:t>
      </w:r>
    </w:p>
    <w:p w14:paraId="4A01463C" w14:textId="77777777" w:rsidR="006852D8" w:rsidRDefault="006852D8" w:rsidP="00113366">
      <w:pPr>
        <w:spacing w:line="320" w:lineRule="exact"/>
        <w:jc w:val="both"/>
        <w:rPr>
          <w:sz w:val="24"/>
          <w:szCs w:val="24"/>
        </w:rPr>
      </w:pPr>
    </w:p>
    <w:p w14:paraId="2DF050F4" w14:textId="77777777" w:rsidR="006852D8" w:rsidRDefault="006852D8" w:rsidP="00113366">
      <w:pPr>
        <w:spacing w:line="320" w:lineRule="exact"/>
        <w:jc w:val="both"/>
        <w:rPr>
          <w:sz w:val="24"/>
          <w:szCs w:val="24"/>
        </w:rPr>
      </w:pPr>
      <w:r>
        <w:rPr>
          <w:sz w:val="24"/>
          <w:szCs w:val="24"/>
        </w:rPr>
        <w:t>Etwaige Rechte oder Lasten Dritter werden von der Käuferin ohne Anrechnung auf den Kaufpreis mitübernommen und die Käuferin hat die Verkäuferin diesbezüglich scha</w:t>
      </w:r>
      <w:r w:rsidR="006B7AD5">
        <w:rPr>
          <w:sz w:val="24"/>
          <w:szCs w:val="24"/>
        </w:rPr>
        <w:t>d</w:t>
      </w:r>
      <w:r>
        <w:rPr>
          <w:sz w:val="24"/>
          <w:szCs w:val="24"/>
        </w:rPr>
        <w:t>- und klaglos zu halten, dies gilt jedoch nur insoweit, als diese der Käuferin vor Vertragsabschluss bekannt gegeben worden sind, solche Rechte oder Lasten offensichtlich oder für die Käuferin aus öffentlich einsehbaren Urkunden, Registern uä ersichtlich waren.</w:t>
      </w:r>
    </w:p>
    <w:p w14:paraId="775E5C5B" w14:textId="77777777" w:rsidR="006852D8" w:rsidRDefault="006852D8" w:rsidP="00113366">
      <w:pPr>
        <w:spacing w:line="320" w:lineRule="exact"/>
        <w:jc w:val="both"/>
        <w:rPr>
          <w:sz w:val="24"/>
          <w:szCs w:val="24"/>
        </w:rPr>
      </w:pPr>
    </w:p>
    <w:p w14:paraId="7A0A0657" w14:textId="77777777" w:rsidR="006852D8" w:rsidRDefault="006852D8" w:rsidP="00113366">
      <w:pPr>
        <w:spacing w:line="320" w:lineRule="exact"/>
        <w:jc w:val="both"/>
        <w:rPr>
          <w:sz w:val="24"/>
          <w:szCs w:val="24"/>
        </w:rPr>
      </w:pPr>
      <w:r>
        <w:rPr>
          <w:sz w:val="24"/>
          <w:szCs w:val="24"/>
        </w:rPr>
        <w:t>Die Verkäuferin haftet jedoch dafür, dass der Kaufgegenstand – soweit d</w:t>
      </w:r>
      <w:r w:rsidR="006F2B39">
        <w:rPr>
          <w:sz w:val="24"/>
          <w:szCs w:val="24"/>
        </w:rPr>
        <w:t>ie</w:t>
      </w:r>
      <w:r>
        <w:rPr>
          <w:sz w:val="24"/>
          <w:szCs w:val="24"/>
        </w:rPr>
        <w:t xml:space="preserve"> Käuferin gemäß diesem Kaufvertrag keine Lasten übernimmt oder selbst Dritten einräumt – frei von allen bücherlichen Geldlasten in das Eigentum der Käuferin übergeht. Die Verkäuferin leistet Gewähr dafür, dass alle bis zum Vertragsstichtag des Kaufgegensandes zu entrichtenden Steuern und sonstigen öffentlichen Abgaben zu den Fälligkeitsterminen fristgerecht bezahlt </w:t>
      </w:r>
      <w:r>
        <w:rPr>
          <w:sz w:val="24"/>
          <w:szCs w:val="24"/>
        </w:rPr>
        <w:lastRenderedPageBreak/>
        <w:t>wurden. Über die in diesem Punkt angeführten Haftungen hinausgehende gesetzliche oder vertragliche Ansprüche können von der Käuferin nicht geltend gemacht werden (Gewährleistungs- und Haftungsausschluss).</w:t>
      </w:r>
    </w:p>
    <w:p w14:paraId="6DA23E66" w14:textId="77777777" w:rsidR="006852D8" w:rsidRDefault="006852D8" w:rsidP="00113366">
      <w:pPr>
        <w:spacing w:line="320" w:lineRule="exact"/>
        <w:jc w:val="both"/>
        <w:rPr>
          <w:sz w:val="24"/>
          <w:szCs w:val="24"/>
        </w:rPr>
      </w:pPr>
    </w:p>
    <w:p w14:paraId="0440C692" w14:textId="77777777" w:rsidR="006852D8" w:rsidRDefault="006852D8" w:rsidP="00113366">
      <w:pPr>
        <w:spacing w:line="320" w:lineRule="exact"/>
        <w:jc w:val="both"/>
        <w:rPr>
          <w:sz w:val="24"/>
          <w:szCs w:val="24"/>
        </w:rPr>
      </w:pPr>
      <w:r>
        <w:rPr>
          <w:sz w:val="24"/>
          <w:szCs w:val="24"/>
        </w:rPr>
        <w:t>Sofern die Verkäuferin (oder Personen für welche die Verkäuferin einzustehen hat) aus oder im Zusammenhang mit diesem Vertrag zum Ersatz von Nicht-Personenschäden gegenüber der Käuferin verpflichtet ist, wird die Haftung der Verkäuferin auf vorsätzlich oder grob fahrlässig verschuldete Schäden eingeschränkt.</w:t>
      </w:r>
    </w:p>
    <w:p w14:paraId="440E77BA" w14:textId="77777777" w:rsidR="006852D8" w:rsidRDefault="006852D8" w:rsidP="00113366">
      <w:pPr>
        <w:spacing w:line="320" w:lineRule="exact"/>
        <w:jc w:val="both"/>
        <w:rPr>
          <w:sz w:val="24"/>
          <w:szCs w:val="24"/>
        </w:rPr>
      </w:pPr>
    </w:p>
    <w:p w14:paraId="7A13E63F" w14:textId="77777777" w:rsidR="006852D8" w:rsidRPr="006B7AD5" w:rsidRDefault="006852D8" w:rsidP="006852D8">
      <w:pPr>
        <w:numPr>
          <w:ilvl w:val="0"/>
          <w:numId w:val="11"/>
        </w:numPr>
        <w:spacing w:line="320" w:lineRule="exact"/>
        <w:jc w:val="both"/>
        <w:rPr>
          <w:b/>
          <w:sz w:val="24"/>
          <w:szCs w:val="24"/>
        </w:rPr>
      </w:pPr>
      <w:r w:rsidRPr="006B7AD5">
        <w:rPr>
          <w:b/>
          <w:sz w:val="24"/>
          <w:szCs w:val="24"/>
        </w:rPr>
        <w:t>Flächenwidmungs- und Bebauungsbestimmungen</w:t>
      </w:r>
    </w:p>
    <w:p w14:paraId="6874EA42" w14:textId="77777777" w:rsidR="006B7AD5" w:rsidRDefault="006B7AD5" w:rsidP="006852D8">
      <w:pPr>
        <w:spacing w:line="320" w:lineRule="exact"/>
        <w:jc w:val="both"/>
        <w:rPr>
          <w:sz w:val="24"/>
          <w:szCs w:val="24"/>
        </w:rPr>
      </w:pPr>
    </w:p>
    <w:p w14:paraId="684BCB0D" w14:textId="77777777" w:rsidR="006852D8" w:rsidRDefault="006852D8" w:rsidP="006F2B39">
      <w:pPr>
        <w:spacing w:line="320" w:lineRule="exact"/>
        <w:jc w:val="both"/>
        <w:rPr>
          <w:sz w:val="24"/>
          <w:szCs w:val="24"/>
        </w:rPr>
      </w:pPr>
      <w:r>
        <w:rPr>
          <w:sz w:val="24"/>
          <w:szCs w:val="24"/>
        </w:rPr>
        <w:t>Die Käuferin ist über die bestehende Flächenwidmung informiert und nimmt diese zur Kenntnis</w:t>
      </w:r>
      <w:r w:rsidR="001D00F8">
        <w:rPr>
          <w:sz w:val="24"/>
          <w:szCs w:val="24"/>
        </w:rPr>
        <w:t xml:space="preserve">. Vereinbart ist, dass die Verkäuferin keinerlei Haftung übernimmt, falls </w:t>
      </w:r>
      <w:r w:rsidR="00B00B58">
        <w:rPr>
          <w:sz w:val="24"/>
          <w:szCs w:val="24"/>
        </w:rPr>
        <w:t xml:space="preserve">sich </w:t>
      </w:r>
      <w:r w:rsidR="001D00F8">
        <w:rPr>
          <w:sz w:val="24"/>
          <w:szCs w:val="24"/>
        </w:rPr>
        <w:t>die Bebaubarkeit und/oder Widmung ändert.</w:t>
      </w:r>
    </w:p>
    <w:p w14:paraId="3EB9B333" w14:textId="77777777" w:rsidR="001D00F8" w:rsidRDefault="001D00F8" w:rsidP="006852D8">
      <w:pPr>
        <w:spacing w:line="320" w:lineRule="exact"/>
        <w:jc w:val="both"/>
        <w:rPr>
          <w:sz w:val="24"/>
          <w:szCs w:val="24"/>
        </w:rPr>
      </w:pPr>
    </w:p>
    <w:p w14:paraId="751C8091" w14:textId="77777777" w:rsidR="001D00F8" w:rsidRPr="006B7AD5" w:rsidRDefault="001D00F8" w:rsidP="001D00F8">
      <w:pPr>
        <w:numPr>
          <w:ilvl w:val="0"/>
          <w:numId w:val="11"/>
        </w:numPr>
        <w:spacing w:line="320" w:lineRule="exact"/>
        <w:jc w:val="both"/>
        <w:rPr>
          <w:b/>
          <w:sz w:val="24"/>
          <w:szCs w:val="24"/>
        </w:rPr>
      </w:pPr>
      <w:r w:rsidRPr="006B7AD5">
        <w:rPr>
          <w:b/>
          <w:sz w:val="24"/>
          <w:szCs w:val="24"/>
        </w:rPr>
        <w:t>Energieausweis</w:t>
      </w:r>
    </w:p>
    <w:p w14:paraId="617D4118" w14:textId="77777777" w:rsidR="001D00F8" w:rsidRDefault="001D00F8" w:rsidP="001D00F8">
      <w:pPr>
        <w:spacing w:line="320" w:lineRule="exact"/>
        <w:jc w:val="both"/>
        <w:rPr>
          <w:sz w:val="24"/>
          <w:szCs w:val="24"/>
        </w:rPr>
      </w:pPr>
    </w:p>
    <w:p w14:paraId="1D3730D4" w14:textId="77777777" w:rsidR="001D00F8" w:rsidRDefault="001D00F8" w:rsidP="001D00F8">
      <w:pPr>
        <w:spacing w:line="320" w:lineRule="exact"/>
        <w:jc w:val="both"/>
        <w:rPr>
          <w:sz w:val="24"/>
          <w:szCs w:val="24"/>
        </w:rPr>
      </w:pPr>
      <w:r>
        <w:rPr>
          <w:sz w:val="24"/>
          <w:szCs w:val="24"/>
        </w:rPr>
        <w:t>Der Energieausweis wurde der Käuferin vor Vertragsunterfertigung in Kopie übergeben.</w:t>
      </w:r>
    </w:p>
    <w:p w14:paraId="6958F933" w14:textId="77777777" w:rsidR="00F76DE5" w:rsidRDefault="00F76DE5" w:rsidP="00E84243">
      <w:pPr>
        <w:spacing w:line="320" w:lineRule="exact"/>
        <w:ind w:left="567" w:hanging="567"/>
        <w:jc w:val="both"/>
        <w:rPr>
          <w:sz w:val="24"/>
          <w:szCs w:val="24"/>
        </w:rPr>
      </w:pPr>
    </w:p>
    <w:p w14:paraId="155CFE9C" w14:textId="77777777" w:rsidR="001D00F8" w:rsidRPr="006B7AD5" w:rsidRDefault="001D00F8" w:rsidP="001D00F8">
      <w:pPr>
        <w:numPr>
          <w:ilvl w:val="0"/>
          <w:numId w:val="11"/>
        </w:numPr>
        <w:spacing w:line="320" w:lineRule="exact"/>
        <w:jc w:val="both"/>
        <w:rPr>
          <w:b/>
          <w:sz w:val="24"/>
          <w:szCs w:val="24"/>
        </w:rPr>
      </w:pPr>
      <w:r w:rsidRPr="006B7AD5">
        <w:rPr>
          <w:b/>
          <w:sz w:val="24"/>
          <w:szCs w:val="24"/>
        </w:rPr>
        <w:t>Treuhandabwicklung</w:t>
      </w:r>
    </w:p>
    <w:p w14:paraId="2BA05B6C" w14:textId="77777777" w:rsidR="001D00F8" w:rsidRDefault="001D00F8" w:rsidP="001D00F8">
      <w:pPr>
        <w:spacing w:line="320" w:lineRule="exact"/>
        <w:jc w:val="both"/>
        <w:rPr>
          <w:sz w:val="24"/>
          <w:szCs w:val="24"/>
        </w:rPr>
      </w:pPr>
    </w:p>
    <w:p w14:paraId="41E01347" w14:textId="77777777" w:rsidR="001D00F8" w:rsidRDefault="001D00F8" w:rsidP="001D00F8">
      <w:pPr>
        <w:spacing w:line="320" w:lineRule="exact"/>
        <w:jc w:val="both"/>
        <w:rPr>
          <w:sz w:val="24"/>
          <w:szCs w:val="24"/>
        </w:rPr>
      </w:pPr>
      <w:r>
        <w:rPr>
          <w:sz w:val="24"/>
          <w:szCs w:val="24"/>
        </w:rPr>
        <w:t>Für die treuhändige Abwicklung und grundbücherliche Durchführung dieses Kaufvertrages wird die Sokolski Madany Rechtsanwälte OG</w:t>
      </w:r>
      <w:r w:rsidR="001A7743">
        <w:rPr>
          <w:sz w:val="24"/>
          <w:szCs w:val="24"/>
        </w:rPr>
        <w:t xml:space="preserve"> (</w:t>
      </w:r>
      <w:r w:rsidR="001A7743" w:rsidRPr="001A7743">
        <w:rPr>
          <w:sz w:val="24"/>
          <w:szCs w:val="24"/>
        </w:rPr>
        <w:t>FN 444112g</w:t>
      </w:r>
      <w:r w:rsidR="001A7743">
        <w:rPr>
          <w:sz w:val="24"/>
          <w:szCs w:val="24"/>
        </w:rPr>
        <w:t>)</w:t>
      </w:r>
      <w:r>
        <w:rPr>
          <w:sz w:val="24"/>
          <w:szCs w:val="24"/>
        </w:rPr>
        <w:t xml:space="preserve">, Liechtensteinstraße 12/2/10, 1090 Wien (in Folge „Treuhänder“ genannt), als Treuhänder bestellt. Die Vertragsparteien verpflichten sich, eine entsprechende gesonderte Treuhandvereinbarung mit dem Treuhänder zu unterfertigen (zu den Kosten siehe Punkt </w:t>
      </w:r>
      <w:r w:rsidR="001C1D44">
        <w:rPr>
          <w:sz w:val="24"/>
          <w:szCs w:val="24"/>
        </w:rPr>
        <w:t>9</w:t>
      </w:r>
      <w:r>
        <w:rPr>
          <w:sz w:val="24"/>
          <w:szCs w:val="24"/>
        </w:rPr>
        <w:t xml:space="preserve"> dieses Vertrages).</w:t>
      </w:r>
    </w:p>
    <w:p w14:paraId="4C506ADA" w14:textId="77777777" w:rsidR="001D00F8" w:rsidRDefault="001D00F8" w:rsidP="001D00F8">
      <w:pPr>
        <w:spacing w:line="320" w:lineRule="exact"/>
        <w:jc w:val="both"/>
        <w:rPr>
          <w:sz w:val="24"/>
          <w:szCs w:val="24"/>
        </w:rPr>
      </w:pPr>
    </w:p>
    <w:p w14:paraId="442001CA" w14:textId="77777777" w:rsidR="001D00F8" w:rsidRPr="006B7AD5" w:rsidRDefault="001D00F8" w:rsidP="001D00F8">
      <w:pPr>
        <w:numPr>
          <w:ilvl w:val="0"/>
          <w:numId w:val="11"/>
        </w:numPr>
        <w:spacing w:line="320" w:lineRule="exact"/>
        <w:jc w:val="both"/>
        <w:rPr>
          <w:b/>
          <w:sz w:val="24"/>
          <w:szCs w:val="24"/>
        </w:rPr>
      </w:pPr>
      <w:r w:rsidRPr="006B7AD5">
        <w:rPr>
          <w:b/>
          <w:sz w:val="24"/>
          <w:szCs w:val="24"/>
        </w:rPr>
        <w:t xml:space="preserve">Kosten / Gebühren / Steuern </w:t>
      </w:r>
    </w:p>
    <w:p w14:paraId="1AF17EFF" w14:textId="77777777" w:rsidR="001D00F8" w:rsidRDefault="001D00F8" w:rsidP="001D00F8">
      <w:pPr>
        <w:spacing w:line="320" w:lineRule="exact"/>
        <w:jc w:val="both"/>
        <w:rPr>
          <w:sz w:val="24"/>
          <w:szCs w:val="24"/>
        </w:rPr>
      </w:pPr>
    </w:p>
    <w:p w14:paraId="3DA1C398" w14:textId="77777777" w:rsidR="001D00F8" w:rsidRDefault="001D00F8" w:rsidP="001D00F8">
      <w:pPr>
        <w:spacing w:line="320" w:lineRule="exact"/>
        <w:jc w:val="both"/>
        <w:rPr>
          <w:sz w:val="24"/>
          <w:szCs w:val="24"/>
        </w:rPr>
      </w:pPr>
      <w:r>
        <w:rPr>
          <w:sz w:val="24"/>
          <w:szCs w:val="24"/>
        </w:rPr>
        <w:t>Die Kosten der Treuhandschaft sowie alle mit der grundbücherlichen Durchführung dieses Kaufvertrags verbundenen Kosten, Gebühren und Steuern, insbesondere Beglaubi</w:t>
      </w:r>
      <w:r w:rsidR="0095101A">
        <w:rPr>
          <w:sz w:val="24"/>
          <w:szCs w:val="24"/>
        </w:rPr>
        <w:t>gungskosten, Grunderwerbsteuer und Eintragungsgebühr, trägt die Käuferin.</w:t>
      </w:r>
    </w:p>
    <w:p w14:paraId="01D97896" w14:textId="77777777" w:rsidR="0095101A" w:rsidRDefault="0095101A" w:rsidP="001D00F8">
      <w:pPr>
        <w:spacing w:line="320" w:lineRule="exact"/>
        <w:jc w:val="both"/>
        <w:rPr>
          <w:sz w:val="24"/>
          <w:szCs w:val="24"/>
        </w:rPr>
      </w:pPr>
    </w:p>
    <w:p w14:paraId="0EF3C838" w14:textId="77777777" w:rsidR="0095101A" w:rsidRDefault="0095101A" w:rsidP="001D00F8">
      <w:pPr>
        <w:spacing w:line="320" w:lineRule="exact"/>
        <w:jc w:val="both"/>
        <w:rPr>
          <w:sz w:val="24"/>
          <w:szCs w:val="24"/>
        </w:rPr>
      </w:pPr>
      <w:r>
        <w:rPr>
          <w:sz w:val="24"/>
          <w:szCs w:val="24"/>
        </w:rPr>
        <w:t xml:space="preserve">Für den Fall, dass sich die Gebühren und/oder Steuern nach Abschluss des Kaufvertrages erhöhen </w:t>
      </w:r>
      <w:r w:rsidR="006B7AD5">
        <w:rPr>
          <w:sz w:val="24"/>
          <w:szCs w:val="24"/>
        </w:rPr>
        <w:t>und</w:t>
      </w:r>
      <w:r>
        <w:rPr>
          <w:sz w:val="24"/>
          <w:szCs w:val="24"/>
        </w:rPr>
        <w:t xml:space="preserve"> diese Erhöhungen auf das gegenständliche Vertragsverhältnis anwendbar sind, hat diese die Käuferin – ohne zeitliche Beschränkung – zu tragen.</w:t>
      </w:r>
    </w:p>
    <w:p w14:paraId="3954C8E4" w14:textId="77777777" w:rsidR="0095101A" w:rsidRDefault="0095101A" w:rsidP="001D00F8">
      <w:pPr>
        <w:spacing w:line="320" w:lineRule="exact"/>
        <w:jc w:val="both"/>
        <w:rPr>
          <w:sz w:val="24"/>
          <w:szCs w:val="24"/>
        </w:rPr>
      </w:pPr>
    </w:p>
    <w:p w14:paraId="04AB9452" w14:textId="77777777" w:rsidR="0095101A" w:rsidRDefault="0095101A" w:rsidP="001D00F8">
      <w:pPr>
        <w:spacing w:line="320" w:lineRule="exact"/>
        <w:jc w:val="both"/>
        <w:rPr>
          <w:sz w:val="24"/>
          <w:szCs w:val="24"/>
        </w:rPr>
      </w:pPr>
      <w:r>
        <w:rPr>
          <w:sz w:val="24"/>
          <w:szCs w:val="24"/>
        </w:rPr>
        <w:t>Die eigenen Beratungskosten aus oder im Zusammenhang mit dem gegenständlichen Kaufvertrag trägt jede Vertragspartei selbst.</w:t>
      </w:r>
    </w:p>
    <w:p w14:paraId="4565B7D3" w14:textId="77777777" w:rsidR="0095101A" w:rsidRDefault="0095101A" w:rsidP="001D00F8">
      <w:pPr>
        <w:spacing w:line="320" w:lineRule="exact"/>
        <w:jc w:val="both"/>
        <w:rPr>
          <w:sz w:val="24"/>
          <w:szCs w:val="24"/>
        </w:rPr>
      </w:pPr>
    </w:p>
    <w:p w14:paraId="6A49EFAB" w14:textId="77777777" w:rsidR="0095101A" w:rsidRDefault="0095101A" w:rsidP="001D00F8">
      <w:pPr>
        <w:spacing w:line="320" w:lineRule="exact"/>
        <w:jc w:val="both"/>
        <w:rPr>
          <w:sz w:val="24"/>
          <w:szCs w:val="24"/>
        </w:rPr>
      </w:pPr>
      <w:r>
        <w:rPr>
          <w:sz w:val="24"/>
          <w:szCs w:val="24"/>
        </w:rPr>
        <w:t>Die Käuferin nimmt zustimmend zur Kenntnis, dass die (allfällige) Selbstbemessung der Grunderwerbsteuer, die treuhändige Auszahlung des Kaufpreises und die grundbücherliche Einverleibung des Eigentumsrechts der Käuferin vom Treuhänder durchgeführt werden darf.</w:t>
      </w:r>
    </w:p>
    <w:p w14:paraId="317C610B" w14:textId="77777777" w:rsidR="0095101A" w:rsidRDefault="0095101A" w:rsidP="001D00F8">
      <w:pPr>
        <w:spacing w:line="320" w:lineRule="exact"/>
        <w:jc w:val="both"/>
        <w:rPr>
          <w:sz w:val="24"/>
          <w:szCs w:val="24"/>
        </w:rPr>
      </w:pPr>
    </w:p>
    <w:p w14:paraId="0BA3A862" w14:textId="77777777" w:rsidR="0095101A" w:rsidRDefault="0095101A" w:rsidP="001D00F8">
      <w:pPr>
        <w:spacing w:line="320" w:lineRule="exact"/>
        <w:jc w:val="both"/>
        <w:rPr>
          <w:sz w:val="24"/>
          <w:szCs w:val="24"/>
        </w:rPr>
      </w:pPr>
      <w:r>
        <w:rPr>
          <w:sz w:val="24"/>
          <w:szCs w:val="24"/>
        </w:rPr>
        <w:t>Die Kos</w:t>
      </w:r>
      <w:r w:rsidR="00051FF3">
        <w:rPr>
          <w:sz w:val="24"/>
          <w:szCs w:val="24"/>
        </w:rPr>
        <w:t>t</w:t>
      </w:r>
      <w:r>
        <w:rPr>
          <w:sz w:val="24"/>
          <w:szCs w:val="24"/>
        </w:rPr>
        <w:t>en, Gebühren und Risiken aus oder im Zusammenhan</w:t>
      </w:r>
      <w:r w:rsidR="002824B4">
        <w:rPr>
          <w:sz w:val="24"/>
          <w:szCs w:val="24"/>
        </w:rPr>
        <w:t>g</w:t>
      </w:r>
      <w:r>
        <w:rPr>
          <w:sz w:val="24"/>
          <w:szCs w:val="24"/>
        </w:rPr>
        <w:t xml:space="preserve"> mit der Finanzierung des Kaufpreises trägt ausschließlich die Käuferin. Die K</w:t>
      </w:r>
      <w:r w:rsidR="005D596A">
        <w:rPr>
          <w:sz w:val="24"/>
          <w:szCs w:val="24"/>
        </w:rPr>
        <w:t>äuferin</w:t>
      </w:r>
      <w:r w:rsidR="00051FF3">
        <w:rPr>
          <w:sz w:val="24"/>
          <w:szCs w:val="24"/>
        </w:rPr>
        <w:t xml:space="preserve"> erklärt, dass sie bei Kaufvertragsabschluss die Finanzierung des Kaufpreises samt Nebenkosten vollständig geklärt hat und diese gesichert ist.</w:t>
      </w:r>
    </w:p>
    <w:p w14:paraId="207F72B9" w14:textId="77777777" w:rsidR="00051FF3" w:rsidRDefault="00051FF3" w:rsidP="001D00F8">
      <w:pPr>
        <w:spacing w:line="320" w:lineRule="exact"/>
        <w:jc w:val="both"/>
        <w:rPr>
          <w:sz w:val="24"/>
          <w:szCs w:val="24"/>
        </w:rPr>
      </w:pPr>
    </w:p>
    <w:p w14:paraId="5460E2BF" w14:textId="77777777" w:rsidR="00051FF3" w:rsidRDefault="00051FF3" w:rsidP="001D00F8">
      <w:pPr>
        <w:spacing w:line="320" w:lineRule="exact"/>
        <w:jc w:val="both"/>
        <w:rPr>
          <w:sz w:val="24"/>
          <w:szCs w:val="24"/>
        </w:rPr>
      </w:pPr>
      <w:r>
        <w:rPr>
          <w:sz w:val="24"/>
          <w:szCs w:val="24"/>
        </w:rPr>
        <w:t>Für die Abwicklung der Treuhandschaft samt grundbücherlicher Durchführung des Kaufvertrags durch den Treuhänder wird der Käuferin vom Treuhänder ein Honorar in Höhe von 1,</w:t>
      </w:r>
      <w:r w:rsidR="00E833A7">
        <w:rPr>
          <w:sz w:val="24"/>
          <w:szCs w:val="24"/>
        </w:rPr>
        <w:t>2</w:t>
      </w:r>
      <w:r>
        <w:rPr>
          <w:sz w:val="24"/>
          <w:szCs w:val="24"/>
        </w:rPr>
        <w:t xml:space="preserve"> % des Kaufpreises gemäß Punkt 2. (zuzüglich USt. </w:t>
      </w:r>
      <w:r w:rsidR="00BA0E3B">
        <w:rPr>
          <w:sz w:val="24"/>
          <w:szCs w:val="24"/>
        </w:rPr>
        <w:t>u</w:t>
      </w:r>
      <w:r>
        <w:rPr>
          <w:sz w:val="24"/>
          <w:szCs w:val="24"/>
        </w:rPr>
        <w:t>nd Barauslagen) in Rechnung gestellt.</w:t>
      </w:r>
      <w:r w:rsidR="00BA0E3B">
        <w:rPr>
          <w:sz w:val="24"/>
          <w:szCs w:val="24"/>
        </w:rPr>
        <w:t xml:space="preserve"> Dieses Honorar hat die Käuferin bei Kaufvertragsunterfertigung zu bezahlen. Die Kosten für eine allfällige Treuhandschaft des Treuhänders mit dem finanzierenden Bankinstitut der Käuferin betreffend die Einverleibung eines Pfandrechts oder/und der Beantragung der Rangordnung für die beabsichtigte Verpfändung </w:t>
      </w:r>
      <w:r w:rsidR="00225928">
        <w:rPr>
          <w:sz w:val="24"/>
          <w:szCs w:val="24"/>
        </w:rPr>
        <w:t xml:space="preserve">sowie für die Erwirkung allfälliger Genehmigungen </w:t>
      </w:r>
      <w:r w:rsidR="00BA0E3B">
        <w:rPr>
          <w:sz w:val="24"/>
          <w:szCs w:val="24"/>
        </w:rPr>
        <w:t xml:space="preserve">sind in diesem angeführten Honorar nicht enthalten und von der Käuferin gesondert zu tragen. </w:t>
      </w:r>
    </w:p>
    <w:p w14:paraId="23E7946D" w14:textId="77777777" w:rsidR="00BA0E3B" w:rsidRDefault="00BA0E3B" w:rsidP="001D00F8">
      <w:pPr>
        <w:spacing w:line="320" w:lineRule="exact"/>
        <w:jc w:val="both"/>
        <w:rPr>
          <w:sz w:val="24"/>
          <w:szCs w:val="24"/>
        </w:rPr>
      </w:pPr>
    </w:p>
    <w:p w14:paraId="0635E7AD" w14:textId="77777777" w:rsidR="00BA0E3B" w:rsidRDefault="00BA0E3B" w:rsidP="001D00F8">
      <w:pPr>
        <w:spacing w:line="320" w:lineRule="exact"/>
        <w:jc w:val="both"/>
        <w:rPr>
          <w:sz w:val="24"/>
          <w:szCs w:val="24"/>
        </w:rPr>
      </w:pPr>
      <w:r>
        <w:rPr>
          <w:sz w:val="24"/>
          <w:szCs w:val="24"/>
        </w:rPr>
        <w:t xml:space="preserve">Zwischen den Vertragsparteien wird als Bemessungsgrundlage für die Höhe der Grunderwerbsteuer und der Eintragungsgebühr Folgendes einvernehmlich festgelegt. </w:t>
      </w:r>
      <w:r w:rsidR="00DD203C">
        <w:rPr>
          <w:sz w:val="24"/>
          <w:szCs w:val="24"/>
        </w:rPr>
        <w:t>Diese Bemessungsgrundlage hat der Treuhänder seiner (allfälligen) Selbstberechnung der Grunderwerbsteuer samt Eintragungsgebühr zu Grund</w:t>
      </w:r>
      <w:r w:rsidR="002824B4">
        <w:rPr>
          <w:sz w:val="24"/>
          <w:szCs w:val="24"/>
        </w:rPr>
        <w:t>e</w:t>
      </w:r>
      <w:r w:rsidR="00DD203C">
        <w:rPr>
          <w:sz w:val="24"/>
          <w:szCs w:val="24"/>
        </w:rPr>
        <w:t xml:space="preserve"> zu legen:</w:t>
      </w:r>
    </w:p>
    <w:p w14:paraId="5D0595A9" w14:textId="77777777" w:rsidR="00DD203C" w:rsidRDefault="00DD203C" w:rsidP="001D00F8">
      <w:pPr>
        <w:spacing w:line="320" w:lineRule="exact"/>
        <w:jc w:val="both"/>
        <w:rPr>
          <w:sz w:val="24"/>
          <w:szCs w:val="24"/>
        </w:rPr>
      </w:pPr>
    </w:p>
    <w:tbl>
      <w:tblPr>
        <w:tblW w:w="0" w:type="auto"/>
        <w:tblInd w:w="108" w:type="dxa"/>
        <w:tblLook w:val="04A0" w:firstRow="1" w:lastRow="0" w:firstColumn="1" w:lastColumn="0" w:noHBand="0" w:noVBand="1"/>
      </w:tblPr>
      <w:tblGrid>
        <w:gridCol w:w="3516"/>
        <w:gridCol w:w="2438"/>
        <w:gridCol w:w="3368"/>
      </w:tblGrid>
      <w:tr w:rsidR="00DD203C" w:rsidRPr="008608AB" w14:paraId="3B7D8B88" w14:textId="77777777" w:rsidTr="008608AB">
        <w:tc>
          <w:tcPr>
            <w:tcW w:w="3516" w:type="dxa"/>
            <w:shd w:val="clear" w:color="auto" w:fill="auto"/>
          </w:tcPr>
          <w:p w14:paraId="3A4B6EFA" w14:textId="77777777" w:rsidR="00DD203C" w:rsidRPr="008608AB" w:rsidRDefault="00DD203C" w:rsidP="008608AB">
            <w:pPr>
              <w:numPr>
                <w:ilvl w:val="0"/>
                <w:numId w:val="15"/>
              </w:numPr>
              <w:spacing w:line="320" w:lineRule="exact"/>
              <w:ind w:left="0" w:firstLine="0"/>
              <w:jc w:val="both"/>
              <w:rPr>
                <w:sz w:val="24"/>
                <w:szCs w:val="24"/>
              </w:rPr>
            </w:pPr>
            <w:r w:rsidRPr="008608AB">
              <w:rPr>
                <w:sz w:val="24"/>
                <w:szCs w:val="24"/>
              </w:rPr>
              <w:t>Kaufpreis laut Punkt 2</w:t>
            </w:r>
          </w:p>
        </w:tc>
        <w:tc>
          <w:tcPr>
            <w:tcW w:w="2438" w:type="dxa"/>
            <w:shd w:val="clear" w:color="auto" w:fill="auto"/>
          </w:tcPr>
          <w:p w14:paraId="7AED4CF3" w14:textId="77777777" w:rsidR="00DD203C" w:rsidRPr="008608AB" w:rsidRDefault="00DD203C" w:rsidP="008608AB">
            <w:pPr>
              <w:spacing w:line="320" w:lineRule="exact"/>
              <w:jc w:val="right"/>
              <w:rPr>
                <w:sz w:val="24"/>
                <w:szCs w:val="24"/>
              </w:rPr>
            </w:pPr>
            <w:r w:rsidRPr="008608AB">
              <w:rPr>
                <w:sz w:val="24"/>
                <w:szCs w:val="24"/>
              </w:rPr>
              <w:t>Euro</w:t>
            </w:r>
          </w:p>
        </w:tc>
        <w:tc>
          <w:tcPr>
            <w:tcW w:w="3368" w:type="dxa"/>
            <w:shd w:val="clear" w:color="auto" w:fill="auto"/>
          </w:tcPr>
          <w:p w14:paraId="7CAE0833" w14:textId="77777777" w:rsidR="00DD203C" w:rsidRPr="002824B4" w:rsidRDefault="00DD203C" w:rsidP="008608AB">
            <w:pPr>
              <w:spacing w:line="320" w:lineRule="exact"/>
              <w:jc w:val="right"/>
              <w:rPr>
                <w:sz w:val="24"/>
                <w:szCs w:val="24"/>
                <w:highlight w:val="yellow"/>
              </w:rPr>
            </w:pPr>
            <w:r w:rsidRPr="002824B4">
              <w:rPr>
                <w:sz w:val="24"/>
                <w:szCs w:val="24"/>
                <w:highlight w:val="yellow"/>
              </w:rPr>
              <w:t>[…]</w:t>
            </w:r>
          </w:p>
        </w:tc>
      </w:tr>
      <w:tr w:rsidR="00DD203C" w:rsidRPr="008608AB" w14:paraId="4B924ABD" w14:textId="77777777" w:rsidTr="008608AB">
        <w:tc>
          <w:tcPr>
            <w:tcW w:w="3516" w:type="dxa"/>
            <w:shd w:val="clear" w:color="auto" w:fill="auto"/>
          </w:tcPr>
          <w:p w14:paraId="5A5EB5C0" w14:textId="77777777" w:rsidR="00DD203C" w:rsidRPr="008608AB" w:rsidRDefault="00DD203C" w:rsidP="008608AB">
            <w:pPr>
              <w:spacing w:line="320" w:lineRule="exact"/>
              <w:jc w:val="both"/>
              <w:rPr>
                <w:b/>
                <w:sz w:val="24"/>
                <w:szCs w:val="24"/>
              </w:rPr>
            </w:pPr>
            <w:r w:rsidRPr="008608AB">
              <w:rPr>
                <w:b/>
                <w:sz w:val="24"/>
                <w:szCs w:val="24"/>
              </w:rPr>
              <w:t>Bemessungsgrundlage:</w:t>
            </w:r>
          </w:p>
        </w:tc>
        <w:tc>
          <w:tcPr>
            <w:tcW w:w="2438" w:type="dxa"/>
            <w:shd w:val="clear" w:color="auto" w:fill="auto"/>
          </w:tcPr>
          <w:p w14:paraId="7E6F5C51" w14:textId="77777777" w:rsidR="00DD203C" w:rsidRPr="008608AB" w:rsidRDefault="00DD203C" w:rsidP="008608AB">
            <w:pPr>
              <w:spacing w:line="320" w:lineRule="exact"/>
              <w:jc w:val="right"/>
              <w:rPr>
                <w:b/>
                <w:sz w:val="24"/>
                <w:szCs w:val="24"/>
              </w:rPr>
            </w:pPr>
            <w:r w:rsidRPr="008608AB">
              <w:rPr>
                <w:b/>
                <w:sz w:val="24"/>
                <w:szCs w:val="24"/>
              </w:rPr>
              <w:t>Euro</w:t>
            </w:r>
          </w:p>
        </w:tc>
        <w:tc>
          <w:tcPr>
            <w:tcW w:w="3368" w:type="dxa"/>
            <w:shd w:val="clear" w:color="auto" w:fill="auto"/>
          </w:tcPr>
          <w:p w14:paraId="113579E7" w14:textId="77777777" w:rsidR="00DD203C" w:rsidRPr="002824B4" w:rsidRDefault="00DD203C" w:rsidP="008608AB">
            <w:pPr>
              <w:spacing w:line="320" w:lineRule="exact"/>
              <w:jc w:val="right"/>
              <w:rPr>
                <w:b/>
                <w:sz w:val="24"/>
                <w:szCs w:val="24"/>
                <w:highlight w:val="yellow"/>
              </w:rPr>
            </w:pPr>
            <w:r w:rsidRPr="002824B4">
              <w:rPr>
                <w:b/>
                <w:sz w:val="24"/>
                <w:szCs w:val="24"/>
                <w:highlight w:val="yellow"/>
              </w:rPr>
              <w:t>[…]</w:t>
            </w:r>
          </w:p>
        </w:tc>
      </w:tr>
    </w:tbl>
    <w:p w14:paraId="464A1ADD" w14:textId="77777777" w:rsidR="00F76DE5" w:rsidRDefault="00F76DE5" w:rsidP="00DD203C">
      <w:pPr>
        <w:spacing w:line="320" w:lineRule="exact"/>
        <w:ind w:left="720"/>
        <w:jc w:val="both"/>
        <w:rPr>
          <w:sz w:val="24"/>
          <w:szCs w:val="24"/>
        </w:rPr>
      </w:pPr>
    </w:p>
    <w:p w14:paraId="23F560D6" w14:textId="77777777" w:rsidR="00DD203C" w:rsidRDefault="006F2B39" w:rsidP="00DD203C">
      <w:pPr>
        <w:spacing w:line="320" w:lineRule="exact"/>
        <w:jc w:val="both"/>
        <w:rPr>
          <w:sz w:val="24"/>
          <w:szCs w:val="24"/>
        </w:rPr>
      </w:pPr>
      <w:r w:rsidRPr="006F2B39">
        <w:rPr>
          <w:sz w:val="24"/>
          <w:szCs w:val="24"/>
        </w:rPr>
        <w:t>Die Käufer erteil</w:t>
      </w:r>
      <w:r>
        <w:rPr>
          <w:sz w:val="24"/>
          <w:szCs w:val="24"/>
        </w:rPr>
        <w:t>t sohin</w:t>
      </w:r>
      <w:r w:rsidRPr="006F2B39">
        <w:rPr>
          <w:sz w:val="24"/>
          <w:szCs w:val="24"/>
        </w:rPr>
        <w:t xml:space="preserve"> dem Treuhänder den Auftrag, unverzüglich die Grunderwerbsteuer und die gerichtliche Eintragungsgebühr vorrangig im Weg einer Selbstberechnung zu ermitteln oder subsidiär (sohin nur für den Fall, wenn eine Selbstberechnung gemäß § 12 GrEStG nicht möglich sein sollte) den Grunderwerb im Weg einer Abgabenerklärung anzuzeigen; die Käufer</w:t>
      </w:r>
      <w:r>
        <w:rPr>
          <w:sz w:val="24"/>
          <w:szCs w:val="24"/>
        </w:rPr>
        <w:t>in</w:t>
      </w:r>
      <w:r w:rsidRPr="006F2B39">
        <w:rPr>
          <w:sz w:val="24"/>
          <w:szCs w:val="24"/>
        </w:rPr>
        <w:t xml:space="preserve"> erklär</w:t>
      </w:r>
      <w:r>
        <w:rPr>
          <w:sz w:val="24"/>
          <w:szCs w:val="24"/>
        </w:rPr>
        <w:t>t</w:t>
      </w:r>
      <w:r w:rsidRPr="006F2B39">
        <w:rPr>
          <w:sz w:val="24"/>
          <w:szCs w:val="24"/>
        </w:rPr>
        <w:t xml:space="preserve"> gleichzeitig, dass dieser Vertrag sämtliche grunderwerbsteuerlichen Grundlagen für die Selbstberechnung bzw. Anzeige enthält und bestätig</w:t>
      </w:r>
      <w:r>
        <w:rPr>
          <w:sz w:val="24"/>
          <w:szCs w:val="24"/>
        </w:rPr>
        <w:t>t</w:t>
      </w:r>
      <w:r w:rsidRPr="006F2B39">
        <w:rPr>
          <w:sz w:val="24"/>
          <w:szCs w:val="24"/>
        </w:rPr>
        <w:t xml:space="preserve"> hiermit deren Richtigkeit und Vollständigkeit. </w:t>
      </w:r>
      <w:r w:rsidR="00DD203C">
        <w:rPr>
          <w:sz w:val="24"/>
          <w:szCs w:val="24"/>
        </w:rPr>
        <w:t>Das Risiko der Unrichtigkeit und/oder Unvollständigkeit dieser Bemessungsgrundlage trägt ohne zeitliche Begrenzung ausschließlich die Käuferin, sodass Nachzahlungen und allfällige Verwaltungsstrafen zu Lasten der Käuferin gehen.</w:t>
      </w:r>
    </w:p>
    <w:p w14:paraId="1790AF56" w14:textId="77777777" w:rsidR="006F2B39" w:rsidRDefault="006F2B39" w:rsidP="00DD203C">
      <w:pPr>
        <w:spacing w:line="320" w:lineRule="exact"/>
        <w:jc w:val="both"/>
        <w:rPr>
          <w:sz w:val="24"/>
          <w:szCs w:val="24"/>
        </w:rPr>
      </w:pPr>
    </w:p>
    <w:p w14:paraId="24A3358F" w14:textId="77777777" w:rsidR="006F2B39" w:rsidRDefault="006F2B39" w:rsidP="006F2B39">
      <w:pPr>
        <w:pStyle w:val="Zwykytekst"/>
        <w:widowControl w:val="0"/>
        <w:spacing w:line="320" w:lineRule="exact"/>
        <w:jc w:val="both"/>
        <w:rPr>
          <w:rFonts w:ascii="Times New Roman" w:hAnsi="Times New Roman"/>
          <w:sz w:val="24"/>
          <w:szCs w:val="24"/>
        </w:rPr>
      </w:pPr>
      <w:r>
        <w:rPr>
          <w:rFonts w:ascii="Times New Roman" w:hAnsi="Times New Roman"/>
          <w:sz w:val="24"/>
          <w:szCs w:val="24"/>
        </w:rPr>
        <w:t>Sollte die Grunderwerbsteuer und/oder die Eigentums-Eintragungsgebühr für diesen Erwerbsvorgang vom Finanzamt für Gebühren, Verkehrssteuern und Glückspiel erhöht bzw. verringert werden, so ist der Differenzbetrag von der Käuferin nach- bzw. vom Treuhänder an die Käuferin zurückzuzahlen.</w:t>
      </w:r>
    </w:p>
    <w:p w14:paraId="244A7516" w14:textId="77777777" w:rsidR="00F76DE5" w:rsidRDefault="00F76DE5" w:rsidP="006F2B39">
      <w:pPr>
        <w:spacing w:line="320" w:lineRule="exact"/>
        <w:jc w:val="both"/>
        <w:rPr>
          <w:sz w:val="24"/>
          <w:szCs w:val="24"/>
        </w:rPr>
      </w:pPr>
    </w:p>
    <w:p w14:paraId="577A8111" w14:textId="77777777" w:rsidR="00F76DE5" w:rsidRPr="002824B4" w:rsidRDefault="00DD203C" w:rsidP="00DD203C">
      <w:pPr>
        <w:numPr>
          <w:ilvl w:val="0"/>
          <w:numId w:val="11"/>
        </w:numPr>
        <w:spacing w:line="320" w:lineRule="exact"/>
        <w:jc w:val="both"/>
        <w:rPr>
          <w:b/>
          <w:sz w:val="24"/>
          <w:szCs w:val="24"/>
        </w:rPr>
      </w:pPr>
      <w:r w:rsidRPr="002824B4">
        <w:rPr>
          <w:b/>
          <w:sz w:val="24"/>
          <w:szCs w:val="24"/>
        </w:rPr>
        <w:t>Inländererklärung</w:t>
      </w:r>
    </w:p>
    <w:p w14:paraId="11B64C3C" w14:textId="77777777" w:rsidR="00DD203C" w:rsidRDefault="00DD203C" w:rsidP="00DD203C">
      <w:pPr>
        <w:spacing w:line="320" w:lineRule="exact"/>
        <w:jc w:val="both"/>
        <w:rPr>
          <w:sz w:val="24"/>
          <w:szCs w:val="24"/>
        </w:rPr>
      </w:pPr>
    </w:p>
    <w:p w14:paraId="19975238" w14:textId="77777777" w:rsidR="00225928" w:rsidRPr="00225928" w:rsidRDefault="006F2B39" w:rsidP="00DD203C">
      <w:pPr>
        <w:spacing w:line="320" w:lineRule="exact"/>
        <w:jc w:val="both"/>
        <w:rPr>
          <w:i/>
          <w:iCs/>
          <w:sz w:val="24"/>
          <w:szCs w:val="24"/>
        </w:rPr>
      </w:pPr>
      <w:r w:rsidRPr="00225928">
        <w:rPr>
          <w:i/>
          <w:iCs/>
          <w:sz w:val="24"/>
          <w:szCs w:val="24"/>
        </w:rPr>
        <w:t xml:space="preserve">Die Käuferin erklärt an Eides statt, </w:t>
      </w:r>
      <w:r w:rsidRPr="00225928">
        <w:rPr>
          <w:i/>
          <w:iCs/>
          <w:sz w:val="24"/>
          <w:szCs w:val="24"/>
          <w:highlight w:val="yellow"/>
        </w:rPr>
        <w:t>###</w:t>
      </w:r>
      <w:r w:rsidRPr="00225928">
        <w:rPr>
          <w:i/>
          <w:iCs/>
          <w:sz w:val="24"/>
          <w:szCs w:val="24"/>
        </w:rPr>
        <w:t xml:space="preserve"> Staatsbürger zu sein. D</w:t>
      </w:r>
      <w:r w:rsidR="00225928" w:rsidRPr="00225928">
        <w:rPr>
          <w:i/>
          <w:iCs/>
          <w:sz w:val="24"/>
          <w:szCs w:val="24"/>
        </w:rPr>
        <w:t>ie Käuferin erklärt Deviseninländerin zu sein.</w:t>
      </w:r>
    </w:p>
    <w:p w14:paraId="5D39FF91" w14:textId="77777777" w:rsidR="00225928" w:rsidRDefault="00225928" w:rsidP="00DD203C">
      <w:pPr>
        <w:spacing w:line="320" w:lineRule="exact"/>
        <w:jc w:val="both"/>
        <w:rPr>
          <w:sz w:val="24"/>
          <w:szCs w:val="24"/>
        </w:rPr>
      </w:pPr>
    </w:p>
    <w:p w14:paraId="150E339F" w14:textId="77777777" w:rsidR="00225928" w:rsidRDefault="00225928" w:rsidP="00DD203C">
      <w:pPr>
        <w:spacing w:line="320" w:lineRule="exact"/>
        <w:jc w:val="both"/>
        <w:rPr>
          <w:sz w:val="24"/>
          <w:szCs w:val="24"/>
        </w:rPr>
      </w:pPr>
      <w:r>
        <w:rPr>
          <w:sz w:val="24"/>
          <w:szCs w:val="24"/>
        </w:rPr>
        <w:t xml:space="preserve">oder </w:t>
      </w:r>
    </w:p>
    <w:p w14:paraId="5CDF1B59" w14:textId="77777777" w:rsidR="00225928" w:rsidRPr="00225928" w:rsidRDefault="00225928" w:rsidP="00DD203C">
      <w:pPr>
        <w:spacing w:line="320" w:lineRule="exact"/>
        <w:jc w:val="both"/>
        <w:rPr>
          <w:i/>
          <w:iCs/>
          <w:sz w:val="24"/>
          <w:szCs w:val="24"/>
        </w:rPr>
      </w:pPr>
    </w:p>
    <w:p w14:paraId="76291532" w14:textId="77777777" w:rsidR="00DD203C" w:rsidRPr="00225928" w:rsidRDefault="00DD203C" w:rsidP="00DD203C">
      <w:pPr>
        <w:spacing w:line="320" w:lineRule="exact"/>
        <w:jc w:val="both"/>
        <w:rPr>
          <w:i/>
          <w:iCs/>
          <w:sz w:val="24"/>
          <w:szCs w:val="24"/>
        </w:rPr>
      </w:pPr>
      <w:r w:rsidRPr="00225928">
        <w:rPr>
          <w:i/>
          <w:iCs/>
          <w:sz w:val="24"/>
          <w:szCs w:val="24"/>
        </w:rPr>
        <w:t>Die Käuferin erklärt verbindlich, dass sich ihr Stammkapital mehrheitlich im Besitz von Inländern oder inländischen Gesellschaften befindet, der Sitz der Gesellschaft im Inland ist und dem geschäftsführenden Organ überwiegend Inländer angehören.</w:t>
      </w:r>
    </w:p>
    <w:p w14:paraId="211F26A3" w14:textId="77777777" w:rsidR="00DD203C" w:rsidRDefault="00DD203C" w:rsidP="00DD203C">
      <w:pPr>
        <w:spacing w:line="320" w:lineRule="exact"/>
        <w:jc w:val="both"/>
        <w:rPr>
          <w:sz w:val="24"/>
          <w:szCs w:val="24"/>
        </w:rPr>
      </w:pPr>
    </w:p>
    <w:p w14:paraId="4319FE47" w14:textId="77777777" w:rsidR="00DD203C" w:rsidRPr="001A7743" w:rsidRDefault="00DD203C" w:rsidP="00DD203C">
      <w:pPr>
        <w:numPr>
          <w:ilvl w:val="0"/>
          <w:numId w:val="11"/>
        </w:numPr>
        <w:spacing w:line="320" w:lineRule="exact"/>
        <w:jc w:val="both"/>
        <w:rPr>
          <w:b/>
          <w:sz w:val="24"/>
          <w:szCs w:val="24"/>
        </w:rPr>
      </w:pPr>
      <w:r w:rsidRPr="001A7743">
        <w:rPr>
          <w:b/>
          <w:sz w:val="24"/>
          <w:szCs w:val="24"/>
        </w:rPr>
        <w:t>Grundbücherliche Eintragung / Vollmacht</w:t>
      </w:r>
    </w:p>
    <w:p w14:paraId="573CB312" w14:textId="77777777" w:rsidR="00DD203C" w:rsidRDefault="00DD203C" w:rsidP="00DD203C">
      <w:pPr>
        <w:spacing w:line="320" w:lineRule="exact"/>
        <w:jc w:val="both"/>
        <w:rPr>
          <w:sz w:val="24"/>
          <w:szCs w:val="24"/>
        </w:rPr>
      </w:pPr>
    </w:p>
    <w:p w14:paraId="4EAEAC1B" w14:textId="77777777" w:rsidR="00DD203C" w:rsidRDefault="00982856" w:rsidP="00DD203C">
      <w:pPr>
        <w:spacing w:line="320" w:lineRule="exact"/>
        <w:jc w:val="both"/>
        <w:rPr>
          <w:sz w:val="24"/>
          <w:szCs w:val="24"/>
        </w:rPr>
      </w:pPr>
      <w:r>
        <w:rPr>
          <w:sz w:val="24"/>
          <w:szCs w:val="24"/>
        </w:rPr>
        <w:t>Sollten zur grundbücherlichen Durchführung dieses Kaufvertrages noch weitere Erklärungen der Vertragsparteien oder Änderungen dieses Kaufvertrags in Nebenbestimmungen erforderlich sein, verpflichten sich die Vertragsparteien, solche Erklärungen jederzeit in der vom Gesetz geforderten Form abzugeben.</w:t>
      </w:r>
    </w:p>
    <w:p w14:paraId="1E0D573C" w14:textId="77777777" w:rsidR="00982856" w:rsidRDefault="00982856" w:rsidP="00DD203C">
      <w:pPr>
        <w:spacing w:line="320" w:lineRule="exact"/>
        <w:jc w:val="both"/>
        <w:rPr>
          <w:sz w:val="24"/>
          <w:szCs w:val="24"/>
        </w:rPr>
      </w:pPr>
    </w:p>
    <w:p w14:paraId="00D860F5" w14:textId="77777777" w:rsidR="00982856" w:rsidRDefault="00982856" w:rsidP="00DD203C">
      <w:pPr>
        <w:spacing w:line="320" w:lineRule="exact"/>
        <w:jc w:val="both"/>
        <w:rPr>
          <w:sz w:val="24"/>
          <w:szCs w:val="24"/>
        </w:rPr>
      </w:pPr>
      <w:r>
        <w:rPr>
          <w:sz w:val="24"/>
          <w:szCs w:val="24"/>
        </w:rPr>
        <w:t xml:space="preserve">Die Vertragsparteien beauftragen und bevollmächtigen </w:t>
      </w:r>
      <w:r w:rsidR="00985391">
        <w:rPr>
          <w:sz w:val="24"/>
          <w:szCs w:val="24"/>
        </w:rPr>
        <w:t xml:space="preserve">die Sokolski Madany Rechtsanwälte OG </w:t>
      </w:r>
      <w:r w:rsidR="001A7743">
        <w:rPr>
          <w:sz w:val="24"/>
          <w:szCs w:val="24"/>
        </w:rPr>
        <w:t>(</w:t>
      </w:r>
      <w:r w:rsidR="001A7743" w:rsidRPr="001A7743">
        <w:rPr>
          <w:sz w:val="24"/>
          <w:szCs w:val="24"/>
        </w:rPr>
        <w:t>FN 444112g</w:t>
      </w:r>
      <w:r w:rsidR="001A7743">
        <w:rPr>
          <w:sz w:val="24"/>
          <w:szCs w:val="24"/>
        </w:rPr>
        <w:t xml:space="preserve">) </w:t>
      </w:r>
      <w:r w:rsidR="00985391">
        <w:rPr>
          <w:sz w:val="24"/>
          <w:szCs w:val="24"/>
        </w:rPr>
        <w:t>(in Folge „Treuhänder“ genannt), ausdrücklich und einseitig unwiderruflich für sich und die Rechtsnachfolger der Vertragsparteien,</w:t>
      </w:r>
    </w:p>
    <w:p w14:paraId="080C4769" w14:textId="77777777" w:rsidR="001A7743" w:rsidRDefault="001A7743" w:rsidP="00DD203C">
      <w:pPr>
        <w:spacing w:line="320" w:lineRule="exact"/>
        <w:jc w:val="both"/>
        <w:rPr>
          <w:sz w:val="24"/>
          <w:szCs w:val="24"/>
        </w:rPr>
      </w:pPr>
    </w:p>
    <w:p w14:paraId="5A1C47A8" w14:textId="77777777" w:rsidR="00985391" w:rsidRDefault="001A7743" w:rsidP="00985391">
      <w:pPr>
        <w:numPr>
          <w:ilvl w:val="0"/>
          <w:numId w:val="16"/>
        </w:numPr>
        <w:spacing w:line="320" w:lineRule="exact"/>
        <w:jc w:val="both"/>
        <w:rPr>
          <w:sz w:val="24"/>
          <w:szCs w:val="24"/>
        </w:rPr>
      </w:pPr>
      <w:r>
        <w:rPr>
          <w:sz w:val="24"/>
          <w:szCs w:val="24"/>
        </w:rPr>
        <w:t>d</w:t>
      </w:r>
      <w:r w:rsidR="00985391">
        <w:rPr>
          <w:sz w:val="24"/>
          <w:szCs w:val="24"/>
        </w:rPr>
        <w:t>ie grundbücherliche Durchführung des Kaufvertrags vorzunehmen, mehrere Rangordnungen für beabsichtigte Veräußerungen und/oder für beabsichtigte Verpfändungen zu beantragen, sonstige Grundbuchsanträge aus oder im Zusammenhang mit de</w:t>
      </w:r>
      <w:r>
        <w:rPr>
          <w:sz w:val="24"/>
          <w:szCs w:val="24"/>
        </w:rPr>
        <w:t>m</w:t>
      </w:r>
      <w:r w:rsidR="00985391">
        <w:rPr>
          <w:sz w:val="24"/>
          <w:szCs w:val="24"/>
        </w:rPr>
        <w:t xml:space="preserve"> Grundgeschäft zu beantragen,</w:t>
      </w:r>
    </w:p>
    <w:p w14:paraId="09F5EC70" w14:textId="77777777" w:rsidR="00225928" w:rsidRDefault="00225928" w:rsidP="00225928">
      <w:pPr>
        <w:spacing w:line="320" w:lineRule="exact"/>
        <w:ind w:left="720"/>
        <w:jc w:val="both"/>
        <w:rPr>
          <w:sz w:val="24"/>
          <w:szCs w:val="24"/>
        </w:rPr>
      </w:pPr>
    </w:p>
    <w:p w14:paraId="3A7C2BCD" w14:textId="77777777" w:rsidR="00985391" w:rsidRDefault="001A7743" w:rsidP="00985391">
      <w:pPr>
        <w:numPr>
          <w:ilvl w:val="0"/>
          <w:numId w:val="16"/>
        </w:numPr>
        <w:spacing w:line="320" w:lineRule="exact"/>
        <w:jc w:val="both"/>
        <w:rPr>
          <w:sz w:val="24"/>
          <w:szCs w:val="24"/>
        </w:rPr>
      </w:pPr>
      <w:r>
        <w:rPr>
          <w:sz w:val="24"/>
          <w:szCs w:val="24"/>
        </w:rPr>
        <w:t>a</w:t>
      </w:r>
      <w:r w:rsidR="00985391">
        <w:rPr>
          <w:sz w:val="24"/>
          <w:szCs w:val="24"/>
        </w:rPr>
        <w:t>lle Erklärungen, Aufsandungserklärungen, Ergänzungen und/oder Nachträge zum Kaufvertrag vorzunehmen und für die Vertragsparteien zu fertigen, die zur grundbücherlichen Durchführung und/oder zur Herstellung der vereinbarten Rangordnung im Grundbuch (zB Vorrangeinräumung) notwendig oder zweckmäßig sind, Geld und Geldeswert für die Treugeber entgegenzunehmen; Erklärungen gegenüber der Finanzverwaltung, der Grundverkehrsbehörde, sonstigen Verwaltungsbehörden und Gerichten abzugeben, sowie zur Empfangnahme von Bescheiden, Beschlüssen und Urkunden aller Art,</w:t>
      </w:r>
    </w:p>
    <w:p w14:paraId="48A92A45" w14:textId="77777777" w:rsidR="00985391" w:rsidRDefault="00985391" w:rsidP="00985391">
      <w:pPr>
        <w:spacing w:line="320" w:lineRule="exact"/>
        <w:jc w:val="both"/>
        <w:rPr>
          <w:sz w:val="24"/>
          <w:szCs w:val="24"/>
        </w:rPr>
      </w:pPr>
    </w:p>
    <w:p w14:paraId="1CC767E5" w14:textId="77777777" w:rsidR="00985391" w:rsidRDefault="00985391" w:rsidP="00985391">
      <w:pPr>
        <w:spacing w:line="320" w:lineRule="exact"/>
        <w:jc w:val="both"/>
        <w:rPr>
          <w:sz w:val="24"/>
          <w:szCs w:val="24"/>
        </w:rPr>
      </w:pPr>
      <w:r>
        <w:rPr>
          <w:sz w:val="24"/>
          <w:szCs w:val="24"/>
        </w:rPr>
        <w:t>dies alles unter ausdrücklicher Genehmigung der Doppelvertretung und der Selbstkontrahierung des Treuhänders.</w:t>
      </w:r>
    </w:p>
    <w:p w14:paraId="28E972F7" w14:textId="77777777" w:rsidR="00F76DE5" w:rsidRDefault="00F76DE5" w:rsidP="00225928">
      <w:pPr>
        <w:spacing w:line="320" w:lineRule="exact"/>
        <w:jc w:val="both"/>
        <w:rPr>
          <w:sz w:val="24"/>
          <w:szCs w:val="24"/>
        </w:rPr>
      </w:pPr>
    </w:p>
    <w:p w14:paraId="1EEC3F1B" w14:textId="77777777" w:rsidR="00F76DE5" w:rsidRPr="001A7743" w:rsidRDefault="00985391" w:rsidP="00985391">
      <w:pPr>
        <w:numPr>
          <w:ilvl w:val="0"/>
          <w:numId w:val="11"/>
        </w:numPr>
        <w:spacing w:line="320" w:lineRule="exact"/>
        <w:jc w:val="both"/>
        <w:rPr>
          <w:b/>
          <w:sz w:val="24"/>
          <w:szCs w:val="24"/>
        </w:rPr>
      </w:pPr>
      <w:r w:rsidRPr="001A7743">
        <w:rPr>
          <w:b/>
          <w:sz w:val="24"/>
          <w:szCs w:val="24"/>
        </w:rPr>
        <w:t>Aufsandungserklärung</w:t>
      </w:r>
    </w:p>
    <w:p w14:paraId="683DAC53" w14:textId="77777777" w:rsidR="00985391" w:rsidRDefault="00985391" w:rsidP="00985391">
      <w:pPr>
        <w:spacing w:line="320" w:lineRule="exact"/>
        <w:jc w:val="both"/>
        <w:rPr>
          <w:sz w:val="24"/>
          <w:szCs w:val="24"/>
        </w:rPr>
      </w:pPr>
    </w:p>
    <w:p w14:paraId="2108CADD" w14:textId="77777777" w:rsidR="00985391" w:rsidRPr="00225928" w:rsidRDefault="00985391" w:rsidP="00985391">
      <w:pPr>
        <w:spacing w:line="320" w:lineRule="exact"/>
        <w:jc w:val="both"/>
        <w:rPr>
          <w:bCs/>
          <w:sz w:val="24"/>
          <w:szCs w:val="24"/>
        </w:rPr>
      </w:pPr>
      <w:r>
        <w:rPr>
          <w:sz w:val="24"/>
          <w:szCs w:val="24"/>
        </w:rPr>
        <w:t xml:space="preserve">Die Verkäuferin, </w:t>
      </w:r>
      <w:r w:rsidR="00225928">
        <w:rPr>
          <w:sz w:val="24"/>
          <w:szCs w:val="24"/>
        </w:rPr>
        <w:t>die Republik Polen,</w:t>
      </w:r>
      <w:r w:rsidR="00225928">
        <w:rPr>
          <w:bCs/>
          <w:sz w:val="24"/>
          <w:szCs w:val="24"/>
        </w:rPr>
        <w:t xml:space="preserve"> </w:t>
      </w:r>
      <w:r>
        <w:rPr>
          <w:sz w:val="24"/>
          <w:szCs w:val="24"/>
        </w:rPr>
        <w:t>erteilt ihre ausdrückliche und unwiderrufliche Einwilligung</w:t>
      </w:r>
      <w:r w:rsidR="00C076E5">
        <w:rPr>
          <w:sz w:val="24"/>
          <w:szCs w:val="24"/>
        </w:rPr>
        <w:t xml:space="preserve">, dass aufgrund dieses Vertrages ohne Ihr weiteres Wissen und Einvernehmen, jedoch nicht auf ihre Kosten, ob der Liegenschaft EZ </w:t>
      </w:r>
      <w:r w:rsidR="00225928">
        <w:rPr>
          <w:sz w:val="24"/>
          <w:szCs w:val="24"/>
        </w:rPr>
        <w:t>5805</w:t>
      </w:r>
      <w:r w:rsidR="00C076E5">
        <w:rPr>
          <w:sz w:val="24"/>
          <w:szCs w:val="24"/>
        </w:rPr>
        <w:t xml:space="preserve"> </w:t>
      </w:r>
      <w:r w:rsidR="00C076E5" w:rsidRPr="00225928">
        <w:rPr>
          <w:sz w:val="24"/>
          <w:szCs w:val="24"/>
        </w:rPr>
        <w:t xml:space="preserve">Grundbuch KG </w:t>
      </w:r>
      <w:r w:rsidR="00225928" w:rsidRPr="00225928">
        <w:rPr>
          <w:sz w:val="24"/>
          <w:szCs w:val="24"/>
        </w:rPr>
        <w:t>01806</w:t>
      </w:r>
      <w:r w:rsidR="00C076E5" w:rsidRPr="00225928">
        <w:rPr>
          <w:sz w:val="24"/>
          <w:szCs w:val="24"/>
        </w:rPr>
        <w:t xml:space="preserve"> </w:t>
      </w:r>
      <w:r w:rsidR="00225928" w:rsidRPr="00225928">
        <w:rPr>
          <w:sz w:val="24"/>
          <w:szCs w:val="24"/>
        </w:rPr>
        <w:t>Mauer</w:t>
      </w:r>
      <w:r w:rsidR="00C076E5">
        <w:rPr>
          <w:sz w:val="24"/>
          <w:szCs w:val="24"/>
        </w:rPr>
        <w:t xml:space="preserve"> das Eigentumsrecht für die Käuferin </w:t>
      </w:r>
      <w:r w:rsidR="00225928" w:rsidRPr="00225928">
        <w:rPr>
          <w:sz w:val="24"/>
          <w:szCs w:val="24"/>
          <w:highlight w:val="yellow"/>
        </w:rPr>
        <w:t>[###]</w:t>
      </w:r>
      <w:r w:rsidR="00C076E5">
        <w:rPr>
          <w:sz w:val="24"/>
          <w:szCs w:val="24"/>
        </w:rPr>
        <w:t>, betreffend 1/1 Anteilen einverleibt werde.</w:t>
      </w:r>
    </w:p>
    <w:p w14:paraId="695B4A89" w14:textId="77777777" w:rsidR="00C076E5" w:rsidRDefault="00C076E5" w:rsidP="00985391">
      <w:pPr>
        <w:spacing w:line="320" w:lineRule="exact"/>
        <w:jc w:val="both"/>
        <w:rPr>
          <w:sz w:val="24"/>
          <w:szCs w:val="24"/>
        </w:rPr>
      </w:pPr>
    </w:p>
    <w:p w14:paraId="6E476A32" w14:textId="77777777" w:rsidR="00C076E5" w:rsidRPr="001A7743" w:rsidRDefault="00C076E5" w:rsidP="00C076E5">
      <w:pPr>
        <w:numPr>
          <w:ilvl w:val="0"/>
          <w:numId w:val="11"/>
        </w:numPr>
        <w:spacing w:line="320" w:lineRule="exact"/>
        <w:jc w:val="both"/>
        <w:rPr>
          <w:b/>
          <w:sz w:val="24"/>
          <w:szCs w:val="24"/>
        </w:rPr>
      </w:pPr>
      <w:r w:rsidRPr="001A7743">
        <w:rPr>
          <w:b/>
          <w:sz w:val="24"/>
          <w:szCs w:val="24"/>
        </w:rPr>
        <w:t>Versicherungsverträge</w:t>
      </w:r>
    </w:p>
    <w:p w14:paraId="44C1E6BE" w14:textId="77777777" w:rsidR="00C076E5" w:rsidRDefault="00C076E5" w:rsidP="00C076E5">
      <w:pPr>
        <w:spacing w:line="320" w:lineRule="exact"/>
        <w:jc w:val="both"/>
        <w:rPr>
          <w:sz w:val="24"/>
          <w:szCs w:val="24"/>
        </w:rPr>
      </w:pPr>
    </w:p>
    <w:p w14:paraId="5DBDD420" w14:textId="77777777" w:rsidR="00225928" w:rsidRPr="00225928" w:rsidRDefault="00225928" w:rsidP="00225928">
      <w:pPr>
        <w:spacing w:line="320" w:lineRule="exact"/>
        <w:jc w:val="both"/>
        <w:rPr>
          <w:sz w:val="24"/>
          <w:szCs w:val="24"/>
        </w:rPr>
      </w:pPr>
      <w:r w:rsidRPr="00225928">
        <w:rPr>
          <w:sz w:val="24"/>
          <w:szCs w:val="24"/>
        </w:rPr>
        <w:t>Die Käufer</w:t>
      </w:r>
      <w:r>
        <w:rPr>
          <w:sz w:val="24"/>
          <w:szCs w:val="24"/>
        </w:rPr>
        <w:t xml:space="preserve">in hat das </w:t>
      </w:r>
      <w:r w:rsidRPr="00225928">
        <w:rPr>
          <w:sz w:val="24"/>
          <w:szCs w:val="24"/>
        </w:rPr>
        <w:t>Recht, innerhalb von einem Monat nach Übergang des Eigentumsrechtes am Vertragsgegenstand, sohin nach Einverleibung seines Eigentumsrechtes im Grundbuch, objektbezogene Versicherungsverträge aufzukündigen; eine allfällige Rückverrechnung des Dauerrabattes geht zu Lasten de</w:t>
      </w:r>
      <w:r>
        <w:rPr>
          <w:sz w:val="24"/>
          <w:szCs w:val="24"/>
        </w:rPr>
        <w:t>r</w:t>
      </w:r>
      <w:r w:rsidRPr="00225928">
        <w:rPr>
          <w:sz w:val="24"/>
          <w:szCs w:val="24"/>
        </w:rPr>
        <w:t xml:space="preserve"> Verkäufer</w:t>
      </w:r>
      <w:r>
        <w:rPr>
          <w:sz w:val="24"/>
          <w:szCs w:val="24"/>
        </w:rPr>
        <w:t>in</w:t>
      </w:r>
      <w:r w:rsidRPr="00225928">
        <w:rPr>
          <w:sz w:val="24"/>
          <w:szCs w:val="24"/>
        </w:rPr>
        <w:t>.</w:t>
      </w:r>
    </w:p>
    <w:p w14:paraId="567FA5F1" w14:textId="77777777" w:rsidR="00F76DE5" w:rsidRDefault="00F76DE5" w:rsidP="00E84243">
      <w:pPr>
        <w:spacing w:line="320" w:lineRule="exact"/>
        <w:ind w:left="567" w:hanging="567"/>
        <w:jc w:val="both"/>
        <w:rPr>
          <w:sz w:val="24"/>
          <w:szCs w:val="24"/>
        </w:rPr>
      </w:pPr>
    </w:p>
    <w:p w14:paraId="7A0DF1FA" w14:textId="77777777" w:rsidR="00F76DE5" w:rsidRDefault="00C076E5" w:rsidP="00C076E5">
      <w:pPr>
        <w:spacing w:line="320" w:lineRule="exact"/>
        <w:jc w:val="both"/>
        <w:rPr>
          <w:sz w:val="24"/>
          <w:szCs w:val="24"/>
        </w:rPr>
      </w:pPr>
      <w:r>
        <w:rPr>
          <w:sz w:val="24"/>
          <w:szCs w:val="24"/>
        </w:rPr>
        <w:t xml:space="preserve">Die Käuferin ist verpflichtet, ab dem Vertragsstichtag gemäß Punkt </w:t>
      </w:r>
      <w:r w:rsidR="00225928">
        <w:rPr>
          <w:sz w:val="24"/>
          <w:szCs w:val="24"/>
        </w:rPr>
        <w:t>4</w:t>
      </w:r>
      <w:r>
        <w:rPr>
          <w:sz w:val="24"/>
          <w:szCs w:val="24"/>
        </w:rPr>
        <w:t xml:space="preserve"> für eine ordnungsgemäße Versicherung der Liegenschaft Sorge zu tragen und hält die Verkäuferin dafür schad- und klaglos.</w:t>
      </w:r>
    </w:p>
    <w:p w14:paraId="04090573" w14:textId="77777777" w:rsidR="00C076E5" w:rsidRDefault="00C076E5" w:rsidP="00C076E5">
      <w:pPr>
        <w:spacing w:line="320" w:lineRule="exact"/>
        <w:jc w:val="both"/>
        <w:rPr>
          <w:sz w:val="24"/>
          <w:szCs w:val="24"/>
        </w:rPr>
      </w:pPr>
    </w:p>
    <w:p w14:paraId="6922C98B" w14:textId="77777777" w:rsidR="00C076E5" w:rsidRPr="001A7743" w:rsidRDefault="00C076E5" w:rsidP="00C076E5">
      <w:pPr>
        <w:numPr>
          <w:ilvl w:val="0"/>
          <w:numId w:val="11"/>
        </w:numPr>
        <w:spacing w:line="320" w:lineRule="exact"/>
        <w:jc w:val="both"/>
        <w:rPr>
          <w:b/>
          <w:bCs/>
          <w:sz w:val="24"/>
          <w:szCs w:val="24"/>
        </w:rPr>
      </w:pPr>
      <w:r w:rsidRPr="001A7743">
        <w:rPr>
          <w:b/>
          <w:bCs/>
          <w:sz w:val="24"/>
          <w:szCs w:val="24"/>
        </w:rPr>
        <w:t>Erklärung zur Immobilienertragsteuer</w:t>
      </w:r>
    </w:p>
    <w:p w14:paraId="769ABF3F" w14:textId="77777777" w:rsidR="00C076E5" w:rsidRDefault="00C076E5" w:rsidP="00C076E5">
      <w:pPr>
        <w:spacing w:line="320" w:lineRule="exact"/>
        <w:jc w:val="both"/>
        <w:rPr>
          <w:sz w:val="24"/>
          <w:szCs w:val="24"/>
        </w:rPr>
      </w:pPr>
    </w:p>
    <w:p w14:paraId="29A7C75A" w14:textId="77777777" w:rsidR="00C076E5" w:rsidRDefault="00C076E5" w:rsidP="00C076E5">
      <w:pPr>
        <w:spacing w:line="320" w:lineRule="exact"/>
        <w:jc w:val="both"/>
        <w:rPr>
          <w:sz w:val="24"/>
          <w:szCs w:val="24"/>
        </w:rPr>
      </w:pPr>
      <w:r w:rsidRPr="00C42B1C">
        <w:rPr>
          <w:sz w:val="24"/>
          <w:szCs w:val="24"/>
        </w:rPr>
        <w:t xml:space="preserve">Die Verkäuferin erklärt, dass es sich bei ihr </w:t>
      </w:r>
      <w:r w:rsidR="00902A7A" w:rsidRPr="00C42B1C">
        <w:rPr>
          <w:sz w:val="24"/>
          <w:szCs w:val="24"/>
        </w:rPr>
        <w:t xml:space="preserve">steuerrechtlich </w:t>
      </w:r>
      <w:r w:rsidRPr="00C42B1C">
        <w:rPr>
          <w:sz w:val="24"/>
          <w:szCs w:val="24"/>
        </w:rPr>
        <w:t xml:space="preserve">um eine </w:t>
      </w:r>
      <w:r w:rsidR="00176DD7" w:rsidRPr="00C42B1C">
        <w:rPr>
          <w:sz w:val="24"/>
          <w:szCs w:val="24"/>
        </w:rPr>
        <w:t xml:space="preserve">ausländische </w:t>
      </w:r>
      <w:r w:rsidRPr="00C42B1C">
        <w:rPr>
          <w:sz w:val="24"/>
          <w:szCs w:val="24"/>
        </w:rPr>
        <w:t xml:space="preserve">Körperschaft </w:t>
      </w:r>
      <w:r w:rsidR="00902A7A" w:rsidRPr="00C42B1C">
        <w:rPr>
          <w:sz w:val="24"/>
          <w:szCs w:val="24"/>
        </w:rPr>
        <w:t xml:space="preserve">öffentlichen Rechts </w:t>
      </w:r>
      <w:r w:rsidRPr="00C42B1C">
        <w:rPr>
          <w:sz w:val="24"/>
          <w:szCs w:val="24"/>
        </w:rPr>
        <w:t xml:space="preserve">handelt, die </w:t>
      </w:r>
      <w:r w:rsidR="00902A7A" w:rsidRPr="00C42B1C">
        <w:rPr>
          <w:sz w:val="24"/>
          <w:szCs w:val="24"/>
        </w:rPr>
        <w:t xml:space="preserve">aufgrund von Art. 23 des Wiener Übereinkommens über Diplomatische Beziehungen hinsichtlich der in ihrem Eigentum stehenden Räumlichkeiten der Mission von allen staatlichen, regionalen und kommunalen Steuern oder sonstigen Abgaben befreit ist. </w:t>
      </w:r>
      <w:r w:rsidR="00176DD7" w:rsidRPr="00C42B1C">
        <w:rPr>
          <w:sz w:val="24"/>
          <w:szCs w:val="24"/>
        </w:rPr>
        <w:t xml:space="preserve">Festgehalten wird, dass </w:t>
      </w:r>
      <w:r w:rsidR="00C42B1C" w:rsidRPr="00C42B1C">
        <w:rPr>
          <w:sz w:val="24"/>
          <w:szCs w:val="24"/>
        </w:rPr>
        <w:t>der Kaufgegenstand</w:t>
      </w:r>
      <w:r w:rsidR="00176DD7" w:rsidRPr="00C42B1C">
        <w:rPr>
          <w:sz w:val="24"/>
          <w:szCs w:val="24"/>
        </w:rPr>
        <w:t xml:space="preserve"> (Gebäude, Gebäudeteile</w:t>
      </w:r>
      <w:r w:rsidR="00C42B1C" w:rsidRPr="00C42B1C">
        <w:rPr>
          <w:sz w:val="24"/>
          <w:szCs w:val="24"/>
        </w:rPr>
        <w:t xml:space="preserve"> und das dazugehörige Gelände) für die Zwecke der Mission einschließlich der Residenz des Missionschefs verwendet wurden. </w:t>
      </w:r>
      <w:r w:rsidRPr="00C42B1C">
        <w:rPr>
          <w:sz w:val="24"/>
          <w:szCs w:val="24"/>
        </w:rPr>
        <w:t xml:space="preserve">Es </w:t>
      </w:r>
      <w:r w:rsidR="00C42B1C" w:rsidRPr="00C42B1C">
        <w:rPr>
          <w:sz w:val="24"/>
          <w:szCs w:val="24"/>
        </w:rPr>
        <w:t>entsteht daher</w:t>
      </w:r>
      <w:r w:rsidRPr="00C42B1C">
        <w:rPr>
          <w:sz w:val="24"/>
          <w:szCs w:val="24"/>
        </w:rPr>
        <w:t xml:space="preserve"> keine </w:t>
      </w:r>
      <w:r w:rsidR="00C42B1C" w:rsidRPr="00C42B1C">
        <w:rPr>
          <w:sz w:val="24"/>
          <w:szCs w:val="24"/>
        </w:rPr>
        <w:t xml:space="preserve">Steuerschuld der Verkäuferin im Hinblick auf die Immobilienertragsteuer. </w:t>
      </w:r>
    </w:p>
    <w:p w14:paraId="24979E17" w14:textId="77777777" w:rsidR="00B667F9" w:rsidRDefault="00B667F9" w:rsidP="00C076E5">
      <w:pPr>
        <w:spacing w:line="320" w:lineRule="exact"/>
        <w:jc w:val="both"/>
        <w:rPr>
          <w:sz w:val="24"/>
          <w:szCs w:val="24"/>
        </w:rPr>
      </w:pPr>
    </w:p>
    <w:p w14:paraId="67989C63" w14:textId="77777777" w:rsidR="00B667F9" w:rsidRPr="001A7743" w:rsidRDefault="00B667F9" w:rsidP="00B667F9">
      <w:pPr>
        <w:numPr>
          <w:ilvl w:val="0"/>
          <w:numId w:val="11"/>
        </w:numPr>
        <w:spacing w:line="320" w:lineRule="exact"/>
        <w:jc w:val="both"/>
        <w:rPr>
          <w:b/>
          <w:bCs/>
          <w:sz w:val="24"/>
          <w:szCs w:val="24"/>
        </w:rPr>
      </w:pPr>
      <w:r w:rsidRPr="001A7743">
        <w:rPr>
          <w:b/>
          <w:bCs/>
          <w:sz w:val="24"/>
          <w:szCs w:val="24"/>
        </w:rPr>
        <w:t>Sonstige Bestimmungen</w:t>
      </w:r>
    </w:p>
    <w:p w14:paraId="64B47F78" w14:textId="77777777" w:rsidR="00B667F9" w:rsidRDefault="00B667F9" w:rsidP="00B667F9">
      <w:pPr>
        <w:spacing w:line="320" w:lineRule="exact"/>
        <w:jc w:val="both"/>
        <w:rPr>
          <w:sz w:val="24"/>
          <w:szCs w:val="24"/>
        </w:rPr>
      </w:pPr>
    </w:p>
    <w:p w14:paraId="7B8B01F2" w14:textId="77777777" w:rsidR="00B667F9" w:rsidRDefault="007D5D80" w:rsidP="00B667F9">
      <w:pPr>
        <w:spacing w:line="320" w:lineRule="exact"/>
        <w:jc w:val="both"/>
        <w:rPr>
          <w:sz w:val="24"/>
          <w:szCs w:val="24"/>
        </w:rPr>
      </w:pPr>
      <w:r>
        <w:rPr>
          <w:sz w:val="24"/>
          <w:szCs w:val="24"/>
        </w:rPr>
        <w:t>Die Vertragsparteien stellen einvernehmlich fest, dass dieses Rechtsgeschäft ihren wirtschaftlichen Interessen, ihrer Lage und Leistungsfähigkeit entspricht und erklären den wahren Wert von Leistung und Gegenleistung; insbesondere des Kaufgegenstandes, zu kennen und verzichten daher – sofern nicht zwingende gesetzliche Bestimmungen dem entgegenstehen – darauf diesen Kaufvertrag wegen</w:t>
      </w:r>
    </w:p>
    <w:p w14:paraId="1ED69B93" w14:textId="77777777" w:rsidR="00902A7A" w:rsidRDefault="00902A7A" w:rsidP="00B667F9">
      <w:pPr>
        <w:spacing w:line="320" w:lineRule="exact"/>
        <w:jc w:val="both"/>
        <w:rPr>
          <w:sz w:val="24"/>
          <w:szCs w:val="24"/>
        </w:rPr>
      </w:pPr>
    </w:p>
    <w:p w14:paraId="2A1B1738" w14:textId="77777777" w:rsidR="007D5D80" w:rsidRDefault="007D5D80" w:rsidP="007D5D80">
      <w:pPr>
        <w:numPr>
          <w:ilvl w:val="0"/>
          <w:numId w:val="17"/>
        </w:numPr>
        <w:spacing w:line="320" w:lineRule="exact"/>
        <w:jc w:val="both"/>
        <w:rPr>
          <w:sz w:val="24"/>
          <w:szCs w:val="24"/>
        </w:rPr>
      </w:pPr>
      <w:r>
        <w:rPr>
          <w:sz w:val="24"/>
          <w:szCs w:val="24"/>
        </w:rPr>
        <w:t>nicht grob fahrlässig oder nicht vorsätzlich veranlasster Irrtümer des anderen Vertragspartners (§§ 871f ABGB) oder</w:t>
      </w:r>
    </w:p>
    <w:p w14:paraId="6C567763" w14:textId="77777777" w:rsidR="00902A7A" w:rsidRDefault="00902A7A" w:rsidP="00902A7A">
      <w:pPr>
        <w:spacing w:line="320" w:lineRule="exact"/>
        <w:ind w:left="720"/>
        <w:jc w:val="both"/>
        <w:rPr>
          <w:sz w:val="24"/>
          <w:szCs w:val="24"/>
        </w:rPr>
      </w:pPr>
    </w:p>
    <w:p w14:paraId="4C2F0C12" w14:textId="77777777" w:rsidR="007D5D80" w:rsidRDefault="007D5D80" w:rsidP="007D5D80">
      <w:pPr>
        <w:numPr>
          <w:ilvl w:val="0"/>
          <w:numId w:val="17"/>
        </w:numPr>
        <w:spacing w:line="320" w:lineRule="exact"/>
        <w:jc w:val="both"/>
        <w:rPr>
          <w:sz w:val="24"/>
          <w:szCs w:val="24"/>
        </w:rPr>
      </w:pPr>
      <w:r>
        <w:rPr>
          <w:sz w:val="24"/>
          <w:szCs w:val="24"/>
        </w:rPr>
        <w:t>Verkürzung über oder unter die Hälfte des wahren Wertes (§ 934 ABGB und §</w:t>
      </w:r>
      <w:r w:rsidR="00902A7A">
        <w:rPr>
          <w:sz w:val="24"/>
          <w:szCs w:val="24"/>
        </w:rPr>
        <w:t> </w:t>
      </w:r>
      <w:r>
        <w:rPr>
          <w:sz w:val="24"/>
          <w:szCs w:val="24"/>
        </w:rPr>
        <w:t>351</w:t>
      </w:r>
      <w:r w:rsidR="00902A7A">
        <w:rPr>
          <w:sz w:val="24"/>
          <w:szCs w:val="24"/>
        </w:rPr>
        <w:t> </w:t>
      </w:r>
      <w:r>
        <w:rPr>
          <w:sz w:val="24"/>
          <w:szCs w:val="24"/>
        </w:rPr>
        <w:t>UGB) oder</w:t>
      </w:r>
    </w:p>
    <w:p w14:paraId="43EEF929" w14:textId="77777777" w:rsidR="00902A7A" w:rsidRDefault="00902A7A" w:rsidP="00902A7A">
      <w:pPr>
        <w:spacing w:line="320" w:lineRule="exact"/>
        <w:jc w:val="both"/>
        <w:rPr>
          <w:sz w:val="24"/>
          <w:szCs w:val="24"/>
        </w:rPr>
      </w:pPr>
    </w:p>
    <w:p w14:paraId="41D985F1" w14:textId="77777777" w:rsidR="007D5D80" w:rsidRDefault="007D5D80" w:rsidP="007D5D80">
      <w:pPr>
        <w:numPr>
          <w:ilvl w:val="0"/>
          <w:numId w:val="17"/>
        </w:numPr>
        <w:spacing w:line="320" w:lineRule="exact"/>
        <w:jc w:val="both"/>
        <w:rPr>
          <w:sz w:val="24"/>
          <w:szCs w:val="24"/>
        </w:rPr>
      </w:pPr>
      <w:r>
        <w:rPr>
          <w:sz w:val="24"/>
          <w:szCs w:val="24"/>
        </w:rPr>
        <w:t>Wegfall der Geschäftsgrundlage</w:t>
      </w:r>
    </w:p>
    <w:p w14:paraId="50F4458B" w14:textId="77777777" w:rsidR="007D5D80" w:rsidRDefault="007D5D80" w:rsidP="007D5D80">
      <w:pPr>
        <w:spacing w:line="320" w:lineRule="exact"/>
        <w:jc w:val="both"/>
        <w:rPr>
          <w:sz w:val="24"/>
          <w:szCs w:val="24"/>
        </w:rPr>
      </w:pPr>
    </w:p>
    <w:p w14:paraId="461CBAEA" w14:textId="77777777" w:rsidR="007D5D80" w:rsidRDefault="007D5D80" w:rsidP="007D5D80">
      <w:pPr>
        <w:spacing w:line="320" w:lineRule="exact"/>
        <w:jc w:val="both"/>
        <w:rPr>
          <w:sz w:val="24"/>
          <w:szCs w:val="24"/>
        </w:rPr>
      </w:pPr>
      <w:r>
        <w:rPr>
          <w:sz w:val="24"/>
          <w:szCs w:val="24"/>
        </w:rPr>
        <w:t>anzufechten, anzupassen oder eine darauf gestützte Einrede zu erheben.</w:t>
      </w:r>
    </w:p>
    <w:p w14:paraId="573B7F8B" w14:textId="77777777" w:rsidR="007D5D80" w:rsidRDefault="007D5D80" w:rsidP="007D5D80">
      <w:pPr>
        <w:spacing w:line="320" w:lineRule="exact"/>
        <w:jc w:val="both"/>
        <w:rPr>
          <w:sz w:val="24"/>
          <w:szCs w:val="24"/>
        </w:rPr>
      </w:pPr>
    </w:p>
    <w:p w14:paraId="2098DDDA" w14:textId="77777777" w:rsidR="00DF14CE" w:rsidRDefault="00DF14CE" w:rsidP="007D5D80">
      <w:pPr>
        <w:spacing w:line="320" w:lineRule="exact"/>
        <w:jc w:val="both"/>
        <w:rPr>
          <w:sz w:val="24"/>
          <w:szCs w:val="24"/>
        </w:rPr>
      </w:pPr>
      <w:r>
        <w:rPr>
          <w:sz w:val="24"/>
          <w:szCs w:val="24"/>
        </w:rPr>
        <w:t xml:space="preserve">Der Käuferin ist der wahre Wert der Liegenschaft bekannt und sie erklärt, dass die Bedingungen dieses Kaufvertrages im Hinblick auf die Gleichwertigkeit von Leistung und Gegenleistung sowohl subjektiv als objektiv angemessen, als auch den wirtschaftlichen Verhältnissen und Absichten der Vertragsparteien entsprechend sind, sodass im </w:t>
      </w:r>
      <w:r>
        <w:rPr>
          <w:sz w:val="24"/>
          <w:szCs w:val="24"/>
        </w:rPr>
        <w:lastRenderedPageBreak/>
        <w:t>gegenständlichen Fall die Voraussetzungen für eine Anfechtung des Vertrages wegen allfälliger Verletzung über die Hälfte des wahren Wertes nicht gegeben sind. Sollten diese Voraussetzungen dennoch gegeben sein, wofür den Parteien freilich kein Anhaltspunkt vorliegt, erklärt die Käuferin weiters, die Sache aus besonderer V</w:t>
      </w:r>
      <w:r w:rsidR="006C3E9E">
        <w:rPr>
          <w:sz w:val="24"/>
          <w:szCs w:val="24"/>
        </w:rPr>
        <w:t>orliebe um einen</w:t>
      </w:r>
      <w:r w:rsidR="00AC1F51">
        <w:rPr>
          <w:sz w:val="24"/>
          <w:szCs w:val="24"/>
        </w:rPr>
        <w:t xml:space="preserve"> außerordentlichen Wert zu übernehmen.</w:t>
      </w:r>
    </w:p>
    <w:p w14:paraId="2383AC52" w14:textId="77777777" w:rsidR="00AC1F51" w:rsidRDefault="00AC1F51" w:rsidP="007D5D80">
      <w:pPr>
        <w:spacing w:line="320" w:lineRule="exact"/>
        <w:jc w:val="both"/>
        <w:rPr>
          <w:sz w:val="24"/>
          <w:szCs w:val="24"/>
        </w:rPr>
      </w:pPr>
    </w:p>
    <w:p w14:paraId="0D767B24" w14:textId="77777777" w:rsidR="00AC1F51" w:rsidRPr="00AC1F51" w:rsidRDefault="00AC1F51" w:rsidP="007D5D80">
      <w:pPr>
        <w:spacing w:line="320" w:lineRule="exact"/>
        <w:jc w:val="both"/>
        <w:rPr>
          <w:i/>
          <w:sz w:val="24"/>
          <w:szCs w:val="24"/>
        </w:rPr>
      </w:pPr>
      <w:r w:rsidRPr="00065FED">
        <w:rPr>
          <w:i/>
          <w:sz w:val="24"/>
          <w:szCs w:val="24"/>
          <w:highlight w:val="yellow"/>
        </w:rPr>
        <w:t>Optional: Die Käuferin erklärt (i) Unternehmer im Sinn des § 1 KSchG zu sein und dass dieses Geschäft zum Betrieb ihres Unternehmens gehört und (ii) den gegenständlichen Kauf nicht als Verbraucher abzuschließen. Die Käuferin hat vor Kaufvertragsschluss ihre Unternehmereigenschaft geprüft. Behauptet die Käuferin in einer zukünftigen Auseinandersetzung mit der Verkäuferin, dass Bestimmungen dieses Kaufvertrags gegen zwingende Regelungen des Konsumentenschutzes verstoßen und daher nicht oder anders anzuwenden seien, ist die Verkäuferin jederzeit und ohne zeitliche Beschränkung berechtigt, den Rücktritt von diesem Kaufvertrag zu erklären und die Rückabwicklung des Kauf zu fordern</w:t>
      </w:r>
      <w:r w:rsidRPr="00AC1F51">
        <w:rPr>
          <w:i/>
          <w:sz w:val="24"/>
          <w:szCs w:val="24"/>
        </w:rPr>
        <w:t>.</w:t>
      </w:r>
    </w:p>
    <w:p w14:paraId="155ED425" w14:textId="77777777" w:rsidR="00AC1F51" w:rsidRDefault="00AC1F51" w:rsidP="007D5D80">
      <w:pPr>
        <w:spacing w:line="320" w:lineRule="exact"/>
        <w:jc w:val="both"/>
        <w:rPr>
          <w:sz w:val="24"/>
          <w:szCs w:val="24"/>
        </w:rPr>
      </w:pPr>
    </w:p>
    <w:p w14:paraId="71FD4E87" w14:textId="77777777" w:rsidR="00AC1F51" w:rsidRDefault="00AC1F51" w:rsidP="007D5D80">
      <w:pPr>
        <w:spacing w:line="320" w:lineRule="exact"/>
        <w:jc w:val="both"/>
        <w:rPr>
          <w:sz w:val="24"/>
          <w:szCs w:val="24"/>
        </w:rPr>
      </w:pPr>
      <w:r>
        <w:rPr>
          <w:sz w:val="24"/>
          <w:szCs w:val="24"/>
        </w:rPr>
        <w:t>Auf das Rechtsverhältnis, auch soweit es das Zustandekommen oder die Beendigung betrifft, findet österreichisches Recht unter Ausschluss seiner Verweisungs- und Kollisionsnormen Anwendung.</w:t>
      </w:r>
    </w:p>
    <w:p w14:paraId="1DBA8F00" w14:textId="77777777" w:rsidR="007456D2" w:rsidRDefault="007456D2" w:rsidP="007D5D80">
      <w:pPr>
        <w:spacing w:line="320" w:lineRule="exact"/>
        <w:jc w:val="both"/>
        <w:rPr>
          <w:sz w:val="24"/>
          <w:szCs w:val="24"/>
        </w:rPr>
      </w:pPr>
    </w:p>
    <w:p w14:paraId="190CB384" w14:textId="77777777" w:rsidR="007456D2" w:rsidRPr="001C1D44" w:rsidRDefault="007456D2" w:rsidP="007D5D80">
      <w:pPr>
        <w:spacing w:line="320" w:lineRule="exact"/>
        <w:jc w:val="both"/>
        <w:rPr>
          <w:i/>
          <w:iCs/>
          <w:sz w:val="24"/>
          <w:szCs w:val="24"/>
        </w:rPr>
      </w:pPr>
      <w:r w:rsidRPr="001C1D44">
        <w:rPr>
          <w:i/>
          <w:iCs/>
          <w:sz w:val="24"/>
          <w:szCs w:val="24"/>
          <w:highlight w:val="yellow"/>
        </w:rPr>
        <w:t>Für allfällige Streitigkeiten aus oder im Zusammenhang mit diesem Vertrag, insbesondere auch über sein Zustandekommen, sein Bestehen und Nichtbestehen, wird als Wahlgerichtsstand die Zuständigkeit des für Wien Innere Stadt örtlich zuständigen, jeweils sachlich zuständigen Gerichtes vereinbart.</w:t>
      </w:r>
    </w:p>
    <w:p w14:paraId="174F917E" w14:textId="77777777" w:rsidR="007456D2" w:rsidRDefault="007456D2" w:rsidP="007D5D80">
      <w:pPr>
        <w:spacing w:line="320" w:lineRule="exact"/>
        <w:jc w:val="both"/>
        <w:rPr>
          <w:sz w:val="24"/>
          <w:szCs w:val="24"/>
        </w:rPr>
      </w:pPr>
    </w:p>
    <w:p w14:paraId="628D4DA3" w14:textId="77777777" w:rsidR="007456D2" w:rsidRDefault="007456D2" w:rsidP="007D5D80">
      <w:pPr>
        <w:spacing w:line="320" w:lineRule="exact"/>
        <w:jc w:val="both"/>
        <w:rPr>
          <w:sz w:val="24"/>
          <w:szCs w:val="24"/>
        </w:rPr>
      </w:pPr>
      <w:r>
        <w:rPr>
          <w:sz w:val="24"/>
          <w:szCs w:val="24"/>
        </w:rPr>
        <w:t>Sollten Bestimmungen unwirksam oder ungültig sein oder (auch rückwirkend) werden, so wird dadurch die Wirksamkeit der übrigen Bestimmungen nicht berührt. An die Stelle der unwirksamen oder ungültigen Bestimmung gilt eine solche als vereinbart, die dem wirtschaftlichen Sinn und Zweck der unwirksamen oder ungültigen Bestimmung am ehesten entspricht.</w:t>
      </w:r>
    </w:p>
    <w:p w14:paraId="61E84F43" w14:textId="77777777" w:rsidR="007456D2" w:rsidRDefault="007456D2" w:rsidP="007D5D80">
      <w:pPr>
        <w:spacing w:line="320" w:lineRule="exact"/>
        <w:jc w:val="both"/>
        <w:rPr>
          <w:sz w:val="24"/>
          <w:szCs w:val="24"/>
        </w:rPr>
      </w:pPr>
    </w:p>
    <w:p w14:paraId="2835B082" w14:textId="77777777" w:rsidR="007456D2" w:rsidRDefault="007456D2" w:rsidP="007D5D80">
      <w:pPr>
        <w:spacing w:line="320" w:lineRule="exact"/>
        <w:jc w:val="both"/>
        <w:rPr>
          <w:sz w:val="24"/>
          <w:szCs w:val="24"/>
        </w:rPr>
      </w:pPr>
      <w:r>
        <w:rPr>
          <w:sz w:val="24"/>
          <w:szCs w:val="24"/>
        </w:rPr>
        <w:t>Mündliche Nebenabreden zu diesem Vertrag bestehen nicht. Änderungen und Ergänzungen bedürfen zu ihrer Gültigkeit der Schriftform; dies gilt auch für ein Abgehen von diesem Formerfordernis.</w:t>
      </w:r>
    </w:p>
    <w:p w14:paraId="2EC125AC" w14:textId="77777777" w:rsidR="00297194" w:rsidRDefault="00297194" w:rsidP="007D5D80">
      <w:pPr>
        <w:spacing w:line="320" w:lineRule="exact"/>
        <w:jc w:val="both"/>
        <w:rPr>
          <w:sz w:val="24"/>
          <w:szCs w:val="24"/>
        </w:rPr>
      </w:pPr>
    </w:p>
    <w:p w14:paraId="42CF0509" w14:textId="77777777" w:rsidR="00297194" w:rsidRDefault="00297194" w:rsidP="007D5D80">
      <w:pPr>
        <w:spacing w:line="320" w:lineRule="exact"/>
        <w:jc w:val="both"/>
        <w:rPr>
          <w:sz w:val="24"/>
          <w:szCs w:val="24"/>
        </w:rPr>
      </w:pPr>
      <w:r>
        <w:rPr>
          <w:sz w:val="24"/>
          <w:szCs w:val="24"/>
        </w:rPr>
        <w:t>Dieser Kaufvertrag wird in einem Original ausgefertigt, welches die Käuferin erhält. Die Verkäuferin erhält eine beglaubigte Abschrift.</w:t>
      </w:r>
    </w:p>
    <w:p w14:paraId="1B010409" w14:textId="77777777" w:rsidR="00297194" w:rsidRDefault="00297194" w:rsidP="007D5D80">
      <w:pPr>
        <w:spacing w:line="320" w:lineRule="exact"/>
        <w:jc w:val="both"/>
        <w:rPr>
          <w:sz w:val="24"/>
          <w:szCs w:val="24"/>
        </w:rPr>
      </w:pPr>
    </w:p>
    <w:p w14:paraId="110497FA" w14:textId="77777777" w:rsidR="00297194" w:rsidRDefault="00297194" w:rsidP="007D5D80">
      <w:pPr>
        <w:spacing w:line="320" w:lineRule="exact"/>
        <w:jc w:val="both"/>
        <w:rPr>
          <w:sz w:val="24"/>
          <w:szCs w:val="24"/>
        </w:rPr>
      </w:pPr>
      <w:r>
        <w:rPr>
          <w:sz w:val="24"/>
          <w:szCs w:val="24"/>
        </w:rPr>
        <w:t>Die Käuferin ist verpflichtet, sämtliche ihr aus diesem Vertrag auferlegte</w:t>
      </w:r>
      <w:r w:rsidR="0088706E">
        <w:rPr>
          <w:sz w:val="24"/>
          <w:szCs w:val="24"/>
        </w:rPr>
        <w:t>n</w:t>
      </w:r>
      <w:r>
        <w:rPr>
          <w:sz w:val="24"/>
          <w:szCs w:val="24"/>
        </w:rPr>
        <w:t xml:space="preserve"> Verpflichtungen auch auf ihre Rechtsnachfolger zu übertragen und diese ihrerseits zu verpflichten, die Verpflichtungen auch auf alle weiteren Rechtsnachfolger zu überbinden. Diese Überbindungspflicht ändert nichts daran, dass die Käuferin der Verkäuferin auch nach Rechtsübertragung weiter unmittelbar und unbeschränkt haftet.</w:t>
      </w:r>
    </w:p>
    <w:p w14:paraId="784708F7" w14:textId="77777777" w:rsidR="00297194" w:rsidRDefault="00297194" w:rsidP="007D5D80">
      <w:pPr>
        <w:spacing w:line="320" w:lineRule="exact"/>
        <w:jc w:val="both"/>
        <w:rPr>
          <w:sz w:val="24"/>
          <w:szCs w:val="24"/>
        </w:rPr>
      </w:pPr>
    </w:p>
    <w:p w14:paraId="582FDFF1" w14:textId="77777777" w:rsidR="00297194" w:rsidRDefault="00297194" w:rsidP="007D5D80">
      <w:pPr>
        <w:spacing w:line="320" w:lineRule="exact"/>
        <w:jc w:val="both"/>
        <w:rPr>
          <w:sz w:val="24"/>
          <w:szCs w:val="24"/>
        </w:rPr>
      </w:pPr>
      <w:r>
        <w:rPr>
          <w:sz w:val="24"/>
          <w:szCs w:val="24"/>
        </w:rPr>
        <w:lastRenderedPageBreak/>
        <w:t>Sämtliche Beilagen sind integrierte Bestandteile dieses Vertrags.</w:t>
      </w:r>
    </w:p>
    <w:p w14:paraId="3FAF1643" w14:textId="77777777" w:rsidR="00F76DE5" w:rsidRDefault="00F76DE5" w:rsidP="00E84243">
      <w:pPr>
        <w:spacing w:line="320" w:lineRule="exact"/>
        <w:ind w:left="567" w:hanging="567"/>
        <w:jc w:val="both"/>
        <w:rPr>
          <w:sz w:val="24"/>
          <w:szCs w:val="24"/>
        </w:rPr>
      </w:pPr>
    </w:p>
    <w:p w14:paraId="3AF5EFE4" w14:textId="77777777" w:rsidR="003A06AE" w:rsidRDefault="003A06AE" w:rsidP="00E84243">
      <w:pPr>
        <w:spacing w:line="320" w:lineRule="exact"/>
        <w:ind w:left="567" w:hanging="567"/>
        <w:jc w:val="both"/>
        <w:rPr>
          <w:sz w:val="24"/>
          <w:szCs w:val="24"/>
        </w:rPr>
      </w:pPr>
    </w:p>
    <w:p w14:paraId="0800D8B8" w14:textId="77777777" w:rsidR="00D7402E" w:rsidRPr="00845CED" w:rsidRDefault="001C75FF" w:rsidP="00BE1377">
      <w:pPr>
        <w:spacing w:line="320" w:lineRule="exact"/>
      </w:pPr>
      <w:r>
        <w:t>Wien</w:t>
      </w:r>
      <w:r w:rsidR="00D7402E">
        <w:t xml:space="preserve">, </w:t>
      </w:r>
      <w:r w:rsidR="00D7402E" w:rsidRPr="00E77B7D">
        <w:t>a</w:t>
      </w:r>
      <w:r w:rsidR="00D7402E" w:rsidRPr="004A14C3">
        <w:t xml:space="preserve">m </w:t>
      </w:r>
      <w:r w:rsidR="00902A7A" w:rsidRPr="00BE1377">
        <w:rPr>
          <w:highlight w:val="yellow"/>
        </w:rPr>
        <w:t>##</w:t>
      </w:r>
      <w:r w:rsidR="0028462B" w:rsidRPr="00BE1377">
        <w:rPr>
          <w:highlight w:val="yellow"/>
        </w:rPr>
        <w:t>.</w:t>
      </w:r>
      <w:r w:rsidR="00902A7A" w:rsidRPr="00BE1377">
        <w:rPr>
          <w:highlight w:val="yellow"/>
        </w:rPr>
        <w:t>##</w:t>
      </w:r>
      <w:r w:rsidR="0028462B" w:rsidRPr="004A14C3">
        <w:t>.</w:t>
      </w:r>
      <w:r w:rsidR="00AA0BA5" w:rsidRPr="004A14C3">
        <w:t>20</w:t>
      </w:r>
      <w:r w:rsidR="00902A7A">
        <w:t>2</w:t>
      </w:r>
      <w:r w:rsidR="00DB52A9">
        <w:t>2</w:t>
      </w:r>
      <w:r w:rsidR="00C21680" w:rsidRPr="00B57529">
        <w:tab/>
      </w:r>
      <w:r w:rsidR="00C21680" w:rsidRPr="00B57529">
        <w:tab/>
      </w:r>
      <w:r w:rsidR="00A20A8D" w:rsidRPr="00B57529">
        <w:tab/>
      </w:r>
      <w:r w:rsidR="00A20A8D" w:rsidRPr="00B57529">
        <w:tab/>
      </w:r>
    </w:p>
    <w:p w14:paraId="2386CAFC" w14:textId="77777777" w:rsidR="00051B82" w:rsidRDefault="00051B82" w:rsidP="00051B82">
      <w:pPr>
        <w:spacing w:line="320" w:lineRule="exact"/>
        <w:jc w:val="both"/>
      </w:pPr>
    </w:p>
    <w:p w14:paraId="0525EB9C" w14:textId="77777777" w:rsidR="00BE1377" w:rsidRDefault="00BE1377" w:rsidP="00051B82">
      <w:pPr>
        <w:spacing w:line="320" w:lineRule="exact"/>
        <w:jc w:val="both"/>
      </w:pPr>
    </w:p>
    <w:p w14:paraId="1ACC6CC8" w14:textId="77777777" w:rsidR="00E47EB1" w:rsidRPr="004F240B" w:rsidRDefault="00E47EB1" w:rsidP="00051B82">
      <w:pPr>
        <w:spacing w:line="320" w:lineRule="exact"/>
        <w:jc w:val="both"/>
      </w:pPr>
    </w:p>
    <w:p w14:paraId="2F75F578" w14:textId="77777777" w:rsidR="004F240B" w:rsidRPr="00BE1377" w:rsidRDefault="00AC49A5" w:rsidP="00E47EB1">
      <w:pPr>
        <w:pStyle w:val="Default"/>
        <w:rPr>
          <w:color w:val="auto"/>
          <w:sz w:val="20"/>
          <w:szCs w:val="20"/>
        </w:rPr>
      </w:pPr>
      <w:bookmarkStart w:id="10" w:name="_Hlk529288893"/>
      <w:r>
        <w:pict w14:anchorId="5524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1.25pt">
            <v:imagedata r:id="rId8" o:title=""/>
          </v:shape>
        </w:pict>
      </w:r>
      <w:r w:rsidR="00902A7A" w:rsidRPr="00BE1377">
        <w:rPr>
          <w:color w:val="auto"/>
          <w:sz w:val="20"/>
          <w:szCs w:val="20"/>
        </w:rPr>
        <w:t>[</w:t>
      </w:r>
      <w:r w:rsidR="00902A7A" w:rsidRPr="00BE1377">
        <w:rPr>
          <w:color w:val="auto"/>
          <w:sz w:val="20"/>
          <w:szCs w:val="20"/>
          <w:highlight w:val="yellow"/>
        </w:rPr>
        <w:t>Käuferin]</w:t>
      </w:r>
      <w:bookmarkEnd w:id="10"/>
    </w:p>
    <w:p w14:paraId="5B56DB01" w14:textId="77777777" w:rsidR="00E47EB1" w:rsidRDefault="00E47EB1" w:rsidP="00E47EB1">
      <w:pPr>
        <w:pStyle w:val="Default"/>
        <w:rPr>
          <w:color w:val="auto"/>
          <w:sz w:val="20"/>
          <w:szCs w:val="20"/>
          <w:lang w:val="de-DE"/>
        </w:rPr>
      </w:pPr>
      <w:bookmarkStart w:id="11" w:name="_Hlk529290044"/>
    </w:p>
    <w:p w14:paraId="2E1C8A1C" w14:textId="77777777" w:rsidR="00E47EB1" w:rsidRDefault="00E47EB1" w:rsidP="00E47EB1">
      <w:pPr>
        <w:pStyle w:val="Default"/>
        <w:rPr>
          <w:color w:val="auto"/>
          <w:sz w:val="20"/>
          <w:szCs w:val="20"/>
          <w:lang w:val="de-DE"/>
        </w:rPr>
      </w:pPr>
    </w:p>
    <w:p w14:paraId="17EB185C" w14:textId="77777777" w:rsidR="00E47EB1" w:rsidRDefault="00E47EB1" w:rsidP="00E47EB1">
      <w:pPr>
        <w:pStyle w:val="Default"/>
        <w:rPr>
          <w:color w:val="auto"/>
          <w:sz w:val="20"/>
          <w:szCs w:val="20"/>
          <w:lang w:val="de-DE"/>
        </w:rPr>
      </w:pPr>
    </w:p>
    <w:p w14:paraId="31124023" w14:textId="77777777" w:rsidR="00E47EB1" w:rsidRDefault="00E47EB1" w:rsidP="00E47EB1">
      <w:pPr>
        <w:pStyle w:val="Default"/>
        <w:rPr>
          <w:color w:val="auto"/>
          <w:sz w:val="20"/>
          <w:szCs w:val="20"/>
          <w:lang w:val="de-DE"/>
        </w:rPr>
      </w:pPr>
    </w:p>
    <w:p w14:paraId="243359D4" w14:textId="77777777" w:rsidR="004F240B" w:rsidRPr="004F240B" w:rsidRDefault="004F240B" w:rsidP="00E47EB1">
      <w:pPr>
        <w:pStyle w:val="Default"/>
        <w:rPr>
          <w:color w:val="auto"/>
          <w:sz w:val="20"/>
          <w:szCs w:val="20"/>
          <w:lang w:val="de-DE"/>
        </w:rPr>
      </w:pPr>
      <w:r w:rsidRPr="004F240B">
        <w:rPr>
          <w:color w:val="auto"/>
          <w:sz w:val="20"/>
          <w:szCs w:val="20"/>
          <w:lang w:val="de-DE"/>
        </w:rPr>
        <w:t xml:space="preserve">_____________________________ </w:t>
      </w:r>
    </w:p>
    <w:bookmarkEnd w:id="11"/>
    <w:p w14:paraId="6109EF0F" w14:textId="77777777" w:rsidR="00D7402E" w:rsidRPr="004F240B" w:rsidRDefault="00E47EB1" w:rsidP="00E47EB1">
      <w:pPr>
        <w:rPr>
          <w:lang w:val="de-AT"/>
        </w:rPr>
      </w:pPr>
      <w:r w:rsidRPr="00E47EB1">
        <w:rPr>
          <w:highlight w:val="yellow"/>
          <w:lang w:val="de-AT"/>
        </w:rPr>
        <w:t>Verkäuferin [</w:t>
      </w:r>
      <w:r w:rsidR="00BE1377" w:rsidRPr="00E47EB1">
        <w:rPr>
          <w:highlight w:val="yellow"/>
          <w:lang w:val="de-AT"/>
        </w:rPr>
        <w:t>Republik Polen</w:t>
      </w:r>
      <w:r w:rsidRPr="00E47EB1">
        <w:rPr>
          <w:highlight w:val="yellow"/>
          <w:lang w:val="de-AT"/>
        </w:rPr>
        <w:t>]</w:t>
      </w:r>
    </w:p>
    <w:sectPr w:rsidR="00D7402E" w:rsidRPr="004F240B" w:rsidSect="0083607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275"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6F50" w14:textId="77777777" w:rsidR="00E0650C" w:rsidRDefault="00E0650C">
      <w:r>
        <w:separator/>
      </w:r>
    </w:p>
  </w:endnote>
  <w:endnote w:type="continuationSeparator" w:id="0">
    <w:p w14:paraId="11195CED" w14:textId="77777777" w:rsidR="00E0650C" w:rsidRDefault="00E0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753A" w14:textId="77777777" w:rsidR="00193851" w:rsidRDefault="001938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F236" w14:textId="77777777" w:rsidR="00D95750" w:rsidRDefault="00044ED8" w:rsidP="006C0D0E">
    <w:pPr>
      <w:pStyle w:val="Stopka"/>
      <w:rPr>
        <w:sz w:val="18"/>
        <w:szCs w:val="18"/>
      </w:rPr>
    </w:pPr>
    <w:r>
      <w:rPr>
        <w:sz w:val="18"/>
        <w:szCs w:val="18"/>
      </w:rPr>
      <w:t>Anlage ./</w:t>
    </w:r>
    <w:r w:rsidR="00193851">
      <w:rPr>
        <w:sz w:val="18"/>
        <w:szCs w:val="18"/>
      </w:rPr>
      <w:t>3</w:t>
    </w:r>
    <w:r>
      <w:rPr>
        <w:sz w:val="18"/>
        <w:szCs w:val="18"/>
      </w:rPr>
      <w:t xml:space="preserve"> zum Angebot; Liegenschaftskaufvertrag Kroißberggasse 8</w:t>
    </w:r>
  </w:p>
  <w:p w14:paraId="334CB52B" w14:textId="0E38CAB4" w:rsidR="008B7EA1" w:rsidRPr="00A05D55" w:rsidRDefault="008B7EA1" w:rsidP="006C0D0E">
    <w:pPr>
      <w:pStyle w:val="Stopka"/>
      <w:rPr>
        <w:sz w:val="18"/>
        <w:szCs w:val="18"/>
      </w:rPr>
    </w:pPr>
    <w:r w:rsidRPr="006C0D0E">
      <w:rPr>
        <w:sz w:val="18"/>
        <w:szCs w:val="18"/>
      </w:rPr>
      <w:tab/>
    </w:r>
    <w:r>
      <w:rPr>
        <w:sz w:val="18"/>
        <w:szCs w:val="18"/>
      </w:rPr>
      <w:tab/>
    </w:r>
    <w:r w:rsidRPr="00A05D55">
      <w:rPr>
        <w:sz w:val="18"/>
        <w:szCs w:val="18"/>
      </w:rPr>
      <w:t xml:space="preserve">Seite </w:t>
    </w:r>
    <w:r w:rsidRPr="00A05D55">
      <w:rPr>
        <w:sz w:val="18"/>
        <w:szCs w:val="18"/>
      </w:rPr>
      <w:fldChar w:fldCharType="begin"/>
    </w:r>
    <w:r w:rsidRPr="00A05D55">
      <w:rPr>
        <w:sz w:val="18"/>
        <w:szCs w:val="18"/>
      </w:rPr>
      <w:instrText>PAGE  \* Arabic  \* MERGEFORMAT</w:instrText>
    </w:r>
    <w:r w:rsidRPr="00A05D55">
      <w:rPr>
        <w:sz w:val="18"/>
        <w:szCs w:val="18"/>
      </w:rPr>
      <w:fldChar w:fldCharType="separate"/>
    </w:r>
    <w:r w:rsidR="00AC49A5">
      <w:rPr>
        <w:noProof/>
        <w:sz w:val="18"/>
        <w:szCs w:val="18"/>
      </w:rPr>
      <w:t>3</w:t>
    </w:r>
    <w:r w:rsidRPr="00A05D55">
      <w:rPr>
        <w:sz w:val="18"/>
        <w:szCs w:val="18"/>
      </w:rPr>
      <w:fldChar w:fldCharType="end"/>
    </w:r>
    <w:r w:rsidRPr="00A05D55">
      <w:rPr>
        <w:sz w:val="18"/>
        <w:szCs w:val="18"/>
      </w:rPr>
      <w:t xml:space="preserve"> von </w:t>
    </w:r>
    <w:r w:rsidRPr="00A05D55">
      <w:rPr>
        <w:sz w:val="18"/>
        <w:szCs w:val="18"/>
      </w:rPr>
      <w:fldChar w:fldCharType="begin"/>
    </w:r>
    <w:r w:rsidRPr="00A05D55">
      <w:rPr>
        <w:sz w:val="18"/>
        <w:szCs w:val="18"/>
      </w:rPr>
      <w:instrText>NUMPAGES  \* Arabic  \* MERGEFORMAT</w:instrText>
    </w:r>
    <w:r w:rsidRPr="00A05D55">
      <w:rPr>
        <w:sz w:val="18"/>
        <w:szCs w:val="18"/>
      </w:rPr>
      <w:fldChar w:fldCharType="separate"/>
    </w:r>
    <w:r w:rsidR="00AC49A5">
      <w:rPr>
        <w:noProof/>
        <w:sz w:val="18"/>
        <w:szCs w:val="18"/>
      </w:rPr>
      <w:t>11</w:t>
    </w:r>
    <w:r w:rsidRPr="00A05D5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A6A9" w14:textId="77777777" w:rsidR="00193851" w:rsidRDefault="001938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4D68" w14:textId="77777777" w:rsidR="00E0650C" w:rsidRDefault="00E0650C">
      <w:r>
        <w:separator/>
      </w:r>
    </w:p>
  </w:footnote>
  <w:footnote w:type="continuationSeparator" w:id="0">
    <w:p w14:paraId="5C960D0B" w14:textId="77777777" w:rsidR="00E0650C" w:rsidRDefault="00E0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332C" w14:textId="77777777" w:rsidR="001C75FF" w:rsidRDefault="00E0650C">
    <w:pPr>
      <w:pStyle w:val="Nagwek"/>
    </w:pPr>
    <w:r>
      <w:rPr>
        <w:noProof/>
      </w:rPr>
      <w:pict w14:anchorId="6A2D1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6" o:spid="_x0000_s2050" type="#_x0000_t136" style="position:absolute;margin-left:0;margin-top:0;width:519.6pt;height:129.9pt;rotation:315;z-index:-2;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A260" w14:textId="77777777" w:rsidR="001C75FF" w:rsidRDefault="00E0650C">
    <w:pPr>
      <w:pStyle w:val="Nagwek"/>
    </w:pPr>
    <w:r>
      <w:rPr>
        <w:noProof/>
      </w:rPr>
      <w:pict w14:anchorId="5FC9C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7" o:spid="_x0000_s2051" type="#_x0000_t136" style="position:absolute;margin-left:0;margin-top:0;width:519.6pt;height:129.9pt;rotation:315;z-index:-1;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DE9C" w14:textId="77777777" w:rsidR="001C75FF" w:rsidRDefault="00E0650C">
    <w:pPr>
      <w:pStyle w:val="Nagwek"/>
    </w:pPr>
    <w:r>
      <w:rPr>
        <w:noProof/>
      </w:rPr>
      <w:pict w14:anchorId="5BFCC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8812625" o:spid="_x0000_s2049" type="#_x0000_t136" style="position:absolute;margin-left:0;margin-top:0;width:519.6pt;height:129.9pt;rotation:315;z-index:-3;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1B4"/>
    <w:multiLevelType w:val="hybridMultilevel"/>
    <w:tmpl w:val="7FC8B434"/>
    <w:lvl w:ilvl="0" w:tplc="84C85FE2">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15:restartNumberingAfterBreak="0">
    <w:nsid w:val="1E5A2A37"/>
    <w:multiLevelType w:val="hybridMultilevel"/>
    <w:tmpl w:val="1458DA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15D2623"/>
    <w:multiLevelType w:val="hybridMultilevel"/>
    <w:tmpl w:val="773CD92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DA01053"/>
    <w:multiLevelType w:val="hybridMultilevel"/>
    <w:tmpl w:val="7AFA56E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90527B7"/>
    <w:multiLevelType w:val="multilevel"/>
    <w:tmpl w:val="27A65162"/>
    <w:lvl w:ilvl="0">
      <w:start w:val="1"/>
      <w:numFmt w:val="decimal"/>
      <w:pStyle w:val="HBNberschrift1richtig"/>
      <w:lvlText w:val="%1."/>
      <w:lvlJc w:val="left"/>
      <w:pPr>
        <w:tabs>
          <w:tab w:val="num" w:pos="375"/>
        </w:tabs>
        <w:ind w:left="375" w:hanging="375"/>
      </w:pPr>
      <w:rPr>
        <w:rFonts w:hint="default"/>
        <w:b/>
        <w:sz w:val="28"/>
        <w:szCs w:val="28"/>
        <w:u w:val="single"/>
      </w:rPr>
    </w:lvl>
    <w:lvl w:ilvl="1">
      <w:start w:val="1"/>
      <w:numFmt w:val="decimal"/>
      <w:pStyle w:val="HBNListentext"/>
      <w:lvlText w:val="%1.%2"/>
      <w:lvlJc w:val="left"/>
      <w:pPr>
        <w:tabs>
          <w:tab w:val="num" w:pos="375"/>
        </w:tabs>
        <w:ind w:left="709" w:hanging="709"/>
      </w:pPr>
      <w:rPr>
        <w:rFonts w:hint="default"/>
        <w:b w:val="0"/>
        <w:sz w:val="20"/>
        <w:szCs w:val="20"/>
      </w:rPr>
    </w:lvl>
    <w:lvl w:ilvl="2">
      <w:start w:val="1"/>
      <w:numFmt w:val="decimal"/>
      <w:pStyle w:val="HBNListentext2Ebene"/>
      <w:lvlText w:val="%1.%2.%3"/>
      <w:lvlJc w:val="left"/>
      <w:pPr>
        <w:tabs>
          <w:tab w:val="num" w:pos="720"/>
        </w:tabs>
        <w:ind w:left="720" w:hanging="720"/>
      </w:pPr>
      <w:rPr>
        <w:rFonts w:hint="default"/>
        <w:sz w:val="20"/>
        <w:szCs w:val="20"/>
      </w:rPr>
    </w:lvl>
    <w:lvl w:ilvl="3">
      <w:start w:val="1"/>
      <w:numFmt w:val="decimal"/>
      <w:pStyle w:val="HBNListentext1111"/>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C14D14"/>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3C0C4C"/>
    <w:multiLevelType w:val="hybridMultilevel"/>
    <w:tmpl w:val="44E446B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F896F30"/>
    <w:multiLevelType w:val="hybridMultilevel"/>
    <w:tmpl w:val="9F68EAC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1612AF8"/>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6D2F66"/>
    <w:multiLevelType w:val="multilevel"/>
    <w:tmpl w:val="298672C8"/>
    <w:lvl w:ilvl="0">
      <w:start w:val="1"/>
      <w:numFmt w:val="decimal"/>
      <w:suff w:val="nothing"/>
      <w:lvlText w:val="%1."/>
      <w:lvlJc w:val="left"/>
      <w:pPr>
        <w:ind w:left="644" w:hanging="360"/>
      </w:pPr>
      <w:rPr>
        <w:rFonts w:hint="default"/>
        <w:b/>
        <w:u w:val="single"/>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D90D26"/>
    <w:multiLevelType w:val="hybridMultilevel"/>
    <w:tmpl w:val="47F4BD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C865673"/>
    <w:multiLevelType w:val="hybridMultilevel"/>
    <w:tmpl w:val="25FC834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0697623"/>
    <w:multiLevelType w:val="hybridMultilevel"/>
    <w:tmpl w:val="4DE00436"/>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6844D2"/>
    <w:multiLevelType w:val="hybridMultilevel"/>
    <w:tmpl w:val="08F29800"/>
    <w:lvl w:ilvl="0" w:tplc="7D605CF8">
      <w:start w:val="114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73648B"/>
    <w:multiLevelType w:val="multilevel"/>
    <w:tmpl w:val="C7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4014BC"/>
    <w:multiLevelType w:val="hybridMultilevel"/>
    <w:tmpl w:val="6BBEC310"/>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6C831C9"/>
    <w:multiLevelType w:val="hybridMultilevel"/>
    <w:tmpl w:val="9230D032"/>
    <w:lvl w:ilvl="0" w:tplc="0C070001">
      <w:start w:val="1140"/>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C31C8E"/>
    <w:multiLevelType w:val="hybridMultilevel"/>
    <w:tmpl w:val="E46E04D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6"/>
  </w:num>
  <w:num w:numId="5">
    <w:abstractNumId w:val="13"/>
  </w:num>
  <w:num w:numId="6">
    <w:abstractNumId w:val="15"/>
  </w:num>
  <w:num w:numId="7">
    <w:abstractNumId w:val="12"/>
  </w:num>
  <w:num w:numId="8">
    <w:abstractNumId w:val="5"/>
  </w:num>
  <w:num w:numId="9">
    <w:abstractNumId w:val="14"/>
  </w:num>
  <w:num w:numId="10">
    <w:abstractNumId w:val="8"/>
  </w:num>
  <w:num w:numId="11">
    <w:abstractNumId w:val="1"/>
  </w:num>
  <w:num w:numId="12">
    <w:abstractNumId w:val="2"/>
  </w:num>
  <w:num w:numId="13">
    <w:abstractNumId w:val="11"/>
  </w:num>
  <w:num w:numId="14">
    <w:abstractNumId w:val="6"/>
  </w:num>
  <w:num w:numId="15">
    <w:abstractNumId w:val="17"/>
  </w:num>
  <w:num w:numId="16">
    <w:abstractNumId w:val="3"/>
  </w:num>
  <w:num w:numId="17">
    <w:abstractNumId w:val="10"/>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D923366C-B30C-4D8B-BF1F-8CB55F33E67C}"/>
    <w:docVar w:name="dgnword-eventsink" w:val="1413067380864"/>
    <w:docVar w:name="Law90II_Feld_1_Flag" w:val="w:docVa"/>
    <w:docVar w:name="Law90II_Feld_10_Flag" w:val="w:compa"/>
    <w:docVar w:name="Law90II_Feld_11_Flag" w:val="w:docVa"/>
    <w:docVar w:name="Law90II_Feld_12_Flag" w:val="w:docVa"/>
    <w:docVar w:name="Law90II_Feld_13_Flag" w:val="w:docVa"/>
    <w:docVar w:name="Law90II_Feld_14_Flag" w:val="w:docVa"/>
    <w:docVar w:name="Law90II_Feld_15_Flag" w:val="w:docVa"/>
    <w:docVar w:name="Law90II_Feld_2_Flag" w:val="w:docVa"/>
    <w:docVar w:name="Law90II_Feld_3_Flag" w:val="w:docVa"/>
    <w:docVar w:name="Law90II_Feld_4_Flag" w:val="w:docVa"/>
    <w:docVar w:name="Law90II_Feld_5_Flag" w:val="w:docVa"/>
    <w:docVar w:name="Law90II_Feld_6_Flag" w:val="w:docVa"/>
    <w:docVar w:name="Law90II_Feld_7_Flag" w:val="w:docVa"/>
    <w:docVar w:name="Law90II_Feld_8_Flag" w:val="w:docVa"/>
    <w:docVar w:name="Law90II_Feld_9_Flag" w:val="w:docVa"/>
    <w:docVar w:name="Law90II_FormNr" w:val="w:continuationSeparat"/>
    <w:docVar w:name="Law90II_Marke_1_Flag" w:val="w:docVa"/>
    <w:docVar w:name="Law90II_Marke_1_Kürzel" w:val="&lt;@'|ā''쀀ā  쀀쀀āOOāKK"/>
    <w:docVar w:name="Law90II_Marke_10_Flag" w:val="w:docVa"/>
    <w:docVar w:name="Law90II_Marke_10_Kürzel" w:val="application/vnd.openxmlformats-officedocument.wordprocessingml.webSettings+xml旝췘͙筀΂ѣ粀΂"/>
    <w:docVar w:name="Law90II_Marke_11_Flag" w:val="w:docVa"/>
    <w:docVar w:name="Law90II_Marke_11_Kürzel" w:val="꬀愆,&lt;琔悁꬀愆_x000a_⼊悁꬀愆_x000a_挊悁꬀愆"/>
    <w:docVar w:name="Law90II_Marke_12_Flag" w:val="w:docVa"/>
    <w:docVar w:name="Law90II_Marke_12_Kürzel" w:val="꬀愆,&lt;琔悁꬀愆_x000a_⼊悁꬀愆_x000a_挊悁꬀愆Ɓ湦쳐1壍錰湦쳐1壍錰湦湦壍 *湦湦壍_x000a_*湦湦壍쌴"/>
    <w:docVar w:name="Law90II_Marke_13_Flag" w:val="w:docVa"/>
    <w:docVar w:name="Law90II_Marke_13_Kürzel" w:val="௸حѹ@셰ѩ5俬攦6ꁐϱ7୨ح9卐Ӽ:ꈰѩBĄ敂F俬攦Ҩ旝췘"/>
    <w:docVar w:name="Law90II_Marke_14_Flag" w:val="w:docVa"/>
    <w:docVar w:name="Law90II_Marke_14_Kürzel" w:val="application/vnd.openxmlformats-officedocument.wordprocessingml.webSettings+xml旝췘͙"/>
    <w:docVar w:name="Law90II_Marke_15_Flag" w:val="w:docVa"/>
    <w:docVar w:name="Law90II_Marke_15_Kürzel" w:val="application/vnd.openxmlformats-officedocument.wordprocessingml.webSettings+xml旝췘͙"/>
    <w:docVar w:name="Law90II_Marke_16_Flag" w:val="w:docVa"/>
    <w:docVar w:name="Law90II_Marke_16_Kürzel" w:val="application/vnd.openxmlformats-officedocument.wordprocessingml.webSettings+xml旝췘͙筀΂ѣ粀΂"/>
    <w:docVar w:name="Law90II_Marke_17_Flag" w:val="w:docVa"/>
    <w:docVar w:name="Law90II_Marke_17_Kürzel" w:val="꬀愆,&lt;琔悁꬀愆_x000a_⼊悁꬀愆_x000a_挊悁꬀愆Ɓ湦쳐1壍錰湦쳐1壍錰湦湦壍 *湦湦壍_x000a_*湦湦壍쌴_x000a_⼊悁꬀愆_x000a_挊悁꬀愆"/>
    <w:docVar w:name="Law90II_Marke_18_Flag" w:val="w:docVa"/>
    <w:docVar w:name="Law90II_Marke_18_Kürzel" w:val="&lt;"/>
    <w:docVar w:name="Law90II_Marke_19_Flag" w:val="w:docVa"/>
    <w:docVar w:name="Law90II_Marke_19_Kürzel" w:val="&lt;@'|ā''쀀ā  쀀쀀āOOāKK"/>
    <w:docVar w:name="Law90II_Marke_2_Flag" w:val="w:docVa"/>
    <w:docVar w:name="Law90II_Marke_2_Kürzel" w:val="_x000a_م醜م醰م釈م釜م变ق釰م鈈م鈜م鈰م鉈م鉜م鉰م苨ق銈م銜م銰م蒈م鋈م蒠م鋜م僜Ѫ鋰م錈م錜م錰م鍈م噜Ѫ鍜م柨փ鍰مᣘڥ鎈مᤈڥ鎜م蒸م鎰م蓐م鏈م蓨م鏜م鏰م鐈مᤸڥ鐜م蔈م鐰م蔠م鑈م캈ڮ鑜م〰م鑰مじم针م钜م"/>
    <w:docVar w:name="Law90II_Marke_20_Flag" w:val="w:docVa"/>
    <w:docVar w:name="Law90II_Marke_20_Kürzel" w:val="&lt;@'|ā''쀀ā  쀀쀀āOOāKKā''쀀ā  쀀쀀āOOāKK"/>
    <w:docVar w:name="Law90II_Marke_21_Flag" w:val="w:docVa"/>
    <w:docVar w:name="Law90II_Marke_21_Kürzel" w:val="\\srv02\jurxpert\Documents\84-08\Muster.do"/>
    <w:docVar w:name="Law90II_Marke_22_Flag" w:val="w:docVa"/>
    <w:docVar w:name="Law90II_Marke_22_Kürzel" w:val="application/vnd.openxmlformats-officedocument.wordprocessingml.webSettings+xml旝췘͙"/>
    <w:docVar w:name="Law90II_Marke_23_Flag" w:val="w:docVa"/>
    <w:docVar w:name="Law90II_Marke_23_Kürzel" w:val="뮰攠ᆐ攸销ۉ뮰攠ׄ攸2ۉ뮰攠ׄ攸2ۉ뮰攠ׄ攸2ۉ"/>
    <w:docVar w:name="Law90II_Marke_24_Flag" w:val="w:docVa"/>
    <w:docVar w:name="Law90II_Marke_24_Kürzel" w:val="栜怳є판ڮӤင뺘愆Ɇ`Ѐㄠۉ㘀ۉ旝췰͙Ҩ"/>
    <w:docVar w:name="Law90II_Marke_25_Flag" w:val="w:docVa"/>
    <w:docVar w:name="Law90II_Marke_25_Kürzel" w:val="橄怳ꍀзє찔愆"/>
    <w:docVar w:name="Law90II_Marke_26_Flag" w:val="w:docVa"/>
    <w:docVar w:name="Law90II_Marke_26_Kürzel" w:val="_x000a_م醜م醰م釈م釜م变ق釰م鈈م鈜م鈰م鉈م鉜م鉰م苨ق銈م銜م銰م蒈م鋈م蒠م鋜م僜Ѫ鋰م錈م錜م錰م鍈م噜Ѫ鍜م柨փ鍰مᣘڥ鎈مᤈڥ鎜م蒸م鎰م蓐م鏈م蓨م鏜م鏰م鐈مᤸڥ鐜م蔈م鐰م蔠م鑈م캈ڮ鑜م〰م鑰مじم针م钜م"/>
    <w:docVar w:name="Law90II_Marke_27_Flag" w:val="w:docVa"/>
    <w:docVar w:name="Law90II_Marke_27_Kürzel" w:val="&lt;@'|ā''쀀ā  쀀쀀āOOāKKā''쀀ā  쀀쀀āOOāKK"/>
    <w:docVar w:name="Law90II_Marke_28_Flag" w:val="w:docVa"/>
    <w:docVar w:name="Law90II_Marke_28_Kürzel" w:val="_x000a_م醜م醰م釈م釜م变ق釰م鈈م鈜م鈰م鉈م鉜م鉰م苨ق銈م銜م銰م蒈م鋈م蒠م鋜م僜Ѫ鋰م錈م錜م錰م鍈م噜Ѫ鍜م柨փ鍰مᣘڥ鎈مᤈڥ鎜م蒸م鎰م蓐م鏈م蓨م鏜م鏰م鐈مᤸڥ鐜م蔈م鐰م蔠م鑈م"/>
    <w:docVar w:name="Law90II_Marke_29_Flag" w:val="w:docVa"/>
    <w:docVar w:name="Law90II_Marke_29_Kürzel" w:val="&lt;@'|ā''쀀ā  쀀쀀āOOāKKā''쀀ā  쀀쀀āOOāKK쀀ā  쀀쀀āOOāKK"/>
    <w:docVar w:name="Law90II_Marke_3_Flag" w:val="w:docVa"/>
    <w:docVar w:name="Law90II_Marke_3_Kürzel" w:val="_x000a_م醜م醰م釈م釜م变ق釰م鈈م鈜م鈰م鉈م鉜م鉰م苨ق銈م銜م銰م蒈م鋈م蒠م鋜م僜Ѫ鋰م錈م錜م錰م鍈م噜Ѫ鍜م柨փ鍰مᣘڥ鎈مᤈڥ鎜م蒸م鎰م蓐م鏈م蓨م鏜م鏰م鐈مᤸڥ鐜م蔈م鐰م蔠م鑈م"/>
    <w:docVar w:name="Law90II_Marke_30_Flag" w:val="w:docVa"/>
    <w:docVar w:name="Law90II_Marke_30_Kürzel" w:val="application/vnd.openxmlformats-officedocument.wordprocessingml.webSettings+xml旝췘͙筀΂ѣ粀΂"/>
    <w:docVar w:name="Law90II_Marke_31_Flag" w:val="w:docVa"/>
    <w:docVar w:name="Law90II_Marke_31_Kürzel" w:val="application/vnd.openxmlformats-officedocument.wordprocessingml.webSettings+xml旝췘͙筀΂ѣ粀΂"/>
    <w:docVar w:name="Law90II_Marke_32_Flag" w:val="w:docVa"/>
    <w:docVar w:name="Law90II_Marke_32_Kürzel" w:val="௸حѹ@셰ѩ5俬攦6ꁐϱ7୨ح9卐Ӽ:ꈰѩBĄ敂F俬攦Ҩ旝췘僸Ӽ9㫘Ӽ:儨ӼBĄ敂F"/>
    <w:docVar w:name="Law90II_Marke_4_Flag" w:val="w:docVa"/>
    <w:docVar w:name="Law90II_Marke_4_Kürzel" w:val="뮰攠ᆐ攸销ۉ뮰攠ׄ攸2ۉ뮰攠ׄ攸2ۉ뮰攠ׄ攸2ۉ2ۉ뮰攠ׄ攸2ۉ뮰攠ׄ攸2"/>
  </w:docVars>
  <w:rsids>
    <w:rsidRoot w:val="00CD7734"/>
    <w:rsid w:val="000003A0"/>
    <w:rsid w:val="0000230E"/>
    <w:rsid w:val="00016C4B"/>
    <w:rsid w:val="00017659"/>
    <w:rsid w:val="000223DB"/>
    <w:rsid w:val="00027B96"/>
    <w:rsid w:val="00031DE7"/>
    <w:rsid w:val="0003447A"/>
    <w:rsid w:val="0003450C"/>
    <w:rsid w:val="00034902"/>
    <w:rsid w:val="0003794B"/>
    <w:rsid w:val="00041955"/>
    <w:rsid w:val="0004380B"/>
    <w:rsid w:val="00044ED8"/>
    <w:rsid w:val="00050CAF"/>
    <w:rsid w:val="00051B82"/>
    <w:rsid w:val="00051FF3"/>
    <w:rsid w:val="0005336A"/>
    <w:rsid w:val="00054034"/>
    <w:rsid w:val="00057CE1"/>
    <w:rsid w:val="00061548"/>
    <w:rsid w:val="00061AF2"/>
    <w:rsid w:val="000642B2"/>
    <w:rsid w:val="0006504C"/>
    <w:rsid w:val="0006591C"/>
    <w:rsid w:val="00065B93"/>
    <w:rsid w:val="00065FED"/>
    <w:rsid w:val="000672CF"/>
    <w:rsid w:val="00067CE7"/>
    <w:rsid w:val="00070118"/>
    <w:rsid w:val="0007511C"/>
    <w:rsid w:val="00076A0D"/>
    <w:rsid w:val="00082949"/>
    <w:rsid w:val="000844D1"/>
    <w:rsid w:val="000856B3"/>
    <w:rsid w:val="0008720C"/>
    <w:rsid w:val="000956BD"/>
    <w:rsid w:val="0009657F"/>
    <w:rsid w:val="00097063"/>
    <w:rsid w:val="000A2C33"/>
    <w:rsid w:val="000A3645"/>
    <w:rsid w:val="000A53BD"/>
    <w:rsid w:val="000B4DAC"/>
    <w:rsid w:val="000C0BA5"/>
    <w:rsid w:val="000C0DD4"/>
    <w:rsid w:val="000C1D71"/>
    <w:rsid w:val="000C1EEF"/>
    <w:rsid w:val="000C363E"/>
    <w:rsid w:val="000C6447"/>
    <w:rsid w:val="000D2D28"/>
    <w:rsid w:val="000D74DD"/>
    <w:rsid w:val="000E0358"/>
    <w:rsid w:val="000E0574"/>
    <w:rsid w:val="000E3548"/>
    <w:rsid w:val="000E5A2D"/>
    <w:rsid w:val="000E5C9F"/>
    <w:rsid w:val="000E6514"/>
    <w:rsid w:val="000E7CA6"/>
    <w:rsid w:val="000F0CA5"/>
    <w:rsid w:val="000F4BD2"/>
    <w:rsid w:val="000F66F5"/>
    <w:rsid w:val="000F7028"/>
    <w:rsid w:val="000F755C"/>
    <w:rsid w:val="000F7D26"/>
    <w:rsid w:val="001000DE"/>
    <w:rsid w:val="001011AD"/>
    <w:rsid w:val="00103F1A"/>
    <w:rsid w:val="00107AE2"/>
    <w:rsid w:val="00110977"/>
    <w:rsid w:val="00110F86"/>
    <w:rsid w:val="00113366"/>
    <w:rsid w:val="00117DF4"/>
    <w:rsid w:val="00126AA5"/>
    <w:rsid w:val="00130858"/>
    <w:rsid w:val="00133A47"/>
    <w:rsid w:val="00134466"/>
    <w:rsid w:val="001348AE"/>
    <w:rsid w:val="00134E3F"/>
    <w:rsid w:val="00135660"/>
    <w:rsid w:val="00141E8A"/>
    <w:rsid w:val="001428D8"/>
    <w:rsid w:val="00142C9F"/>
    <w:rsid w:val="00143400"/>
    <w:rsid w:val="00143B45"/>
    <w:rsid w:val="00147769"/>
    <w:rsid w:val="00147CD3"/>
    <w:rsid w:val="001515CF"/>
    <w:rsid w:val="00153759"/>
    <w:rsid w:val="001539A3"/>
    <w:rsid w:val="00156B09"/>
    <w:rsid w:val="00163958"/>
    <w:rsid w:val="00164792"/>
    <w:rsid w:val="00164FC9"/>
    <w:rsid w:val="001750F4"/>
    <w:rsid w:val="001758B3"/>
    <w:rsid w:val="0017652C"/>
    <w:rsid w:val="00176DD7"/>
    <w:rsid w:val="0017715A"/>
    <w:rsid w:val="001777FE"/>
    <w:rsid w:val="00180C6C"/>
    <w:rsid w:val="00181630"/>
    <w:rsid w:val="0018409C"/>
    <w:rsid w:val="001855B7"/>
    <w:rsid w:val="00185FB3"/>
    <w:rsid w:val="0019333C"/>
    <w:rsid w:val="00193851"/>
    <w:rsid w:val="00196AE5"/>
    <w:rsid w:val="001A071D"/>
    <w:rsid w:val="001A1431"/>
    <w:rsid w:val="001A6E4D"/>
    <w:rsid w:val="001A7743"/>
    <w:rsid w:val="001B0B21"/>
    <w:rsid w:val="001B1AB8"/>
    <w:rsid w:val="001B28E9"/>
    <w:rsid w:val="001B4F14"/>
    <w:rsid w:val="001B59B0"/>
    <w:rsid w:val="001B64AE"/>
    <w:rsid w:val="001C0735"/>
    <w:rsid w:val="001C1354"/>
    <w:rsid w:val="001C1D44"/>
    <w:rsid w:val="001C2B48"/>
    <w:rsid w:val="001C6269"/>
    <w:rsid w:val="001C75FF"/>
    <w:rsid w:val="001D00F8"/>
    <w:rsid w:val="001D0FCC"/>
    <w:rsid w:val="001D2F6F"/>
    <w:rsid w:val="001E1681"/>
    <w:rsid w:val="001E1DDF"/>
    <w:rsid w:val="001E266B"/>
    <w:rsid w:val="001E4FC5"/>
    <w:rsid w:val="001E5A05"/>
    <w:rsid w:val="001E6D48"/>
    <w:rsid w:val="001E7347"/>
    <w:rsid w:val="0020083C"/>
    <w:rsid w:val="0020106F"/>
    <w:rsid w:val="002015AD"/>
    <w:rsid w:val="002045DD"/>
    <w:rsid w:val="00212C45"/>
    <w:rsid w:val="00216565"/>
    <w:rsid w:val="0021740D"/>
    <w:rsid w:val="0021755A"/>
    <w:rsid w:val="00220142"/>
    <w:rsid w:val="002232EA"/>
    <w:rsid w:val="00225928"/>
    <w:rsid w:val="00225AC0"/>
    <w:rsid w:val="00226666"/>
    <w:rsid w:val="00227AC0"/>
    <w:rsid w:val="00227CB8"/>
    <w:rsid w:val="002326EF"/>
    <w:rsid w:val="002335AB"/>
    <w:rsid w:val="00233C03"/>
    <w:rsid w:val="002367E9"/>
    <w:rsid w:val="00245955"/>
    <w:rsid w:val="002542FE"/>
    <w:rsid w:val="00254ABC"/>
    <w:rsid w:val="0026291A"/>
    <w:rsid w:val="00263B48"/>
    <w:rsid w:val="002656A0"/>
    <w:rsid w:val="00274719"/>
    <w:rsid w:val="00274D17"/>
    <w:rsid w:val="00276469"/>
    <w:rsid w:val="002765AB"/>
    <w:rsid w:val="002776AB"/>
    <w:rsid w:val="0028078B"/>
    <w:rsid w:val="002809AD"/>
    <w:rsid w:val="002824B4"/>
    <w:rsid w:val="0028462B"/>
    <w:rsid w:val="002847A7"/>
    <w:rsid w:val="00286174"/>
    <w:rsid w:val="002874F9"/>
    <w:rsid w:val="00287EF0"/>
    <w:rsid w:val="002909E0"/>
    <w:rsid w:val="00292A1C"/>
    <w:rsid w:val="00293935"/>
    <w:rsid w:val="00294B63"/>
    <w:rsid w:val="00294C73"/>
    <w:rsid w:val="00297194"/>
    <w:rsid w:val="00297252"/>
    <w:rsid w:val="002A0B87"/>
    <w:rsid w:val="002A321E"/>
    <w:rsid w:val="002A38A0"/>
    <w:rsid w:val="002A56D4"/>
    <w:rsid w:val="002A70F3"/>
    <w:rsid w:val="002B1B31"/>
    <w:rsid w:val="002B3341"/>
    <w:rsid w:val="002B4604"/>
    <w:rsid w:val="002B499B"/>
    <w:rsid w:val="002B780A"/>
    <w:rsid w:val="002C1B97"/>
    <w:rsid w:val="002C314D"/>
    <w:rsid w:val="002C43CB"/>
    <w:rsid w:val="002C5CA5"/>
    <w:rsid w:val="002C60FB"/>
    <w:rsid w:val="002C66C3"/>
    <w:rsid w:val="002C6E85"/>
    <w:rsid w:val="002D225E"/>
    <w:rsid w:val="002D34D3"/>
    <w:rsid w:val="002D6DC0"/>
    <w:rsid w:val="002E3B80"/>
    <w:rsid w:val="002E616A"/>
    <w:rsid w:val="002F0645"/>
    <w:rsid w:val="002F16E3"/>
    <w:rsid w:val="002F1D29"/>
    <w:rsid w:val="002F41B3"/>
    <w:rsid w:val="00302CBA"/>
    <w:rsid w:val="00306010"/>
    <w:rsid w:val="00317B14"/>
    <w:rsid w:val="00331138"/>
    <w:rsid w:val="0033264E"/>
    <w:rsid w:val="00334A67"/>
    <w:rsid w:val="00335843"/>
    <w:rsid w:val="00337755"/>
    <w:rsid w:val="00337D92"/>
    <w:rsid w:val="003475BC"/>
    <w:rsid w:val="00352AA1"/>
    <w:rsid w:val="0035307A"/>
    <w:rsid w:val="003545B1"/>
    <w:rsid w:val="00360F5D"/>
    <w:rsid w:val="003619A6"/>
    <w:rsid w:val="00363274"/>
    <w:rsid w:val="003726AD"/>
    <w:rsid w:val="00375479"/>
    <w:rsid w:val="003779B0"/>
    <w:rsid w:val="00382318"/>
    <w:rsid w:val="00384457"/>
    <w:rsid w:val="00391267"/>
    <w:rsid w:val="0039233C"/>
    <w:rsid w:val="003926AE"/>
    <w:rsid w:val="00393FD0"/>
    <w:rsid w:val="00397473"/>
    <w:rsid w:val="003A06AE"/>
    <w:rsid w:val="003A3668"/>
    <w:rsid w:val="003A3E7C"/>
    <w:rsid w:val="003A76B8"/>
    <w:rsid w:val="003B5350"/>
    <w:rsid w:val="003C040F"/>
    <w:rsid w:val="003C062F"/>
    <w:rsid w:val="003D10CA"/>
    <w:rsid w:val="003D2837"/>
    <w:rsid w:val="003D4695"/>
    <w:rsid w:val="003D578D"/>
    <w:rsid w:val="003D5C04"/>
    <w:rsid w:val="003D602F"/>
    <w:rsid w:val="003D6605"/>
    <w:rsid w:val="003D70F1"/>
    <w:rsid w:val="003E2BEE"/>
    <w:rsid w:val="003E4485"/>
    <w:rsid w:val="003E479C"/>
    <w:rsid w:val="003F1DAB"/>
    <w:rsid w:val="003F248F"/>
    <w:rsid w:val="003F3909"/>
    <w:rsid w:val="003F4752"/>
    <w:rsid w:val="003F7B17"/>
    <w:rsid w:val="00403B60"/>
    <w:rsid w:val="00405440"/>
    <w:rsid w:val="00412856"/>
    <w:rsid w:val="004224EE"/>
    <w:rsid w:val="00422A01"/>
    <w:rsid w:val="00430FF1"/>
    <w:rsid w:val="00431027"/>
    <w:rsid w:val="00432D6D"/>
    <w:rsid w:val="00433551"/>
    <w:rsid w:val="0043707F"/>
    <w:rsid w:val="004374E7"/>
    <w:rsid w:val="004408DA"/>
    <w:rsid w:val="00441B99"/>
    <w:rsid w:val="00442F35"/>
    <w:rsid w:val="004439A7"/>
    <w:rsid w:val="004452A8"/>
    <w:rsid w:val="0044680E"/>
    <w:rsid w:val="004504D0"/>
    <w:rsid w:val="0045099E"/>
    <w:rsid w:val="00453AC4"/>
    <w:rsid w:val="00456E21"/>
    <w:rsid w:val="004632FF"/>
    <w:rsid w:val="004633B7"/>
    <w:rsid w:val="004637C4"/>
    <w:rsid w:val="00463848"/>
    <w:rsid w:val="0046519D"/>
    <w:rsid w:val="00467A49"/>
    <w:rsid w:val="0047419A"/>
    <w:rsid w:val="00474247"/>
    <w:rsid w:val="00475E22"/>
    <w:rsid w:val="00476FCA"/>
    <w:rsid w:val="0047763E"/>
    <w:rsid w:val="004776E2"/>
    <w:rsid w:val="004805D8"/>
    <w:rsid w:val="00482534"/>
    <w:rsid w:val="00484206"/>
    <w:rsid w:val="00484513"/>
    <w:rsid w:val="00485819"/>
    <w:rsid w:val="00487108"/>
    <w:rsid w:val="00494F7A"/>
    <w:rsid w:val="00496FD6"/>
    <w:rsid w:val="0049713C"/>
    <w:rsid w:val="004978C6"/>
    <w:rsid w:val="004A14C3"/>
    <w:rsid w:val="004A3B88"/>
    <w:rsid w:val="004A7E8E"/>
    <w:rsid w:val="004B0760"/>
    <w:rsid w:val="004B324C"/>
    <w:rsid w:val="004B677F"/>
    <w:rsid w:val="004B69B3"/>
    <w:rsid w:val="004B78E8"/>
    <w:rsid w:val="004C0A49"/>
    <w:rsid w:val="004D0143"/>
    <w:rsid w:val="004D17A3"/>
    <w:rsid w:val="004D65D0"/>
    <w:rsid w:val="004D6F2C"/>
    <w:rsid w:val="004D73EF"/>
    <w:rsid w:val="004E29B5"/>
    <w:rsid w:val="004E39DE"/>
    <w:rsid w:val="004E4298"/>
    <w:rsid w:val="004F240B"/>
    <w:rsid w:val="004F50B6"/>
    <w:rsid w:val="004F5182"/>
    <w:rsid w:val="004F5C8F"/>
    <w:rsid w:val="004F73D7"/>
    <w:rsid w:val="005052EF"/>
    <w:rsid w:val="00510507"/>
    <w:rsid w:val="005120A8"/>
    <w:rsid w:val="005152E4"/>
    <w:rsid w:val="00521BAF"/>
    <w:rsid w:val="00523123"/>
    <w:rsid w:val="005275CE"/>
    <w:rsid w:val="00540F92"/>
    <w:rsid w:val="00542810"/>
    <w:rsid w:val="00543A09"/>
    <w:rsid w:val="00550F26"/>
    <w:rsid w:val="00556062"/>
    <w:rsid w:val="005565D1"/>
    <w:rsid w:val="00556B68"/>
    <w:rsid w:val="00561589"/>
    <w:rsid w:val="00561807"/>
    <w:rsid w:val="005645EE"/>
    <w:rsid w:val="00565EE2"/>
    <w:rsid w:val="00570F7E"/>
    <w:rsid w:val="005729A9"/>
    <w:rsid w:val="00574711"/>
    <w:rsid w:val="00576CA5"/>
    <w:rsid w:val="005774D9"/>
    <w:rsid w:val="00580441"/>
    <w:rsid w:val="00580920"/>
    <w:rsid w:val="00582C89"/>
    <w:rsid w:val="005862AB"/>
    <w:rsid w:val="005878AE"/>
    <w:rsid w:val="00594B46"/>
    <w:rsid w:val="00597280"/>
    <w:rsid w:val="0059784F"/>
    <w:rsid w:val="005A1542"/>
    <w:rsid w:val="005A1761"/>
    <w:rsid w:val="005B12C5"/>
    <w:rsid w:val="005B3F8E"/>
    <w:rsid w:val="005B51C5"/>
    <w:rsid w:val="005B7026"/>
    <w:rsid w:val="005B7A4A"/>
    <w:rsid w:val="005C035A"/>
    <w:rsid w:val="005C2AC7"/>
    <w:rsid w:val="005C70D0"/>
    <w:rsid w:val="005D3CAE"/>
    <w:rsid w:val="005D5403"/>
    <w:rsid w:val="005D596A"/>
    <w:rsid w:val="005D64BF"/>
    <w:rsid w:val="005D6781"/>
    <w:rsid w:val="005E0B3B"/>
    <w:rsid w:val="005E4040"/>
    <w:rsid w:val="005E5B78"/>
    <w:rsid w:val="005F1B77"/>
    <w:rsid w:val="006041C0"/>
    <w:rsid w:val="00606D3C"/>
    <w:rsid w:val="00607856"/>
    <w:rsid w:val="00607A23"/>
    <w:rsid w:val="00607B2D"/>
    <w:rsid w:val="006158B1"/>
    <w:rsid w:val="00616BEC"/>
    <w:rsid w:val="0062068D"/>
    <w:rsid w:val="006218BD"/>
    <w:rsid w:val="00623339"/>
    <w:rsid w:val="0062343D"/>
    <w:rsid w:val="00623E43"/>
    <w:rsid w:val="0062425E"/>
    <w:rsid w:val="00624EE1"/>
    <w:rsid w:val="006257A7"/>
    <w:rsid w:val="006266BB"/>
    <w:rsid w:val="00626949"/>
    <w:rsid w:val="00630B61"/>
    <w:rsid w:val="006339D7"/>
    <w:rsid w:val="00635572"/>
    <w:rsid w:val="0064101C"/>
    <w:rsid w:val="006411AC"/>
    <w:rsid w:val="00644CE7"/>
    <w:rsid w:val="006457CF"/>
    <w:rsid w:val="006517C4"/>
    <w:rsid w:val="00652326"/>
    <w:rsid w:val="006531AC"/>
    <w:rsid w:val="006545EE"/>
    <w:rsid w:val="006628D1"/>
    <w:rsid w:val="00663C28"/>
    <w:rsid w:val="006660BB"/>
    <w:rsid w:val="006663E7"/>
    <w:rsid w:val="0067293C"/>
    <w:rsid w:val="0067494B"/>
    <w:rsid w:val="006756A9"/>
    <w:rsid w:val="00675729"/>
    <w:rsid w:val="0067744D"/>
    <w:rsid w:val="006826E7"/>
    <w:rsid w:val="00683521"/>
    <w:rsid w:val="00683972"/>
    <w:rsid w:val="006852D8"/>
    <w:rsid w:val="006910F9"/>
    <w:rsid w:val="00691A98"/>
    <w:rsid w:val="006934F1"/>
    <w:rsid w:val="00695F7A"/>
    <w:rsid w:val="00696366"/>
    <w:rsid w:val="00696AEC"/>
    <w:rsid w:val="006A0CB7"/>
    <w:rsid w:val="006A24DD"/>
    <w:rsid w:val="006A36BF"/>
    <w:rsid w:val="006A4FCC"/>
    <w:rsid w:val="006A69F7"/>
    <w:rsid w:val="006B2392"/>
    <w:rsid w:val="006B2717"/>
    <w:rsid w:val="006B561C"/>
    <w:rsid w:val="006B7AD5"/>
    <w:rsid w:val="006C0D0E"/>
    <w:rsid w:val="006C3267"/>
    <w:rsid w:val="006C3E9E"/>
    <w:rsid w:val="006D059F"/>
    <w:rsid w:val="006D1A52"/>
    <w:rsid w:val="006D2D1C"/>
    <w:rsid w:val="006D3F01"/>
    <w:rsid w:val="006D708C"/>
    <w:rsid w:val="006D72BC"/>
    <w:rsid w:val="006E0767"/>
    <w:rsid w:val="006E4EF6"/>
    <w:rsid w:val="006F1D14"/>
    <w:rsid w:val="006F224F"/>
    <w:rsid w:val="006F2B39"/>
    <w:rsid w:val="006F395D"/>
    <w:rsid w:val="006F41D8"/>
    <w:rsid w:val="006F71F3"/>
    <w:rsid w:val="007002B9"/>
    <w:rsid w:val="00700790"/>
    <w:rsid w:val="00702215"/>
    <w:rsid w:val="00703E0C"/>
    <w:rsid w:val="00705502"/>
    <w:rsid w:val="0070676C"/>
    <w:rsid w:val="00710660"/>
    <w:rsid w:val="0071311F"/>
    <w:rsid w:val="007144C4"/>
    <w:rsid w:val="00721273"/>
    <w:rsid w:val="00722091"/>
    <w:rsid w:val="00727154"/>
    <w:rsid w:val="00733A61"/>
    <w:rsid w:val="00737E11"/>
    <w:rsid w:val="00741526"/>
    <w:rsid w:val="00743127"/>
    <w:rsid w:val="00744157"/>
    <w:rsid w:val="00744ECD"/>
    <w:rsid w:val="007456D2"/>
    <w:rsid w:val="007458B8"/>
    <w:rsid w:val="00745F43"/>
    <w:rsid w:val="007478A5"/>
    <w:rsid w:val="00752135"/>
    <w:rsid w:val="0075348C"/>
    <w:rsid w:val="00754553"/>
    <w:rsid w:val="00757E90"/>
    <w:rsid w:val="007611AC"/>
    <w:rsid w:val="00761612"/>
    <w:rsid w:val="007634B7"/>
    <w:rsid w:val="00771856"/>
    <w:rsid w:val="00772F99"/>
    <w:rsid w:val="0077401F"/>
    <w:rsid w:val="007864E6"/>
    <w:rsid w:val="00787D49"/>
    <w:rsid w:val="007935B4"/>
    <w:rsid w:val="00793DA8"/>
    <w:rsid w:val="007A0885"/>
    <w:rsid w:val="007A25CD"/>
    <w:rsid w:val="007A2F10"/>
    <w:rsid w:val="007A318A"/>
    <w:rsid w:val="007A4EF8"/>
    <w:rsid w:val="007A7804"/>
    <w:rsid w:val="007A7F81"/>
    <w:rsid w:val="007B07BE"/>
    <w:rsid w:val="007B2E95"/>
    <w:rsid w:val="007B4DB5"/>
    <w:rsid w:val="007B6C17"/>
    <w:rsid w:val="007C1A42"/>
    <w:rsid w:val="007C2443"/>
    <w:rsid w:val="007C3E84"/>
    <w:rsid w:val="007C3EB0"/>
    <w:rsid w:val="007C5DE1"/>
    <w:rsid w:val="007D3716"/>
    <w:rsid w:val="007D3977"/>
    <w:rsid w:val="007D5D80"/>
    <w:rsid w:val="007D66CE"/>
    <w:rsid w:val="007E22A0"/>
    <w:rsid w:val="007E26BB"/>
    <w:rsid w:val="007E3E8D"/>
    <w:rsid w:val="007E44B9"/>
    <w:rsid w:val="007E6FCC"/>
    <w:rsid w:val="007F17EA"/>
    <w:rsid w:val="007F4BA4"/>
    <w:rsid w:val="00806152"/>
    <w:rsid w:val="008100AF"/>
    <w:rsid w:val="00813E38"/>
    <w:rsid w:val="008241BD"/>
    <w:rsid w:val="008266D4"/>
    <w:rsid w:val="0082788F"/>
    <w:rsid w:val="0083607E"/>
    <w:rsid w:val="008367C3"/>
    <w:rsid w:val="00837AAF"/>
    <w:rsid w:val="00842CEE"/>
    <w:rsid w:val="00844533"/>
    <w:rsid w:val="00845CED"/>
    <w:rsid w:val="008469DE"/>
    <w:rsid w:val="0084705A"/>
    <w:rsid w:val="00852C68"/>
    <w:rsid w:val="00853390"/>
    <w:rsid w:val="00855789"/>
    <w:rsid w:val="00857523"/>
    <w:rsid w:val="00860465"/>
    <w:rsid w:val="008608AB"/>
    <w:rsid w:val="00860D8D"/>
    <w:rsid w:val="00861868"/>
    <w:rsid w:val="00862D16"/>
    <w:rsid w:val="008632FD"/>
    <w:rsid w:val="00877A05"/>
    <w:rsid w:val="0088167E"/>
    <w:rsid w:val="0088490B"/>
    <w:rsid w:val="008861BF"/>
    <w:rsid w:val="0088706E"/>
    <w:rsid w:val="00887F7A"/>
    <w:rsid w:val="00890DC6"/>
    <w:rsid w:val="008929F7"/>
    <w:rsid w:val="00894254"/>
    <w:rsid w:val="00894ECA"/>
    <w:rsid w:val="008A205B"/>
    <w:rsid w:val="008A3331"/>
    <w:rsid w:val="008A351D"/>
    <w:rsid w:val="008A731A"/>
    <w:rsid w:val="008B0869"/>
    <w:rsid w:val="008B1673"/>
    <w:rsid w:val="008B25D3"/>
    <w:rsid w:val="008B3749"/>
    <w:rsid w:val="008B3840"/>
    <w:rsid w:val="008B7EA1"/>
    <w:rsid w:val="008C061C"/>
    <w:rsid w:val="008C0B79"/>
    <w:rsid w:val="008C401E"/>
    <w:rsid w:val="008C4EFF"/>
    <w:rsid w:val="008C66D3"/>
    <w:rsid w:val="008C765B"/>
    <w:rsid w:val="008C775B"/>
    <w:rsid w:val="008D1AC0"/>
    <w:rsid w:val="008D550A"/>
    <w:rsid w:val="008D5AD3"/>
    <w:rsid w:val="008D7248"/>
    <w:rsid w:val="008D7732"/>
    <w:rsid w:val="008E00FE"/>
    <w:rsid w:val="008E0393"/>
    <w:rsid w:val="008F1114"/>
    <w:rsid w:val="008F2D34"/>
    <w:rsid w:val="008F3C5B"/>
    <w:rsid w:val="008F64FC"/>
    <w:rsid w:val="0090197A"/>
    <w:rsid w:val="00902A7A"/>
    <w:rsid w:val="00904FD3"/>
    <w:rsid w:val="0090739A"/>
    <w:rsid w:val="00911185"/>
    <w:rsid w:val="009147B8"/>
    <w:rsid w:val="00914906"/>
    <w:rsid w:val="00914932"/>
    <w:rsid w:val="009179C7"/>
    <w:rsid w:val="00920760"/>
    <w:rsid w:val="00925010"/>
    <w:rsid w:val="00926651"/>
    <w:rsid w:val="009276DD"/>
    <w:rsid w:val="009300A8"/>
    <w:rsid w:val="009301FA"/>
    <w:rsid w:val="00932920"/>
    <w:rsid w:val="00932C47"/>
    <w:rsid w:val="009344B6"/>
    <w:rsid w:val="00935F82"/>
    <w:rsid w:val="0093793E"/>
    <w:rsid w:val="00944E10"/>
    <w:rsid w:val="00944EB0"/>
    <w:rsid w:val="009453FC"/>
    <w:rsid w:val="00946591"/>
    <w:rsid w:val="00950ADC"/>
    <w:rsid w:val="0095101A"/>
    <w:rsid w:val="009622A4"/>
    <w:rsid w:val="0096294F"/>
    <w:rsid w:val="0096335D"/>
    <w:rsid w:val="00981FAF"/>
    <w:rsid w:val="00982856"/>
    <w:rsid w:val="00985391"/>
    <w:rsid w:val="0099256C"/>
    <w:rsid w:val="00993D8E"/>
    <w:rsid w:val="00994EE1"/>
    <w:rsid w:val="00995C29"/>
    <w:rsid w:val="009A647D"/>
    <w:rsid w:val="009A74F1"/>
    <w:rsid w:val="009A7F75"/>
    <w:rsid w:val="009B4890"/>
    <w:rsid w:val="009B6943"/>
    <w:rsid w:val="009C74F8"/>
    <w:rsid w:val="009D0077"/>
    <w:rsid w:val="009D01C7"/>
    <w:rsid w:val="009D3423"/>
    <w:rsid w:val="009D75E0"/>
    <w:rsid w:val="009E1585"/>
    <w:rsid w:val="009E2FC9"/>
    <w:rsid w:val="009E49F2"/>
    <w:rsid w:val="009E5141"/>
    <w:rsid w:val="009E5343"/>
    <w:rsid w:val="009E53EF"/>
    <w:rsid w:val="009E7999"/>
    <w:rsid w:val="009F0972"/>
    <w:rsid w:val="009F7BE4"/>
    <w:rsid w:val="009F7F63"/>
    <w:rsid w:val="00A01EBC"/>
    <w:rsid w:val="00A02316"/>
    <w:rsid w:val="00A05D55"/>
    <w:rsid w:val="00A06080"/>
    <w:rsid w:val="00A06875"/>
    <w:rsid w:val="00A06B45"/>
    <w:rsid w:val="00A11838"/>
    <w:rsid w:val="00A1274B"/>
    <w:rsid w:val="00A15143"/>
    <w:rsid w:val="00A15AA6"/>
    <w:rsid w:val="00A16F76"/>
    <w:rsid w:val="00A17525"/>
    <w:rsid w:val="00A20A8D"/>
    <w:rsid w:val="00A20DF2"/>
    <w:rsid w:val="00A2316A"/>
    <w:rsid w:val="00A23672"/>
    <w:rsid w:val="00A245CD"/>
    <w:rsid w:val="00A24AC3"/>
    <w:rsid w:val="00A26DED"/>
    <w:rsid w:val="00A273DC"/>
    <w:rsid w:val="00A3168B"/>
    <w:rsid w:val="00A31753"/>
    <w:rsid w:val="00A318B2"/>
    <w:rsid w:val="00A41977"/>
    <w:rsid w:val="00A42CCA"/>
    <w:rsid w:val="00A42DA8"/>
    <w:rsid w:val="00A433D4"/>
    <w:rsid w:val="00A43A91"/>
    <w:rsid w:val="00A4663C"/>
    <w:rsid w:val="00A47C24"/>
    <w:rsid w:val="00A50CFF"/>
    <w:rsid w:val="00A53E78"/>
    <w:rsid w:val="00A566C0"/>
    <w:rsid w:val="00A567C8"/>
    <w:rsid w:val="00A6194E"/>
    <w:rsid w:val="00A62879"/>
    <w:rsid w:val="00A6511E"/>
    <w:rsid w:val="00A676BF"/>
    <w:rsid w:val="00A87D27"/>
    <w:rsid w:val="00A91D0F"/>
    <w:rsid w:val="00A9591C"/>
    <w:rsid w:val="00A97B88"/>
    <w:rsid w:val="00AA05BE"/>
    <w:rsid w:val="00AA0BA5"/>
    <w:rsid w:val="00AA1A17"/>
    <w:rsid w:val="00AA48D7"/>
    <w:rsid w:val="00AA5473"/>
    <w:rsid w:val="00AB55AC"/>
    <w:rsid w:val="00AB5C9B"/>
    <w:rsid w:val="00AB6C90"/>
    <w:rsid w:val="00AC1F51"/>
    <w:rsid w:val="00AC49A5"/>
    <w:rsid w:val="00AC4AFF"/>
    <w:rsid w:val="00AC705F"/>
    <w:rsid w:val="00AD4B6C"/>
    <w:rsid w:val="00AE2142"/>
    <w:rsid w:val="00AE56C9"/>
    <w:rsid w:val="00AE7C63"/>
    <w:rsid w:val="00AF0218"/>
    <w:rsid w:val="00AF2C92"/>
    <w:rsid w:val="00AF3D76"/>
    <w:rsid w:val="00AF4BDA"/>
    <w:rsid w:val="00AF579F"/>
    <w:rsid w:val="00B00B2A"/>
    <w:rsid w:val="00B00B58"/>
    <w:rsid w:val="00B0344C"/>
    <w:rsid w:val="00B03FB2"/>
    <w:rsid w:val="00B04D42"/>
    <w:rsid w:val="00B05172"/>
    <w:rsid w:val="00B164D5"/>
    <w:rsid w:val="00B21B0E"/>
    <w:rsid w:val="00B21E95"/>
    <w:rsid w:val="00B25025"/>
    <w:rsid w:val="00B25BEA"/>
    <w:rsid w:val="00B25EF2"/>
    <w:rsid w:val="00B27A72"/>
    <w:rsid w:val="00B316E7"/>
    <w:rsid w:val="00B3176B"/>
    <w:rsid w:val="00B3179A"/>
    <w:rsid w:val="00B36E35"/>
    <w:rsid w:val="00B4228D"/>
    <w:rsid w:val="00B463DE"/>
    <w:rsid w:val="00B47DD9"/>
    <w:rsid w:val="00B507E0"/>
    <w:rsid w:val="00B50836"/>
    <w:rsid w:val="00B5339E"/>
    <w:rsid w:val="00B53FCD"/>
    <w:rsid w:val="00B540FB"/>
    <w:rsid w:val="00B542D2"/>
    <w:rsid w:val="00B55062"/>
    <w:rsid w:val="00B57529"/>
    <w:rsid w:val="00B63A44"/>
    <w:rsid w:val="00B660A8"/>
    <w:rsid w:val="00B66393"/>
    <w:rsid w:val="00B667F9"/>
    <w:rsid w:val="00B71529"/>
    <w:rsid w:val="00B719AB"/>
    <w:rsid w:val="00B7218B"/>
    <w:rsid w:val="00B7640A"/>
    <w:rsid w:val="00B77621"/>
    <w:rsid w:val="00B82013"/>
    <w:rsid w:val="00B85546"/>
    <w:rsid w:val="00B934F5"/>
    <w:rsid w:val="00B93EB8"/>
    <w:rsid w:val="00B94031"/>
    <w:rsid w:val="00B962E4"/>
    <w:rsid w:val="00BA0C6B"/>
    <w:rsid w:val="00BA0E3B"/>
    <w:rsid w:val="00BA107F"/>
    <w:rsid w:val="00BA1A71"/>
    <w:rsid w:val="00BA6D84"/>
    <w:rsid w:val="00BA7A2B"/>
    <w:rsid w:val="00BB08A2"/>
    <w:rsid w:val="00BB0B05"/>
    <w:rsid w:val="00BB6704"/>
    <w:rsid w:val="00BB6A42"/>
    <w:rsid w:val="00BB7D90"/>
    <w:rsid w:val="00BC1916"/>
    <w:rsid w:val="00BC5E09"/>
    <w:rsid w:val="00BC7004"/>
    <w:rsid w:val="00BC76E1"/>
    <w:rsid w:val="00BD02B4"/>
    <w:rsid w:val="00BD14D2"/>
    <w:rsid w:val="00BD4B6B"/>
    <w:rsid w:val="00BD6C8C"/>
    <w:rsid w:val="00BE0C14"/>
    <w:rsid w:val="00BE1377"/>
    <w:rsid w:val="00BE1C71"/>
    <w:rsid w:val="00BE33C4"/>
    <w:rsid w:val="00BE4952"/>
    <w:rsid w:val="00BE553E"/>
    <w:rsid w:val="00BE6A71"/>
    <w:rsid w:val="00BF04FE"/>
    <w:rsid w:val="00BF1643"/>
    <w:rsid w:val="00BF30D4"/>
    <w:rsid w:val="00C00D80"/>
    <w:rsid w:val="00C0219D"/>
    <w:rsid w:val="00C030EE"/>
    <w:rsid w:val="00C0724D"/>
    <w:rsid w:val="00C076E5"/>
    <w:rsid w:val="00C13800"/>
    <w:rsid w:val="00C173BB"/>
    <w:rsid w:val="00C21680"/>
    <w:rsid w:val="00C24586"/>
    <w:rsid w:val="00C254F8"/>
    <w:rsid w:val="00C3119A"/>
    <w:rsid w:val="00C33747"/>
    <w:rsid w:val="00C34209"/>
    <w:rsid w:val="00C35722"/>
    <w:rsid w:val="00C35F57"/>
    <w:rsid w:val="00C413AB"/>
    <w:rsid w:val="00C42B1C"/>
    <w:rsid w:val="00C45760"/>
    <w:rsid w:val="00C467A7"/>
    <w:rsid w:val="00C47808"/>
    <w:rsid w:val="00C55715"/>
    <w:rsid w:val="00C5761D"/>
    <w:rsid w:val="00C604FC"/>
    <w:rsid w:val="00C659F9"/>
    <w:rsid w:val="00C678F2"/>
    <w:rsid w:val="00C7202C"/>
    <w:rsid w:val="00C72A6D"/>
    <w:rsid w:val="00C72CF0"/>
    <w:rsid w:val="00C740A3"/>
    <w:rsid w:val="00C750F0"/>
    <w:rsid w:val="00C76601"/>
    <w:rsid w:val="00C76814"/>
    <w:rsid w:val="00C7736B"/>
    <w:rsid w:val="00C81333"/>
    <w:rsid w:val="00C82B0B"/>
    <w:rsid w:val="00C82F22"/>
    <w:rsid w:val="00C8572D"/>
    <w:rsid w:val="00C85B11"/>
    <w:rsid w:val="00C8628C"/>
    <w:rsid w:val="00C91AFB"/>
    <w:rsid w:val="00C951DC"/>
    <w:rsid w:val="00C97171"/>
    <w:rsid w:val="00CA0CC7"/>
    <w:rsid w:val="00CA284D"/>
    <w:rsid w:val="00CA48AB"/>
    <w:rsid w:val="00CA5BB4"/>
    <w:rsid w:val="00CA609E"/>
    <w:rsid w:val="00CB3508"/>
    <w:rsid w:val="00CB4B9C"/>
    <w:rsid w:val="00CB7CFE"/>
    <w:rsid w:val="00CD1F9D"/>
    <w:rsid w:val="00CD37D3"/>
    <w:rsid w:val="00CD6EE6"/>
    <w:rsid w:val="00CD71A6"/>
    <w:rsid w:val="00CD7734"/>
    <w:rsid w:val="00CE3503"/>
    <w:rsid w:val="00CE42AB"/>
    <w:rsid w:val="00CE4C81"/>
    <w:rsid w:val="00CE7A6B"/>
    <w:rsid w:val="00CF427C"/>
    <w:rsid w:val="00CF46DC"/>
    <w:rsid w:val="00D0229A"/>
    <w:rsid w:val="00D07A4F"/>
    <w:rsid w:val="00D101DC"/>
    <w:rsid w:val="00D109C7"/>
    <w:rsid w:val="00D112DE"/>
    <w:rsid w:val="00D13D17"/>
    <w:rsid w:val="00D179E6"/>
    <w:rsid w:val="00D17ECA"/>
    <w:rsid w:val="00D2409B"/>
    <w:rsid w:val="00D37525"/>
    <w:rsid w:val="00D417F5"/>
    <w:rsid w:val="00D453F8"/>
    <w:rsid w:val="00D51748"/>
    <w:rsid w:val="00D5276F"/>
    <w:rsid w:val="00D534DF"/>
    <w:rsid w:val="00D54409"/>
    <w:rsid w:val="00D60EB3"/>
    <w:rsid w:val="00D71D4E"/>
    <w:rsid w:val="00D7402E"/>
    <w:rsid w:val="00D77F68"/>
    <w:rsid w:val="00D84D3E"/>
    <w:rsid w:val="00D8672C"/>
    <w:rsid w:val="00D87299"/>
    <w:rsid w:val="00D92352"/>
    <w:rsid w:val="00D95750"/>
    <w:rsid w:val="00D97768"/>
    <w:rsid w:val="00D97BEA"/>
    <w:rsid w:val="00DA231A"/>
    <w:rsid w:val="00DA3CF5"/>
    <w:rsid w:val="00DB52A9"/>
    <w:rsid w:val="00DB567B"/>
    <w:rsid w:val="00DB6417"/>
    <w:rsid w:val="00DC0B73"/>
    <w:rsid w:val="00DC17E2"/>
    <w:rsid w:val="00DC50E3"/>
    <w:rsid w:val="00DC7CCC"/>
    <w:rsid w:val="00DC7D0D"/>
    <w:rsid w:val="00DD203C"/>
    <w:rsid w:val="00DD2BDA"/>
    <w:rsid w:val="00DD3449"/>
    <w:rsid w:val="00DD3656"/>
    <w:rsid w:val="00DF14CE"/>
    <w:rsid w:val="00DF1FAE"/>
    <w:rsid w:val="00DF3F49"/>
    <w:rsid w:val="00DF7CDD"/>
    <w:rsid w:val="00E01817"/>
    <w:rsid w:val="00E050F2"/>
    <w:rsid w:val="00E05318"/>
    <w:rsid w:val="00E06083"/>
    <w:rsid w:val="00E0650C"/>
    <w:rsid w:val="00E102DA"/>
    <w:rsid w:val="00E104F9"/>
    <w:rsid w:val="00E14CD3"/>
    <w:rsid w:val="00E16C34"/>
    <w:rsid w:val="00E20F5E"/>
    <w:rsid w:val="00E21B59"/>
    <w:rsid w:val="00E2213F"/>
    <w:rsid w:val="00E24135"/>
    <w:rsid w:val="00E26AF6"/>
    <w:rsid w:val="00E30D99"/>
    <w:rsid w:val="00E3595D"/>
    <w:rsid w:val="00E3729A"/>
    <w:rsid w:val="00E400C3"/>
    <w:rsid w:val="00E4141C"/>
    <w:rsid w:val="00E4497E"/>
    <w:rsid w:val="00E45B68"/>
    <w:rsid w:val="00E45C03"/>
    <w:rsid w:val="00E475F4"/>
    <w:rsid w:val="00E47EB1"/>
    <w:rsid w:val="00E511E9"/>
    <w:rsid w:val="00E51239"/>
    <w:rsid w:val="00E521CB"/>
    <w:rsid w:val="00E55AB4"/>
    <w:rsid w:val="00E561C6"/>
    <w:rsid w:val="00E56832"/>
    <w:rsid w:val="00E602B2"/>
    <w:rsid w:val="00E61B1D"/>
    <w:rsid w:val="00E62F52"/>
    <w:rsid w:val="00E71F3F"/>
    <w:rsid w:val="00E725E4"/>
    <w:rsid w:val="00E7316E"/>
    <w:rsid w:val="00E77B7D"/>
    <w:rsid w:val="00E80815"/>
    <w:rsid w:val="00E8118B"/>
    <w:rsid w:val="00E81B33"/>
    <w:rsid w:val="00E81F35"/>
    <w:rsid w:val="00E829D6"/>
    <w:rsid w:val="00E833A7"/>
    <w:rsid w:val="00E84243"/>
    <w:rsid w:val="00E84645"/>
    <w:rsid w:val="00E868DD"/>
    <w:rsid w:val="00E87E18"/>
    <w:rsid w:val="00E90A7C"/>
    <w:rsid w:val="00E91994"/>
    <w:rsid w:val="00E920C8"/>
    <w:rsid w:val="00E9240E"/>
    <w:rsid w:val="00E93362"/>
    <w:rsid w:val="00E953C4"/>
    <w:rsid w:val="00E96BCC"/>
    <w:rsid w:val="00EA0D1C"/>
    <w:rsid w:val="00EA128E"/>
    <w:rsid w:val="00EA1A58"/>
    <w:rsid w:val="00EA293C"/>
    <w:rsid w:val="00EA3947"/>
    <w:rsid w:val="00EA5802"/>
    <w:rsid w:val="00EA77BC"/>
    <w:rsid w:val="00EB051C"/>
    <w:rsid w:val="00EB4435"/>
    <w:rsid w:val="00EB4F75"/>
    <w:rsid w:val="00EB6FDB"/>
    <w:rsid w:val="00EC1788"/>
    <w:rsid w:val="00EC29C0"/>
    <w:rsid w:val="00EC5868"/>
    <w:rsid w:val="00EC5B7F"/>
    <w:rsid w:val="00EC6066"/>
    <w:rsid w:val="00EC615D"/>
    <w:rsid w:val="00ED27A4"/>
    <w:rsid w:val="00ED4A19"/>
    <w:rsid w:val="00ED6266"/>
    <w:rsid w:val="00EE0B89"/>
    <w:rsid w:val="00EE578A"/>
    <w:rsid w:val="00EE62F6"/>
    <w:rsid w:val="00EE736B"/>
    <w:rsid w:val="00EF1C77"/>
    <w:rsid w:val="00EF4C55"/>
    <w:rsid w:val="00EF51D6"/>
    <w:rsid w:val="00F01DBB"/>
    <w:rsid w:val="00F0235B"/>
    <w:rsid w:val="00F02CE3"/>
    <w:rsid w:val="00F0338E"/>
    <w:rsid w:val="00F036ED"/>
    <w:rsid w:val="00F039F8"/>
    <w:rsid w:val="00F04EB0"/>
    <w:rsid w:val="00F04EDA"/>
    <w:rsid w:val="00F06CDD"/>
    <w:rsid w:val="00F07B15"/>
    <w:rsid w:val="00F07EA0"/>
    <w:rsid w:val="00F101EE"/>
    <w:rsid w:val="00F11D2F"/>
    <w:rsid w:val="00F12DCB"/>
    <w:rsid w:val="00F13FAC"/>
    <w:rsid w:val="00F14760"/>
    <w:rsid w:val="00F14924"/>
    <w:rsid w:val="00F20258"/>
    <w:rsid w:val="00F24C37"/>
    <w:rsid w:val="00F337D2"/>
    <w:rsid w:val="00F344FE"/>
    <w:rsid w:val="00F400CC"/>
    <w:rsid w:val="00F415D2"/>
    <w:rsid w:val="00F442AB"/>
    <w:rsid w:val="00F455C0"/>
    <w:rsid w:val="00F45CFE"/>
    <w:rsid w:val="00F52CE8"/>
    <w:rsid w:val="00F55597"/>
    <w:rsid w:val="00F56EEF"/>
    <w:rsid w:val="00F62BC2"/>
    <w:rsid w:val="00F62C28"/>
    <w:rsid w:val="00F638D2"/>
    <w:rsid w:val="00F67442"/>
    <w:rsid w:val="00F703F5"/>
    <w:rsid w:val="00F717C1"/>
    <w:rsid w:val="00F76DE5"/>
    <w:rsid w:val="00F822B9"/>
    <w:rsid w:val="00F841D3"/>
    <w:rsid w:val="00F8497A"/>
    <w:rsid w:val="00F87FF5"/>
    <w:rsid w:val="00F923CF"/>
    <w:rsid w:val="00F9256A"/>
    <w:rsid w:val="00F9494C"/>
    <w:rsid w:val="00F96A91"/>
    <w:rsid w:val="00F9766B"/>
    <w:rsid w:val="00FA0A88"/>
    <w:rsid w:val="00FA2B6E"/>
    <w:rsid w:val="00FA3637"/>
    <w:rsid w:val="00FA54B6"/>
    <w:rsid w:val="00FA56FE"/>
    <w:rsid w:val="00FA60DF"/>
    <w:rsid w:val="00FB23BA"/>
    <w:rsid w:val="00FB2573"/>
    <w:rsid w:val="00FB39EF"/>
    <w:rsid w:val="00FC0F62"/>
    <w:rsid w:val="00FC2601"/>
    <w:rsid w:val="00FC2D9C"/>
    <w:rsid w:val="00FC2E41"/>
    <w:rsid w:val="00FC55E4"/>
    <w:rsid w:val="00FC5EBF"/>
    <w:rsid w:val="00FC6E21"/>
    <w:rsid w:val="00FC72DE"/>
    <w:rsid w:val="00FD5B4C"/>
    <w:rsid w:val="00FD6FFF"/>
    <w:rsid w:val="00FD7F8B"/>
    <w:rsid w:val="00FE063E"/>
    <w:rsid w:val="00FE10A6"/>
    <w:rsid w:val="00FE21FF"/>
    <w:rsid w:val="00FE36B0"/>
    <w:rsid w:val="00FF02F0"/>
    <w:rsid w:val="00FF1B4C"/>
    <w:rsid w:val="00FF61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3DD923"/>
  <w15:chartTrackingRefBased/>
  <w15:docId w15:val="{F9F6D87F-C587-43F2-B760-67E600F9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B82"/>
    <w:rPr>
      <w:lang w:val="de-DE" w:eastAsia="de-DE"/>
    </w:rPr>
  </w:style>
  <w:style w:type="paragraph" w:styleId="Nagwek1">
    <w:name w:val="heading 1"/>
    <w:basedOn w:val="Normalny"/>
    <w:next w:val="Normalny"/>
    <w:link w:val="Nagwek1Znak"/>
    <w:qFormat/>
    <w:rsid w:val="00397473"/>
    <w:pPr>
      <w:keepNext/>
      <w:tabs>
        <w:tab w:val="left" w:pos="426"/>
        <w:tab w:val="left" w:pos="7655"/>
      </w:tabs>
      <w:outlineLvl w:val="0"/>
    </w:pPr>
    <w:rPr>
      <w:b/>
      <w:sz w:val="36"/>
    </w:rPr>
  </w:style>
  <w:style w:type="paragraph" w:styleId="Nagwek2">
    <w:name w:val="heading 2"/>
    <w:basedOn w:val="Normalny"/>
    <w:next w:val="Normalny"/>
    <w:qFormat/>
    <w:rsid w:val="00397473"/>
    <w:pPr>
      <w:keepNext/>
      <w:tabs>
        <w:tab w:val="left" w:pos="426"/>
      </w:tabs>
      <w:spacing w:line="240" w:lineRule="exact"/>
      <w:ind w:left="851" w:hanging="425"/>
      <w:outlineLvl w:val="1"/>
    </w:pPr>
    <w:rPr>
      <w:rFonts w:ascii="Courier New" w:hAnsi="Courier New"/>
      <w:b/>
    </w:rPr>
  </w:style>
  <w:style w:type="paragraph" w:styleId="Nagwek3">
    <w:name w:val="heading 3"/>
    <w:basedOn w:val="Normalny"/>
    <w:next w:val="Normalny"/>
    <w:qFormat/>
    <w:rsid w:val="008A731A"/>
    <w:pPr>
      <w:keepNext/>
      <w:spacing w:before="240" w:after="60"/>
      <w:outlineLvl w:val="2"/>
    </w:pPr>
    <w:rPr>
      <w:rFonts w:ascii="Arial" w:hAnsi="Arial" w:cs="Arial"/>
      <w:b/>
      <w:bCs/>
      <w:sz w:val="26"/>
      <w:szCs w:val="26"/>
    </w:rPr>
  </w:style>
  <w:style w:type="paragraph" w:styleId="Nagwek6">
    <w:name w:val="heading 6"/>
    <w:basedOn w:val="Normalny"/>
    <w:next w:val="Normalny"/>
    <w:qFormat/>
    <w:rsid w:val="00397473"/>
    <w:pPr>
      <w:keepNext/>
      <w:tabs>
        <w:tab w:val="left" w:pos="426"/>
      </w:tabs>
      <w:spacing w:line="240" w:lineRule="exact"/>
      <w:outlineLvl w:val="5"/>
    </w:pPr>
    <w:rPr>
      <w:rFonts w:ascii="Courier New" w:hAnsi="Courier New"/>
      <w:b/>
    </w:rPr>
  </w:style>
  <w:style w:type="paragraph" w:styleId="Nagwek7">
    <w:name w:val="heading 7"/>
    <w:basedOn w:val="Normalny"/>
    <w:next w:val="Normalny"/>
    <w:qFormat/>
    <w:rsid w:val="008A731A"/>
    <w:pPr>
      <w:spacing w:before="240" w:after="60"/>
      <w:outlineLvl w:val="6"/>
    </w:pPr>
    <w:rPr>
      <w:sz w:val="24"/>
      <w:szCs w:val="24"/>
    </w:rPr>
  </w:style>
  <w:style w:type="paragraph" w:styleId="Nagwek8">
    <w:name w:val="heading 8"/>
    <w:basedOn w:val="Normalny"/>
    <w:next w:val="Normalny"/>
    <w:qFormat/>
    <w:rsid w:val="00397473"/>
    <w:pPr>
      <w:keepNext/>
      <w:tabs>
        <w:tab w:val="left" w:pos="426"/>
      </w:tabs>
      <w:spacing w:line="240" w:lineRule="exact"/>
      <w:ind w:left="-567" w:firstLine="567"/>
      <w:outlineLvl w:val="7"/>
    </w:pPr>
    <w:rPr>
      <w:rFonts w:ascii="Courier New" w:hAnsi="Courier Ne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97473"/>
    <w:pPr>
      <w:tabs>
        <w:tab w:val="center" w:pos="4536"/>
        <w:tab w:val="right" w:pos="9072"/>
      </w:tabs>
    </w:pPr>
  </w:style>
  <w:style w:type="paragraph" w:styleId="Stopka">
    <w:name w:val="footer"/>
    <w:basedOn w:val="Normalny"/>
    <w:link w:val="StopkaZnak"/>
    <w:uiPriority w:val="99"/>
    <w:rsid w:val="00397473"/>
    <w:pPr>
      <w:tabs>
        <w:tab w:val="center" w:pos="4536"/>
        <w:tab w:val="right" w:pos="9072"/>
      </w:tabs>
    </w:pPr>
  </w:style>
  <w:style w:type="character" w:styleId="Hipercze">
    <w:name w:val="Hyperlink"/>
    <w:rsid w:val="00397473"/>
    <w:rPr>
      <w:color w:val="0000FF"/>
      <w:u w:val="single"/>
    </w:rPr>
  </w:style>
  <w:style w:type="character" w:styleId="Pogrubienie">
    <w:name w:val="Strong"/>
    <w:qFormat/>
    <w:rsid w:val="00397473"/>
    <w:rPr>
      <w:b/>
    </w:rPr>
  </w:style>
  <w:style w:type="paragraph" w:styleId="Tytu">
    <w:name w:val="Title"/>
    <w:basedOn w:val="Normalny"/>
    <w:link w:val="TytuZnak"/>
    <w:uiPriority w:val="10"/>
    <w:qFormat/>
    <w:rsid w:val="00397473"/>
    <w:pPr>
      <w:jc w:val="center"/>
    </w:pPr>
    <w:rPr>
      <w:b/>
      <w:smallCaps/>
      <w:sz w:val="24"/>
      <w:u w:val="single"/>
    </w:rPr>
  </w:style>
  <w:style w:type="paragraph" w:styleId="Tekstpodstawowy">
    <w:name w:val="Body Text"/>
    <w:basedOn w:val="Normalny"/>
    <w:rsid w:val="00CD7734"/>
    <w:pPr>
      <w:spacing w:after="120" w:line="360" w:lineRule="exact"/>
    </w:pPr>
    <w:rPr>
      <w:rFonts w:ascii="Arial" w:hAnsi="Arial"/>
      <w:spacing w:val="20"/>
      <w:sz w:val="24"/>
    </w:rPr>
  </w:style>
  <w:style w:type="paragraph" w:styleId="Tekstpodstawowy2">
    <w:name w:val="Body Text 2"/>
    <w:basedOn w:val="Normalny"/>
    <w:rsid w:val="00CD7734"/>
    <w:pPr>
      <w:spacing w:line="320" w:lineRule="exact"/>
      <w:jc w:val="both"/>
    </w:pPr>
    <w:rPr>
      <w:rFonts w:ascii="Verdana" w:hAnsi="Verdana"/>
    </w:rPr>
  </w:style>
  <w:style w:type="paragraph" w:styleId="Tekstpodstawowy3">
    <w:name w:val="Body Text 3"/>
    <w:basedOn w:val="Normalny"/>
    <w:rsid w:val="00CD7734"/>
    <w:pPr>
      <w:spacing w:line="320" w:lineRule="exact"/>
      <w:jc w:val="both"/>
    </w:pPr>
    <w:rPr>
      <w:rFonts w:ascii="Verdana" w:hAnsi="Verdana"/>
      <w:i/>
      <w:iCs/>
    </w:rPr>
  </w:style>
  <w:style w:type="paragraph" w:styleId="Tekstpodstawowywcity">
    <w:name w:val="Body Text Indent"/>
    <w:basedOn w:val="Normalny"/>
    <w:link w:val="TekstpodstawowywcityZnak"/>
    <w:rsid w:val="000003A0"/>
    <w:pPr>
      <w:spacing w:after="120"/>
      <w:ind w:left="283"/>
    </w:pPr>
  </w:style>
  <w:style w:type="paragraph" w:customStyle="1" w:styleId="WW-Textkrper2">
    <w:name w:val="WW-Textkörper 2"/>
    <w:basedOn w:val="Normalny"/>
    <w:rsid w:val="000003A0"/>
    <w:pPr>
      <w:suppressAutoHyphens/>
      <w:spacing w:line="360" w:lineRule="exact"/>
    </w:pPr>
    <w:rPr>
      <w:rFonts w:ascii="Arial" w:hAnsi="Arial" w:cs="Arial"/>
      <w:spacing w:val="20"/>
      <w:sz w:val="24"/>
      <w:lang w:eastAsia="ar-SA"/>
    </w:rPr>
  </w:style>
  <w:style w:type="paragraph" w:styleId="HTML-wstpniesformatowany">
    <w:name w:val="HTML Preformatted"/>
    <w:basedOn w:val="Normalny"/>
    <w:link w:val="HTML-wstpniesformatowanyZnak"/>
    <w:rsid w:val="00B8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nyWeb">
    <w:name w:val="Normal (Web)"/>
    <w:basedOn w:val="Normalny"/>
    <w:uiPriority w:val="99"/>
    <w:rsid w:val="00B85546"/>
    <w:pPr>
      <w:spacing w:before="100" w:beforeAutospacing="1" w:after="100" w:afterAutospacing="1"/>
    </w:pPr>
    <w:rPr>
      <w:sz w:val="24"/>
      <w:szCs w:val="24"/>
    </w:rPr>
  </w:style>
  <w:style w:type="paragraph" w:styleId="Tekstdymka">
    <w:name w:val="Balloon Text"/>
    <w:basedOn w:val="Normalny"/>
    <w:semiHidden/>
    <w:rsid w:val="001000DE"/>
    <w:rPr>
      <w:rFonts w:ascii="Tahoma" w:hAnsi="Tahoma" w:cs="Tahoma"/>
      <w:sz w:val="16"/>
      <w:szCs w:val="16"/>
    </w:rPr>
  </w:style>
  <w:style w:type="paragraph" w:styleId="Tekstpodstawowywcity2">
    <w:name w:val="Body Text Indent 2"/>
    <w:basedOn w:val="Normalny"/>
    <w:rsid w:val="006158B1"/>
    <w:pPr>
      <w:spacing w:after="120" w:line="480" w:lineRule="auto"/>
      <w:ind w:left="283"/>
    </w:pPr>
  </w:style>
  <w:style w:type="paragraph" w:styleId="Tekstpodstawowywcity3">
    <w:name w:val="Body Text Indent 3"/>
    <w:basedOn w:val="Normalny"/>
    <w:rsid w:val="00580441"/>
    <w:pPr>
      <w:spacing w:after="120"/>
      <w:ind w:left="283"/>
    </w:pPr>
    <w:rPr>
      <w:sz w:val="16"/>
      <w:szCs w:val="16"/>
    </w:rPr>
  </w:style>
  <w:style w:type="paragraph" w:customStyle="1" w:styleId="Z1">
    <w:name w:val="Z1"/>
    <w:basedOn w:val="Normalny"/>
    <w:rsid w:val="00BE1C71"/>
    <w:pPr>
      <w:spacing w:line="360" w:lineRule="exact"/>
      <w:jc w:val="both"/>
    </w:pPr>
    <w:rPr>
      <w:bCs/>
      <w:sz w:val="24"/>
    </w:rPr>
  </w:style>
  <w:style w:type="paragraph" w:styleId="Zwykytekst">
    <w:name w:val="Plain Text"/>
    <w:basedOn w:val="Normalny"/>
    <w:link w:val="ZwykytekstZnak"/>
    <w:uiPriority w:val="99"/>
    <w:rsid w:val="000A53BD"/>
    <w:rPr>
      <w:rFonts w:ascii="Courier New" w:hAnsi="Courier New"/>
    </w:rPr>
  </w:style>
  <w:style w:type="character" w:customStyle="1" w:styleId="ZwykytekstZnak">
    <w:name w:val="Zwykły tekst Znak"/>
    <w:link w:val="Zwykytekst"/>
    <w:uiPriority w:val="99"/>
    <w:rsid w:val="000A53BD"/>
    <w:rPr>
      <w:rFonts w:ascii="Courier New" w:hAnsi="Courier New"/>
      <w:lang w:val="de-DE" w:eastAsia="de-DE"/>
    </w:rPr>
  </w:style>
  <w:style w:type="paragraph" w:styleId="Akapitzlist">
    <w:name w:val="List Paragraph"/>
    <w:basedOn w:val="Normalny"/>
    <w:link w:val="AkapitzlistZnak"/>
    <w:uiPriority w:val="99"/>
    <w:qFormat/>
    <w:rsid w:val="000A53BD"/>
    <w:pPr>
      <w:ind w:left="720"/>
      <w:contextualSpacing/>
    </w:pPr>
  </w:style>
  <w:style w:type="character" w:customStyle="1" w:styleId="TekstpodstawowywcityZnak">
    <w:name w:val="Tekst podstawowy wcięty Znak"/>
    <w:link w:val="Tekstpodstawowywcity"/>
    <w:rsid w:val="00D77F68"/>
    <w:rPr>
      <w:lang w:val="de-DE" w:eastAsia="de-DE"/>
    </w:rPr>
  </w:style>
  <w:style w:type="character" w:customStyle="1" w:styleId="Nagwek1Znak">
    <w:name w:val="Nagłówek 1 Znak"/>
    <w:link w:val="Nagwek1"/>
    <w:rsid w:val="00F8497A"/>
    <w:rPr>
      <w:b/>
      <w:sz w:val="36"/>
      <w:lang w:val="de-DE" w:eastAsia="de-DE"/>
    </w:rPr>
  </w:style>
  <w:style w:type="paragraph" w:customStyle="1" w:styleId="std">
    <w:name w:val="std"/>
    <w:basedOn w:val="Normalny"/>
    <w:rsid w:val="00F841D3"/>
    <w:rPr>
      <w:sz w:val="24"/>
      <w:szCs w:val="24"/>
      <w:lang w:val="de-AT" w:eastAsia="de-AT"/>
    </w:rPr>
  </w:style>
  <w:style w:type="character" w:customStyle="1" w:styleId="HTML-wstpniesformatowanyZnak">
    <w:name w:val="HTML - wstępnie sformatowany Znak"/>
    <w:link w:val="HTML-wstpniesformatowany"/>
    <w:uiPriority w:val="99"/>
    <w:rsid w:val="000A3645"/>
    <w:rPr>
      <w:rFonts w:ascii="Courier New" w:hAnsi="Courier New" w:cs="Courier New"/>
      <w:lang w:val="de-DE" w:eastAsia="de-DE"/>
    </w:rPr>
  </w:style>
  <w:style w:type="character" w:styleId="Odwoaniedokomentarza">
    <w:name w:val="annotation reference"/>
    <w:rsid w:val="00BE33C4"/>
    <w:rPr>
      <w:sz w:val="16"/>
      <w:szCs w:val="16"/>
    </w:rPr>
  </w:style>
  <w:style w:type="paragraph" w:styleId="Tekstkomentarza">
    <w:name w:val="annotation text"/>
    <w:basedOn w:val="Normalny"/>
    <w:link w:val="TekstkomentarzaZnak"/>
    <w:rsid w:val="00BE33C4"/>
  </w:style>
  <w:style w:type="character" w:customStyle="1" w:styleId="TekstkomentarzaZnak">
    <w:name w:val="Tekst komentarza Znak"/>
    <w:link w:val="Tekstkomentarza"/>
    <w:rsid w:val="00BE33C4"/>
    <w:rPr>
      <w:lang w:val="de-DE" w:eastAsia="de-DE"/>
    </w:rPr>
  </w:style>
  <w:style w:type="paragraph" w:styleId="Tematkomentarza">
    <w:name w:val="annotation subject"/>
    <w:basedOn w:val="Tekstkomentarza"/>
    <w:next w:val="Tekstkomentarza"/>
    <w:link w:val="TematkomentarzaZnak"/>
    <w:rsid w:val="00BE33C4"/>
    <w:rPr>
      <w:b/>
      <w:bCs/>
    </w:rPr>
  </w:style>
  <w:style w:type="character" w:customStyle="1" w:styleId="TematkomentarzaZnak">
    <w:name w:val="Temat komentarza Znak"/>
    <w:link w:val="Tematkomentarza"/>
    <w:rsid w:val="00BE33C4"/>
    <w:rPr>
      <w:b/>
      <w:bCs/>
      <w:lang w:val="de-DE" w:eastAsia="de-DE"/>
    </w:rPr>
  </w:style>
  <w:style w:type="character" w:customStyle="1" w:styleId="StopkaZnak">
    <w:name w:val="Stopka Znak"/>
    <w:link w:val="Stopka"/>
    <w:uiPriority w:val="99"/>
    <w:rsid w:val="00F67442"/>
    <w:rPr>
      <w:lang w:val="de-DE" w:eastAsia="de-DE"/>
    </w:rPr>
  </w:style>
  <w:style w:type="character" w:customStyle="1" w:styleId="TytuZnak">
    <w:name w:val="Tytuł Znak"/>
    <w:link w:val="Tytu"/>
    <w:uiPriority w:val="10"/>
    <w:rsid w:val="002F0645"/>
    <w:rPr>
      <w:b/>
      <w:smallCaps/>
      <w:sz w:val="24"/>
      <w:u w:val="single"/>
      <w:lang w:val="de-DE" w:eastAsia="de-DE"/>
    </w:rPr>
  </w:style>
  <w:style w:type="paragraph" w:customStyle="1" w:styleId="HBNberschrift1richtig">
    <w:name w:val="HBN Überschrift 1 (richtig)"/>
    <w:basedOn w:val="Normalny"/>
    <w:qFormat/>
    <w:rsid w:val="00027B96"/>
    <w:pPr>
      <w:numPr>
        <w:numId w:val="1"/>
      </w:numPr>
      <w:spacing w:line="320" w:lineRule="atLeast"/>
      <w:jc w:val="center"/>
      <w:outlineLvl w:val="0"/>
    </w:pPr>
    <w:rPr>
      <w:rFonts w:ascii="Verdana" w:hAnsi="Verdana"/>
      <w:b/>
      <w:sz w:val="28"/>
      <w:szCs w:val="28"/>
      <w:lang w:val="de-AT"/>
    </w:rPr>
  </w:style>
  <w:style w:type="paragraph" w:customStyle="1" w:styleId="HBNListentext">
    <w:name w:val="HBN Listentext"/>
    <w:basedOn w:val="Normalny"/>
    <w:link w:val="HBNListentextZchn"/>
    <w:qFormat/>
    <w:rsid w:val="00027B96"/>
    <w:pPr>
      <w:numPr>
        <w:ilvl w:val="1"/>
        <w:numId w:val="1"/>
      </w:numPr>
      <w:tabs>
        <w:tab w:val="left" w:pos="709"/>
      </w:tabs>
      <w:spacing w:line="320" w:lineRule="atLeast"/>
      <w:jc w:val="both"/>
    </w:pPr>
    <w:rPr>
      <w:rFonts w:ascii="Verdana" w:hAnsi="Verdana"/>
      <w:sz w:val="24"/>
      <w:szCs w:val="24"/>
      <w:lang w:val="de-AT"/>
    </w:rPr>
  </w:style>
  <w:style w:type="paragraph" w:customStyle="1" w:styleId="HBNListentext2Ebene">
    <w:name w:val="HBN Listentext 2. Ebene"/>
    <w:basedOn w:val="Normalny"/>
    <w:qFormat/>
    <w:rsid w:val="00027B96"/>
    <w:pPr>
      <w:numPr>
        <w:ilvl w:val="2"/>
        <w:numId w:val="1"/>
      </w:numPr>
      <w:tabs>
        <w:tab w:val="left" w:pos="1418"/>
      </w:tabs>
      <w:spacing w:line="320" w:lineRule="atLeast"/>
      <w:jc w:val="both"/>
    </w:pPr>
    <w:rPr>
      <w:rFonts w:ascii="Verdana" w:hAnsi="Verdana"/>
      <w:sz w:val="24"/>
      <w:szCs w:val="24"/>
      <w:lang w:val="de-AT"/>
    </w:rPr>
  </w:style>
  <w:style w:type="paragraph" w:customStyle="1" w:styleId="HBNListentext111richtig">
    <w:name w:val="HBN Listentext 1.1.1 (richtig)"/>
    <w:basedOn w:val="HBNListentext2Ebene"/>
    <w:link w:val="HBNListentext111richtigZchn"/>
    <w:qFormat/>
    <w:rsid w:val="00027B96"/>
  </w:style>
  <w:style w:type="paragraph" w:customStyle="1" w:styleId="HBNListentext1111">
    <w:name w:val="HBN Listentext 1.1.1.1"/>
    <w:basedOn w:val="HBNListentext2Ebene"/>
    <w:qFormat/>
    <w:rsid w:val="00027B96"/>
    <w:pPr>
      <w:numPr>
        <w:ilvl w:val="3"/>
      </w:numPr>
      <w:tabs>
        <w:tab w:val="clear" w:pos="1418"/>
        <w:tab w:val="left" w:pos="2126"/>
      </w:tabs>
      <w:spacing w:line="320" w:lineRule="exact"/>
    </w:pPr>
  </w:style>
  <w:style w:type="character" w:customStyle="1" w:styleId="HBNListentext111richtigZchn">
    <w:name w:val="HBN Listentext 1.1.1 (richtig) Zchn"/>
    <w:link w:val="HBNListentext111richtig"/>
    <w:rsid w:val="00027B96"/>
    <w:rPr>
      <w:rFonts w:ascii="Verdana" w:hAnsi="Verdana"/>
      <w:sz w:val="24"/>
      <w:szCs w:val="24"/>
      <w:lang w:eastAsia="de-DE"/>
    </w:rPr>
  </w:style>
  <w:style w:type="character" w:customStyle="1" w:styleId="HBNListentextZchn">
    <w:name w:val="HBN Listentext Zchn"/>
    <w:link w:val="HBNListentext"/>
    <w:rsid w:val="00FD5B4C"/>
    <w:rPr>
      <w:rFonts w:ascii="Verdana" w:hAnsi="Verdana"/>
      <w:sz w:val="24"/>
      <w:szCs w:val="24"/>
      <w:lang w:eastAsia="de-DE"/>
    </w:rPr>
  </w:style>
  <w:style w:type="character" w:customStyle="1" w:styleId="AkapitzlistZnak">
    <w:name w:val="Akapit z listą Znak"/>
    <w:link w:val="Akapitzlist"/>
    <w:uiPriority w:val="99"/>
    <w:rsid w:val="004D0143"/>
  </w:style>
  <w:style w:type="paragraph" w:customStyle="1" w:styleId="Default">
    <w:name w:val="Default"/>
    <w:rsid w:val="00D7402E"/>
    <w:pPr>
      <w:autoSpaceDE w:val="0"/>
      <w:autoSpaceDN w:val="0"/>
      <w:adjustRightInd w:val="0"/>
    </w:pPr>
    <w:rPr>
      <w:color w:val="000000"/>
      <w:sz w:val="24"/>
      <w:szCs w:val="24"/>
      <w:lang w:val="de-AT" w:eastAsia="de-AT"/>
    </w:rPr>
  </w:style>
  <w:style w:type="table" w:styleId="Tabela-Siatka">
    <w:name w:val="Table Grid"/>
    <w:basedOn w:val="Standardowy"/>
    <w:rsid w:val="00CA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A7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943">
      <w:bodyDiv w:val="1"/>
      <w:marLeft w:val="0"/>
      <w:marRight w:val="0"/>
      <w:marTop w:val="0"/>
      <w:marBottom w:val="0"/>
      <w:divBdr>
        <w:top w:val="none" w:sz="0" w:space="0" w:color="auto"/>
        <w:left w:val="none" w:sz="0" w:space="0" w:color="auto"/>
        <w:bottom w:val="none" w:sz="0" w:space="0" w:color="auto"/>
        <w:right w:val="none" w:sz="0" w:space="0" w:color="auto"/>
      </w:divBdr>
    </w:div>
    <w:div w:id="320814274">
      <w:bodyDiv w:val="1"/>
      <w:marLeft w:val="0"/>
      <w:marRight w:val="0"/>
      <w:marTop w:val="0"/>
      <w:marBottom w:val="0"/>
      <w:divBdr>
        <w:top w:val="none" w:sz="0" w:space="0" w:color="auto"/>
        <w:left w:val="none" w:sz="0" w:space="0" w:color="auto"/>
        <w:bottom w:val="none" w:sz="0" w:space="0" w:color="auto"/>
        <w:right w:val="none" w:sz="0" w:space="0" w:color="auto"/>
      </w:divBdr>
    </w:div>
    <w:div w:id="913856131">
      <w:bodyDiv w:val="1"/>
      <w:marLeft w:val="0"/>
      <w:marRight w:val="0"/>
      <w:marTop w:val="0"/>
      <w:marBottom w:val="0"/>
      <w:divBdr>
        <w:top w:val="none" w:sz="0" w:space="0" w:color="auto"/>
        <w:left w:val="none" w:sz="0" w:space="0" w:color="auto"/>
        <w:bottom w:val="none" w:sz="0" w:space="0" w:color="auto"/>
        <w:right w:val="none" w:sz="0" w:space="0" w:color="auto"/>
      </w:divBdr>
    </w:div>
    <w:div w:id="982543342">
      <w:bodyDiv w:val="1"/>
      <w:marLeft w:val="0"/>
      <w:marRight w:val="0"/>
      <w:marTop w:val="0"/>
      <w:marBottom w:val="0"/>
      <w:divBdr>
        <w:top w:val="none" w:sz="0" w:space="0" w:color="auto"/>
        <w:left w:val="none" w:sz="0" w:space="0" w:color="auto"/>
        <w:bottom w:val="none" w:sz="0" w:space="0" w:color="auto"/>
        <w:right w:val="none" w:sz="0" w:space="0" w:color="auto"/>
      </w:divBdr>
    </w:div>
    <w:div w:id="1257597015">
      <w:bodyDiv w:val="1"/>
      <w:marLeft w:val="0"/>
      <w:marRight w:val="0"/>
      <w:marTop w:val="0"/>
      <w:marBottom w:val="0"/>
      <w:divBdr>
        <w:top w:val="none" w:sz="0" w:space="0" w:color="auto"/>
        <w:left w:val="none" w:sz="0" w:space="0" w:color="auto"/>
        <w:bottom w:val="none" w:sz="0" w:space="0" w:color="auto"/>
        <w:right w:val="none" w:sz="0" w:space="0" w:color="auto"/>
      </w:divBdr>
    </w:div>
    <w:div w:id="1303580507">
      <w:bodyDiv w:val="1"/>
      <w:marLeft w:val="0"/>
      <w:marRight w:val="0"/>
      <w:marTop w:val="0"/>
      <w:marBottom w:val="0"/>
      <w:divBdr>
        <w:top w:val="none" w:sz="0" w:space="0" w:color="auto"/>
        <w:left w:val="none" w:sz="0" w:space="0" w:color="auto"/>
        <w:bottom w:val="none" w:sz="0" w:space="0" w:color="auto"/>
        <w:right w:val="none" w:sz="0" w:space="0" w:color="auto"/>
      </w:divBdr>
    </w:div>
    <w:div w:id="1921325776">
      <w:bodyDiv w:val="1"/>
      <w:marLeft w:val="0"/>
      <w:marRight w:val="0"/>
      <w:marTop w:val="0"/>
      <w:marBottom w:val="0"/>
      <w:divBdr>
        <w:top w:val="none" w:sz="0" w:space="0" w:color="auto"/>
        <w:left w:val="none" w:sz="0" w:space="0" w:color="auto"/>
        <w:bottom w:val="none" w:sz="0" w:space="0" w:color="auto"/>
        <w:right w:val="none" w:sz="0" w:space="0" w:color="auto"/>
      </w:divBdr>
    </w:div>
    <w:div w:id="20775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Templates\HBN_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A3A4-8F65-49C1-9F86-0D5BA628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HBN_normal</Template>
  <TotalTime>1</TotalTime>
  <Pages>11</Pages>
  <Words>3284</Words>
  <Characters>19710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leeres Dokument</vt:lpstr>
    </vt:vector>
  </TitlesOfParts>
  <Company>HBN</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subject/>
  <dc:creator>Mozelt</dc:creator>
  <cp:keywords/>
  <cp:lastModifiedBy>Samociuk Katarzyna</cp:lastModifiedBy>
  <cp:revision>3</cp:revision>
  <cp:lastPrinted>2022-07-04T11:04:00Z</cp:lastPrinted>
  <dcterms:created xsi:type="dcterms:W3CDTF">2022-07-05T16:42:00Z</dcterms:created>
  <dcterms:modified xsi:type="dcterms:W3CDTF">2022-08-31T13:11:00Z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271235</vt:lpwstr>
  </property>
  <property fmtid="{D5CDD505-2E9C-101B-9397-08002B2CF9AE}" pid="3" name="JX-Versionsnummer">
    <vt:lpwstr>0</vt:lpwstr>
  </property>
</Properties>
</file>