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6A206" w14:textId="77777777" w:rsidR="00277A6E" w:rsidRPr="00623129" w:rsidRDefault="00277A6E" w:rsidP="00277A6E">
      <w:pPr>
        <w:spacing w:after="0" w:line="240" w:lineRule="auto"/>
        <w:rPr>
          <w:rFonts w:ascii="Lato" w:eastAsia="Times New Roman" w:hAnsi="Lato" w:cs="Times New Roman"/>
          <w:color w:val="0000FF"/>
          <w:sz w:val="20"/>
          <w:szCs w:val="20"/>
          <w:u w:val="single"/>
          <w:lang w:eastAsia="pl-PL"/>
        </w:rPr>
      </w:pPr>
      <w:r w:rsidRPr="00623129">
        <w:rPr>
          <w:rFonts w:ascii="Lato" w:eastAsia="Times New Roman" w:hAnsi="Lato" w:cs="Times New Roman"/>
          <w:sz w:val="20"/>
          <w:szCs w:val="20"/>
          <w:lang w:eastAsia="pl-PL"/>
        </w:rPr>
        <w:fldChar w:fldCharType="begin"/>
      </w:r>
      <w:r w:rsidRPr="00623129">
        <w:rPr>
          <w:rFonts w:ascii="Lato" w:eastAsia="Times New Roman" w:hAnsi="Lato" w:cs="Times New Roman"/>
          <w:sz w:val="20"/>
          <w:szCs w:val="20"/>
          <w:lang w:eastAsia="pl-PL"/>
        </w:rPr>
        <w:instrText xml:space="preserve"> HYPERLINK "file:///C:\\Users\\M8D8D~1.KRE\\AppData\\Local\\Temp\\Za%C5%82%C4%85cznik_nr_1_do_Zaproszenia_-_Szczeg%C5%82%C3%B3wy_Opis_Przedmiotu_Zam%C3%B3wienia.pdf" \l "page=1" \o "1. strona" </w:instrText>
      </w:r>
      <w:r w:rsidRPr="00623129">
        <w:rPr>
          <w:rFonts w:ascii="Lato" w:eastAsia="Times New Roman" w:hAnsi="Lato" w:cs="Times New Roman"/>
          <w:sz w:val="20"/>
          <w:szCs w:val="20"/>
          <w:lang w:eastAsia="pl-PL"/>
        </w:rPr>
      </w:r>
      <w:r w:rsidRPr="00623129">
        <w:rPr>
          <w:rFonts w:ascii="Lato" w:eastAsia="Times New Roman" w:hAnsi="Lato" w:cs="Times New Roman"/>
          <w:sz w:val="20"/>
          <w:szCs w:val="20"/>
          <w:lang w:eastAsia="pl-PL"/>
        </w:rPr>
        <w:fldChar w:fldCharType="separate"/>
      </w:r>
    </w:p>
    <w:p w14:paraId="4612AEA0" w14:textId="1A8373D2" w:rsidR="00277A6E" w:rsidRPr="00623129" w:rsidRDefault="00277A6E" w:rsidP="00683525">
      <w:pPr>
        <w:spacing w:after="0" w:line="240" w:lineRule="auto"/>
        <w:jc w:val="right"/>
        <w:rPr>
          <w:rFonts w:ascii="Lato" w:eastAsia="Times New Roman" w:hAnsi="Lato" w:cs="Arial"/>
          <w:sz w:val="20"/>
          <w:szCs w:val="20"/>
          <w:lang w:eastAsia="pl-PL"/>
        </w:rPr>
      </w:pPr>
      <w:r w:rsidRPr="00623129">
        <w:rPr>
          <w:rFonts w:ascii="Lato" w:eastAsia="Times New Roman" w:hAnsi="Lato" w:cs="Times New Roman"/>
          <w:sz w:val="20"/>
          <w:szCs w:val="20"/>
          <w:lang w:eastAsia="pl-PL"/>
        </w:rPr>
        <w:fldChar w:fldCharType="end"/>
      </w:r>
      <w:r w:rsidRPr="00623129">
        <w:rPr>
          <w:rFonts w:ascii="Lato" w:eastAsia="Times New Roman" w:hAnsi="Lato" w:cs="Arial"/>
          <w:sz w:val="20"/>
          <w:szCs w:val="20"/>
          <w:lang w:eastAsia="pl-PL"/>
        </w:rPr>
        <w:t>Załącznik nr 1 do Zaproszenia</w:t>
      </w:r>
      <w:r w:rsidR="00260E17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Pr="00623129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</w:p>
    <w:p w14:paraId="55C21700" w14:textId="77777777" w:rsidR="00277A6E" w:rsidRPr="00623129" w:rsidRDefault="00277A6E" w:rsidP="00E2068B">
      <w:pPr>
        <w:spacing w:after="0" w:line="240" w:lineRule="auto"/>
        <w:jc w:val="center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623129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623129">
        <w:rPr>
          <w:rFonts w:ascii="Lato" w:eastAsia="Times New Roman" w:hAnsi="Lato" w:cs="Arial"/>
          <w:b/>
          <w:sz w:val="20"/>
          <w:szCs w:val="20"/>
          <w:lang w:eastAsia="pl-PL"/>
        </w:rPr>
        <w:t>SZCZEGÓŁOWY OPIS PRZEDMIOTU ZAMÓWIENIA</w:t>
      </w:r>
    </w:p>
    <w:p w14:paraId="11F943E7" w14:textId="77777777" w:rsidR="00683525" w:rsidRPr="00623129" w:rsidRDefault="00277A6E" w:rsidP="00E2068B">
      <w:pPr>
        <w:spacing w:after="0" w:line="240" w:lineRule="auto"/>
        <w:jc w:val="center"/>
        <w:rPr>
          <w:rFonts w:ascii="Lato" w:eastAsia="Times New Roman" w:hAnsi="Lato" w:cs="Arial"/>
          <w:sz w:val="20"/>
          <w:szCs w:val="20"/>
          <w:lang w:eastAsia="pl-PL"/>
        </w:rPr>
      </w:pPr>
      <w:r w:rsidRPr="00623129">
        <w:rPr>
          <w:rFonts w:ascii="Lato" w:eastAsia="Times New Roman" w:hAnsi="Lato" w:cs="Times New Roman"/>
          <w:b/>
          <w:sz w:val="20"/>
          <w:szCs w:val="20"/>
          <w:lang w:eastAsia="pl-PL"/>
        </w:rPr>
        <w:br/>
      </w:r>
      <w:r w:rsidRPr="00623129">
        <w:rPr>
          <w:rFonts w:ascii="Lato" w:eastAsia="Times New Roman" w:hAnsi="Lato" w:cs="Times New Roman"/>
          <w:b/>
          <w:sz w:val="20"/>
          <w:szCs w:val="20"/>
          <w:lang w:eastAsia="pl-PL"/>
        </w:rPr>
        <w:br/>
      </w:r>
      <w:r w:rsidRPr="00623129">
        <w:rPr>
          <w:rFonts w:ascii="Lato" w:eastAsia="Times New Roman" w:hAnsi="Lato" w:cs="Arial"/>
          <w:b/>
          <w:sz w:val="20"/>
          <w:szCs w:val="20"/>
          <w:lang w:eastAsia="pl-PL"/>
        </w:rPr>
        <w:t>„</w:t>
      </w:r>
      <w:r w:rsidRPr="00623129">
        <w:rPr>
          <w:rFonts w:ascii="Lato" w:eastAsia="Times New Roman" w:hAnsi="Lato" w:cs="Times New Roman"/>
          <w:b/>
          <w:sz w:val="20"/>
          <w:szCs w:val="20"/>
          <w:lang w:eastAsia="pl-PL"/>
        </w:rPr>
        <w:t>Świadczenie usługi przechowywania i udostępniania dokumentacji niearchiwalnej</w:t>
      </w:r>
      <w:r w:rsidR="004458D9" w:rsidRPr="00623129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 </w:t>
      </w:r>
      <w:r w:rsidR="00D208CF" w:rsidRPr="00623129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dla </w:t>
      </w:r>
      <w:r w:rsidR="004458D9" w:rsidRPr="00623129">
        <w:rPr>
          <w:rFonts w:ascii="Lato" w:eastAsia="Times New Roman" w:hAnsi="Lato" w:cs="Times New Roman"/>
          <w:b/>
          <w:sz w:val="20"/>
          <w:szCs w:val="20"/>
          <w:lang w:eastAsia="pl-PL"/>
        </w:rPr>
        <w:t>Ministerstwa Rozwoju i Technologii</w:t>
      </w:r>
      <w:r w:rsidRPr="00623129">
        <w:rPr>
          <w:rFonts w:ascii="Lato" w:eastAsia="Times New Roman" w:hAnsi="Lato" w:cs="Arial"/>
          <w:b/>
          <w:sz w:val="20"/>
          <w:szCs w:val="20"/>
          <w:lang w:eastAsia="pl-PL"/>
        </w:rPr>
        <w:t>”.</w:t>
      </w:r>
      <w:r w:rsidRPr="00623129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Pr="00623129">
        <w:rPr>
          <w:rFonts w:ascii="Lato" w:eastAsia="Times New Roman" w:hAnsi="Lato" w:cs="Times New Roman"/>
          <w:sz w:val="20"/>
          <w:szCs w:val="20"/>
          <w:lang w:eastAsia="pl-PL"/>
        </w:rPr>
        <w:br/>
      </w:r>
    </w:p>
    <w:p w14:paraId="22AEB3C9" w14:textId="77777777" w:rsidR="00277A6E" w:rsidRPr="00623129" w:rsidRDefault="00277A6E" w:rsidP="00E2068B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623129">
        <w:rPr>
          <w:rFonts w:ascii="Lato" w:eastAsia="Times New Roman" w:hAnsi="Lato" w:cs="Arial"/>
          <w:sz w:val="20"/>
          <w:szCs w:val="20"/>
          <w:lang w:eastAsia="pl-PL"/>
        </w:rPr>
        <w:t xml:space="preserve">Przedmiot umowy, zwanej dalej „zamówieniem”, obejmuje przechowywanie i udostępnianie dokumentacji niearchiwalnej </w:t>
      </w:r>
      <w:r w:rsidR="00D208CF" w:rsidRPr="00623129">
        <w:rPr>
          <w:rFonts w:ascii="Lato" w:eastAsia="Times New Roman" w:hAnsi="Lato" w:cs="Arial"/>
          <w:sz w:val="20"/>
          <w:szCs w:val="20"/>
          <w:lang w:eastAsia="pl-PL"/>
        </w:rPr>
        <w:t xml:space="preserve">dla </w:t>
      </w:r>
      <w:r w:rsidRPr="00623129">
        <w:rPr>
          <w:rFonts w:ascii="Lato" w:eastAsia="Times New Roman" w:hAnsi="Lato" w:cs="Arial"/>
          <w:sz w:val="20"/>
          <w:szCs w:val="20"/>
          <w:lang w:eastAsia="pl-PL"/>
        </w:rPr>
        <w:t>Ministerstwa Rozwoju i Technologii (MRiT</w:t>
      </w:r>
      <w:r w:rsidR="00C12615" w:rsidRPr="00623129">
        <w:rPr>
          <w:rFonts w:ascii="Lato" w:eastAsia="Times New Roman" w:hAnsi="Lato" w:cs="Arial"/>
          <w:sz w:val="20"/>
          <w:szCs w:val="20"/>
          <w:lang w:eastAsia="pl-PL"/>
        </w:rPr>
        <w:t xml:space="preserve">, </w:t>
      </w:r>
      <w:r w:rsidRPr="00623129">
        <w:rPr>
          <w:rFonts w:ascii="Lato" w:eastAsia="Times New Roman" w:hAnsi="Lato" w:cs="Arial"/>
          <w:sz w:val="20"/>
          <w:szCs w:val="20"/>
          <w:lang w:eastAsia="pl-PL"/>
        </w:rPr>
        <w:t>Plac Trzech Krzyży 3/5)</w:t>
      </w:r>
      <w:r w:rsidRPr="00623129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2333E8B5" w14:textId="77777777" w:rsidR="00C12615" w:rsidRPr="00623129" w:rsidRDefault="00C12615" w:rsidP="00E2068B">
      <w:pPr>
        <w:spacing w:after="0" w:line="24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p w14:paraId="1973348F" w14:textId="39C69790" w:rsidR="00C12615" w:rsidRPr="00407FF7" w:rsidRDefault="00C12615" w:rsidP="00E2068B">
      <w:pPr>
        <w:pStyle w:val="Akapitzlist"/>
        <w:numPr>
          <w:ilvl w:val="0"/>
          <w:numId w:val="17"/>
        </w:numPr>
        <w:spacing w:before="120" w:after="120" w:line="240" w:lineRule="auto"/>
        <w:ind w:hanging="357"/>
        <w:contextualSpacing w:val="0"/>
        <w:jc w:val="both"/>
        <w:rPr>
          <w:rFonts w:ascii="Lato" w:hAnsi="Lato"/>
          <w:b/>
          <w:sz w:val="20"/>
          <w:szCs w:val="20"/>
        </w:rPr>
      </w:pPr>
      <w:r w:rsidRPr="00407FF7">
        <w:rPr>
          <w:rFonts w:ascii="Lato" w:hAnsi="Lato"/>
          <w:b/>
          <w:sz w:val="20"/>
          <w:szCs w:val="20"/>
        </w:rPr>
        <w:t>W ramach usługi Wykonawca będzie zobowiązany do:</w:t>
      </w:r>
    </w:p>
    <w:p w14:paraId="73B40C64" w14:textId="3DA9E07C" w:rsidR="00AC76E5" w:rsidRPr="00407FF7" w:rsidRDefault="004458D9" w:rsidP="00E2068B">
      <w:pPr>
        <w:pStyle w:val="Akapitzlist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407FF7">
        <w:rPr>
          <w:rFonts w:ascii="Lato" w:hAnsi="Lato"/>
          <w:sz w:val="20"/>
          <w:szCs w:val="20"/>
        </w:rPr>
        <w:t>przechow</w:t>
      </w:r>
      <w:r w:rsidR="00FD6F23" w:rsidRPr="00407FF7">
        <w:rPr>
          <w:rFonts w:ascii="Lato" w:hAnsi="Lato"/>
          <w:sz w:val="20"/>
          <w:szCs w:val="20"/>
        </w:rPr>
        <w:t>yw</w:t>
      </w:r>
      <w:r w:rsidRPr="00407FF7">
        <w:rPr>
          <w:rFonts w:ascii="Lato" w:hAnsi="Lato"/>
          <w:sz w:val="20"/>
          <w:szCs w:val="20"/>
        </w:rPr>
        <w:t xml:space="preserve">ania </w:t>
      </w:r>
      <w:r w:rsidR="008F5046" w:rsidRPr="00407FF7">
        <w:rPr>
          <w:rFonts w:ascii="Lato" w:hAnsi="Lato"/>
          <w:sz w:val="20"/>
          <w:szCs w:val="20"/>
        </w:rPr>
        <w:t xml:space="preserve">do </w:t>
      </w:r>
      <w:r w:rsidR="00B51A42" w:rsidRPr="00407FF7">
        <w:rPr>
          <w:rFonts w:ascii="Lato" w:hAnsi="Lato"/>
          <w:sz w:val="20"/>
          <w:szCs w:val="20"/>
        </w:rPr>
        <w:t>4</w:t>
      </w:r>
      <w:r w:rsidRPr="00407FF7">
        <w:rPr>
          <w:rFonts w:ascii="Lato" w:hAnsi="Lato"/>
          <w:sz w:val="20"/>
          <w:szCs w:val="20"/>
        </w:rPr>
        <w:t>000 mb dokumentacji niearchiwalnej (kat. B)</w:t>
      </w:r>
      <w:r w:rsidR="00B51A42" w:rsidRPr="00407FF7">
        <w:rPr>
          <w:rFonts w:ascii="Lato" w:hAnsi="Lato"/>
          <w:sz w:val="20"/>
          <w:szCs w:val="20"/>
        </w:rPr>
        <w:t xml:space="preserve">, </w:t>
      </w:r>
      <w:r w:rsidR="00151565" w:rsidRPr="00407FF7">
        <w:rPr>
          <w:rFonts w:ascii="Lato" w:hAnsi="Lato"/>
          <w:sz w:val="20"/>
          <w:szCs w:val="20"/>
        </w:rPr>
        <w:t>w tym:</w:t>
      </w:r>
      <w:r w:rsidR="00B51A42" w:rsidRPr="00407FF7">
        <w:rPr>
          <w:rFonts w:ascii="Lato" w:hAnsi="Lato"/>
          <w:sz w:val="20"/>
          <w:szCs w:val="20"/>
        </w:rPr>
        <w:t xml:space="preserve"> </w:t>
      </w:r>
      <w:r w:rsidR="00C779AD" w:rsidRPr="00407FF7">
        <w:rPr>
          <w:rFonts w:ascii="Lato" w:hAnsi="Lato"/>
          <w:sz w:val="20"/>
          <w:szCs w:val="20"/>
        </w:rPr>
        <w:t>2850,50</w:t>
      </w:r>
      <w:r w:rsidR="00B51A42" w:rsidRPr="00407FF7">
        <w:rPr>
          <w:rFonts w:ascii="Lato" w:hAnsi="Lato"/>
          <w:sz w:val="20"/>
          <w:szCs w:val="20"/>
        </w:rPr>
        <w:t xml:space="preserve"> mb znajduje się</w:t>
      </w:r>
      <w:r w:rsidR="00D208CF" w:rsidRPr="00407FF7">
        <w:rPr>
          <w:rFonts w:ascii="Lato" w:hAnsi="Lato"/>
          <w:sz w:val="20"/>
          <w:szCs w:val="20"/>
        </w:rPr>
        <w:t xml:space="preserve"> u dotychczasowego przechowawcy (05-532 Łubna, ul. Łubińska 3c)</w:t>
      </w:r>
      <w:r w:rsidR="00B51A42" w:rsidRPr="00407FF7">
        <w:rPr>
          <w:rFonts w:ascii="Lato" w:hAnsi="Lato"/>
          <w:sz w:val="20"/>
          <w:szCs w:val="20"/>
        </w:rPr>
        <w:t xml:space="preserve">, </w:t>
      </w:r>
      <w:r w:rsidR="00C779AD" w:rsidRPr="00407FF7">
        <w:rPr>
          <w:rFonts w:ascii="Lato" w:hAnsi="Lato"/>
          <w:sz w:val="20"/>
          <w:szCs w:val="20"/>
        </w:rPr>
        <w:t>1149,50</w:t>
      </w:r>
      <w:r w:rsidR="00B51A42" w:rsidRPr="00407FF7">
        <w:rPr>
          <w:rFonts w:ascii="Lato" w:hAnsi="Lato"/>
          <w:sz w:val="20"/>
          <w:szCs w:val="20"/>
        </w:rPr>
        <w:t xml:space="preserve"> mb będzie przekazywane</w:t>
      </w:r>
      <w:r w:rsidR="008B2E4D" w:rsidRPr="00407FF7">
        <w:rPr>
          <w:rFonts w:ascii="Lato" w:hAnsi="Lato"/>
          <w:sz w:val="20"/>
          <w:szCs w:val="20"/>
        </w:rPr>
        <w:t xml:space="preserve"> z siedziby Zamawiającego</w:t>
      </w:r>
      <w:r w:rsidR="00B51A42" w:rsidRPr="00407FF7">
        <w:rPr>
          <w:rFonts w:ascii="Lato" w:hAnsi="Lato"/>
          <w:sz w:val="20"/>
          <w:szCs w:val="20"/>
        </w:rPr>
        <w:t xml:space="preserve"> partiami</w:t>
      </w:r>
      <w:r w:rsidR="00151565" w:rsidRPr="00407FF7">
        <w:rPr>
          <w:rFonts w:ascii="Lato" w:hAnsi="Lato"/>
          <w:sz w:val="20"/>
          <w:szCs w:val="20"/>
        </w:rPr>
        <w:t>,</w:t>
      </w:r>
      <w:r w:rsidRPr="00407FF7">
        <w:rPr>
          <w:rFonts w:ascii="Lato" w:hAnsi="Lato"/>
          <w:sz w:val="20"/>
          <w:szCs w:val="20"/>
        </w:rPr>
        <w:t xml:space="preserve"> </w:t>
      </w:r>
      <w:r w:rsidR="003C0AE8" w:rsidRPr="00407FF7">
        <w:rPr>
          <w:rFonts w:ascii="Lato" w:hAnsi="Lato"/>
          <w:sz w:val="20"/>
          <w:szCs w:val="20"/>
        </w:rPr>
        <w:t xml:space="preserve">po co najmniej </w:t>
      </w:r>
      <w:r w:rsidR="00AF7B45" w:rsidRPr="00407FF7">
        <w:rPr>
          <w:rFonts w:ascii="Lato" w:hAnsi="Lato"/>
          <w:sz w:val="20"/>
          <w:szCs w:val="20"/>
        </w:rPr>
        <w:t>1</w:t>
      </w:r>
      <w:r w:rsidR="003C0AE8" w:rsidRPr="00407FF7">
        <w:rPr>
          <w:rFonts w:ascii="Lato" w:hAnsi="Lato"/>
          <w:sz w:val="20"/>
          <w:szCs w:val="20"/>
        </w:rPr>
        <w:t xml:space="preserve">0 mb dokumentacji </w:t>
      </w:r>
      <w:r w:rsidRPr="00407FF7">
        <w:rPr>
          <w:rFonts w:ascii="Lato" w:hAnsi="Lato"/>
          <w:sz w:val="20"/>
          <w:szCs w:val="20"/>
        </w:rPr>
        <w:t>w</w:t>
      </w:r>
      <w:r w:rsidR="00C960A3" w:rsidRPr="00407FF7">
        <w:rPr>
          <w:rFonts w:ascii="Lato" w:hAnsi="Lato"/>
          <w:sz w:val="20"/>
          <w:szCs w:val="20"/>
        </w:rPr>
        <w:t> </w:t>
      </w:r>
      <w:r w:rsidRPr="00407FF7">
        <w:rPr>
          <w:rFonts w:ascii="Lato" w:hAnsi="Lato"/>
          <w:sz w:val="20"/>
          <w:szCs w:val="20"/>
        </w:rPr>
        <w:t>okresie 1</w:t>
      </w:r>
      <w:r w:rsidR="00AA0113" w:rsidRPr="00407FF7">
        <w:rPr>
          <w:rFonts w:ascii="Lato" w:hAnsi="Lato"/>
          <w:sz w:val="20"/>
          <w:szCs w:val="20"/>
        </w:rPr>
        <w:t>8</w:t>
      </w:r>
      <w:r w:rsidRPr="00407FF7">
        <w:rPr>
          <w:rFonts w:ascii="Lato" w:hAnsi="Lato"/>
          <w:sz w:val="20"/>
          <w:szCs w:val="20"/>
        </w:rPr>
        <w:t xml:space="preserve"> miesięcy, z możliwością </w:t>
      </w:r>
      <w:r w:rsidR="00151565" w:rsidRPr="00407FF7">
        <w:rPr>
          <w:rFonts w:ascii="Lato" w:hAnsi="Lato"/>
          <w:sz w:val="20"/>
          <w:szCs w:val="20"/>
        </w:rPr>
        <w:t xml:space="preserve">jego </w:t>
      </w:r>
      <w:r w:rsidRPr="00407FF7">
        <w:rPr>
          <w:rFonts w:ascii="Lato" w:hAnsi="Lato"/>
          <w:sz w:val="20"/>
          <w:szCs w:val="20"/>
        </w:rPr>
        <w:t>przedłużenia</w:t>
      </w:r>
      <w:r w:rsidR="00D503C3" w:rsidRPr="00407FF7">
        <w:rPr>
          <w:rFonts w:ascii="Lato" w:hAnsi="Lato"/>
          <w:sz w:val="20"/>
          <w:szCs w:val="20"/>
        </w:rPr>
        <w:t>;</w:t>
      </w:r>
    </w:p>
    <w:p w14:paraId="5D4C4C3E" w14:textId="0181EB63" w:rsidR="00C12615" w:rsidRPr="00407FF7" w:rsidRDefault="00C12615" w:rsidP="00E2068B">
      <w:pPr>
        <w:pStyle w:val="Akapitzlist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Lato" w:hAnsi="Lato"/>
          <w:sz w:val="20"/>
          <w:szCs w:val="20"/>
        </w:rPr>
      </w:pPr>
      <w:r w:rsidRPr="00407FF7">
        <w:rPr>
          <w:rFonts w:ascii="Lato" w:eastAsia="Times New Roman" w:hAnsi="Lato" w:cs="Arial"/>
          <w:sz w:val="20"/>
          <w:szCs w:val="20"/>
          <w:lang w:eastAsia="pl-PL"/>
        </w:rPr>
        <w:t>przetransportowania</w:t>
      </w:r>
      <w:r w:rsidR="00277A6E" w:rsidRPr="00407FF7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="00C779AD" w:rsidRPr="00407FF7">
        <w:rPr>
          <w:rFonts w:ascii="Lato" w:eastAsia="Times New Roman" w:hAnsi="Lato" w:cs="Arial"/>
          <w:sz w:val="20"/>
          <w:szCs w:val="20"/>
          <w:lang w:eastAsia="pl-PL"/>
        </w:rPr>
        <w:t>2850,50</w:t>
      </w:r>
      <w:r w:rsidR="00277A6E" w:rsidRPr="00407FF7">
        <w:rPr>
          <w:rFonts w:ascii="Lato" w:eastAsia="Times New Roman" w:hAnsi="Lato" w:cs="Arial"/>
          <w:sz w:val="20"/>
          <w:szCs w:val="20"/>
          <w:lang w:eastAsia="pl-PL"/>
        </w:rPr>
        <w:t xml:space="preserve"> mb dokumentów z bieżącej lokalizacji (</w:t>
      </w:r>
      <w:r w:rsidR="008C1099" w:rsidRPr="00407FF7">
        <w:rPr>
          <w:rFonts w:ascii="Lato" w:hAnsi="Lato"/>
          <w:sz w:val="20"/>
          <w:szCs w:val="20"/>
        </w:rPr>
        <w:t>05-532 Łubna, ul. Łubińska 3c</w:t>
      </w:r>
      <w:r w:rsidR="004B6321" w:rsidRPr="00407FF7">
        <w:rPr>
          <w:rFonts w:ascii="Lato" w:eastAsia="Times New Roman" w:hAnsi="Lato" w:cs="Arial"/>
          <w:sz w:val="20"/>
          <w:szCs w:val="20"/>
          <w:lang w:eastAsia="pl-PL"/>
        </w:rPr>
        <w:t>), w tym: koszty związane z odbiorem, spakowaniem do plombowanych pojemników</w:t>
      </w:r>
      <w:r w:rsidR="00E2068B" w:rsidRPr="00407FF7">
        <w:rPr>
          <w:rFonts w:ascii="Lato" w:eastAsia="Times New Roman" w:hAnsi="Lato" w:cs="Arial"/>
          <w:sz w:val="20"/>
          <w:szCs w:val="20"/>
          <w:lang w:eastAsia="pl-PL"/>
        </w:rPr>
        <w:t>,</w:t>
      </w:r>
      <w:r w:rsidR="004B6321" w:rsidRPr="00407FF7">
        <w:rPr>
          <w:rFonts w:ascii="Lato" w:eastAsia="Times New Roman" w:hAnsi="Lato" w:cs="Arial"/>
          <w:sz w:val="20"/>
          <w:szCs w:val="20"/>
          <w:lang w:eastAsia="pl-PL"/>
        </w:rPr>
        <w:t xml:space="preserve"> przewiezieniem dokumentacji z</w:t>
      </w:r>
      <w:r w:rsidR="00E569E7" w:rsidRPr="00407FF7">
        <w:rPr>
          <w:rFonts w:ascii="Lato" w:eastAsia="Times New Roman" w:hAnsi="Lato" w:cs="Arial"/>
          <w:sz w:val="20"/>
          <w:szCs w:val="20"/>
          <w:lang w:eastAsia="pl-PL"/>
        </w:rPr>
        <w:t> </w:t>
      </w:r>
      <w:r w:rsidR="004B6321" w:rsidRPr="00407FF7">
        <w:rPr>
          <w:rFonts w:ascii="Lato" w:eastAsia="Times New Roman" w:hAnsi="Lato" w:cs="Arial"/>
          <w:sz w:val="20"/>
          <w:szCs w:val="20"/>
          <w:lang w:eastAsia="pl-PL"/>
        </w:rPr>
        <w:t>dotychczasowego miejsca przechowywania</w:t>
      </w:r>
      <w:r w:rsidR="00E2068B" w:rsidRPr="00407FF7">
        <w:rPr>
          <w:rFonts w:ascii="Lato" w:eastAsia="Times New Roman" w:hAnsi="Lato" w:cs="Arial"/>
          <w:sz w:val="20"/>
          <w:szCs w:val="20"/>
          <w:lang w:eastAsia="pl-PL"/>
        </w:rPr>
        <w:t>,</w:t>
      </w:r>
    </w:p>
    <w:p w14:paraId="5315C05D" w14:textId="77777777" w:rsidR="00C12615" w:rsidRPr="00407FF7" w:rsidRDefault="00C12615" w:rsidP="00E2068B">
      <w:pPr>
        <w:pStyle w:val="Akapitzlist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Lato" w:hAnsi="Lato"/>
          <w:sz w:val="20"/>
          <w:szCs w:val="20"/>
        </w:rPr>
      </w:pPr>
      <w:r w:rsidRPr="00407FF7">
        <w:rPr>
          <w:rFonts w:ascii="Lato" w:hAnsi="Lato"/>
          <w:sz w:val="20"/>
          <w:szCs w:val="20"/>
        </w:rPr>
        <w:t>utrzymania warunków przechowywania dokumentów:</w:t>
      </w:r>
    </w:p>
    <w:p w14:paraId="04818176" w14:textId="77777777" w:rsidR="00C12615" w:rsidRPr="00407FF7" w:rsidRDefault="00C12615" w:rsidP="00E2068B">
      <w:pPr>
        <w:pStyle w:val="Akapitzlist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Lato" w:hAnsi="Lato"/>
          <w:sz w:val="20"/>
          <w:szCs w:val="20"/>
        </w:rPr>
      </w:pPr>
      <w:r w:rsidRPr="00407FF7">
        <w:rPr>
          <w:rFonts w:ascii="Lato" w:hAnsi="Lato"/>
          <w:sz w:val="20"/>
          <w:szCs w:val="20"/>
        </w:rPr>
        <w:t>temperatura w zakresie od min. 14°C do max 18°C,</w:t>
      </w:r>
    </w:p>
    <w:p w14:paraId="77503EE4" w14:textId="77777777" w:rsidR="00C12615" w:rsidRPr="00407FF7" w:rsidRDefault="00C12615" w:rsidP="00E2068B">
      <w:pPr>
        <w:pStyle w:val="Akapitzlist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Lato" w:hAnsi="Lato"/>
          <w:sz w:val="20"/>
          <w:szCs w:val="20"/>
        </w:rPr>
      </w:pPr>
      <w:r w:rsidRPr="00407FF7">
        <w:rPr>
          <w:rFonts w:ascii="Lato" w:hAnsi="Lato"/>
          <w:sz w:val="20"/>
          <w:szCs w:val="20"/>
        </w:rPr>
        <w:t>dopuszczalne wahania dobowe temperatury powietrza 1°C,</w:t>
      </w:r>
    </w:p>
    <w:p w14:paraId="5C89A56A" w14:textId="77777777" w:rsidR="00C12615" w:rsidRPr="00407FF7" w:rsidRDefault="00C12615" w:rsidP="00E2068B">
      <w:pPr>
        <w:pStyle w:val="Akapitzlist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Lato" w:hAnsi="Lato"/>
          <w:sz w:val="20"/>
          <w:szCs w:val="20"/>
        </w:rPr>
      </w:pPr>
      <w:r w:rsidRPr="00407FF7">
        <w:rPr>
          <w:rFonts w:ascii="Lato" w:hAnsi="Lato"/>
          <w:sz w:val="20"/>
          <w:szCs w:val="20"/>
        </w:rPr>
        <w:t>wilgotność względna powietrza 30-50% RH,</w:t>
      </w:r>
    </w:p>
    <w:p w14:paraId="279BC5A0" w14:textId="59814985" w:rsidR="00C12615" w:rsidRPr="00407FF7" w:rsidRDefault="00C12615" w:rsidP="00E2068B">
      <w:pPr>
        <w:pStyle w:val="Akapitzlist"/>
        <w:numPr>
          <w:ilvl w:val="0"/>
          <w:numId w:val="6"/>
        </w:numPr>
        <w:spacing w:after="0" w:line="240" w:lineRule="auto"/>
        <w:ind w:hanging="357"/>
        <w:contextualSpacing w:val="0"/>
        <w:jc w:val="both"/>
        <w:rPr>
          <w:rFonts w:ascii="Lato" w:hAnsi="Lato"/>
          <w:sz w:val="20"/>
          <w:szCs w:val="20"/>
        </w:rPr>
      </w:pPr>
      <w:r w:rsidRPr="00407FF7">
        <w:rPr>
          <w:rFonts w:ascii="Lato" w:hAnsi="Lato"/>
          <w:sz w:val="20"/>
          <w:szCs w:val="20"/>
        </w:rPr>
        <w:t>dopuszczalne wahania dobowe względnej wilgotności powietrza 3% RH</w:t>
      </w:r>
      <w:r w:rsidR="00E2068B" w:rsidRPr="00407FF7">
        <w:rPr>
          <w:rFonts w:ascii="Lato" w:hAnsi="Lato"/>
          <w:sz w:val="20"/>
          <w:szCs w:val="20"/>
        </w:rPr>
        <w:t>;</w:t>
      </w:r>
    </w:p>
    <w:p w14:paraId="1DF9571B" w14:textId="77777777" w:rsidR="00C12615" w:rsidRPr="00407FF7" w:rsidRDefault="00C12615" w:rsidP="00E2068B">
      <w:pPr>
        <w:pStyle w:val="Akapitzlist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Lato" w:hAnsi="Lato"/>
          <w:sz w:val="20"/>
          <w:szCs w:val="20"/>
        </w:rPr>
      </w:pPr>
      <w:r w:rsidRPr="00407FF7">
        <w:rPr>
          <w:rFonts w:ascii="Lato" w:hAnsi="Lato"/>
          <w:sz w:val="20"/>
          <w:szCs w:val="20"/>
        </w:rPr>
        <w:t>zabezpieczenia fizycznego magazynów:</w:t>
      </w:r>
    </w:p>
    <w:p w14:paraId="018F6155" w14:textId="77777777" w:rsidR="00C12615" w:rsidRPr="00407FF7" w:rsidRDefault="00C12615" w:rsidP="00E2068B">
      <w:pPr>
        <w:pStyle w:val="Akapitzlist"/>
        <w:numPr>
          <w:ilvl w:val="0"/>
          <w:numId w:val="7"/>
        </w:numPr>
        <w:spacing w:after="0" w:line="240" w:lineRule="auto"/>
        <w:ind w:hanging="357"/>
        <w:contextualSpacing w:val="0"/>
        <w:jc w:val="both"/>
        <w:rPr>
          <w:rFonts w:ascii="Lato" w:hAnsi="Lato"/>
          <w:sz w:val="20"/>
          <w:szCs w:val="20"/>
        </w:rPr>
      </w:pPr>
      <w:r w:rsidRPr="00407FF7">
        <w:rPr>
          <w:rFonts w:ascii="Lato" w:hAnsi="Lato"/>
          <w:sz w:val="20"/>
          <w:szCs w:val="20"/>
        </w:rPr>
        <w:t>dostęp tylko dla osób uprawnionych,</w:t>
      </w:r>
    </w:p>
    <w:p w14:paraId="7495A808" w14:textId="77777777" w:rsidR="00C12615" w:rsidRPr="00407FF7" w:rsidRDefault="00C12615" w:rsidP="00E2068B">
      <w:pPr>
        <w:pStyle w:val="Akapitzlist"/>
        <w:numPr>
          <w:ilvl w:val="0"/>
          <w:numId w:val="7"/>
        </w:numPr>
        <w:spacing w:after="0" w:line="240" w:lineRule="auto"/>
        <w:ind w:hanging="357"/>
        <w:contextualSpacing w:val="0"/>
        <w:jc w:val="both"/>
        <w:rPr>
          <w:rFonts w:ascii="Lato" w:hAnsi="Lato"/>
          <w:sz w:val="20"/>
          <w:szCs w:val="20"/>
        </w:rPr>
      </w:pPr>
      <w:r w:rsidRPr="00407FF7">
        <w:rPr>
          <w:rFonts w:ascii="Lato" w:hAnsi="Lato"/>
          <w:sz w:val="20"/>
          <w:szCs w:val="20"/>
        </w:rPr>
        <w:t>rejestracja dostępu do pomieszczeń,</w:t>
      </w:r>
    </w:p>
    <w:p w14:paraId="2C5C36EA" w14:textId="77777777" w:rsidR="00C12615" w:rsidRPr="00407FF7" w:rsidRDefault="00C12615" w:rsidP="00E2068B">
      <w:pPr>
        <w:pStyle w:val="Akapitzlist"/>
        <w:numPr>
          <w:ilvl w:val="0"/>
          <w:numId w:val="7"/>
        </w:numPr>
        <w:spacing w:after="0" w:line="240" w:lineRule="auto"/>
        <w:ind w:hanging="357"/>
        <w:contextualSpacing w:val="0"/>
        <w:jc w:val="both"/>
        <w:rPr>
          <w:rFonts w:ascii="Lato" w:hAnsi="Lato"/>
          <w:sz w:val="20"/>
          <w:szCs w:val="20"/>
        </w:rPr>
      </w:pPr>
      <w:r w:rsidRPr="00407FF7">
        <w:rPr>
          <w:rFonts w:ascii="Lato" w:hAnsi="Lato"/>
          <w:sz w:val="20"/>
          <w:szCs w:val="20"/>
        </w:rPr>
        <w:t>system przeciwpożarowy,</w:t>
      </w:r>
    </w:p>
    <w:p w14:paraId="68B385B3" w14:textId="041888F3" w:rsidR="00C12615" w:rsidRPr="00407FF7" w:rsidRDefault="00C12615" w:rsidP="00E2068B">
      <w:pPr>
        <w:pStyle w:val="Akapitzlist"/>
        <w:numPr>
          <w:ilvl w:val="0"/>
          <w:numId w:val="7"/>
        </w:numPr>
        <w:spacing w:after="0" w:line="240" w:lineRule="auto"/>
        <w:ind w:hanging="357"/>
        <w:contextualSpacing w:val="0"/>
        <w:jc w:val="both"/>
        <w:rPr>
          <w:rFonts w:ascii="Lato" w:hAnsi="Lato"/>
          <w:sz w:val="20"/>
          <w:szCs w:val="20"/>
        </w:rPr>
      </w:pPr>
      <w:r w:rsidRPr="00407FF7">
        <w:rPr>
          <w:rFonts w:ascii="Lato" w:hAnsi="Lato"/>
          <w:sz w:val="20"/>
          <w:szCs w:val="20"/>
        </w:rPr>
        <w:t>system przeciwwłamaniowy</w:t>
      </w:r>
      <w:r w:rsidR="00E2068B" w:rsidRPr="00407FF7">
        <w:rPr>
          <w:rFonts w:ascii="Lato" w:hAnsi="Lato"/>
          <w:sz w:val="20"/>
          <w:szCs w:val="20"/>
        </w:rPr>
        <w:t>;</w:t>
      </w:r>
    </w:p>
    <w:p w14:paraId="4A1D03EF" w14:textId="749F9E39" w:rsidR="00D07DAA" w:rsidRPr="00407FF7" w:rsidRDefault="00C12615" w:rsidP="00E2068B">
      <w:pPr>
        <w:pStyle w:val="Akapitzlist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Lato" w:hAnsi="Lato"/>
          <w:sz w:val="20"/>
          <w:szCs w:val="20"/>
        </w:rPr>
      </w:pPr>
      <w:r w:rsidRPr="00407FF7">
        <w:rPr>
          <w:rFonts w:ascii="Lato" w:hAnsi="Lato"/>
          <w:sz w:val="20"/>
          <w:szCs w:val="20"/>
        </w:rPr>
        <w:t>przechowywania dokument</w:t>
      </w:r>
      <w:r w:rsidR="0080494A" w:rsidRPr="00407FF7">
        <w:rPr>
          <w:rFonts w:ascii="Lato" w:hAnsi="Lato"/>
          <w:sz w:val="20"/>
          <w:szCs w:val="20"/>
        </w:rPr>
        <w:t xml:space="preserve">acji niearchiwalnej </w:t>
      </w:r>
      <w:r w:rsidRPr="00407FF7">
        <w:rPr>
          <w:rFonts w:ascii="Lato" w:hAnsi="Lato"/>
          <w:sz w:val="20"/>
          <w:szCs w:val="20"/>
        </w:rPr>
        <w:t xml:space="preserve">w plombowanych pojemnikach </w:t>
      </w:r>
      <w:r w:rsidR="00CB1982" w:rsidRPr="00407FF7">
        <w:rPr>
          <w:rFonts w:ascii="Lato" w:hAnsi="Lato"/>
          <w:sz w:val="20"/>
          <w:szCs w:val="20"/>
        </w:rPr>
        <w:t xml:space="preserve">archiwizacyjnych </w:t>
      </w:r>
      <w:r w:rsidR="00AC76E5" w:rsidRPr="00407FF7">
        <w:rPr>
          <w:rFonts w:ascii="Lato" w:hAnsi="Lato"/>
          <w:sz w:val="20"/>
          <w:szCs w:val="20"/>
        </w:rPr>
        <w:t>dostarczonych przez Wykonawcę</w:t>
      </w:r>
      <w:r w:rsidR="006E4D35" w:rsidRPr="00407FF7">
        <w:rPr>
          <w:rFonts w:ascii="Lato" w:hAnsi="Lato"/>
          <w:sz w:val="20"/>
          <w:szCs w:val="20"/>
        </w:rPr>
        <w:t xml:space="preserve"> o wymiarach tj. 38x34x30 i 56x34x30 (dokumenty znajdujące się </w:t>
      </w:r>
      <w:r w:rsidR="006776A2" w:rsidRPr="00407FF7">
        <w:rPr>
          <w:rFonts w:ascii="Lato" w:hAnsi="Lato"/>
          <w:sz w:val="20"/>
          <w:szCs w:val="20"/>
        </w:rPr>
        <w:t>u dotychczasowego przechowawcy</w:t>
      </w:r>
      <w:r w:rsidR="006E4D35" w:rsidRPr="00407FF7">
        <w:rPr>
          <w:rFonts w:ascii="Lato" w:hAnsi="Lato"/>
          <w:sz w:val="20"/>
          <w:szCs w:val="20"/>
        </w:rPr>
        <w:t xml:space="preserve"> powinny być przepakowane do nowych pojemników w</w:t>
      </w:r>
      <w:r w:rsidR="005108AC" w:rsidRPr="00407FF7">
        <w:rPr>
          <w:rFonts w:ascii="Lato" w:hAnsi="Lato"/>
          <w:sz w:val="20"/>
          <w:szCs w:val="20"/>
        </w:rPr>
        <w:t> </w:t>
      </w:r>
      <w:r w:rsidR="006E4D35" w:rsidRPr="00407FF7">
        <w:rPr>
          <w:rFonts w:ascii="Lato" w:hAnsi="Lato"/>
          <w:sz w:val="20"/>
          <w:szCs w:val="20"/>
        </w:rPr>
        <w:t>stosunku 1:1)</w:t>
      </w:r>
      <w:r w:rsidR="00E2068B" w:rsidRPr="00407FF7">
        <w:rPr>
          <w:rFonts w:ascii="Lato" w:hAnsi="Lato"/>
          <w:sz w:val="20"/>
          <w:szCs w:val="20"/>
        </w:rPr>
        <w:t>;</w:t>
      </w:r>
    </w:p>
    <w:p w14:paraId="562CD4D8" w14:textId="70C27D97" w:rsidR="00C12615" w:rsidRPr="00623129" w:rsidRDefault="00C12615" w:rsidP="00E2068B">
      <w:pPr>
        <w:pStyle w:val="Akapitzlist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Lato" w:hAnsi="Lato"/>
          <w:sz w:val="20"/>
          <w:szCs w:val="20"/>
        </w:rPr>
      </w:pPr>
      <w:r w:rsidRPr="00623129">
        <w:rPr>
          <w:rFonts w:ascii="Lato" w:hAnsi="Lato"/>
          <w:sz w:val="20"/>
          <w:szCs w:val="20"/>
        </w:rPr>
        <w:t>udostępniania dokument</w:t>
      </w:r>
      <w:r w:rsidR="0080494A" w:rsidRPr="00623129">
        <w:rPr>
          <w:rFonts w:ascii="Lato" w:hAnsi="Lato"/>
          <w:sz w:val="20"/>
          <w:szCs w:val="20"/>
        </w:rPr>
        <w:t>acji niearchiwalnej</w:t>
      </w:r>
      <w:r w:rsidRPr="00623129">
        <w:rPr>
          <w:rFonts w:ascii="Lato" w:hAnsi="Lato"/>
          <w:sz w:val="20"/>
          <w:szCs w:val="20"/>
        </w:rPr>
        <w:t xml:space="preserve"> z ich dostawą do siedziby Zamawiającego w ciągu mniej niż </w:t>
      </w:r>
      <w:r w:rsidR="008E52B5" w:rsidRPr="00623129">
        <w:rPr>
          <w:rFonts w:ascii="Lato" w:hAnsi="Lato"/>
          <w:sz w:val="20"/>
          <w:szCs w:val="20"/>
        </w:rPr>
        <w:t>24</w:t>
      </w:r>
      <w:r w:rsidRPr="00623129">
        <w:rPr>
          <w:rFonts w:ascii="Lato" w:hAnsi="Lato"/>
          <w:sz w:val="20"/>
          <w:szCs w:val="20"/>
        </w:rPr>
        <w:t xml:space="preserve"> godzin</w:t>
      </w:r>
      <w:r w:rsidR="005108AC">
        <w:rPr>
          <w:rFonts w:ascii="Lato" w:hAnsi="Lato"/>
          <w:sz w:val="20"/>
          <w:szCs w:val="20"/>
        </w:rPr>
        <w:t>y</w:t>
      </w:r>
      <w:r w:rsidRPr="00623129">
        <w:rPr>
          <w:rFonts w:ascii="Lato" w:hAnsi="Lato"/>
          <w:sz w:val="20"/>
          <w:szCs w:val="20"/>
        </w:rPr>
        <w:t xml:space="preserve"> od zgłoszenia</w:t>
      </w:r>
      <w:r w:rsidR="009062F0" w:rsidRPr="00623129">
        <w:rPr>
          <w:rFonts w:ascii="Lato" w:hAnsi="Lato"/>
          <w:sz w:val="20"/>
          <w:szCs w:val="20"/>
        </w:rPr>
        <w:t xml:space="preserve"> - tryb standardowy</w:t>
      </w:r>
      <w:r w:rsidRPr="00623129">
        <w:rPr>
          <w:rFonts w:ascii="Lato" w:hAnsi="Lato"/>
          <w:sz w:val="20"/>
          <w:szCs w:val="20"/>
        </w:rPr>
        <w:t>, a w szczególnych przypadkach mniej niż</w:t>
      </w:r>
      <w:r w:rsidR="00C960A3" w:rsidRPr="00623129">
        <w:rPr>
          <w:rFonts w:ascii="Lato" w:hAnsi="Lato"/>
          <w:sz w:val="20"/>
          <w:szCs w:val="20"/>
        </w:rPr>
        <w:t> </w:t>
      </w:r>
      <w:r w:rsidRPr="00623129">
        <w:rPr>
          <w:rFonts w:ascii="Lato" w:hAnsi="Lato"/>
          <w:sz w:val="20"/>
          <w:szCs w:val="20"/>
        </w:rPr>
        <w:t>3 godzin</w:t>
      </w:r>
      <w:r w:rsidR="005108AC">
        <w:rPr>
          <w:rFonts w:ascii="Lato" w:hAnsi="Lato"/>
          <w:sz w:val="20"/>
          <w:szCs w:val="20"/>
        </w:rPr>
        <w:t>y</w:t>
      </w:r>
      <w:r w:rsidRPr="00623129">
        <w:rPr>
          <w:rFonts w:ascii="Lato" w:hAnsi="Lato"/>
          <w:sz w:val="20"/>
          <w:szCs w:val="20"/>
        </w:rPr>
        <w:t xml:space="preserve"> </w:t>
      </w:r>
      <w:r w:rsidR="009062F0" w:rsidRPr="00623129">
        <w:rPr>
          <w:rFonts w:ascii="Lato" w:hAnsi="Lato"/>
          <w:sz w:val="20"/>
          <w:szCs w:val="20"/>
        </w:rPr>
        <w:t xml:space="preserve">– tryb ekspresowy </w:t>
      </w:r>
      <w:r w:rsidRPr="00623129">
        <w:rPr>
          <w:rFonts w:ascii="Lato" w:hAnsi="Lato"/>
          <w:sz w:val="20"/>
          <w:szCs w:val="20"/>
        </w:rPr>
        <w:t>(zgodnie z zapisami zawartymi w załąc</w:t>
      </w:r>
      <w:r w:rsidR="00C25953" w:rsidRPr="00623129">
        <w:rPr>
          <w:rFonts w:ascii="Lato" w:hAnsi="Lato"/>
          <w:sz w:val="20"/>
          <w:szCs w:val="20"/>
        </w:rPr>
        <w:t>zniku do Formularza Ofertowego)</w:t>
      </w:r>
      <w:r w:rsidR="00E2068B" w:rsidRPr="00623129">
        <w:rPr>
          <w:rFonts w:ascii="Lato" w:hAnsi="Lato"/>
          <w:sz w:val="20"/>
          <w:szCs w:val="20"/>
        </w:rPr>
        <w:t>;</w:t>
      </w:r>
    </w:p>
    <w:p w14:paraId="10EE4753" w14:textId="77777777" w:rsidR="00D07DAA" w:rsidRPr="00623129" w:rsidRDefault="00D07DAA" w:rsidP="00E2068B">
      <w:pPr>
        <w:pStyle w:val="Akapitzlist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Lato" w:hAnsi="Lato"/>
          <w:sz w:val="20"/>
          <w:szCs w:val="20"/>
        </w:rPr>
      </w:pPr>
      <w:r w:rsidRPr="00623129">
        <w:rPr>
          <w:rFonts w:ascii="Lato" w:hAnsi="Lato"/>
          <w:sz w:val="20"/>
          <w:szCs w:val="20"/>
        </w:rPr>
        <w:t>transportowania dokumentacji z miejsca wskazanego przez dotychczasowego przechowawcę (</w:t>
      </w:r>
      <w:r w:rsidR="007965E8" w:rsidRPr="00623129">
        <w:rPr>
          <w:rFonts w:ascii="Lato" w:hAnsi="Lato"/>
          <w:sz w:val="20"/>
          <w:szCs w:val="20"/>
        </w:rPr>
        <w:t xml:space="preserve">05-532 </w:t>
      </w:r>
      <w:r w:rsidRPr="00623129">
        <w:rPr>
          <w:rFonts w:ascii="Lato" w:hAnsi="Lato"/>
          <w:sz w:val="20"/>
          <w:szCs w:val="20"/>
        </w:rPr>
        <w:t>Łubna</w:t>
      </w:r>
      <w:r w:rsidR="007965E8" w:rsidRPr="00623129">
        <w:rPr>
          <w:rFonts w:ascii="Lato" w:hAnsi="Lato"/>
          <w:sz w:val="20"/>
          <w:szCs w:val="20"/>
        </w:rPr>
        <w:t>, ul. Łubińska 3c</w:t>
      </w:r>
      <w:r w:rsidRPr="00623129">
        <w:rPr>
          <w:rFonts w:ascii="Lato" w:hAnsi="Lato"/>
          <w:sz w:val="20"/>
          <w:szCs w:val="20"/>
        </w:rPr>
        <w:t>) oraz z miejsca wskazanego przez Zlecającego w siedzibie Zlecającego do miejsca świadczenia usługi przez Wykonawcę;</w:t>
      </w:r>
    </w:p>
    <w:p w14:paraId="2033015D" w14:textId="6B4B889C" w:rsidR="00D07DAA" w:rsidRPr="00407FF7" w:rsidRDefault="00D07DAA" w:rsidP="00E2068B">
      <w:pPr>
        <w:pStyle w:val="Akapitzlist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Lato" w:hAnsi="Lato"/>
          <w:sz w:val="20"/>
          <w:szCs w:val="20"/>
        </w:rPr>
      </w:pPr>
      <w:r w:rsidRPr="00623129">
        <w:rPr>
          <w:rFonts w:ascii="Lato" w:eastAsia="Times New Roman" w:hAnsi="Lato" w:cs="Arial"/>
          <w:sz w:val="20"/>
          <w:szCs w:val="20"/>
          <w:lang w:eastAsia="pl-PL"/>
        </w:rPr>
        <w:t xml:space="preserve">transportowania dokumentacji niearchiwalnej w sposób zabezpieczający ją przed uszkodzeniem, </w:t>
      </w:r>
      <w:r w:rsidRPr="00407FF7">
        <w:rPr>
          <w:rFonts w:ascii="Lato" w:eastAsia="Times New Roman" w:hAnsi="Lato" w:cs="Arial"/>
          <w:sz w:val="20"/>
          <w:szCs w:val="20"/>
          <w:lang w:eastAsia="pl-PL"/>
        </w:rPr>
        <w:t>a w szczególności</w:t>
      </w:r>
      <w:r w:rsidR="006776A2" w:rsidRPr="00407FF7">
        <w:rPr>
          <w:rFonts w:ascii="Lato" w:eastAsia="Times New Roman" w:hAnsi="Lato" w:cs="Arial"/>
          <w:sz w:val="20"/>
          <w:szCs w:val="20"/>
          <w:lang w:eastAsia="pl-PL"/>
        </w:rPr>
        <w:t xml:space="preserve"> dokumentacja powinna być</w:t>
      </w:r>
      <w:r w:rsidRPr="00407FF7">
        <w:rPr>
          <w:rFonts w:ascii="Lato" w:eastAsia="Times New Roman" w:hAnsi="Lato" w:cs="Arial"/>
          <w:sz w:val="20"/>
          <w:szCs w:val="20"/>
          <w:lang w:eastAsia="pl-PL"/>
        </w:rPr>
        <w:t xml:space="preserve">: </w:t>
      </w:r>
    </w:p>
    <w:p w14:paraId="5FC807D4" w14:textId="77777777" w:rsidR="00D07DAA" w:rsidRPr="00623129" w:rsidRDefault="00D07DAA" w:rsidP="00E2068B">
      <w:pPr>
        <w:pStyle w:val="Akapitzlist"/>
        <w:numPr>
          <w:ilvl w:val="1"/>
          <w:numId w:val="11"/>
        </w:numPr>
        <w:spacing w:after="0" w:line="240" w:lineRule="auto"/>
        <w:ind w:left="709" w:hanging="357"/>
        <w:contextualSpacing w:val="0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623129">
        <w:rPr>
          <w:rFonts w:ascii="Lato" w:eastAsia="Times New Roman" w:hAnsi="Lato" w:cs="Arial"/>
          <w:sz w:val="20"/>
          <w:szCs w:val="20"/>
          <w:lang w:eastAsia="pl-PL"/>
        </w:rPr>
        <w:t xml:space="preserve">zabezpieczona przed uszkodzeniami mechanicznymi, </w:t>
      </w:r>
    </w:p>
    <w:p w14:paraId="17E12EF4" w14:textId="77777777" w:rsidR="00D07DAA" w:rsidRPr="00623129" w:rsidRDefault="00D07DAA" w:rsidP="00E2068B">
      <w:pPr>
        <w:pStyle w:val="Akapitzlist"/>
        <w:numPr>
          <w:ilvl w:val="1"/>
          <w:numId w:val="11"/>
        </w:numPr>
        <w:spacing w:after="0" w:line="240" w:lineRule="auto"/>
        <w:ind w:left="709" w:hanging="357"/>
        <w:contextualSpacing w:val="0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623129">
        <w:rPr>
          <w:rFonts w:ascii="Lato" w:eastAsia="Times New Roman" w:hAnsi="Lato" w:cs="Arial"/>
          <w:sz w:val="20"/>
          <w:szCs w:val="20"/>
          <w:lang w:eastAsia="pl-PL"/>
        </w:rPr>
        <w:t xml:space="preserve">ułożona w odpowiedniej pozycji podczas transportu, </w:t>
      </w:r>
    </w:p>
    <w:p w14:paraId="34D2FF70" w14:textId="77777777" w:rsidR="00D07DAA" w:rsidRPr="00623129" w:rsidRDefault="00D07DAA" w:rsidP="00E2068B">
      <w:pPr>
        <w:pStyle w:val="Akapitzlist"/>
        <w:numPr>
          <w:ilvl w:val="1"/>
          <w:numId w:val="11"/>
        </w:numPr>
        <w:spacing w:after="0" w:line="240" w:lineRule="auto"/>
        <w:ind w:left="709" w:hanging="357"/>
        <w:contextualSpacing w:val="0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623129">
        <w:rPr>
          <w:rFonts w:ascii="Lato" w:eastAsia="Times New Roman" w:hAnsi="Lato" w:cs="Arial"/>
          <w:sz w:val="20"/>
          <w:szCs w:val="20"/>
          <w:lang w:eastAsia="pl-PL"/>
        </w:rPr>
        <w:t xml:space="preserve">izolowana od warunków atmosferycznych, </w:t>
      </w:r>
    </w:p>
    <w:p w14:paraId="1D9E3964" w14:textId="77777777" w:rsidR="00D07DAA" w:rsidRPr="00623129" w:rsidRDefault="00D07DAA" w:rsidP="00E2068B">
      <w:pPr>
        <w:pStyle w:val="Akapitzlist"/>
        <w:numPr>
          <w:ilvl w:val="1"/>
          <w:numId w:val="11"/>
        </w:numPr>
        <w:spacing w:after="0" w:line="240" w:lineRule="auto"/>
        <w:ind w:left="709" w:hanging="357"/>
        <w:contextualSpacing w:val="0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623129">
        <w:rPr>
          <w:rFonts w:ascii="Lato" w:eastAsia="Times New Roman" w:hAnsi="Lato" w:cs="Arial"/>
          <w:sz w:val="20"/>
          <w:szCs w:val="20"/>
          <w:lang w:eastAsia="pl-PL"/>
        </w:rPr>
        <w:t xml:space="preserve">zabezpieczona przed możliwością dostępu osób trzecich, </w:t>
      </w:r>
    </w:p>
    <w:p w14:paraId="5A0C72AA" w14:textId="563AC0FB" w:rsidR="00D07DAA" w:rsidRPr="00623129" w:rsidRDefault="00D07DAA" w:rsidP="00E2068B">
      <w:pPr>
        <w:pStyle w:val="Akapitzlist"/>
        <w:numPr>
          <w:ilvl w:val="1"/>
          <w:numId w:val="11"/>
        </w:numPr>
        <w:spacing w:after="0" w:line="240" w:lineRule="auto"/>
        <w:ind w:left="709" w:hanging="357"/>
        <w:contextualSpacing w:val="0"/>
        <w:jc w:val="both"/>
        <w:rPr>
          <w:rFonts w:ascii="Lato" w:hAnsi="Lato"/>
          <w:sz w:val="20"/>
          <w:szCs w:val="20"/>
        </w:rPr>
      </w:pPr>
      <w:r w:rsidRPr="00623129">
        <w:rPr>
          <w:rFonts w:ascii="Lato" w:eastAsia="Times New Roman" w:hAnsi="Lato" w:cs="Arial"/>
          <w:sz w:val="20"/>
          <w:szCs w:val="20"/>
          <w:lang w:eastAsia="pl-PL"/>
        </w:rPr>
        <w:t>transportowana bezpośrednio z lokalizacji pierwotnej do lokalizacji docelowej</w:t>
      </w:r>
      <w:r w:rsidR="00E2068B" w:rsidRPr="00623129">
        <w:rPr>
          <w:rFonts w:ascii="Lato" w:eastAsia="Times New Roman" w:hAnsi="Lato" w:cs="Arial"/>
          <w:sz w:val="20"/>
          <w:szCs w:val="20"/>
          <w:lang w:eastAsia="pl-PL"/>
        </w:rPr>
        <w:t>;</w:t>
      </w:r>
    </w:p>
    <w:p w14:paraId="2A97CC96" w14:textId="77777777" w:rsidR="00D07DAA" w:rsidRPr="00623129" w:rsidRDefault="00D07DAA" w:rsidP="00E2068B">
      <w:pPr>
        <w:pStyle w:val="Akapitzlist"/>
        <w:numPr>
          <w:ilvl w:val="0"/>
          <w:numId w:val="5"/>
        </w:numPr>
        <w:spacing w:before="120" w:after="120" w:line="240" w:lineRule="auto"/>
        <w:ind w:hanging="357"/>
        <w:contextualSpacing w:val="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623129">
        <w:rPr>
          <w:rFonts w:ascii="Lato" w:eastAsia="Times New Roman" w:hAnsi="Lato" w:cs="Arial"/>
          <w:sz w:val="20"/>
          <w:szCs w:val="20"/>
          <w:lang w:eastAsia="pl-PL"/>
        </w:rPr>
        <w:t xml:space="preserve">właściwego zabezpieczenia przed uszkodzeniem wykorzystywanych wind i ciągów </w:t>
      </w:r>
      <w:r w:rsidRPr="00623129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Pr="00623129">
        <w:rPr>
          <w:rFonts w:ascii="Lato" w:eastAsia="Times New Roman" w:hAnsi="Lato" w:cs="Arial"/>
          <w:sz w:val="20"/>
          <w:szCs w:val="20"/>
          <w:lang w:eastAsia="pl-PL"/>
        </w:rPr>
        <w:t xml:space="preserve">komunikacyjnych, w szczególności: </w:t>
      </w:r>
    </w:p>
    <w:p w14:paraId="3BFD2024" w14:textId="4A7897E4" w:rsidR="00277A6E" w:rsidRPr="00623129" w:rsidRDefault="00D07DAA" w:rsidP="00E2068B">
      <w:pPr>
        <w:pStyle w:val="Akapitzlist"/>
        <w:numPr>
          <w:ilvl w:val="0"/>
          <w:numId w:val="14"/>
        </w:numPr>
        <w:spacing w:before="120" w:after="120" w:line="240" w:lineRule="auto"/>
        <w:ind w:left="709" w:hanging="357"/>
        <w:contextualSpacing w:val="0"/>
        <w:jc w:val="both"/>
        <w:rPr>
          <w:rFonts w:ascii="Lato" w:hAnsi="Lato"/>
          <w:sz w:val="20"/>
          <w:szCs w:val="20"/>
        </w:rPr>
      </w:pPr>
      <w:r w:rsidRPr="00623129">
        <w:rPr>
          <w:rFonts w:ascii="Lato" w:eastAsia="Times New Roman" w:hAnsi="Lato" w:cs="Arial"/>
          <w:sz w:val="20"/>
          <w:szCs w:val="20"/>
          <w:lang w:eastAsia="pl-PL"/>
        </w:rPr>
        <w:lastRenderedPageBreak/>
        <w:t>pozostawienia w stanie nieuszkodzonym i uporządkowanym, wykorzystywanych ciągów komunikacyjnych, wind i pomieszczeń.</w:t>
      </w:r>
    </w:p>
    <w:p w14:paraId="78C6E967" w14:textId="7B785E59" w:rsidR="00C12615" w:rsidRPr="00623129" w:rsidRDefault="00C12615" w:rsidP="00E2068B">
      <w:pPr>
        <w:pStyle w:val="Akapitzlist"/>
        <w:numPr>
          <w:ilvl w:val="0"/>
          <w:numId w:val="17"/>
        </w:numPr>
        <w:spacing w:before="120" w:after="120" w:line="240" w:lineRule="auto"/>
        <w:ind w:hanging="357"/>
        <w:contextualSpacing w:val="0"/>
        <w:jc w:val="both"/>
        <w:rPr>
          <w:rFonts w:ascii="Lato" w:hAnsi="Lato"/>
          <w:b/>
          <w:sz w:val="20"/>
          <w:szCs w:val="20"/>
        </w:rPr>
      </w:pPr>
      <w:r w:rsidRPr="00623129">
        <w:rPr>
          <w:rFonts w:ascii="Lato" w:hAnsi="Lato"/>
          <w:b/>
          <w:sz w:val="20"/>
          <w:szCs w:val="20"/>
        </w:rPr>
        <w:t>Wykonawca powinien spełniać następujące kryteria:</w:t>
      </w:r>
    </w:p>
    <w:p w14:paraId="01F51CF1" w14:textId="2351EBD8" w:rsidR="00C12615" w:rsidRPr="00623129" w:rsidRDefault="00C12615" w:rsidP="00E2068B">
      <w:pPr>
        <w:pStyle w:val="Akapitzlist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Lato" w:hAnsi="Lato"/>
          <w:sz w:val="20"/>
          <w:szCs w:val="20"/>
        </w:rPr>
      </w:pPr>
      <w:r w:rsidRPr="00623129">
        <w:rPr>
          <w:rFonts w:ascii="Lato" w:hAnsi="Lato"/>
          <w:sz w:val="20"/>
          <w:szCs w:val="20"/>
        </w:rPr>
        <w:t>Wykonawca jest zobowiązany pisemnie udokumentować wykonanie usługi przechowywania w</w:t>
      </w:r>
      <w:r w:rsidR="0038796E">
        <w:rPr>
          <w:rFonts w:ascii="Lato" w:hAnsi="Lato"/>
          <w:sz w:val="20"/>
          <w:szCs w:val="20"/>
        </w:rPr>
        <w:t> </w:t>
      </w:r>
      <w:r w:rsidRPr="00623129">
        <w:rPr>
          <w:rFonts w:ascii="Lato" w:hAnsi="Lato"/>
          <w:sz w:val="20"/>
          <w:szCs w:val="20"/>
        </w:rPr>
        <w:t>ciągu ostatnich 5 lat co najmniej 1000 mb dokumentów instytucji adminis</w:t>
      </w:r>
      <w:r w:rsidR="009717B2" w:rsidRPr="00623129">
        <w:rPr>
          <w:rFonts w:ascii="Lato" w:hAnsi="Lato"/>
          <w:sz w:val="20"/>
          <w:szCs w:val="20"/>
        </w:rPr>
        <w:t>tracji publicznej</w:t>
      </w:r>
      <w:r w:rsidR="00E2068B" w:rsidRPr="00623129">
        <w:rPr>
          <w:rFonts w:ascii="Lato" w:hAnsi="Lato"/>
          <w:sz w:val="20"/>
          <w:szCs w:val="20"/>
        </w:rPr>
        <w:t xml:space="preserve"> </w:t>
      </w:r>
      <w:r w:rsidR="009717B2" w:rsidRPr="00623129">
        <w:rPr>
          <w:rFonts w:ascii="Lato" w:hAnsi="Lato"/>
          <w:sz w:val="20"/>
          <w:szCs w:val="20"/>
        </w:rPr>
        <w:t>albo</w:t>
      </w:r>
      <w:r w:rsidR="0038796E">
        <w:rPr>
          <w:rFonts w:ascii="Lato" w:hAnsi="Lato"/>
          <w:sz w:val="20"/>
          <w:szCs w:val="20"/>
        </w:rPr>
        <w:t> </w:t>
      </w:r>
      <w:r w:rsidR="009717B2" w:rsidRPr="00623129">
        <w:rPr>
          <w:rFonts w:ascii="Lato" w:hAnsi="Lato"/>
          <w:sz w:val="20"/>
          <w:szCs w:val="20"/>
        </w:rPr>
        <w:t>rządowej.</w:t>
      </w:r>
    </w:p>
    <w:p w14:paraId="3363FB3B" w14:textId="355771AD" w:rsidR="00C12615" w:rsidRPr="00407FF7" w:rsidRDefault="00C12615" w:rsidP="00E2068B">
      <w:pPr>
        <w:pStyle w:val="Akapitzlist"/>
        <w:numPr>
          <w:ilvl w:val="0"/>
          <w:numId w:val="17"/>
        </w:numPr>
        <w:spacing w:before="120" w:after="120" w:line="240" w:lineRule="auto"/>
        <w:ind w:hanging="357"/>
        <w:contextualSpacing w:val="0"/>
        <w:jc w:val="both"/>
        <w:rPr>
          <w:rFonts w:ascii="Lato" w:hAnsi="Lato"/>
          <w:b/>
          <w:sz w:val="20"/>
          <w:szCs w:val="20"/>
        </w:rPr>
      </w:pPr>
      <w:r w:rsidRPr="00407FF7">
        <w:rPr>
          <w:rFonts w:ascii="Lato" w:hAnsi="Lato"/>
          <w:b/>
          <w:sz w:val="20"/>
          <w:szCs w:val="20"/>
        </w:rPr>
        <w:t>Pozostałe informacje:</w:t>
      </w:r>
    </w:p>
    <w:p w14:paraId="1DA9CA53" w14:textId="12C346AD" w:rsidR="00C12615" w:rsidRPr="00407FF7" w:rsidRDefault="00AD1E5D" w:rsidP="00E2068B">
      <w:pPr>
        <w:pStyle w:val="Akapitzlist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Lato" w:hAnsi="Lato"/>
          <w:sz w:val="20"/>
          <w:szCs w:val="20"/>
        </w:rPr>
      </w:pPr>
      <w:r w:rsidRPr="00407FF7">
        <w:rPr>
          <w:rFonts w:ascii="Lato" w:hAnsi="Lato"/>
          <w:sz w:val="20"/>
          <w:szCs w:val="20"/>
        </w:rPr>
        <w:t>d</w:t>
      </w:r>
      <w:r w:rsidR="00C12615" w:rsidRPr="00407FF7">
        <w:rPr>
          <w:rFonts w:ascii="Lato" w:hAnsi="Lato"/>
          <w:sz w:val="20"/>
          <w:szCs w:val="20"/>
        </w:rPr>
        <w:t>okumenty</w:t>
      </w:r>
      <w:r w:rsidR="005F732A" w:rsidRPr="00407FF7">
        <w:rPr>
          <w:rFonts w:ascii="Lato" w:hAnsi="Lato"/>
          <w:sz w:val="20"/>
          <w:szCs w:val="20"/>
        </w:rPr>
        <w:t xml:space="preserve"> (</w:t>
      </w:r>
      <w:r w:rsidR="00C55F11" w:rsidRPr="00407FF7">
        <w:rPr>
          <w:rFonts w:ascii="Lato" w:hAnsi="Lato"/>
          <w:sz w:val="20"/>
          <w:szCs w:val="20"/>
        </w:rPr>
        <w:t>1149,50</w:t>
      </w:r>
      <w:r w:rsidR="005F732A" w:rsidRPr="00407FF7">
        <w:rPr>
          <w:rFonts w:ascii="Lato" w:hAnsi="Lato"/>
          <w:sz w:val="20"/>
          <w:szCs w:val="20"/>
        </w:rPr>
        <w:t xml:space="preserve"> mb)</w:t>
      </w:r>
      <w:r w:rsidR="00C12615" w:rsidRPr="00407FF7">
        <w:rPr>
          <w:rFonts w:ascii="Lato" w:hAnsi="Lato"/>
          <w:sz w:val="20"/>
          <w:szCs w:val="20"/>
        </w:rPr>
        <w:t xml:space="preserve"> będą przekazywane do przechowywania </w:t>
      </w:r>
      <w:r w:rsidR="006C2B63" w:rsidRPr="00407FF7">
        <w:rPr>
          <w:rFonts w:ascii="Lato" w:hAnsi="Lato"/>
          <w:sz w:val="20"/>
          <w:szCs w:val="20"/>
        </w:rPr>
        <w:t>z siedziby Zamawiającego</w:t>
      </w:r>
      <w:r w:rsidR="00515690" w:rsidRPr="00407FF7">
        <w:rPr>
          <w:rFonts w:ascii="Lato" w:hAnsi="Lato"/>
          <w:sz w:val="20"/>
          <w:szCs w:val="20"/>
        </w:rPr>
        <w:t xml:space="preserve"> na</w:t>
      </w:r>
      <w:r w:rsidR="00FE0464" w:rsidRPr="00407FF7">
        <w:rPr>
          <w:rFonts w:ascii="Lato" w:hAnsi="Lato"/>
          <w:sz w:val="20"/>
          <w:szCs w:val="20"/>
        </w:rPr>
        <w:t> </w:t>
      </w:r>
      <w:r w:rsidR="00515690" w:rsidRPr="00407FF7">
        <w:rPr>
          <w:rFonts w:ascii="Lato" w:hAnsi="Lato"/>
          <w:sz w:val="20"/>
          <w:szCs w:val="20"/>
        </w:rPr>
        <w:t>terenie m.st. Warszawy</w:t>
      </w:r>
      <w:r w:rsidR="006C2B63" w:rsidRPr="00407FF7">
        <w:rPr>
          <w:rFonts w:ascii="Lato" w:hAnsi="Lato"/>
          <w:sz w:val="20"/>
          <w:szCs w:val="20"/>
        </w:rPr>
        <w:t xml:space="preserve"> </w:t>
      </w:r>
      <w:r w:rsidR="00C12615" w:rsidRPr="00407FF7">
        <w:rPr>
          <w:rFonts w:ascii="Lato" w:hAnsi="Lato"/>
          <w:sz w:val="20"/>
          <w:szCs w:val="20"/>
        </w:rPr>
        <w:t xml:space="preserve">partiami po co najmniej </w:t>
      </w:r>
      <w:r w:rsidR="00017E0D" w:rsidRPr="00407FF7">
        <w:rPr>
          <w:rFonts w:ascii="Lato" w:hAnsi="Lato"/>
          <w:sz w:val="20"/>
          <w:szCs w:val="20"/>
        </w:rPr>
        <w:t>1</w:t>
      </w:r>
      <w:r w:rsidR="00C12615" w:rsidRPr="00407FF7">
        <w:rPr>
          <w:rFonts w:ascii="Lato" w:hAnsi="Lato"/>
          <w:sz w:val="20"/>
          <w:szCs w:val="20"/>
        </w:rPr>
        <w:t>0 mb dokumentacji</w:t>
      </w:r>
      <w:r w:rsidR="00E2068B" w:rsidRPr="00407FF7">
        <w:rPr>
          <w:rFonts w:ascii="Lato" w:hAnsi="Lato"/>
          <w:sz w:val="20"/>
          <w:szCs w:val="20"/>
        </w:rPr>
        <w:t>;</w:t>
      </w:r>
    </w:p>
    <w:p w14:paraId="15C38C00" w14:textId="5A66CCD6" w:rsidR="00C12615" w:rsidRPr="00407FF7" w:rsidRDefault="00017E0D" w:rsidP="00E2068B">
      <w:pPr>
        <w:pStyle w:val="Akapitzlist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Lato" w:hAnsi="Lato"/>
          <w:sz w:val="20"/>
          <w:szCs w:val="20"/>
        </w:rPr>
      </w:pPr>
      <w:r w:rsidRPr="00407FF7">
        <w:rPr>
          <w:rFonts w:ascii="Lato" w:hAnsi="Lato"/>
          <w:sz w:val="20"/>
          <w:szCs w:val="20"/>
        </w:rPr>
        <w:t>pozostałe</w:t>
      </w:r>
      <w:r w:rsidR="00C12615" w:rsidRPr="00407FF7">
        <w:rPr>
          <w:rFonts w:ascii="Lato" w:hAnsi="Lato"/>
          <w:sz w:val="20"/>
          <w:szCs w:val="20"/>
        </w:rPr>
        <w:t xml:space="preserve"> dokumenty</w:t>
      </w:r>
      <w:r w:rsidR="00685AFC" w:rsidRPr="00407FF7">
        <w:rPr>
          <w:rFonts w:ascii="Lato" w:hAnsi="Lato"/>
          <w:sz w:val="20"/>
          <w:szCs w:val="20"/>
        </w:rPr>
        <w:t xml:space="preserve"> </w:t>
      </w:r>
      <w:r w:rsidR="002E79D2" w:rsidRPr="00407FF7">
        <w:rPr>
          <w:rFonts w:ascii="Lato" w:hAnsi="Lato"/>
          <w:sz w:val="20"/>
          <w:szCs w:val="20"/>
        </w:rPr>
        <w:t>(</w:t>
      </w:r>
      <w:r w:rsidR="00C55F11" w:rsidRPr="00407FF7">
        <w:rPr>
          <w:rFonts w:ascii="Lato" w:hAnsi="Lato"/>
          <w:sz w:val="20"/>
          <w:szCs w:val="20"/>
        </w:rPr>
        <w:t>2850,50</w:t>
      </w:r>
      <w:r w:rsidR="002E79D2" w:rsidRPr="00407FF7">
        <w:rPr>
          <w:rFonts w:ascii="Lato" w:hAnsi="Lato"/>
          <w:sz w:val="20"/>
          <w:szCs w:val="20"/>
        </w:rPr>
        <w:t xml:space="preserve"> mb) </w:t>
      </w:r>
      <w:r w:rsidR="00685AFC" w:rsidRPr="00407FF7">
        <w:rPr>
          <w:rFonts w:ascii="Lato" w:hAnsi="Lato"/>
          <w:sz w:val="20"/>
          <w:szCs w:val="20"/>
        </w:rPr>
        <w:t>są</w:t>
      </w:r>
      <w:r w:rsidR="00C12615" w:rsidRPr="00407FF7">
        <w:rPr>
          <w:rFonts w:ascii="Lato" w:hAnsi="Lato"/>
          <w:sz w:val="20"/>
          <w:szCs w:val="20"/>
        </w:rPr>
        <w:t xml:space="preserve"> przechowywane w magazynach, któr</w:t>
      </w:r>
      <w:r w:rsidR="0038796E" w:rsidRPr="00407FF7">
        <w:rPr>
          <w:rFonts w:ascii="Lato" w:hAnsi="Lato"/>
          <w:sz w:val="20"/>
          <w:szCs w:val="20"/>
        </w:rPr>
        <w:t>e</w:t>
      </w:r>
      <w:r w:rsidR="00C12615" w:rsidRPr="00407FF7">
        <w:rPr>
          <w:rFonts w:ascii="Lato" w:hAnsi="Lato"/>
          <w:sz w:val="20"/>
          <w:szCs w:val="20"/>
        </w:rPr>
        <w:t xml:space="preserve"> </w:t>
      </w:r>
      <w:r w:rsidR="00685AFC" w:rsidRPr="00407FF7">
        <w:rPr>
          <w:rFonts w:ascii="Lato" w:hAnsi="Lato"/>
          <w:sz w:val="20"/>
          <w:szCs w:val="20"/>
        </w:rPr>
        <w:t xml:space="preserve">Zamawiający </w:t>
      </w:r>
      <w:r w:rsidR="00C12615" w:rsidRPr="00407FF7">
        <w:rPr>
          <w:rFonts w:ascii="Lato" w:hAnsi="Lato"/>
          <w:sz w:val="20"/>
          <w:szCs w:val="20"/>
        </w:rPr>
        <w:t xml:space="preserve">wynajmuje od zewnętrznego podmiotu, na terenie Łubnej </w:t>
      </w:r>
      <w:r w:rsidR="00E15D8F" w:rsidRPr="00407FF7">
        <w:rPr>
          <w:rFonts w:ascii="Lato" w:hAnsi="Lato"/>
          <w:sz w:val="20"/>
          <w:szCs w:val="20"/>
        </w:rPr>
        <w:t>pod Warszawą</w:t>
      </w:r>
      <w:r w:rsidR="00E2068B" w:rsidRPr="00407FF7">
        <w:rPr>
          <w:rFonts w:ascii="Lato" w:hAnsi="Lato"/>
          <w:sz w:val="20"/>
          <w:szCs w:val="20"/>
        </w:rPr>
        <w:t>;</w:t>
      </w:r>
    </w:p>
    <w:p w14:paraId="09DE982C" w14:textId="4619AE1C" w:rsidR="002E79D2" w:rsidRPr="00407FF7" w:rsidRDefault="002E79D2" w:rsidP="00E2068B">
      <w:pPr>
        <w:pStyle w:val="Akapitzlist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Lato" w:hAnsi="Lato"/>
          <w:sz w:val="20"/>
          <w:szCs w:val="20"/>
        </w:rPr>
      </w:pPr>
      <w:r w:rsidRPr="00407FF7">
        <w:rPr>
          <w:rFonts w:ascii="Lato" w:hAnsi="Lato"/>
          <w:sz w:val="20"/>
          <w:szCs w:val="20"/>
        </w:rPr>
        <w:t>po podpisaniu umowy o świadczenie usług będących przedmiotem niniejszego zapytania, Wykonawca zobowiązany jest do przejęcia dokumentacji Zamawiającego od dotychczasowego podmiotu św</w:t>
      </w:r>
      <w:r w:rsidR="005E67AE" w:rsidRPr="00407FF7">
        <w:rPr>
          <w:rFonts w:ascii="Lato" w:hAnsi="Lato"/>
          <w:sz w:val="20"/>
          <w:szCs w:val="20"/>
        </w:rPr>
        <w:t>iadczącego ww. usługi n</w:t>
      </w:r>
      <w:r w:rsidRPr="00407FF7">
        <w:rPr>
          <w:rFonts w:ascii="Lato" w:hAnsi="Lato"/>
          <w:sz w:val="20"/>
          <w:szCs w:val="20"/>
        </w:rPr>
        <w:t xml:space="preserve">a rzecz Zamawiającego. Proces przejęcia obejmuje również koszty </w:t>
      </w:r>
      <w:r w:rsidR="00B35FDF" w:rsidRPr="00407FF7">
        <w:rPr>
          <w:rFonts w:ascii="Lato" w:hAnsi="Lato"/>
          <w:sz w:val="20"/>
          <w:szCs w:val="20"/>
        </w:rPr>
        <w:t xml:space="preserve">spakowania dokumentacji do </w:t>
      </w:r>
      <w:r w:rsidR="00044979" w:rsidRPr="00407FF7">
        <w:rPr>
          <w:rFonts w:ascii="Lato" w:hAnsi="Lato"/>
          <w:sz w:val="20"/>
          <w:szCs w:val="20"/>
        </w:rPr>
        <w:t>plombowanych pojemników</w:t>
      </w:r>
      <w:r w:rsidR="00B35FDF" w:rsidRPr="00407FF7">
        <w:rPr>
          <w:rFonts w:ascii="Lato" w:hAnsi="Lato"/>
          <w:sz w:val="20"/>
          <w:szCs w:val="20"/>
        </w:rPr>
        <w:t>, transportu. Za</w:t>
      </w:r>
      <w:r w:rsidR="00C960A3" w:rsidRPr="00407FF7">
        <w:rPr>
          <w:rFonts w:ascii="Lato" w:hAnsi="Lato"/>
          <w:sz w:val="20"/>
          <w:szCs w:val="20"/>
        </w:rPr>
        <w:t> </w:t>
      </w:r>
      <w:r w:rsidR="00B35FDF" w:rsidRPr="00407FF7">
        <w:rPr>
          <w:rFonts w:ascii="Lato" w:hAnsi="Lato"/>
          <w:sz w:val="20"/>
          <w:szCs w:val="20"/>
        </w:rPr>
        <w:t>proces przejmowania dokumentacji przez nowo wyłonionego Wykonawcę Zamawiający nie zostanie obciążony dodatkowymi opłatami</w:t>
      </w:r>
      <w:r w:rsidR="00E2068B" w:rsidRPr="00407FF7">
        <w:rPr>
          <w:rFonts w:ascii="Lato" w:hAnsi="Lato"/>
          <w:sz w:val="20"/>
          <w:szCs w:val="20"/>
        </w:rPr>
        <w:t>;</w:t>
      </w:r>
    </w:p>
    <w:p w14:paraId="3B807DFE" w14:textId="34CD1A8A" w:rsidR="006C2B63" w:rsidRPr="00407FF7" w:rsidRDefault="006C2B63" w:rsidP="00E2068B">
      <w:pPr>
        <w:pStyle w:val="Akapitzlist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Lato" w:hAnsi="Lato"/>
          <w:sz w:val="20"/>
          <w:szCs w:val="20"/>
        </w:rPr>
      </w:pPr>
      <w:bookmarkStart w:id="0" w:name="_Hlk178241269"/>
      <w:r w:rsidRPr="00407FF7">
        <w:rPr>
          <w:rFonts w:ascii="Lato" w:hAnsi="Lato"/>
          <w:sz w:val="20"/>
          <w:szCs w:val="20"/>
        </w:rPr>
        <w:t>obecny przechowawca może wydać do 16 palet dokumentów</w:t>
      </w:r>
      <w:r w:rsidR="00B0310A" w:rsidRPr="00407FF7">
        <w:rPr>
          <w:rFonts w:ascii="Lato" w:hAnsi="Lato"/>
          <w:sz w:val="20"/>
          <w:szCs w:val="20"/>
        </w:rPr>
        <w:t xml:space="preserve"> raz w tygodniu w czwartek lub piątek</w:t>
      </w:r>
      <w:r w:rsidRPr="00407FF7">
        <w:rPr>
          <w:rFonts w:ascii="Lato" w:hAnsi="Lato"/>
          <w:sz w:val="20"/>
          <w:szCs w:val="20"/>
        </w:rPr>
        <w:t xml:space="preserve"> w godzinach 9:00-14:00</w:t>
      </w:r>
      <w:r w:rsidR="00691623" w:rsidRPr="00407FF7">
        <w:rPr>
          <w:rFonts w:ascii="Lato" w:hAnsi="Lato"/>
          <w:sz w:val="20"/>
          <w:szCs w:val="20"/>
        </w:rPr>
        <w:t xml:space="preserve">. </w:t>
      </w:r>
      <w:r w:rsidRPr="00407FF7">
        <w:rPr>
          <w:rFonts w:ascii="Lato" w:eastAsia="Times New Roman" w:hAnsi="Lato" w:cs="Arial"/>
          <w:sz w:val="20"/>
          <w:szCs w:val="20"/>
          <w:lang w:eastAsia="pl-PL"/>
        </w:rPr>
        <w:t>Pojemniki z dokumentacją mają unikatowe kody kreskowe. M</w:t>
      </w:r>
      <w:r w:rsidRPr="00407FF7">
        <w:rPr>
          <w:rFonts w:ascii="Lato" w:hAnsi="Lato"/>
          <w:sz w:val="20"/>
          <w:szCs w:val="20"/>
        </w:rPr>
        <w:t>ożliwy jest dojazd samochodem ciężarowym oraz samochodem ciężarowym z naczepą, pod warunkiem posiadania przez samochód windy rozładunkowej – w magazynach obecnego przechowawcy brak jest rampy załadunkowej</w:t>
      </w:r>
      <w:r w:rsidR="00E2068B" w:rsidRPr="00407FF7">
        <w:rPr>
          <w:rFonts w:ascii="Lato" w:hAnsi="Lato"/>
          <w:sz w:val="20"/>
          <w:szCs w:val="20"/>
        </w:rPr>
        <w:t>;</w:t>
      </w:r>
    </w:p>
    <w:bookmarkEnd w:id="0"/>
    <w:p w14:paraId="4B6E40FB" w14:textId="3B7FF015" w:rsidR="006C2B63" w:rsidRPr="00407FF7" w:rsidRDefault="002E79D2" w:rsidP="00E2068B">
      <w:pPr>
        <w:pStyle w:val="Akapitzlist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Lato" w:hAnsi="Lato"/>
          <w:sz w:val="20"/>
          <w:szCs w:val="20"/>
        </w:rPr>
      </w:pPr>
      <w:r w:rsidRPr="00407FF7">
        <w:rPr>
          <w:rFonts w:ascii="Lato" w:eastAsia="Times New Roman" w:hAnsi="Lato" w:cs="Arial"/>
          <w:sz w:val="20"/>
          <w:szCs w:val="20"/>
          <w:lang w:eastAsia="pl-PL"/>
        </w:rPr>
        <w:t>wszystkie koszty związane z odbiorem</w:t>
      </w:r>
      <w:r w:rsidR="00AD1E5D" w:rsidRPr="00407FF7">
        <w:rPr>
          <w:rFonts w:ascii="Lato" w:eastAsia="Times New Roman" w:hAnsi="Lato" w:cs="Arial"/>
          <w:sz w:val="20"/>
          <w:szCs w:val="20"/>
          <w:lang w:eastAsia="pl-PL"/>
        </w:rPr>
        <w:t>, spakowaniem do plombowanych pojemników</w:t>
      </w:r>
      <w:r w:rsidRPr="00407FF7">
        <w:rPr>
          <w:rFonts w:ascii="Lato" w:eastAsia="Times New Roman" w:hAnsi="Lato" w:cs="Arial"/>
          <w:sz w:val="20"/>
          <w:szCs w:val="20"/>
          <w:lang w:eastAsia="pl-PL"/>
        </w:rPr>
        <w:t xml:space="preserve"> i</w:t>
      </w:r>
      <w:r w:rsidR="00C960A3" w:rsidRPr="00407FF7">
        <w:rPr>
          <w:rFonts w:ascii="Lato" w:eastAsia="Times New Roman" w:hAnsi="Lato" w:cs="Arial"/>
          <w:sz w:val="20"/>
          <w:szCs w:val="20"/>
          <w:lang w:eastAsia="pl-PL"/>
        </w:rPr>
        <w:t> </w:t>
      </w:r>
      <w:r w:rsidRPr="00407FF7">
        <w:rPr>
          <w:rFonts w:ascii="Lato" w:eastAsia="Times New Roman" w:hAnsi="Lato" w:cs="Arial"/>
          <w:sz w:val="20"/>
          <w:szCs w:val="20"/>
          <w:lang w:eastAsia="pl-PL"/>
        </w:rPr>
        <w:t>przewiezieniem dokumentacji z dotychczasowego miejsca przechowywania, Wykonawca winien zawrzeć w</w:t>
      </w:r>
      <w:r w:rsidR="0038796E" w:rsidRPr="00407FF7">
        <w:rPr>
          <w:rFonts w:ascii="Lato" w:eastAsia="Times New Roman" w:hAnsi="Lato" w:cs="Arial"/>
          <w:sz w:val="20"/>
          <w:szCs w:val="20"/>
          <w:lang w:eastAsia="pl-PL"/>
        </w:rPr>
        <w:t xml:space="preserve"> punkcie 2.1</w:t>
      </w:r>
      <w:r w:rsidRPr="00407FF7">
        <w:rPr>
          <w:rFonts w:ascii="Lato" w:eastAsia="Times New Roman" w:hAnsi="Lato" w:cs="Arial"/>
          <w:sz w:val="20"/>
          <w:szCs w:val="20"/>
          <w:lang w:eastAsia="pl-PL"/>
        </w:rPr>
        <w:t xml:space="preserve"> załącznik</w:t>
      </w:r>
      <w:r w:rsidR="0038796E" w:rsidRPr="00407FF7">
        <w:rPr>
          <w:rFonts w:ascii="Lato" w:eastAsia="Times New Roman" w:hAnsi="Lato" w:cs="Arial"/>
          <w:sz w:val="20"/>
          <w:szCs w:val="20"/>
          <w:lang w:eastAsia="pl-PL"/>
        </w:rPr>
        <w:t>a</w:t>
      </w:r>
      <w:r w:rsidRPr="00407FF7">
        <w:rPr>
          <w:rFonts w:ascii="Lato" w:eastAsia="Times New Roman" w:hAnsi="Lato" w:cs="Arial"/>
          <w:sz w:val="20"/>
          <w:szCs w:val="20"/>
          <w:lang w:eastAsia="pl-PL"/>
        </w:rPr>
        <w:t xml:space="preserve"> do formularza ofertowego</w:t>
      </w:r>
      <w:r w:rsidR="00E2068B" w:rsidRPr="00407FF7">
        <w:rPr>
          <w:rFonts w:ascii="Lato" w:eastAsia="Times New Roman" w:hAnsi="Lato" w:cs="Arial"/>
          <w:sz w:val="20"/>
          <w:szCs w:val="20"/>
          <w:lang w:eastAsia="pl-PL"/>
        </w:rPr>
        <w:t>;</w:t>
      </w:r>
    </w:p>
    <w:p w14:paraId="5FBFB081" w14:textId="362A2833" w:rsidR="00787799" w:rsidRPr="00407FF7" w:rsidRDefault="00787799" w:rsidP="00E2068B">
      <w:pPr>
        <w:pStyle w:val="Akapitzlist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Lato" w:hAnsi="Lato"/>
          <w:sz w:val="20"/>
          <w:szCs w:val="20"/>
        </w:rPr>
      </w:pPr>
      <w:r w:rsidRPr="00407FF7">
        <w:rPr>
          <w:rFonts w:ascii="Lato" w:hAnsi="Lato"/>
          <w:sz w:val="20"/>
          <w:szCs w:val="20"/>
        </w:rPr>
        <w:t xml:space="preserve">magazyny, w których Wykonawca będzie przechowywał dokumenty, nie mogą znajdować się dalej niż </w:t>
      </w:r>
      <w:r w:rsidR="00BC000D" w:rsidRPr="00407FF7">
        <w:rPr>
          <w:rFonts w:ascii="Lato" w:hAnsi="Lato"/>
          <w:sz w:val="20"/>
          <w:szCs w:val="20"/>
        </w:rPr>
        <w:t>w promieniu 10</w:t>
      </w:r>
      <w:r w:rsidR="00463A85" w:rsidRPr="00407FF7">
        <w:rPr>
          <w:rFonts w:ascii="Lato" w:hAnsi="Lato"/>
          <w:sz w:val="20"/>
          <w:szCs w:val="20"/>
        </w:rPr>
        <w:t xml:space="preserve">0 </w:t>
      </w:r>
      <w:r w:rsidRPr="00407FF7">
        <w:rPr>
          <w:rFonts w:ascii="Lato" w:hAnsi="Lato"/>
          <w:sz w:val="20"/>
          <w:szCs w:val="20"/>
        </w:rPr>
        <w:t>km od siedziby Zleceniodawcy</w:t>
      </w:r>
      <w:r w:rsidR="00463A85" w:rsidRPr="00407FF7">
        <w:rPr>
          <w:rFonts w:ascii="Lato" w:hAnsi="Lato"/>
          <w:sz w:val="20"/>
          <w:szCs w:val="20"/>
        </w:rPr>
        <w:t xml:space="preserve"> (licząc w linii prostej). Odległość tę wykonawca winien wyliczyć w oparciu o narzędzie udostępnione na stronie internetowej: </w:t>
      </w:r>
      <w:hyperlink r:id="rId5" w:history="1">
        <w:r w:rsidR="00463A85" w:rsidRPr="00407FF7">
          <w:rPr>
            <w:rStyle w:val="Hipercze"/>
            <w:rFonts w:ascii="Lato" w:hAnsi="Lato"/>
            <w:color w:val="auto"/>
            <w:sz w:val="20"/>
            <w:szCs w:val="20"/>
          </w:rPr>
          <w:t>www.mapy.google.pl</w:t>
        </w:r>
      </w:hyperlink>
      <w:r w:rsidR="00463A85" w:rsidRPr="00407FF7">
        <w:rPr>
          <w:rFonts w:ascii="Lato" w:hAnsi="Lato"/>
          <w:sz w:val="20"/>
          <w:szCs w:val="20"/>
        </w:rPr>
        <w:t>, a w formularzu ofer</w:t>
      </w:r>
      <w:r w:rsidR="005E67AE" w:rsidRPr="00407FF7">
        <w:rPr>
          <w:rFonts w:ascii="Lato" w:hAnsi="Lato"/>
          <w:sz w:val="20"/>
          <w:szCs w:val="20"/>
        </w:rPr>
        <w:t>t</w:t>
      </w:r>
      <w:r w:rsidR="00463A85" w:rsidRPr="00407FF7">
        <w:rPr>
          <w:rFonts w:ascii="Lato" w:hAnsi="Lato"/>
          <w:sz w:val="20"/>
          <w:szCs w:val="20"/>
        </w:rPr>
        <w:t>owym stanowiącym załącznik nr 3 do</w:t>
      </w:r>
      <w:r w:rsidR="00B0310A" w:rsidRPr="00407FF7">
        <w:rPr>
          <w:rFonts w:ascii="Lato" w:hAnsi="Lato"/>
          <w:sz w:val="20"/>
          <w:szCs w:val="20"/>
        </w:rPr>
        <w:t xml:space="preserve"> </w:t>
      </w:r>
      <w:r w:rsidR="00515690" w:rsidRPr="00407FF7">
        <w:rPr>
          <w:rFonts w:ascii="Lato" w:hAnsi="Lato"/>
          <w:sz w:val="20"/>
          <w:szCs w:val="20"/>
        </w:rPr>
        <w:t>Zaproszenia</w:t>
      </w:r>
      <w:r w:rsidR="00463A85" w:rsidRPr="00407FF7">
        <w:rPr>
          <w:rFonts w:ascii="Lato" w:hAnsi="Lato"/>
          <w:sz w:val="20"/>
          <w:szCs w:val="20"/>
        </w:rPr>
        <w:t xml:space="preserve"> w</w:t>
      </w:r>
      <w:r w:rsidR="005E67AE" w:rsidRPr="00407FF7">
        <w:rPr>
          <w:rFonts w:ascii="Lato" w:hAnsi="Lato"/>
          <w:sz w:val="20"/>
          <w:szCs w:val="20"/>
        </w:rPr>
        <w:t>s</w:t>
      </w:r>
      <w:r w:rsidR="00463A85" w:rsidRPr="00407FF7">
        <w:rPr>
          <w:rFonts w:ascii="Lato" w:hAnsi="Lato"/>
          <w:sz w:val="20"/>
          <w:szCs w:val="20"/>
        </w:rPr>
        <w:t>kazać dokładny adres przechowywania dokumentacji</w:t>
      </w:r>
      <w:r w:rsidR="00E2068B" w:rsidRPr="00407FF7">
        <w:rPr>
          <w:rFonts w:ascii="Lato" w:hAnsi="Lato"/>
          <w:sz w:val="20"/>
          <w:szCs w:val="20"/>
        </w:rPr>
        <w:t>;</w:t>
      </w:r>
    </w:p>
    <w:p w14:paraId="57E31E1A" w14:textId="4B0D368B" w:rsidR="00040E15" w:rsidRPr="00623129" w:rsidRDefault="00040E15" w:rsidP="00E2068B">
      <w:pPr>
        <w:pStyle w:val="Akapitzlist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Lato" w:hAnsi="Lato"/>
          <w:sz w:val="20"/>
          <w:szCs w:val="20"/>
        </w:rPr>
      </w:pPr>
      <w:r w:rsidRPr="00623129">
        <w:rPr>
          <w:rFonts w:ascii="Lato" w:hAnsi="Lato"/>
          <w:sz w:val="20"/>
          <w:szCs w:val="20"/>
        </w:rPr>
        <w:t xml:space="preserve">protokół zdawczo-odbiorczy zawiera </w:t>
      </w:r>
      <w:r w:rsidR="00E2068B" w:rsidRPr="00623129">
        <w:rPr>
          <w:rFonts w:ascii="Lato" w:hAnsi="Lato"/>
          <w:sz w:val="20"/>
          <w:szCs w:val="20"/>
        </w:rPr>
        <w:t>liczbę</w:t>
      </w:r>
      <w:r w:rsidRPr="00623129">
        <w:rPr>
          <w:rFonts w:ascii="Lato" w:hAnsi="Lato"/>
          <w:sz w:val="20"/>
          <w:szCs w:val="20"/>
        </w:rPr>
        <w:t xml:space="preserve"> </w:t>
      </w:r>
      <w:r w:rsidR="008C1099" w:rsidRPr="00623129">
        <w:rPr>
          <w:rFonts w:ascii="Lato" w:hAnsi="Lato"/>
          <w:sz w:val="20"/>
          <w:szCs w:val="20"/>
        </w:rPr>
        <w:t xml:space="preserve">i wymiar (38 albo 56) </w:t>
      </w:r>
      <w:r w:rsidRPr="00623129">
        <w:rPr>
          <w:rFonts w:ascii="Lato" w:hAnsi="Lato"/>
          <w:sz w:val="20"/>
          <w:szCs w:val="20"/>
        </w:rPr>
        <w:t>przekazanych pojemników</w:t>
      </w:r>
      <w:r w:rsidR="00F92BCF" w:rsidRPr="00623129">
        <w:rPr>
          <w:rFonts w:ascii="Lato" w:hAnsi="Lato"/>
          <w:sz w:val="20"/>
          <w:szCs w:val="20"/>
        </w:rPr>
        <w:t>. P</w:t>
      </w:r>
      <w:r w:rsidRPr="00623129">
        <w:rPr>
          <w:rFonts w:ascii="Lato" w:hAnsi="Lato"/>
          <w:sz w:val="20"/>
          <w:szCs w:val="20"/>
        </w:rPr>
        <w:t>rzekazana dokumentacja w systemie Wykonawcy powinna być zarejestrowana na poziomie pojemnika archiwizacyjnego</w:t>
      </w:r>
      <w:r w:rsidR="00E2068B" w:rsidRPr="00623129">
        <w:rPr>
          <w:rFonts w:ascii="Lato" w:hAnsi="Lato"/>
          <w:sz w:val="20"/>
          <w:szCs w:val="20"/>
        </w:rPr>
        <w:t>;</w:t>
      </w:r>
    </w:p>
    <w:p w14:paraId="3F06B219" w14:textId="053F1CE4" w:rsidR="00C12615" w:rsidRPr="00623129" w:rsidRDefault="00C12615" w:rsidP="00E2068B">
      <w:pPr>
        <w:pStyle w:val="Akapitzlist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Lato" w:hAnsi="Lato"/>
          <w:sz w:val="20"/>
          <w:szCs w:val="20"/>
        </w:rPr>
      </w:pPr>
      <w:r w:rsidRPr="00623129">
        <w:rPr>
          <w:rFonts w:ascii="Lato" w:hAnsi="Lato"/>
          <w:sz w:val="20"/>
          <w:szCs w:val="20"/>
        </w:rPr>
        <w:t>w celu zapewnienia porównywalności wszystkich ofert, Zamawiający zastrzega sobie prawo do</w:t>
      </w:r>
      <w:r w:rsidR="00C960A3" w:rsidRPr="00623129">
        <w:rPr>
          <w:rFonts w:ascii="Lato" w:hAnsi="Lato"/>
          <w:sz w:val="20"/>
          <w:szCs w:val="20"/>
        </w:rPr>
        <w:t> </w:t>
      </w:r>
      <w:r w:rsidRPr="00623129">
        <w:rPr>
          <w:rFonts w:ascii="Lato" w:hAnsi="Lato"/>
          <w:sz w:val="20"/>
          <w:szCs w:val="20"/>
        </w:rPr>
        <w:t>skontaktowania się z właściwymi Oferentami w celu uzupełnienia lub doprecyzowania ofert</w:t>
      </w:r>
      <w:r w:rsidR="00E2068B" w:rsidRPr="00623129">
        <w:rPr>
          <w:rFonts w:ascii="Lato" w:hAnsi="Lato"/>
          <w:sz w:val="20"/>
          <w:szCs w:val="20"/>
        </w:rPr>
        <w:t>;</w:t>
      </w:r>
    </w:p>
    <w:p w14:paraId="7EEB3D13" w14:textId="132E0EA1" w:rsidR="00C12615" w:rsidRPr="00623129" w:rsidRDefault="00C12615" w:rsidP="00E2068B">
      <w:pPr>
        <w:pStyle w:val="Akapitzlist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Lato" w:hAnsi="Lato"/>
          <w:sz w:val="20"/>
          <w:szCs w:val="20"/>
        </w:rPr>
      </w:pPr>
      <w:r w:rsidRPr="00623129">
        <w:rPr>
          <w:rFonts w:ascii="Lato" w:hAnsi="Lato"/>
          <w:sz w:val="20"/>
          <w:szCs w:val="20"/>
        </w:rPr>
        <w:t>po wyborze Wykonawcy Zamawiający zastrzega sobie prawo negocjacji szczegółowych warunków zamówienia</w:t>
      </w:r>
      <w:r w:rsidR="00E2068B" w:rsidRPr="00623129">
        <w:rPr>
          <w:rFonts w:ascii="Lato" w:hAnsi="Lato"/>
          <w:sz w:val="20"/>
          <w:szCs w:val="20"/>
        </w:rPr>
        <w:t>;</w:t>
      </w:r>
    </w:p>
    <w:p w14:paraId="2192F37F" w14:textId="4A47C3FC" w:rsidR="00C12615" w:rsidRPr="00623129" w:rsidRDefault="00C12615" w:rsidP="00E2068B">
      <w:pPr>
        <w:pStyle w:val="Akapitzlist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Lato" w:hAnsi="Lato"/>
          <w:sz w:val="20"/>
          <w:szCs w:val="20"/>
        </w:rPr>
      </w:pPr>
      <w:r w:rsidRPr="00623129">
        <w:rPr>
          <w:rFonts w:ascii="Lato" w:hAnsi="Lato"/>
          <w:sz w:val="20"/>
          <w:szCs w:val="20"/>
        </w:rPr>
        <w:t>Zamawiający zastrzega sobie prawo do odpowiedzi tylko na ofertę wybraną jako najkorzystniejszą</w:t>
      </w:r>
      <w:r w:rsidR="00E2068B" w:rsidRPr="00623129">
        <w:rPr>
          <w:rFonts w:ascii="Lato" w:hAnsi="Lato"/>
          <w:sz w:val="20"/>
          <w:szCs w:val="20"/>
        </w:rPr>
        <w:t>;</w:t>
      </w:r>
    </w:p>
    <w:p w14:paraId="1D9410B4" w14:textId="77777777" w:rsidR="00C12615" w:rsidRPr="00623129" w:rsidRDefault="00C12615" w:rsidP="00E2068B">
      <w:pPr>
        <w:pStyle w:val="Akapitzlist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Lato" w:hAnsi="Lato"/>
          <w:sz w:val="20"/>
          <w:szCs w:val="20"/>
        </w:rPr>
      </w:pPr>
      <w:r w:rsidRPr="00623129">
        <w:rPr>
          <w:rFonts w:ascii="Lato" w:hAnsi="Lato"/>
          <w:sz w:val="20"/>
          <w:szCs w:val="20"/>
        </w:rPr>
        <w:t>Ministerstwo Rozwoju i Technologii zawiera umowy na</w:t>
      </w:r>
      <w:r w:rsidR="00D07DAA" w:rsidRPr="00623129">
        <w:rPr>
          <w:rFonts w:ascii="Lato" w:hAnsi="Lato"/>
          <w:sz w:val="20"/>
          <w:szCs w:val="20"/>
        </w:rPr>
        <w:t xml:space="preserve"> podstawie własnych wzorów umów;</w:t>
      </w:r>
    </w:p>
    <w:p w14:paraId="54517A65" w14:textId="2E9761D5" w:rsidR="00A36224" w:rsidRPr="00623129" w:rsidRDefault="00A36224" w:rsidP="00E2068B">
      <w:pPr>
        <w:pStyle w:val="Akapitzlist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Lato" w:hAnsi="Lato"/>
          <w:sz w:val="20"/>
          <w:szCs w:val="20"/>
        </w:rPr>
      </w:pPr>
      <w:r w:rsidRPr="00623129">
        <w:rPr>
          <w:rFonts w:ascii="Lato" w:hAnsi="Lato"/>
          <w:sz w:val="20"/>
          <w:szCs w:val="20"/>
        </w:rPr>
        <w:t>Zamawiający nie wyraża zgody na realizację przedmiotu umowy przez Podwyk</w:t>
      </w:r>
      <w:r w:rsidR="008A569D" w:rsidRPr="00623129">
        <w:rPr>
          <w:rFonts w:ascii="Lato" w:hAnsi="Lato"/>
          <w:sz w:val="20"/>
          <w:szCs w:val="20"/>
        </w:rPr>
        <w:t>o</w:t>
      </w:r>
      <w:r w:rsidRPr="00623129">
        <w:rPr>
          <w:rFonts w:ascii="Lato" w:hAnsi="Lato"/>
          <w:sz w:val="20"/>
          <w:szCs w:val="20"/>
        </w:rPr>
        <w:t xml:space="preserve">nawców. Złamanie tego zapisu skutkuje natychmiastowym rozwiązaniem umowy oraz naliczeniem kar </w:t>
      </w:r>
      <w:r w:rsidR="00E15D8F" w:rsidRPr="00623129">
        <w:rPr>
          <w:rFonts w:ascii="Lato" w:hAnsi="Lato"/>
          <w:sz w:val="20"/>
          <w:szCs w:val="20"/>
        </w:rPr>
        <w:t>umownych</w:t>
      </w:r>
      <w:r w:rsidR="00E2068B" w:rsidRPr="00623129">
        <w:rPr>
          <w:rFonts w:ascii="Lato" w:hAnsi="Lato"/>
          <w:sz w:val="20"/>
          <w:szCs w:val="20"/>
        </w:rPr>
        <w:t>;</w:t>
      </w:r>
    </w:p>
    <w:p w14:paraId="54D14696" w14:textId="2FCC14C3" w:rsidR="00A36224" w:rsidRPr="00623129" w:rsidRDefault="00D07DAA" w:rsidP="00E2068B">
      <w:pPr>
        <w:pStyle w:val="Akapitzlist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623129">
        <w:rPr>
          <w:rFonts w:ascii="Lato" w:eastAsia="Times New Roman" w:hAnsi="Lato" w:cs="Arial"/>
          <w:sz w:val="20"/>
          <w:szCs w:val="20"/>
          <w:lang w:eastAsia="pl-PL"/>
        </w:rPr>
        <w:t xml:space="preserve">Wykonawca jest zobowiązany do realizacji umowy z należytą starannością przy zachowaniu wszelkich zasad bezpieczeństwa zgodnie z obowiązującymi przepisami prawa, w tym przepisami BHP oraz zasad bezpieczeństwa w związku z wirusem </w:t>
      </w:r>
      <w:r w:rsidR="00C960A3" w:rsidRPr="00623129">
        <w:rPr>
          <w:rFonts w:ascii="Lato" w:eastAsia="Times New Roman" w:hAnsi="Lato" w:cs="Arial"/>
          <w:sz w:val="20"/>
          <w:szCs w:val="20"/>
          <w:lang w:eastAsia="pl-PL"/>
        </w:rPr>
        <w:t>Covid-19</w:t>
      </w:r>
      <w:r w:rsidR="00E2068B" w:rsidRPr="00623129">
        <w:rPr>
          <w:rFonts w:ascii="Lato" w:eastAsia="Times New Roman" w:hAnsi="Lato" w:cs="Arial"/>
          <w:sz w:val="20"/>
          <w:szCs w:val="20"/>
          <w:lang w:eastAsia="pl-PL"/>
        </w:rPr>
        <w:t>;</w:t>
      </w:r>
    </w:p>
    <w:p w14:paraId="7B8DD6C9" w14:textId="6CF7A962" w:rsidR="00D07DAA" w:rsidRPr="00623129" w:rsidRDefault="00E2068B" w:rsidP="00E2068B">
      <w:pPr>
        <w:pStyle w:val="Akapitzlist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623129">
        <w:rPr>
          <w:rFonts w:ascii="Lato" w:eastAsia="Times New Roman" w:hAnsi="Lato" w:cs="Arial"/>
          <w:sz w:val="20"/>
          <w:szCs w:val="20"/>
          <w:lang w:eastAsia="pl-PL"/>
        </w:rPr>
        <w:t>p</w:t>
      </w:r>
      <w:r w:rsidR="00D07DAA" w:rsidRPr="00623129">
        <w:rPr>
          <w:rFonts w:ascii="Lato" w:eastAsia="Times New Roman" w:hAnsi="Lato" w:cs="Arial"/>
          <w:sz w:val="20"/>
          <w:szCs w:val="20"/>
          <w:lang w:eastAsia="pl-PL"/>
        </w:rPr>
        <w:t>odczas realiza</w:t>
      </w:r>
      <w:r w:rsidR="000E3153" w:rsidRPr="00623129">
        <w:rPr>
          <w:rFonts w:ascii="Lato" w:eastAsia="Times New Roman" w:hAnsi="Lato" w:cs="Arial"/>
          <w:sz w:val="20"/>
          <w:szCs w:val="20"/>
          <w:lang w:eastAsia="pl-PL"/>
        </w:rPr>
        <w:t>cji zleconych usług pracownicy W</w:t>
      </w:r>
      <w:r w:rsidR="00D07DAA" w:rsidRPr="00623129">
        <w:rPr>
          <w:rFonts w:ascii="Lato" w:eastAsia="Times New Roman" w:hAnsi="Lato" w:cs="Arial"/>
          <w:sz w:val="20"/>
          <w:szCs w:val="20"/>
          <w:lang w:eastAsia="pl-PL"/>
        </w:rPr>
        <w:t xml:space="preserve">ykonawcy mają obowiązek na bieżąco współpracować z przedstawicielem </w:t>
      </w:r>
      <w:r w:rsidR="007352B6" w:rsidRPr="00623129">
        <w:rPr>
          <w:rFonts w:ascii="Lato" w:eastAsia="Times New Roman" w:hAnsi="Lato" w:cs="Arial"/>
          <w:sz w:val="20"/>
          <w:szCs w:val="20"/>
          <w:lang w:eastAsia="pl-PL"/>
        </w:rPr>
        <w:t>Z</w:t>
      </w:r>
      <w:r w:rsidR="00D07DAA" w:rsidRPr="00623129">
        <w:rPr>
          <w:rFonts w:ascii="Lato" w:eastAsia="Times New Roman" w:hAnsi="Lato" w:cs="Arial"/>
          <w:sz w:val="20"/>
          <w:szCs w:val="20"/>
          <w:lang w:eastAsia="pl-PL"/>
        </w:rPr>
        <w:t>amawiającego nadzorującym wykonywanie prac w zakresie objętym zamówieniem</w:t>
      </w:r>
      <w:r w:rsidRPr="00623129">
        <w:rPr>
          <w:rFonts w:ascii="Lato" w:eastAsia="Times New Roman" w:hAnsi="Lato" w:cs="Arial"/>
          <w:sz w:val="20"/>
          <w:szCs w:val="20"/>
          <w:lang w:eastAsia="pl-PL"/>
        </w:rPr>
        <w:t>;</w:t>
      </w:r>
      <w:r w:rsidR="00D07DAA" w:rsidRPr="00623129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</w:p>
    <w:p w14:paraId="0B75C540" w14:textId="00ADE52E" w:rsidR="00D07DAA" w:rsidRPr="00623129" w:rsidRDefault="00D07DAA" w:rsidP="00E2068B">
      <w:pPr>
        <w:pStyle w:val="Akapitzlist"/>
        <w:numPr>
          <w:ilvl w:val="0"/>
          <w:numId w:val="8"/>
        </w:numPr>
        <w:spacing w:before="120" w:after="120" w:line="240" w:lineRule="auto"/>
        <w:contextualSpacing w:val="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623129">
        <w:rPr>
          <w:rFonts w:ascii="Lato" w:eastAsia="Times New Roman" w:hAnsi="Lato" w:cs="Arial"/>
          <w:sz w:val="20"/>
          <w:szCs w:val="20"/>
          <w:lang w:eastAsia="pl-PL"/>
        </w:rPr>
        <w:lastRenderedPageBreak/>
        <w:t>Wykonawca ponosi odpowiedzialność za wszelkie szkody wyrządzone</w:t>
      </w:r>
      <w:r w:rsidR="00683525" w:rsidRPr="00623129">
        <w:rPr>
          <w:rFonts w:ascii="Lato" w:eastAsia="Times New Roman" w:hAnsi="Lato" w:cs="Arial"/>
          <w:sz w:val="20"/>
          <w:szCs w:val="20"/>
          <w:lang w:eastAsia="pl-PL"/>
        </w:rPr>
        <w:t xml:space="preserve"> Z</w:t>
      </w:r>
      <w:r w:rsidRPr="00623129">
        <w:rPr>
          <w:rFonts w:ascii="Lato" w:eastAsia="Times New Roman" w:hAnsi="Lato" w:cs="Arial"/>
          <w:sz w:val="20"/>
          <w:szCs w:val="20"/>
          <w:lang w:eastAsia="pl-PL"/>
        </w:rPr>
        <w:t>amawiającemu i osobom trzecim na skutek niewłaściwego wykonywania czynności objętych niniejszym zamówieniem.</w:t>
      </w:r>
      <w:r w:rsidR="007819C8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Pr="00623129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</w:p>
    <w:p w14:paraId="401CCED7" w14:textId="77777777" w:rsidR="00D07DAA" w:rsidRPr="00623129" w:rsidRDefault="00D07DAA" w:rsidP="00E2068B">
      <w:pPr>
        <w:pStyle w:val="Akapitzlist"/>
        <w:spacing w:before="120" w:after="120" w:line="240" w:lineRule="auto"/>
        <w:contextualSpacing w:val="0"/>
        <w:jc w:val="both"/>
        <w:rPr>
          <w:rFonts w:ascii="Lato" w:eastAsia="Times New Roman" w:hAnsi="Lato" w:cs="Times New Roman"/>
          <w:strike/>
          <w:sz w:val="20"/>
          <w:szCs w:val="20"/>
          <w:lang w:eastAsia="pl-PL"/>
        </w:rPr>
      </w:pPr>
    </w:p>
    <w:sectPr w:rsidR="00D07DAA" w:rsidRPr="00623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6DBC"/>
    <w:multiLevelType w:val="hybridMultilevel"/>
    <w:tmpl w:val="17B6F9D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20656"/>
    <w:multiLevelType w:val="hybridMultilevel"/>
    <w:tmpl w:val="8710EF1C"/>
    <w:lvl w:ilvl="0" w:tplc="52E69A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20641"/>
    <w:multiLevelType w:val="hybridMultilevel"/>
    <w:tmpl w:val="36C0E3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0F5C09"/>
    <w:multiLevelType w:val="hybridMultilevel"/>
    <w:tmpl w:val="0E367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B7582"/>
    <w:multiLevelType w:val="hybridMultilevel"/>
    <w:tmpl w:val="B9AA67A4"/>
    <w:lvl w:ilvl="0" w:tplc="52E69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2E69A8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E6F39"/>
    <w:multiLevelType w:val="hybridMultilevel"/>
    <w:tmpl w:val="7848EC2A"/>
    <w:lvl w:ilvl="0" w:tplc="52E69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8454F"/>
    <w:multiLevelType w:val="hybridMultilevel"/>
    <w:tmpl w:val="D03E8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91683"/>
    <w:multiLevelType w:val="hybridMultilevel"/>
    <w:tmpl w:val="A65C8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F2FE0"/>
    <w:multiLevelType w:val="hybridMultilevel"/>
    <w:tmpl w:val="2CE49F7C"/>
    <w:lvl w:ilvl="0" w:tplc="7C6832DA">
      <w:start w:val="9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07CD9"/>
    <w:multiLevelType w:val="hybridMultilevel"/>
    <w:tmpl w:val="7806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E002B"/>
    <w:multiLevelType w:val="hybridMultilevel"/>
    <w:tmpl w:val="28968B30"/>
    <w:lvl w:ilvl="0" w:tplc="52E69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06283"/>
    <w:multiLevelType w:val="hybridMultilevel"/>
    <w:tmpl w:val="B66C0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9A88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F191C"/>
    <w:multiLevelType w:val="hybridMultilevel"/>
    <w:tmpl w:val="F0882C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604AC"/>
    <w:multiLevelType w:val="hybridMultilevel"/>
    <w:tmpl w:val="DCB0F336"/>
    <w:lvl w:ilvl="0" w:tplc="52E69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ED3DAD"/>
    <w:multiLevelType w:val="hybridMultilevel"/>
    <w:tmpl w:val="A57E4B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457309"/>
    <w:multiLevelType w:val="hybridMultilevel"/>
    <w:tmpl w:val="B66C0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9A88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A0632"/>
    <w:multiLevelType w:val="hybridMultilevel"/>
    <w:tmpl w:val="C1F68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504134">
    <w:abstractNumId w:val="16"/>
  </w:num>
  <w:num w:numId="2" w16cid:durableId="1908607652">
    <w:abstractNumId w:val="7"/>
  </w:num>
  <w:num w:numId="3" w16cid:durableId="1859351155">
    <w:abstractNumId w:val="14"/>
  </w:num>
  <w:num w:numId="4" w16cid:durableId="957218901">
    <w:abstractNumId w:val="2"/>
  </w:num>
  <w:num w:numId="5" w16cid:durableId="1240479780">
    <w:abstractNumId w:val="15"/>
  </w:num>
  <w:num w:numId="6" w16cid:durableId="694188044">
    <w:abstractNumId w:val="5"/>
  </w:num>
  <w:num w:numId="7" w16cid:durableId="1032924002">
    <w:abstractNumId w:val="10"/>
  </w:num>
  <w:num w:numId="8" w16cid:durableId="1873182631">
    <w:abstractNumId w:val="9"/>
  </w:num>
  <w:num w:numId="9" w16cid:durableId="1259483475">
    <w:abstractNumId w:val="6"/>
  </w:num>
  <w:num w:numId="10" w16cid:durableId="926689736">
    <w:abstractNumId w:val="13"/>
  </w:num>
  <w:num w:numId="11" w16cid:durableId="123234687">
    <w:abstractNumId w:val="4"/>
  </w:num>
  <w:num w:numId="12" w16cid:durableId="926160675">
    <w:abstractNumId w:val="11"/>
  </w:num>
  <w:num w:numId="13" w16cid:durableId="822507058">
    <w:abstractNumId w:val="8"/>
  </w:num>
  <w:num w:numId="14" w16cid:durableId="1874145954">
    <w:abstractNumId w:val="1"/>
  </w:num>
  <w:num w:numId="15" w16cid:durableId="1781486908">
    <w:abstractNumId w:val="3"/>
  </w:num>
  <w:num w:numId="16" w16cid:durableId="695155814">
    <w:abstractNumId w:val="12"/>
  </w:num>
  <w:num w:numId="17" w16cid:durableId="86267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6E"/>
    <w:rsid w:val="00017E0D"/>
    <w:rsid w:val="000314E4"/>
    <w:rsid w:val="00040E15"/>
    <w:rsid w:val="00044979"/>
    <w:rsid w:val="000748AC"/>
    <w:rsid w:val="000C6149"/>
    <w:rsid w:val="000E3153"/>
    <w:rsid w:val="00100F4A"/>
    <w:rsid w:val="00151565"/>
    <w:rsid w:val="001B313F"/>
    <w:rsid w:val="001E1C37"/>
    <w:rsid w:val="001E3ED5"/>
    <w:rsid w:val="00260E17"/>
    <w:rsid w:val="00277A6E"/>
    <w:rsid w:val="00285C24"/>
    <w:rsid w:val="002A4FC7"/>
    <w:rsid w:val="002C3988"/>
    <w:rsid w:val="002E4E2E"/>
    <w:rsid w:val="002E79D2"/>
    <w:rsid w:val="002F3015"/>
    <w:rsid w:val="0037717D"/>
    <w:rsid w:val="0038796E"/>
    <w:rsid w:val="003C0AE8"/>
    <w:rsid w:val="00407FF7"/>
    <w:rsid w:val="004428C0"/>
    <w:rsid w:val="004458D9"/>
    <w:rsid w:val="004541BD"/>
    <w:rsid w:val="00463A85"/>
    <w:rsid w:val="00472BEA"/>
    <w:rsid w:val="00474D48"/>
    <w:rsid w:val="004B6321"/>
    <w:rsid w:val="004E0CFC"/>
    <w:rsid w:val="00502309"/>
    <w:rsid w:val="005108AC"/>
    <w:rsid w:val="00515690"/>
    <w:rsid w:val="005635BE"/>
    <w:rsid w:val="005D01FB"/>
    <w:rsid w:val="005E67AE"/>
    <w:rsid w:val="005E7D4C"/>
    <w:rsid w:val="005F732A"/>
    <w:rsid w:val="00623129"/>
    <w:rsid w:val="006776A2"/>
    <w:rsid w:val="00683525"/>
    <w:rsid w:val="00685AFC"/>
    <w:rsid w:val="00691623"/>
    <w:rsid w:val="006B6F2C"/>
    <w:rsid w:val="006C2B63"/>
    <w:rsid w:val="006E4D35"/>
    <w:rsid w:val="007352B6"/>
    <w:rsid w:val="00746F3C"/>
    <w:rsid w:val="00747344"/>
    <w:rsid w:val="00776473"/>
    <w:rsid w:val="007819C8"/>
    <w:rsid w:val="00787799"/>
    <w:rsid w:val="007965E8"/>
    <w:rsid w:val="007B3E6E"/>
    <w:rsid w:val="007F58EC"/>
    <w:rsid w:val="007F5D7C"/>
    <w:rsid w:val="0080494A"/>
    <w:rsid w:val="00805D01"/>
    <w:rsid w:val="008512B6"/>
    <w:rsid w:val="008A11BC"/>
    <w:rsid w:val="008A569D"/>
    <w:rsid w:val="008B2E4D"/>
    <w:rsid w:val="008C1099"/>
    <w:rsid w:val="008C7B9F"/>
    <w:rsid w:val="008D786F"/>
    <w:rsid w:val="008E52B5"/>
    <w:rsid w:val="008E6690"/>
    <w:rsid w:val="008F5046"/>
    <w:rsid w:val="009062F0"/>
    <w:rsid w:val="00925B30"/>
    <w:rsid w:val="009717B2"/>
    <w:rsid w:val="009F1EFC"/>
    <w:rsid w:val="00A02252"/>
    <w:rsid w:val="00A36224"/>
    <w:rsid w:val="00A572F9"/>
    <w:rsid w:val="00AA0113"/>
    <w:rsid w:val="00AB3594"/>
    <w:rsid w:val="00AC76E5"/>
    <w:rsid w:val="00AD1E5D"/>
    <w:rsid w:val="00AD4536"/>
    <w:rsid w:val="00AF7B45"/>
    <w:rsid w:val="00B0310A"/>
    <w:rsid w:val="00B35FDF"/>
    <w:rsid w:val="00B42FF5"/>
    <w:rsid w:val="00B51A42"/>
    <w:rsid w:val="00B646CF"/>
    <w:rsid w:val="00B81B94"/>
    <w:rsid w:val="00BB4A34"/>
    <w:rsid w:val="00BC000D"/>
    <w:rsid w:val="00BC5022"/>
    <w:rsid w:val="00BE52C7"/>
    <w:rsid w:val="00C12615"/>
    <w:rsid w:val="00C25953"/>
    <w:rsid w:val="00C33054"/>
    <w:rsid w:val="00C35E68"/>
    <w:rsid w:val="00C55F11"/>
    <w:rsid w:val="00C779AD"/>
    <w:rsid w:val="00C960A3"/>
    <w:rsid w:val="00CB1982"/>
    <w:rsid w:val="00CC350B"/>
    <w:rsid w:val="00CC3C25"/>
    <w:rsid w:val="00CD1EDA"/>
    <w:rsid w:val="00D07DAA"/>
    <w:rsid w:val="00D208CF"/>
    <w:rsid w:val="00D33024"/>
    <w:rsid w:val="00D503C3"/>
    <w:rsid w:val="00DA155A"/>
    <w:rsid w:val="00E00640"/>
    <w:rsid w:val="00E15D8F"/>
    <w:rsid w:val="00E2068B"/>
    <w:rsid w:val="00E569E7"/>
    <w:rsid w:val="00E8610F"/>
    <w:rsid w:val="00EE57DE"/>
    <w:rsid w:val="00F32214"/>
    <w:rsid w:val="00F32354"/>
    <w:rsid w:val="00F32A0F"/>
    <w:rsid w:val="00F34716"/>
    <w:rsid w:val="00F76199"/>
    <w:rsid w:val="00F92BCF"/>
    <w:rsid w:val="00FC39D6"/>
    <w:rsid w:val="00FD1B74"/>
    <w:rsid w:val="00FD6F23"/>
    <w:rsid w:val="00F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3EB7"/>
  <w15:docId w15:val="{0CDE14C9-0A0F-4418-804B-923419B7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A6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77A6E"/>
  </w:style>
  <w:style w:type="paragraph" w:styleId="Akapitzlist">
    <w:name w:val="List Paragraph"/>
    <w:basedOn w:val="Normalny"/>
    <w:uiPriority w:val="34"/>
    <w:qFormat/>
    <w:rsid w:val="00C126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2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6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6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6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py.goog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Kret</dc:creator>
  <cp:lastModifiedBy>Kierzek Monika</cp:lastModifiedBy>
  <cp:revision>2</cp:revision>
  <cp:lastPrinted>2021-10-26T12:53:00Z</cp:lastPrinted>
  <dcterms:created xsi:type="dcterms:W3CDTF">2024-10-01T09:59:00Z</dcterms:created>
  <dcterms:modified xsi:type="dcterms:W3CDTF">2024-10-01T09:59:00Z</dcterms:modified>
</cp:coreProperties>
</file>