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45C7" w14:textId="49181EC7" w:rsidR="0043079B" w:rsidRDefault="00BD655E" w:rsidP="0043079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Q&amp;A</w:t>
      </w:r>
    </w:p>
    <w:p w14:paraId="30DEBF15" w14:textId="2EAB0671" w:rsidR="0043079B" w:rsidRPr="00BD655E" w:rsidRDefault="0043079B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BD655E">
        <w:rPr>
          <w:rFonts w:eastAsia="Times New Roman"/>
          <w:b/>
          <w:bCs/>
          <w:color w:val="000000"/>
          <w:sz w:val="24"/>
          <w:szCs w:val="24"/>
        </w:rPr>
        <w:t>Jakie warunki panują w pomieszczeniach z inwentaryzowanymi zasobami? Jakie wyposażenie się znajduje? Jakiego rodzaju elementy? chodzi głównie o materiały, z których są wykonane (np. metal), jak również o zagęszczenie obiektów. Czy możemy otrzymać zdjęcia poglądowe?</w:t>
      </w:r>
    </w:p>
    <w:p w14:paraId="7222DD7D" w14:textId="565E614A" w:rsidR="0043079B" w:rsidRDefault="0043079B" w:rsidP="0043079B">
      <w:pPr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Inwentaryzacji podlegają składniki majątkowe zlokalizowane w pomieszczeniach biurowych/pracowniczych, pomieszczeniach magazynowych</w:t>
      </w:r>
      <w:r w:rsidR="007371DA">
        <w:rPr>
          <w:rFonts w:eastAsia="Times New Roman"/>
          <w:color w:val="000000"/>
          <w:sz w:val="24"/>
          <w:szCs w:val="24"/>
        </w:rPr>
        <w:t>, salach konferencyjnych</w:t>
      </w:r>
      <w:r>
        <w:rPr>
          <w:rFonts w:eastAsia="Times New Roman"/>
          <w:color w:val="000000"/>
          <w:sz w:val="24"/>
          <w:szCs w:val="24"/>
        </w:rPr>
        <w:t>.</w:t>
      </w:r>
    </w:p>
    <w:p w14:paraId="46939642" w14:textId="47F78179" w:rsidR="0043079B" w:rsidRDefault="0043079B" w:rsidP="0043079B">
      <w:pPr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Wyposażenie do inwentaryzacji:</w:t>
      </w:r>
    </w:p>
    <w:p w14:paraId="6B36B50B" w14:textId="0D9E60F9" w:rsidR="0043079B" w:rsidRDefault="0043079B" w:rsidP="0043079B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Sprzęt informatyczny: komputery stacjonarne, monitory, komputery typu AIO, </w:t>
      </w:r>
      <w:r w:rsidR="007371DA">
        <w:rPr>
          <w:rFonts w:eastAsia="Times New Roman"/>
          <w:color w:val="000000"/>
          <w:sz w:val="24"/>
          <w:szCs w:val="24"/>
        </w:rPr>
        <w:t xml:space="preserve">laptopy, </w:t>
      </w:r>
      <w:r>
        <w:rPr>
          <w:rFonts w:eastAsia="Times New Roman"/>
          <w:color w:val="000000"/>
          <w:sz w:val="24"/>
          <w:szCs w:val="24"/>
        </w:rPr>
        <w:t xml:space="preserve">drukarki, urządzenia wielofunkcyjne, telefony komórkowe, telefony stacjonarne, </w:t>
      </w:r>
      <w:proofErr w:type="spellStart"/>
      <w:r>
        <w:rPr>
          <w:rFonts w:eastAsia="Times New Roman"/>
          <w:color w:val="000000"/>
          <w:sz w:val="24"/>
          <w:szCs w:val="24"/>
        </w:rPr>
        <w:t>itp</w:t>
      </w:r>
      <w:proofErr w:type="spellEnd"/>
    </w:p>
    <w:p w14:paraId="14B39212" w14:textId="509DD44A" w:rsidR="0043079B" w:rsidRPr="0043079B" w:rsidRDefault="0043079B" w:rsidP="0043079B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krzesła biurowe, krzesła konferencyjne, biurka, szafki, </w:t>
      </w:r>
      <w:proofErr w:type="spellStart"/>
      <w:r>
        <w:rPr>
          <w:rFonts w:eastAsia="Times New Roman"/>
          <w:color w:val="000000"/>
          <w:sz w:val="24"/>
          <w:szCs w:val="24"/>
        </w:rPr>
        <w:t>kontenerki</w:t>
      </w:r>
      <w:proofErr w:type="spellEnd"/>
      <w:r>
        <w:rPr>
          <w:rFonts w:eastAsia="Times New Roman"/>
          <w:color w:val="000000"/>
          <w:sz w:val="24"/>
          <w:szCs w:val="24"/>
        </w:rPr>
        <w:t>, stoły, stoliki, niszczarki, aparaty fotograficzne, projektory, inne drobne wyposażenie biurowe</w:t>
      </w:r>
    </w:p>
    <w:p w14:paraId="6C554FA9" w14:textId="0C46F3B3" w:rsidR="0043079B" w:rsidRPr="00BD655E" w:rsidRDefault="0043079B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BD655E">
        <w:rPr>
          <w:rFonts w:eastAsia="Times New Roman"/>
          <w:b/>
          <w:bCs/>
          <w:color w:val="000000"/>
          <w:sz w:val="24"/>
          <w:szCs w:val="24"/>
        </w:rPr>
        <w:t>Czy inwentura pomieszczeń ma być wykonywana z poziomu korytarza? Czy z wewnątrz pomieszczenia? (z korytarza będzie to bardzo trudne).</w:t>
      </w:r>
    </w:p>
    <w:p w14:paraId="18FFC63D" w14:textId="46A8A58E" w:rsidR="00BD655E" w:rsidRDefault="00BD655E" w:rsidP="00BD655E">
      <w:pPr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Inwentaryzacja </w:t>
      </w:r>
      <w:r w:rsidR="007371DA">
        <w:rPr>
          <w:rFonts w:eastAsia="Times New Roman"/>
          <w:color w:val="000000"/>
          <w:sz w:val="24"/>
          <w:szCs w:val="24"/>
        </w:rPr>
        <w:t xml:space="preserve">jest przeprowadzana </w:t>
      </w:r>
      <w:r>
        <w:rPr>
          <w:rFonts w:eastAsia="Times New Roman"/>
          <w:color w:val="000000"/>
          <w:sz w:val="24"/>
          <w:szCs w:val="24"/>
        </w:rPr>
        <w:t>wewnątrz pomieszczenia</w:t>
      </w:r>
      <w:r w:rsidR="007371DA">
        <w:rPr>
          <w:rFonts w:eastAsia="Times New Roman"/>
          <w:color w:val="000000"/>
          <w:sz w:val="24"/>
          <w:szCs w:val="24"/>
        </w:rPr>
        <w:t xml:space="preserve">. </w:t>
      </w:r>
    </w:p>
    <w:p w14:paraId="1FDDE7BB" w14:textId="10ABE897" w:rsidR="0043079B" w:rsidRPr="006B4B20" w:rsidRDefault="0043079B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6B4B20">
        <w:rPr>
          <w:rFonts w:eastAsia="Times New Roman"/>
          <w:b/>
          <w:bCs/>
          <w:color w:val="000000"/>
          <w:sz w:val="24"/>
          <w:szCs w:val="24"/>
        </w:rPr>
        <w:t>Jak przebiegać będzie fizycznie proces inwentury? Jeden/kilku pracowników weryfikują pomieszczenia po kolei/losowo? Pojedynczo czy wiele jednocześnie? przy każdym pomieszczeniu weryfikując stan zawartości faktycznej vs. oczekiwanej czy na końcu po sprawdzeniu wszystkiego? co się dzieje, jak coś się nie zgadza? Prosimy o możliwie precyzyjne opisanie. </w:t>
      </w:r>
    </w:p>
    <w:p w14:paraId="10C6B26E" w14:textId="235D63C0" w:rsidR="00F57204" w:rsidRPr="006B4B20" w:rsidRDefault="007371DA" w:rsidP="006B4B20">
      <w:pPr>
        <w:ind w:left="360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Inwentaryzacja jest przeprowadzana przez zespołu spisowe. Z</w:t>
      </w:r>
      <w:r w:rsidRPr="007371DA">
        <w:rPr>
          <w:rFonts w:eastAsia="Times New Roman"/>
          <w:color w:val="000000"/>
          <w:sz w:val="24"/>
          <w:szCs w:val="24"/>
        </w:rPr>
        <w:t>esp</w:t>
      </w:r>
      <w:r>
        <w:rPr>
          <w:rFonts w:eastAsia="Times New Roman"/>
          <w:color w:val="000000"/>
          <w:sz w:val="24"/>
          <w:szCs w:val="24"/>
        </w:rPr>
        <w:t>ół</w:t>
      </w:r>
      <w:r w:rsidRPr="007371DA">
        <w:rPr>
          <w:rFonts w:eastAsia="Times New Roman"/>
          <w:color w:val="000000"/>
          <w:sz w:val="24"/>
          <w:szCs w:val="24"/>
        </w:rPr>
        <w:t xml:space="preserve"> spisowy licz</w:t>
      </w:r>
      <w:r>
        <w:rPr>
          <w:rFonts w:eastAsia="Times New Roman"/>
          <w:color w:val="000000"/>
          <w:sz w:val="24"/>
          <w:szCs w:val="24"/>
        </w:rPr>
        <w:t>y</w:t>
      </w:r>
      <w:r w:rsidRPr="007371DA">
        <w:rPr>
          <w:rFonts w:eastAsia="Times New Roman"/>
          <w:color w:val="000000"/>
          <w:sz w:val="24"/>
          <w:szCs w:val="24"/>
        </w:rPr>
        <w:t xml:space="preserve"> co najmniej 3 osoby w danym polu spisowym</w:t>
      </w:r>
      <w:r>
        <w:rPr>
          <w:rFonts w:eastAsia="Times New Roman"/>
          <w:color w:val="000000"/>
          <w:sz w:val="24"/>
          <w:szCs w:val="24"/>
        </w:rPr>
        <w:t>.</w:t>
      </w:r>
      <w:r w:rsidRPr="006B4B20">
        <w:rPr>
          <w:rFonts w:eastAsia="Times New Roman"/>
          <w:color w:val="000000"/>
          <w:sz w:val="24"/>
          <w:szCs w:val="24"/>
        </w:rPr>
        <w:t xml:space="preserve"> </w:t>
      </w:r>
      <w:r w:rsidR="00F57204">
        <w:rPr>
          <w:rFonts w:eastAsia="Times New Roman"/>
          <w:color w:val="000000"/>
          <w:sz w:val="24"/>
          <w:szCs w:val="24"/>
        </w:rPr>
        <w:t xml:space="preserve">Powoływanych jest kilka zespołów spisowych. </w:t>
      </w:r>
      <w:r w:rsidRPr="007371DA">
        <w:rPr>
          <w:rFonts w:eastAsia="Times New Roman"/>
          <w:color w:val="000000"/>
          <w:sz w:val="24"/>
          <w:szCs w:val="24"/>
        </w:rPr>
        <w:t>Zespół spisowy przeprowadza spis z natury w składzie co najmniej 2</w:t>
      </w:r>
      <w:r>
        <w:rPr>
          <w:rFonts w:eastAsia="Times New Roman"/>
          <w:color w:val="000000"/>
          <w:sz w:val="24"/>
          <w:szCs w:val="24"/>
        </w:rPr>
        <w:t>-</w:t>
      </w:r>
      <w:r w:rsidRPr="007371DA">
        <w:rPr>
          <w:rFonts w:eastAsia="Times New Roman"/>
          <w:color w:val="000000"/>
          <w:sz w:val="24"/>
          <w:szCs w:val="24"/>
        </w:rPr>
        <w:t>osobowym</w:t>
      </w:r>
      <w:r>
        <w:rPr>
          <w:rFonts w:eastAsia="Times New Roman"/>
          <w:color w:val="000000"/>
          <w:sz w:val="24"/>
          <w:szCs w:val="24"/>
        </w:rPr>
        <w:t>.</w:t>
      </w:r>
      <w:r w:rsidRPr="006B4B20">
        <w:rPr>
          <w:rFonts w:eastAsia="Times New Roman"/>
          <w:color w:val="000000"/>
          <w:sz w:val="24"/>
          <w:szCs w:val="24"/>
        </w:rPr>
        <w:t xml:space="preserve"> Aktualnie </w:t>
      </w:r>
      <w:r w:rsidRPr="007371DA">
        <w:rPr>
          <w:rFonts w:eastAsia="Times New Roman"/>
          <w:color w:val="000000"/>
          <w:sz w:val="24"/>
          <w:szCs w:val="24"/>
        </w:rPr>
        <w:t>Inwentaryzację</w:t>
      </w:r>
      <w:r>
        <w:rPr>
          <w:rFonts w:eastAsia="Times New Roman"/>
          <w:color w:val="000000"/>
          <w:sz w:val="24"/>
          <w:szCs w:val="24"/>
        </w:rPr>
        <w:t xml:space="preserve"> metodą spisu z natury</w:t>
      </w:r>
      <w:r w:rsidRPr="007371DA">
        <w:rPr>
          <w:rFonts w:eastAsia="Times New Roman"/>
          <w:color w:val="000000"/>
          <w:sz w:val="24"/>
          <w:szCs w:val="24"/>
        </w:rPr>
        <w:t xml:space="preserve"> przeprowadza się</w:t>
      </w:r>
      <w:r w:rsidR="00F57204">
        <w:rPr>
          <w:rFonts w:eastAsia="Times New Roman"/>
          <w:color w:val="000000"/>
          <w:sz w:val="24"/>
          <w:szCs w:val="24"/>
        </w:rPr>
        <w:t xml:space="preserve"> </w:t>
      </w:r>
      <w:r w:rsidRPr="006B4B20">
        <w:rPr>
          <w:rFonts w:eastAsia="Times New Roman"/>
          <w:color w:val="000000"/>
          <w:sz w:val="24"/>
          <w:szCs w:val="24"/>
        </w:rPr>
        <w:t>przy zastosowaniu czytników kodów kreskowych na arkuszach spisu z natury drukowanych elektronicznie</w:t>
      </w:r>
      <w:r w:rsidR="00F57204">
        <w:rPr>
          <w:rFonts w:eastAsia="Times New Roman"/>
          <w:color w:val="000000"/>
          <w:sz w:val="24"/>
          <w:szCs w:val="24"/>
        </w:rPr>
        <w:t xml:space="preserve"> albo </w:t>
      </w:r>
      <w:r w:rsidRPr="006B4B20">
        <w:rPr>
          <w:rFonts w:eastAsia="Times New Roman"/>
          <w:color w:val="000000"/>
          <w:sz w:val="24"/>
          <w:szCs w:val="24"/>
        </w:rPr>
        <w:t>na arkuszach spisu z natury wypełnianych ręcznie</w:t>
      </w:r>
      <w:r w:rsidR="00F57204" w:rsidRPr="006B4B20">
        <w:rPr>
          <w:rFonts w:eastAsia="Times New Roman"/>
          <w:color w:val="000000"/>
          <w:sz w:val="24"/>
          <w:szCs w:val="24"/>
        </w:rPr>
        <w:t xml:space="preserve">. </w:t>
      </w:r>
      <w:r w:rsidR="00F57204">
        <w:rPr>
          <w:rFonts w:eastAsia="Times New Roman"/>
          <w:color w:val="000000"/>
          <w:sz w:val="24"/>
          <w:szCs w:val="24"/>
        </w:rPr>
        <w:t>Jeżeli nie zgadza się stan zawartości faktycznej ze stanem oczekiwanym podejmowane są działania mające na celu wyjaśnienie sytuacji zazwyczaj po spisaniu wszystkiego</w:t>
      </w:r>
      <w:r w:rsidR="006B4B20">
        <w:rPr>
          <w:rFonts w:eastAsia="Times New Roman"/>
          <w:color w:val="000000"/>
          <w:sz w:val="24"/>
          <w:szCs w:val="24"/>
        </w:rPr>
        <w:t>, ale również w trakcie spisu</w:t>
      </w:r>
      <w:r w:rsidR="00F57204">
        <w:rPr>
          <w:rFonts w:eastAsia="Times New Roman"/>
          <w:color w:val="000000"/>
          <w:sz w:val="24"/>
          <w:szCs w:val="24"/>
        </w:rPr>
        <w:t>.</w:t>
      </w:r>
    </w:p>
    <w:p w14:paraId="1F0FA29D" w14:textId="16DEA80B" w:rsidR="0043079B" w:rsidRPr="007026A6" w:rsidRDefault="0043079B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7026A6">
        <w:rPr>
          <w:rFonts w:eastAsia="Times New Roman"/>
          <w:b/>
          <w:bCs/>
          <w:color w:val="000000"/>
          <w:sz w:val="24"/>
          <w:szCs w:val="24"/>
        </w:rPr>
        <w:t>Jakie są wymiary dotychczasowej etykiety-naklejki? Czy nowe naklejki mają mieć identyczne wymiary? Czy możliwe jest otrzymanie specyfikacji technologicznej etykiety (naklejki) (materiał wierzchni, klej, podkład itd.)</w:t>
      </w:r>
    </w:p>
    <w:p w14:paraId="41A136E5" w14:textId="6F27D5BD" w:rsidR="00BD655E" w:rsidRDefault="00BD655E" w:rsidP="00BD655E">
      <w:pPr>
        <w:pStyle w:val="Akapitzlis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Wymiary etykiety: 3</w:t>
      </w:r>
      <w:r w:rsidR="004463E9">
        <w:rPr>
          <w:rFonts w:eastAsia="Times New Roman"/>
          <w:color w:val="000000"/>
          <w:sz w:val="24"/>
          <w:szCs w:val="24"/>
        </w:rPr>
        <w:t>0</w:t>
      </w:r>
      <w:r>
        <w:rPr>
          <w:rFonts w:eastAsia="Times New Roman"/>
          <w:color w:val="000000"/>
          <w:sz w:val="24"/>
          <w:szCs w:val="24"/>
        </w:rPr>
        <w:t xml:space="preserve"> x 5</w:t>
      </w:r>
      <w:r w:rsidR="004463E9">
        <w:rPr>
          <w:rFonts w:eastAsia="Times New Roman"/>
          <w:color w:val="000000"/>
          <w:sz w:val="24"/>
          <w:szCs w:val="24"/>
        </w:rPr>
        <w:t>0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4463E9">
        <w:rPr>
          <w:rFonts w:eastAsia="Times New Roman"/>
          <w:color w:val="000000"/>
          <w:sz w:val="24"/>
          <w:szCs w:val="24"/>
        </w:rPr>
        <w:t>m</w:t>
      </w:r>
      <w:r>
        <w:rPr>
          <w:rFonts w:eastAsia="Times New Roman"/>
          <w:color w:val="000000"/>
          <w:sz w:val="24"/>
          <w:szCs w:val="24"/>
        </w:rPr>
        <w:t xml:space="preserve">m; nowe etykiety </w:t>
      </w:r>
      <w:r w:rsidRPr="00A01EE7">
        <w:rPr>
          <w:rFonts w:eastAsia="Times New Roman"/>
          <w:color w:val="000000"/>
          <w:sz w:val="24"/>
          <w:szCs w:val="24"/>
        </w:rPr>
        <w:t>mogą być mniejsze</w:t>
      </w:r>
      <w:r w:rsidR="004463E9">
        <w:rPr>
          <w:rFonts w:eastAsia="Times New Roman"/>
          <w:color w:val="000000"/>
          <w:sz w:val="24"/>
          <w:szCs w:val="24"/>
        </w:rPr>
        <w:t>;</w:t>
      </w:r>
    </w:p>
    <w:p w14:paraId="634CC073" w14:textId="3F2E6D67" w:rsidR="007026A6" w:rsidRPr="006B4B20" w:rsidRDefault="007026A6" w:rsidP="007026A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6B4B20">
        <w:rPr>
          <w:rFonts w:eastAsia="Times New Roman"/>
          <w:color w:val="000000"/>
          <w:sz w:val="24"/>
          <w:szCs w:val="24"/>
        </w:rPr>
        <w:t>Etykiety foliowe wodoodporne 50x30mm; VOD</w:t>
      </w:r>
    </w:p>
    <w:p w14:paraId="127FD685" w14:textId="77777777" w:rsidR="007026A6" w:rsidRPr="006B4B20" w:rsidRDefault="007026A6" w:rsidP="007026A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6B4B20">
        <w:rPr>
          <w:rFonts w:eastAsia="Times New Roman"/>
          <w:color w:val="000000"/>
          <w:sz w:val="24"/>
          <w:szCs w:val="24"/>
        </w:rPr>
        <w:t>wymiary etykiety: 50x30 mm (szerokość x wysokość)</w:t>
      </w:r>
    </w:p>
    <w:p w14:paraId="4D555E85" w14:textId="77777777" w:rsidR="007026A6" w:rsidRPr="006B4B20" w:rsidRDefault="007026A6" w:rsidP="007026A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6B4B20">
        <w:rPr>
          <w:rFonts w:eastAsia="Times New Roman"/>
          <w:color w:val="000000"/>
          <w:sz w:val="24"/>
          <w:szCs w:val="24"/>
        </w:rPr>
        <w:t>typ: folia polipropylenowa</w:t>
      </w:r>
    </w:p>
    <w:p w14:paraId="5F17E29D" w14:textId="77777777" w:rsidR="007026A6" w:rsidRPr="006B4B20" w:rsidRDefault="007026A6" w:rsidP="007026A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6B4B20">
        <w:rPr>
          <w:rFonts w:eastAsia="Times New Roman"/>
          <w:color w:val="000000"/>
          <w:sz w:val="24"/>
          <w:szCs w:val="24"/>
        </w:rPr>
        <w:lastRenderedPageBreak/>
        <w:t>kolor: białe, połysk (bez nadruku)</w:t>
      </w:r>
    </w:p>
    <w:p w14:paraId="7FEE4686" w14:textId="77777777" w:rsidR="007026A6" w:rsidRPr="006B4B20" w:rsidRDefault="007026A6" w:rsidP="007026A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6B4B20">
        <w:rPr>
          <w:rFonts w:eastAsia="Times New Roman"/>
          <w:color w:val="000000"/>
          <w:sz w:val="24"/>
          <w:szCs w:val="24"/>
        </w:rPr>
        <w:t>rodzaj kleju: trwały, akrylowy (standard)</w:t>
      </w:r>
    </w:p>
    <w:p w14:paraId="73149071" w14:textId="77777777" w:rsidR="007026A6" w:rsidRPr="006B4B20" w:rsidRDefault="007026A6" w:rsidP="007026A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6B4B20">
        <w:rPr>
          <w:rFonts w:eastAsia="Times New Roman"/>
          <w:color w:val="000000"/>
          <w:sz w:val="24"/>
          <w:szCs w:val="24"/>
        </w:rPr>
        <w:t>do nadruku kalką żywiczną lub woskowo-żywiczna</w:t>
      </w:r>
    </w:p>
    <w:p w14:paraId="76F6325D" w14:textId="77777777" w:rsidR="007026A6" w:rsidRPr="006B4B20" w:rsidRDefault="007026A6" w:rsidP="007026A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6B4B20">
        <w:rPr>
          <w:rFonts w:eastAsia="Times New Roman"/>
          <w:color w:val="000000"/>
          <w:sz w:val="24"/>
          <w:szCs w:val="24"/>
        </w:rPr>
        <w:t xml:space="preserve">do nadruku </w:t>
      </w:r>
      <w:proofErr w:type="spellStart"/>
      <w:r w:rsidRPr="006B4B20">
        <w:rPr>
          <w:rFonts w:eastAsia="Times New Roman"/>
          <w:color w:val="000000"/>
          <w:sz w:val="24"/>
          <w:szCs w:val="24"/>
        </w:rPr>
        <w:t>termotransferowego</w:t>
      </w:r>
      <w:proofErr w:type="spellEnd"/>
    </w:p>
    <w:p w14:paraId="76E17061" w14:textId="7115476E" w:rsidR="00BD655E" w:rsidRDefault="00BD655E" w:rsidP="00BD655E">
      <w:pPr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</w:rPr>
      </w:pPr>
      <w:r>
        <w:rPr>
          <w:rFonts w:ascii="Arial" w:hAnsi="Arial" w:cs="Arial"/>
          <w:noProof/>
          <w:szCs w:val="20"/>
        </w:rPr>
        <w:drawing>
          <wp:inline distT="0" distB="0" distL="0" distR="0" wp14:anchorId="720EBAB7" wp14:editId="0BF92BE2">
            <wp:extent cx="3255010" cy="192405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5A938" w14:textId="77777777" w:rsidR="007026A6" w:rsidRPr="007026A6" w:rsidRDefault="0043079B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7026A6">
        <w:rPr>
          <w:rFonts w:eastAsia="Times New Roman"/>
          <w:b/>
          <w:bCs/>
          <w:color w:val="000000"/>
          <w:sz w:val="24"/>
          <w:szCs w:val="24"/>
        </w:rPr>
        <w:t>Czy możliwe jest dostarczenie innych rozmiarowo naklejek?</w:t>
      </w:r>
      <w:r w:rsidR="007026A6" w:rsidRPr="007026A6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35DE24EC" w14:textId="717ED902" w:rsidR="0043079B" w:rsidRDefault="007026A6" w:rsidP="007026A6">
      <w:pPr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TAK, do ustalenia i zaakceptowania przez Zamawiającego</w:t>
      </w:r>
    </w:p>
    <w:p w14:paraId="263B3AF1" w14:textId="2A580D7A" w:rsidR="0043079B" w:rsidRPr="007026A6" w:rsidRDefault="0043079B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7026A6">
        <w:rPr>
          <w:rFonts w:eastAsia="Times New Roman"/>
          <w:b/>
          <w:bCs/>
          <w:color w:val="000000"/>
          <w:sz w:val="24"/>
          <w:szCs w:val="24"/>
        </w:rPr>
        <w:t>Z jakich drukarek korzystają Państwo obecnie do zadruku etykiet?</w:t>
      </w:r>
    </w:p>
    <w:p w14:paraId="0F09BC98" w14:textId="6F959140" w:rsidR="007026A6" w:rsidRDefault="007026A6" w:rsidP="007026A6">
      <w:pPr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Drukarka </w:t>
      </w:r>
      <w:proofErr w:type="spellStart"/>
      <w:r>
        <w:rPr>
          <w:rFonts w:eastAsia="Times New Roman"/>
          <w:color w:val="000000"/>
          <w:sz w:val="24"/>
          <w:szCs w:val="24"/>
        </w:rPr>
        <w:t>termotransferowa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Citizen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CL-S621</w:t>
      </w:r>
    </w:p>
    <w:p w14:paraId="4950F4C9" w14:textId="57F230AC" w:rsidR="0043079B" w:rsidRPr="00994688" w:rsidRDefault="0043079B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994688">
        <w:rPr>
          <w:rFonts w:eastAsia="Times New Roman"/>
          <w:b/>
          <w:bCs/>
          <w:color w:val="000000"/>
          <w:sz w:val="24"/>
          <w:szCs w:val="24"/>
        </w:rPr>
        <w:t>Czy mogą być dostarczone różne rodzaje etykiet (naklejek) np. dedykowane na metal oraz uniwersalne do pozostałych obiektów?</w:t>
      </w:r>
    </w:p>
    <w:p w14:paraId="01420A09" w14:textId="26AE0FC3" w:rsidR="007026A6" w:rsidRDefault="007026A6" w:rsidP="007026A6">
      <w:pPr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TAK</w:t>
      </w:r>
      <w:r w:rsidR="00FE47F2">
        <w:rPr>
          <w:rFonts w:eastAsia="Times New Roman"/>
          <w:color w:val="000000"/>
          <w:sz w:val="24"/>
          <w:szCs w:val="24"/>
        </w:rPr>
        <w:t xml:space="preserve">, dopuszczamy różne rodzaje etykiet, </w:t>
      </w:r>
      <w:r w:rsidR="00FE47F2" w:rsidRPr="00A01EE7">
        <w:rPr>
          <w:rFonts w:eastAsia="Times New Roman"/>
          <w:color w:val="000000"/>
          <w:sz w:val="24"/>
          <w:szCs w:val="24"/>
        </w:rPr>
        <w:t>jednak jeżeli jest możliwość zastosowania jednego rodzaju etykiety na wszystkich obiektach</w:t>
      </w:r>
      <w:r w:rsidR="00364FB1" w:rsidRPr="00A01EE7">
        <w:rPr>
          <w:rFonts w:eastAsia="Times New Roman"/>
          <w:color w:val="000000"/>
          <w:sz w:val="24"/>
          <w:szCs w:val="24"/>
        </w:rPr>
        <w:t>,</w:t>
      </w:r>
      <w:r w:rsidR="00FE47F2" w:rsidRPr="00A01EE7">
        <w:rPr>
          <w:rFonts w:eastAsia="Times New Roman"/>
          <w:color w:val="000000"/>
          <w:sz w:val="24"/>
          <w:szCs w:val="24"/>
        </w:rPr>
        <w:t xml:space="preserve"> preferujemy takie rozwiązanie</w:t>
      </w:r>
      <w:r w:rsidR="00364FB1" w:rsidRPr="00A01EE7">
        <w:rPr>
          <w:rFonts w:eastAsia="Times New Roman"/>
          <w:color w:val="000000"/>
          <w:sz w:val="24"/>
          <w:szCs w:val="24"/>
        </w:rPr>
        <w:t>, pod warunkiem, że rozwiązanie to nie będzie utrudniało korzystania z danego obiektu, nie będzie go szpeciło i będzie połączone z obiektem w taki sposób, że etykieta nie będzie odklejała się/ odpadała z obiektu w związku z jego użytkowaniem</w:t>
      </w:r>
      <w:r w:rsidR="00FE47F2" w:rsidRPr="00A01EE7">
        <w:rPr>
          <w:rFonts w:eastAsia="Times New Roman"/>
          <w:color w:val="000000"/>
          <w:sz w:val="24"/>
          <w:szCs w:val="24"/>
        </w:rPr>
        <w:t>.</w:t>
      </w:r>
    </w:p>
    <w:p w14:paraId="41CB9691" w14:textId="5B26F5D2" w:rsidR="0043079B" w:rsidRPr="00256BAC" w:rsidRDefault="0043079B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256BAC">
        <w:rPr>
          <w:rFonts w:eastAsia="Times New Roman"/>
          <w:b/>
          <w:bCs/>
          <w:color w:val="000000"/>
          <w:sz w:val="24"/>
          <w:szCs w:val="24"/>
        </w:rPr>
        <w:t>Jeżeli odp. na pyt nr 7 jest "tak", to: Prosimy o przybliżone wylistowanie, ile sztuk i jakiego typu etykiet o jakich rozmiarach i jakiej konstrukcji Państwo przewidują?</w:t>
      </w:r>
    </w:p>
    <w:p w14:paraId="00B152D5" w14:textId="167776B2" w:rsidR="00FE47F2" w:rsidRDefault="00FE47F2" w:rsidP="00FE47F2">
      <w:pPr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Na tym etapie nie określamy ilości oraz rozmiarów etykiet dedykowanych na metal oraz uniwersalnych.</w:t>
      </w:r>
      <w:r w:rsidR="00F57204">
        <w:rPr>
          <w:rFonts w:eastAsia="Times New Roman"/>
          <w:color w:val="000000"/>
          <w:sz w:val="24"/>
          <w:szCs w:val="24"/>
        </w:rPr>
        <w:t xml:space="preserve"> </w:t>
      </w:r>
    </w:p>
    <w:p w14:paraId="3A5C0075" w14:textId="66EA9540" w:rsidR="0043079B" w:rsidRPr="00256BAC" w:rsidRDefault="0043079B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256BAC">
        <w:rPr>
          <w:rFonts w:eastAsia="Times New Roman"/>
          <w:b/>
          <w:bCs/>
          <w:color w:val="000000"/>
          <w:sz w:val="24"/>
          <w:szCs w:val="24"/>
        </w:rPr>
        <w:t>Czy naklejki mają mieć pod spodem "gąbkę"?</w:t>
      </w:r>
    </w:p>
    <w:p w14:paraId="506CA1D3" w14:textId="1CF7488A" w:rsidR="00D2198A" w:rsidRDefault="00364FB1" w:rsidP="00D2198A">
      <w:pPr>
        <w:spacing w:before="100" w:beforeAutospacing="1" w:after="100" w:afterAutospacing="1"/>
        <w:ind w:left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Jeżeli jest to uzasadnione technologicznie i spełnia wymagania, o których mowa w odpowiedzi na pytanie 7, naklejki mogą mieć pod spodem „gąbkę”.</w:t>
      </w:r>
    </w:p>
    <w:p w14:paraId="768A62CA" w14:textId="2476C74D" w:rsidR="0043079B" w:rsidRPr="00256BAC" w:rsidRDefault="0043079B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256BAC">
        <w:rPr>
          <w:rFonts w:eastAsia="Times New Roman"/>
          <w:b/>
          <w:bCs/>
          <w:color w:val="000000"/>
          <w:sz w:val="24"/>
          <w:szCs w:val="24"/>
        </w:rPr>
        <w:t xml:space="preserve">Naklejki "na metal" mają warstwę 1-2 milimetrowej pianki </w:t>
      </w:r>
      <w:proofErr w:type="spellStart"/>
      <w:r w:rsidRPr="00256BAC">
        <w:rPr>
          <w:rFonts w:eastAsia="Times New Roman"/>
          <w:b/>
          <w:bCs/>
          <w:color w:val="000000"/>
          <w:sz w:val="24"/>
          <w:szCs w:val="24"/>
        </w:rPr>
        <w:t>ferytowej</w:t>
      </w:r>
      <w:proofErr w:type="spellEnd"/>
      <w:r w:rsidRPr="00256BAC">
        <w:rPr>
          <w:rFonts w:eastAsia="Times New Roman"/>
          <w:b/>
          <w:bCs/>
          <w:color w:val="000000"/>
          <w:sz w:val="24"/>
          <w:szCs w:val="24"/>
        </w:rPr>
        <w:t xml:space="preserve"> i są wyraźnie grubsze od klasycznych naklejek. Czy są one dopuszczalne?</w:t>
      </w:r>
    </w:p>
    <w:p w14:paraId="5732F4EE" w14:textId="603E60C0" w:rsidR="00F37169" w:rsidRDefault="00364FB1" w:rsidP="00F37169">
      <w:pPr>
        <w:pStyle w:val="Akapitzlis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T</w:t>
      </w:r>
      <w:r w:rsidR="00F37169">
        <w:rPr>
          <w:rFonts w:eastAsia="Times New Roman"/>
          <w:color w:val="000000"/>
          <w:sz w:val="24"/>
          <w:szCs w:val="24"/>
        </w:rPr>
        <w:t>ak naklejki o takiej grubości są dopuszczalne</w:t>
      </w:r>
      <w:r>
        <w:rPr>
          <w:rFonts w:eastAsia="Times New Roman"/>
          <w:color w:val="000000"/>
          <w:sz w:val="24"/>
          <w:szCs w:val="24"/>
        </w:rPr>
        <w:t xml:space="preserve"> pod warunkiem spełnienia wymagań określonych w odpowiedzi na pytanie 7.</w:t>
      </w:r>
    </w:p>
    <w:p w14:paraId="35FCDADE" w14:textId="138940A8" w:rsidR="0043079B" w:rsidRPr="00F37169" w:rsidRDefault="0043079B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F37169">
        <w:rPr>
          <w:rFonts w:eastAsia="Times New Roman"/>
          <w:b/>
          <w:bCs/>
          <w:color w:val="000000"/>
          <w:sz w:val="24"/>
          <w:szCs w:val="24"/>
        </w:rPr>
        <w:t>W których miejscach na poszczególnych obiektach naklejane są etykiety (naklejki)? czy możemy otrzymać zdjęcia poglądowe?</w:t>
      </w:r>
    </w:p>
    <w:p w14:paraId="13823664" w14:textId="1AFC7D5E" w:rsidR="00F37169" w:rsidRDefault="00F37169" w:rsidP="00F37169">
      <w:pPr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Etykiety naklejane są miejscach łatwo dostępnych, umożliwiających zidentyfikowanie</w:t>
      </w:r>
      <w:r w:rsidR="00364FB1">
        <w:rPr>
          <w:rFonts w:eastAsia="Times New Roman"/>
          <w:color w:val="000000"/>
          <w:sz w:val="24"/>
          <w:szCs w:val="24"/>
        </w:rPr>
        <w:t xml:space="preserve"> ale jednocześnie tak, aby nie szpecić danego obiektu</w:t>
      </w:r>
      <w:r>
        <w:rPr>
          <w:rFonts w:eastAsia="Times New Roman"/>
          <w:color w:val="000000"/>
          <w:sz w:val="24"/>
          <w:szCs w:val="24"/>
        </w:rPr>
        <w:t>, na meblach z reguły na zewnątrz, ale również wewnątrz (zależy od przeznaczenia i użytkownika danego pomieszczenia).</w:t>
      </w:r>
      <w:r w:rsidR="006B4B20">
        <w:rPr>
          <w:rFonts w:eastAsia="Times New Roman"/>
          <w:color w:val="000000"/>
          <w:sz w:val="24"/>
          <w:szCs w:val="24"/>
        </w:rPr>
        <w:t xml:space="preserve"> Etykieta nie może utrudniać korzystania z przedmiotu.</w:t>
      </w:r>
    </w:p>
    <w:p w14:paraId="461B3C12" w14:textId="2E0B3C57" w:rsidR="00F37169" w:rsidRDefault="00F37169" w:rsidP="00F37169">
      <w:pPr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W przypadku oklejania do </w:t>
      </w:r>
      <w:proofErr w:type="spellStart"/>
      <w:r>
        <w:rPr>
          <w:rFonts w:eastAsia="Times New Roman"/>
          <w:color w:val="000000"/>
          <w:sz w:val="24"/>
          <w:szCs w:val="24"/>
        </w:rPr>
        <w:t>RFiD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zostanie ustalony sposób i miejsce oklejenia </w:t>
      </w:r>
      <w:r w:rsidR="00EF3A86">
        <w:rPr>
          <w:rFonts w:eastAsia="Times New Roman"/>
          <w:color w:val="000000"/>
          <w:sz w:val="24"/>
          <w:szCs w:val="24"/>
        </w:rPr>
        <w:t xml:space="preserve">poszczególnych rodzajów </w:t>
      </w:r>
      <w:r>
        <w:rPr>
          <w:rFonts w:eastAsia="Times New Roman"/>
          <w:color w:val="000000"/>
          <w:sz w:val="24"/>
          <w:szCs w:val="24"/>
        </w:rPr>
        <w:t>obiektów z Wykonawcą.</w:t>
      </w:r>
    </w:p>
    <w:p w14:paraId="67C41B2F" w14:textId="0F064F8E" w:rsidR="00F37169" w:rsidRDefault="00F37169" w:rsidP="00F37169">
      <w:pPr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Na tym etapie nie wysyłamy zdjęć poglądowych.</w:t>
      </w:r>
    </w:p>
    <w:p w14:paraId="40653750" w14:textId="614CCF60" w:rsidR="0043079B" w:rsidRPr="00F37169" w:rsidRDefault="0043079B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F37169">
        <w:rPr>
          <w:rFonts w:eastAsia="Times New Roman"/>
          <w:b/>
          <w:bCs/>
          <w:color w:val="000000"/>
          <w:sz w:val="24"/>
          <w:szCs w:val="24"/>
        </w:rPr>
        <w:t>Na jakiej dokładnie zasadzie ma się odbywać "kontrola przemieszczania się składników majątkowych ministerstwa, zapobieganiu niekontrolowanemu i bezprawnemu przemieszczaniu ich na terenie ministerstwa i wynoszenia poza teren kontroli przemieszczania się składników majątkowych ministerstwa, zapobieganiu niekontrolowanemu i bezprawnemu przemieszczaniu ich na terenie ministerstwa i wynoszenia poza teren</w:t>
      </w:r>
      <w:r w:rsidRPr="00F37169">
        <w:rPr>
          <w:rFonts w:ascii="Arial" w:eastAsia="Calibri" w:hAnsi="Arial" w:cs="Arial"/>
          <w:b/>
          <w:bCs/>
          <w:color w:val="000000"/>
          <w:lang w:eastAsia="en-US"/>
        </w:rPr>
        <w:t>"? Czy system ma alarmować? czy tylko rejestrować? Jak ten proces w praktyce ma przebiegać Państwa zdaniem?</w:t>
      </w:r>
    </w:p>
    <w:p w14:paraId="5ABC83CB" w14:textId="026434B2" w:rsidR="00F37169" w:rsidRDefault="00EF3A86" w:rsidP="006B4B20">
      <w:pPr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System powinien alarmować przy wynoszeniu składników poza ministerstwo oraz rejestrować przemieszczenie składników wewnątrz.</w:t>
      </w:r>
    </w:p>
    <w:p w14:paraId="0607C88A" w14:textId="0026C632" w:rsidR="0043079B" w:rsidRPr="00F37169" w:rsidRDefault="0043079B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color w:val="000000"/>
          <w:sz w:val="24"/>
          <w:szCs w:val="24"/>
        </w:rPr>
      </w:pPr>
      <w:r w:rsidRPr="00F37169">
        <w:rPr>
          <w:rFonts w:ascii="Arial" w:eastAsia="Calibri" w:hAnsi="Arial" w:cs="Arial"/>
          <w:b/>
          <w:color w:val="000000"/>
          <w:lang w:eastAsia="en-US"/>
        </w:rPr>
        <w:t>Dane, które powinny być zapisywane w warstwie elektronicznej mają być przechowywane "w naklejce", czy w systemie obsługującym infrastrukturę RFID i niniejszy projekt. </w:t>
      </w:r>
    </w:p>
    <w:p w14:paraId="4C69D9F5" w14:textId="77777777" w:rsidR="007C7F60" w:rsidRPr="007C7F60" w:rsidRDefault="007C7F60" w:rsidP="007C7F60">
      <w:pPr>
        <w:pStyle w:val="Akapitzlist"/>
        <w:rPr>
          <w:rFonts w:eastAsia="Times New Roman"/>
          <w:color w:val="000000"/>
          <w:sz w:val="24"/>
          <w:szCs w:val="24"/>
        </w:rPr>
      </w:pPr>
      <w:r w:rsidRPr="007C7F60">
        <w:rPr>
          <w:rFonts w:eastAsia="Times New Roman"/>
          <w:color w:val="000000"/>
          <w:sz w:val="24"/>
          <w:szCs w:val="24"/>
        </w:rPr>
        <w:t>Dane, które powinny być zapisane w warstwie elektronicznej:</w:t>
      </w:r>
    </w:p>
    <w:p w14:paraId="13DB7AAD" w14:textId="77777777" w:rsidR="007C7F60" w:rsidRPr="007C7F60" w:rsidRDefault="007C7F60" w:rsidP="007C7F60">
      <w:pPr>
        <w:pStyle w:val="Akapitzlist"/>
        <w:rPr>
          <w:rFonts w:eastAsia="Times New Roman"/>
          <w:color w:val="000000"/>
          <w:sz w:val="24"/>
          <w:szCs w:val="24"/>
        </w:rPr>
      </w:pPr>
      <w:r w:rsidRPr="007C7F60">
        <w:rPr>
          <w:rFonts w:eastAsia="Times New Roman"/>
          <w:color w:val="000000"/>
          <w:sz w:val="24"/>
          <w:szCs w:val="24"/>
        </w:rPr>
        <w:t>a)</w:t>
      </w:r>
      <w:r w:rsidRPr="007C7F60">
        <w:rPr>
          <w:rFonts w:eastAsia="Times New Roman"/>
          <w:color w:val="000000"/>
          <w:sz w:val="24"/>
          <w:szCs w:val="24"/>
        </w:rPr>
        <w:tab/>
        <w:t>nazwa aktywu rzeczowego;</w:t>
      </w:r>
    </w:p>
    <w:p w14:paraId="65FDFD30" w14:textId="77777777" w:rsidR="007C7F60" w:rsidRPr="007C7F60" w:rsidRDefault="007C7F60" w:rsidP="007C7F60">
      <w:pPr>
        <w:pStyle w:val="Akapitzlist"/>
        <w:rPr>
          <w:rFonts w:eastAsia="Times New Roman"/>
          <w:color w:val="000000"/>
          <w:sz w:val="24"/>
          <w:szCs w:val="24"/>
        </w:rPr>
      </w:pPr>
      <w:r w:rsidRPr="007C7F60">
        <w:rPr>
          <w:rFonts w:eastAsia="Times New Roman"/>
          <w:color w:val="000000"/>
          <w:sz w:val="24"/>
          <w:szCs w:val="24"/>
        </w:rPr>
        <w:t>b)</w:t>
      </w:r>
      <w:r w:rsidRPr="007C7F60">
        <w:rPr>
          <w:rFonts w:eastAsia="Times New Roman"/>
          <w:color w:val="000000"/>
          <w:sz w:val="24"/>
          <w:szCs w:val="24"/>
        </w:rPr>
        <w:tab/>
        <w:t>numer inwentarzowy;</w:t>
      </w:r>
    </w:p>
    <w:p w14:paraId="5BE6F912" w14:textId="77777777" w:rsidR="007C7F60" w:rsidRPr="007C7F60" w:rsidRDefault="007C7F60" w:rsidP="007C7F60">
      <w:pPr>
        <w:pStyle w:val="Akapitzlist"/>
        <w:rPr>
          <w:rFonts w:eastAsia="Times New Roman"/>
          <w:color w:val="000000"/>
          <w:sz w:val="24"/>
          <w:szCs w:val="24"/>
        </w:rPr>
      </w:pPr>
      <w:r w:rsidRPr="007C7F60">
        <w:rPr>
          <w:rFonts w:eastAsia="Times New Roman"/>
          <w:color w:val="000000"/>
          <w:sz w:val="24"/>
          <w:szCs w:val="24"/>
        </w:rPr>
        <w:t>c)</w:t>
      </w:r>
      <w:r w:rsidRPr="007C7F60">
        <w:rPr>
          <w:rFonts w:eastAsia="Times New Roman"/>
          <w:color w:val="000000"/>
          <w:sz w:val="24"/>
          <w:szCs w:val="24"/>
        </w:rPr>
        <w:tab/>
        <w:t>nr kodu kreskowego;</w:t>
      </w:r>
    </w:p>
    <w:p w14:paraId="46EE1130" w14:textId="77777777" w:rsidR="007C7F60" w:rsidRPr="007C7F60" w:rsidRDefault="007C7F60" w:rsidP="007C7F60">
      <w:pPr>
        <w:pStyle w:val="Akapitzlist"/>
        <w:rPr>
          <w:rFonts w:eastAsia="Times New Roman"/>
          <w:color w:val="000000"/>
          <w:sz w:val="24"/>
          <w:szCs w:val="24"/>
        </w:rPr>
      </w:pPr>
      <w:r w:rsidRPr="007C7F60">
        <w:rPr>
          <w:rFonts w:eastAsia="Times New Roman"/>
          <w:color w:val="000000"/>
          <w:sz w:val="24"/>
          <w:szCs w:val="24"/>
        </w:rPr>
        <w:t>d)</w:t>
      </w:r>
      <w:r w:rsidRPr="007C7F60">
        <w:rPr>
          <w:rFonts w:eastAsia="Times New Roman"/>
          <w:color w:val="000000"/>
          <w:sz w:val="24"/>
          <w:szCs w:val="24"/>
        </w:rPr>
        <w:tab/>
        <w:t>numer seryjny (w przypadku kiedy ten numer jest wprowadzony);</w:t>
      </w:r>
    </w:p>
    <w:p w14:paraId="6A8E1AD8" w14:textId="54129ED5" w:rsidR="00F37169" w:rsidRDefault="007C7F60" w:rsidP="007C7F60">
      <w:pPr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</w:rPr>
      </w:pPr>
      <w:r w:rsidRPr="007C7F60">
        <w:rPr>
          <w:rFonts w:eastAsia="Times New Roman"/>
          <w:color w:val="000000"/>
          <w:sz w:val="24"/>
          <w:szCs w:val="24"/>
        </w:rPr>
        <w:t>e)</w:t>
      </w:r>
      <w:r w:rsidRPr="007C7F60">
        <w:rPr>
          <w:rFonts w:eastAsia="Times New Roman"/>
          <w:color w:val="000000"/>
          <w:sz w:val="24"/>
          <w:szCs w:val="24"/>
        </w:rPr>
        <w:tab/>
        <w:t>lokalizacja (wymagane tylko dla składników, które nie są wpisywane w EIK pracownika, konieczne zapewnienie możliwości programowania zmiany lokalizacji).</w:t>
      </w:r>
      <w:r>
        <w:rPr>
          <w:rFonts w:eastAsia="Times New Roman"/>
          <w:color w:val="000000"/>
          <w:sz w:val="24"/>
          <w:szCs w:val="24"/>
        </w:rPr>
        <w:t>Pozostałe dane będą zapisane w systemie obsługującym infrastrukturę.</w:t>
      </w:r>
    </w:p>
    <w:p w14:paraId="73A50CC1" w14:textId="0280129C" w:rsidR="0043079B" w:rsidRPr="00733972" w:rsidRDefault="0043079B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733972">
        <w:rPr>
          <w:rFonts w:eastAsia="Calibri"/>
          <w:b/>
          <w:bCs/>
          <w:color w:val="000000"/>
          <w:sz w:val="24"/>
          <w:szCs w:val="24"/>
          <w:lang w:eastAsia="en-US"/>
        </w:rPr>
        <w:t>Wskazują Państwo wymagani</w:t>
      </w:r>
      <w:r w:rsidRPr="00733972">
        <w:rPr>
          <w:rFonts w:ascii="Arial" w:eastAsia="Calibri" w:hAnsi="Arial" w:cs="Arial"/>
          <w:b/>
          <w:bCs/>
          <w:color w:val="000000"/>
          <w:lang w:eastAsia="en-US"/>
        </w:rPr>
        <w:t xml:space="preserve">e: "Konieczne jest zapewnienie możliwości odczytu jednego bądź wielu </w:t>
      </w:r>
      <w:proofErr w:type="spellStart"/>
      <w:r w:rsidRPr="00733972">
        <w:rPr>
          <w:rFonts w:ascii="Arial" w:eastAsia="Calibri" w:hAnsi="Arial" w:cs="Arial"/>
          <w:b/>
          <w:bCs/>
          <w:color w:val="000000"/>
          <w:lang w:eastAsia="en-US"/>
        </w:rPr>
        <w:t>tagów</w:t>
      </w:r>
      <w:proofErr w:type="spellEnd"/>
      <w:r w:rsidRPr="00733972">
        <w:rPr>
          <w:rFonts w:ascii="Arial" w:eastAsia="Calibri" w:hAnsi="Arial" w:cs="Arial"/>
          <w:b/>
          <w:bCs/>
          <w:color w:val="000000"/>
          <w:lang w:eastAsia="en-US"/>
        </w:rPr>
        <w:t xml:space="preserve"> znajdujących się w polu anteny czytnika. Rozwiązanie powinno umożliwiać ustalenie lokalizacji danego składnika w przypadku jego niekontrolowanego przemieszczenia"</w:t>
      </w:r>
    </w:p>
    <w:p w14:paraId="1DE731EA" w14:textId="69643F99" w:rsidR="0043079B" w:rsidRPr="00A01EE7" w:rsidRDefault="0043079B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733972">
        <w:rPr>
          <w:rFonts w:ascii="Arial" w:eastAsia="Calibri" w:hAnsi="Arial" w:cs="Arial"/>
          <w:b/>
          <w:bCs/>
          <w:color w:val="000000"/>
          <w:lang w:eastAsia="en-US"/>
        </w:rPr>
        <w:t xml:space="preserve">Przemieszczenia pomiędzy jakimi obszarami / pomieszczeniami? Na jakiej zasadzie odbywa </w:t>
      </w:r>
      <w:r w:rsidR="007C7F60" w:rsidRPr="00733972">
        <w:rPr>
          <w:rFonts w:ascii="Arial" w:eastAsia="Calibri" w:hAnsi="Arial" w:cs="Arial"/>
          <w:b/>
          <w:bCs/>
          <w:color w:val="000000"/>
          <w:lang w:eastAsia="en-US"/>
        </w:rPr>
        <w:t>się</w:t>
      </w:r>
      <w:r w:rsidRPr="00733972">
        <w:rPr>
          <w:rFonts w:ascii="Arial" w:eastAsia="Calibri" w:hAnsi="Arial" w:cs="Arial"/>
          <w:b/>
          <w:bCs/>
          <w:color w:val="000000"/>
          <w:lang w:eastAsia="en-US"/>
        </w:rPr>
        <w:t xml:space="preserve"> to przemieszczenie? Czy system ma weryfikować automatycznie stan przed i po przemieszczeniu (auto-inwentaryzacja)? Czy </w:t>
      </w:r>
      <w:r w:rsidRPr="00733972">
        <w:rPr>
          <w:rFonts w:ascii="Arial" w:eastAsia="Calibri" w:hAnsi="Arial" w:cs="Arial"/>
          <w:b/>
          <w:bCs/>
          <w:color w:val="000000"/>
          <w:lang w:eastAsia="en-US"/>
        </w:rPr>
        <w:lastRenderedPageBreak/>
        <w:t>może system powinien wykrywać sam fakt przemieszczenia? Jakie interwały czasowe są oczekiwane?</w:t>
      </w:r>
    </w:p>
    <w:p w14:paraId="16F5F93E" w14:textId="050C1F86" w:rsidR="001E2458" w:rsidRPr="00A01EE7" w:rsidRDefault="001E2458" w:rsidP="00A01EE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A01EE7">
        <w:rPr>
          <w:rFonts w:ascii="Arial" w:eastAsia="Calibri" w:hAnsi="Arial" w:cs="Arial"/>
          <w:color w:val="000000"/>
          <w:lang w:eastAsia="en-US"/>
        </w:rPr>
        <w:t xml:space="preserve">Nie oczekujemy </w:t>
      </w:r>
      <w:proofErr w:type="spellStart"/>
      <w:r w:rsidRPr="00A01EE7">
        <w:rPr>
          <w:rFonts w:ascii="Arial" w:eastAsia="Calibri" w:hAnsi="Arial" w:cs="Arial"/>
          <w:color w:val="000000"/>
          <w:lang w:eastAsia="en-US"/>
        </w:rPr>
        <w:t>autoinwentaryzacji</w:t>
      </w:r>
      <w:proofErr w:type="spellEnd"/>
      <w:r w:rsidRPr="00A01EE7">
        <w:rPr>
          <w:rFonts w:ascii="Arial" w:eastAsia="Calibri" w:hAnsi="Arial" w:cs="Arial"/>
          <w:color w:val="000000"/>
          <w:lang w:eastAsia="en-US"/>
        </w:rPr>
        <w:t xml:space="preserve">, budynek powinien zostać </w:t>
      </w:r>
      <w:proofErr w:type="spellStart"/>
      <w:r w:rsidRPr="00A01EE7">
        <w:rPr>
          <w:rFonts w:ascii="Arial" w:eastAsia="Calibri" w:hAnsi="Arial" w:cs="Arial"/>
          <w:color w:val="000000"/>
          <w:lang w:eastAsia="en-US"/>
        </w:rPr>
        <w:t>zostać</w:t>
      </w:r>
      <w:proofErr w:type="spellEnd"/>
      <w:r w:rsidRPr="00A01EE7">
        <w:rPr>
          <w:rFonts w:ascii="Arial" w:eastAsia="Calibri" w:hAnsi="Arial" w:cs="Arial"/>
          <w:color w:val="000000"/>
          <w:lang w:eastAsia="en-US"/>
        </w:rPr>
        <w:t xml:space="preserve"> podzielony na strefy w których będzie możliwe poszukiwanie danego </w:t>
      </w:r>
      <w:proofErr w:type="spellStart"/>
      <w:r w:rsidRPr="00A01EE7">
        <w:rPr>
          <w:rFonts w:ascii="Arial" w:eastAsia="Calibri" w:hAnsi="Arial" w:cs="Arial"/>
          <w:color w:val="000000"/>
          <w:lang w:eastAsia="en-US"/>
        </w:rPr>
        <w:t>tag</w:t>
      </w:r>
      <w:r>
        <w:rPr>
          <w:rFonts w:ascii="Arial" w:eastAsia="Calibri" w:hAnsi="Arial" w:cs="Arial"/>
          <w:color w:val="000000"/>
          <w:lang w:eastAsia="en-US"/>
        </w:rPr>
        <w:t>u</w:t>
      </w:r>
      <w:proofErr w:type="spellEnd"/>
      <w:r w:rsidRPr="00A01EE7">
        <w:rPr>
          <w:rFonts w:ascii="Arial" w:eastAsia="Calibri" w:hAnsi="Arial" w:cs="Arial"/>
          <w:color w:val="000000"/>
          <w:lang w:eastAsia="en-US"/>
        </w:rPr>
        <w:t>.</w:t>
      </w:r>
    </w:p>
    <w:p w14:paraId="4972A3C4" w14:textId="46F4408E" w:rsidR="0043079B" w:rsidRPr="00733972" w:rsidRDefault="007C7F60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7C7F60">
        <w:rPr>
          <w:rFonts w:ascii="Arial" w:eastAsia="Calibri" w:hAnsi="Arial" w:cs="Arial"/>
          <w:color w:val="000000"/>
          <w:lang w:eastAsia="en-US"/>
        </w:rPr>
        <w:t xml:space="preserve">System powinien umożliwiać zlokalizowania danego </w:t>
      </w:r>
      <w:proofErr w:type="spellStart"/>
      <w:r w:rsidRPr="007C7F60">
        <w:rPr>
          <w:rFonts w:ascii="Arial" w:eastAsia="Calibri" w:hAnsi="Arial" w:cs="Arial"/>
          <w:color w:val="000000"/>
          <w:lang w:eastAsia="en-US"/>
        </w:rPr>
        <w:t>tagu</w:t>
      </w:r>
      <w:proofErr w:type="spellEnd"/>
      <w:r w:rsidRPr="007C7F60">
        <w:rPr>
          <w:rFonts w:ascii="Arial" w:eastAsia="Calibri" w:hAnsi="Arial" w:cs="Arial"/>
          <w:color w:val="000000"/>
          <w:lang w:eastAsia="en-US"/>
        </w:rPr>
        <w:t xml:space="preserve"> za pomocą ręcznego czytnika.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="0043079B" w:rsidRPr="00733972">
        <w:rPr>
          <w:rFonts w:eastAsia="Times New Roman"/>
          <w:b/>
          <w:bCs/>
          <w:color w:val="000000"/>
          <w:sz w:val="24"/>
          <w:szCs w:val="24"/>
        </w:rPr>
        <w:t xml:space="preserve">Co Państwo rozumieją pod sformułowaniem "programowanie całej serii </w:t>
      </w:r>
      <w:proofErr w:type="spellStart"/>
      <w:r w:rsidR="0043079B" w:rsidRPr="00733972">
        <w:rPr>
          <w:rFonts w:eastAsia="Times New Roman"/>
          <w:b/>
          <w:bCs/>
          <w:color w:val="000000"/>
          <w:sz w:val="24"/>
          <w:szCs w:val="24"/>
        </w:rPr>
        <w:t>tagów</w:t>
      </w:r>
      <w:proofErr w:type="spellEnd"/>
      <w:r w:rsidR="0043079B" w:rsidRPr="00733972">
        <w:rPr>
          <w:rFonts w:eastAsia="Times New Roman"/>
          <w:b/>
          <w:bCs/>
          <w:color w:val="000000"/>
          <w:sz w:val="24"/>
          <w:szCs w:val="24"/>
        </w:rPr>
        <w:t xml:space="preserve">"? Czy chodzi o masowe programowanie tzn. jakaś liczba </w:t>
      </w:r>
      <w:proofErr w:type="spellStart"/>
      <w:r w:rsidR="0043079B" w:rsidRPr="00733972">
        <w:rPr>
          <w:rFonts w:eastAsia="Times New Roman"/>
          <w:b/>
          <w:bCs/>
          <w:color w:val="000000"/>
          <w:sz w:val="24"/>
          <w:szCs w:val="24"/>
        </w:rPr>
        <w:t>tagów</w:t>
      </w:r>
      <w:proofErr w:type="spellEnd"/>
      <w:r w:rsidR="0043079B" w:rsidRPr="00733972">
        <w:rPr>
          <w:rFonts w:eastAsia="Times New Roman"/>
          <w:b/>
          <w:bCs/>
          <w:color w:val="000000"/>
          <w:sz w:val="24"/>
          <w:szCs w:val="24"/>
        </w:rPr>
        <w:t xml:space="preserve"> (naklejek) w jednym momencie jednym urządzeniem? Czy chodzi o seryjne sprawne programowanie "jeden po drugim". </w:t>
      </w:r>
      <w:r w:rsidR="00994688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2B138DF9" w14:textId="55C2C933" w:rsidR="00733972" w:rsidRDefault="00994688" w:rsidP="00994688">
      <w:pPr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Sformułowanie „programowanie całej serii </w:t>
      </w:r>
      <w:proofErr w:type="spellStart"/>
      <w:r>
        <w:rPr>
          <w:rFonts w:eastAsia="Times New Roman"/>
          <w:color w:val="000000"/>
          <w:sz w:val="24"/>
          <w:szCs w:val="24"/>
        </w:rPr>
        <w:t>tagów</w:t>
      </w:r>
      <w:proofErr w:type="spellEnd"/>
      <w:r>
        <w:rPr>
          <w:rFonts w:eastAsia="Times New Roman"/>
          <w:color w:val="000000"/>
          <w:sz w:val="24"/>
          <w:szCs w:val="24"/>
        </w:rPr>
        <w:t>” oznacza: seryjne programowanie „jeden po drugim”</w:t>
      </w:r>
    </w:p>
    <w:p w14:paraId="4E01742A" w14:textId="0E596EA0" w:rsidR="0043079B" w:rsidRPr="00733972" w:rsidRDefault="0043079B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733972">
        <w:rPr>
          <w:rFonts w:eastAsia="Times New Roman"/>
          <w:b/>
          <w:bCs/>
          <w:color w:val="000000"/>
          <w:sz w:val="24"/>
          <w:szCs w:val="24"/>
        </w:rPr>
        <w:t>Czy programowanie naklejek przewidziane jest na dedykowanych stałych stanowiskach? czy ma być rozwiązaniem mobilnym i być wykonywane przy danym "oklejanym" obiekcie?</w:t>
      </w:r>
    </w:p>
    <w:p w14:paraId="17F5AA7F" w14:textId="40CF983A" w:rsidR="00733972" w:rsidRDefault="00733972" w:rsidP="00733972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Programowanie naklejek będzie odbywało się przy dedykowanych stałych stanowiskach</w:t>
      </w:r>
    </w:p>
    <w:p w14:paraId="28D2408F" w14:textId="770FB438" w:rsidR="0043079B" w:rsidRPr="00010818" w:rsidRDefault="0043079B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010818">
        <w:rPr>
          <w:rFonts w:eastAsia="Times New Roman"/>
          <w:b/>
          <w:bCs/>
          <w:color w:val="000000"/>
          <w:sz w:val="24"/>
          <w:szCs w:val="24"/>
        </w:rPr>
        <w:t>Kiedy tan obiekt jest wprowadzony na stan? w momencie wydruku naklejki czy jej programowania czy jej naklejania?</w:t>
      </w:r>
    </w:p>
    <w:p w14:paraId="3081CFAA" w14:textId="575A6B7F" w:rsidR="00733972" w:rsidRDefault="00733972" w:rsidP="00733972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Obiekt wprowadzany jest na stan po wprowadzeniu do ewidencji majątku w programie informatycznym systemu Quorum moduł Środki Trwałe.</w:t>
      </w:r>
    </w:p>
    <w:p w14:paraId="76B6288B" w14:textId="586913DB" w:rsidR="00010818" w:rsidRDefault="00733972" w:rsidP="00733972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Po wprowadzeniu do ewidencji majątku będzie drukowana naklejka</w:t>
      </w:r>
      <w:r w:rsidR="00010818">
        <w:rPr>
          <w:rFonts w:eastAsia="Times New Roman"/>
          <w:color w:val="000000"/>
          <w:sz w:val="24"/>
          <w:szCs w:val="24"/>
        </w:rPr>
        <w:t xml:space="preserve"> i kodowane dane i następnie obiekt będzie oklejony.</w:t>
      </w:r>
    </w:p>
    <w:p w14:paraId="48AE3BC7" w14:textId="77777777" w:rsidR="00010818" w:rsidRPr="00010818" w:rsidRDefault="00010818" w:rsidP="00010818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010818">
        <w:rPr>
          <w:rFonts w:eastAsia="Times New Roman"/>
          <w:color w:val="000000"/>
          <w:sz w:val="24"/>
          <w:szCs w:val="24"/>
        </w:rPr>
        <w:t>Dane, które powinny być zapisane w warstwie elektronicznej:</w:t>
      </w:r>
    </w:p>
    <w:p w14:paraId="5F382E76" w14:textId="77777777" w:rsidR="00010818" w:rsidRPr="00010818" w:rsidRDefault="00010818" w:rsidP="00010818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010818">
        <w:rPr>
          <w:rFonts w:eastAsia="Times New Roman"/>
          <w:color w:val="000000"/>
          <w:sz w:val="24"/>
          <w:szCs w:val="24"/>
        </w:rPr>
        <w:t>nazwa aktywu rzeczowego;</w:t>
      </w:r>
    </w:p>
    <w:p w14:paraId="095B57A9" w14:textId="77777777" w:rsidR="00010818" w:rsidRPr="00010818" w:rsidRDefault="00010818" w:rsidP="00010818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010818">
        <w:rPr>
          <w:rFonts w:eastAsia="Times New Roman"/>
          <w:color w:val="000000"/>
          <w:sz w:val="24"/>
          <w:szCs w:val="24"/>
        </w:rPr>
        <w:t>numer inwentarzowy;</w:t>
      </w:r>
    </w:p>
    <w:p w14:paraId="103EAC5D" w14:textId="77777777" w:rsidR="00010818" w:rsidRPr="00010818" w:rsidRDefault="00010818" w:rsidP="00010818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010818">
        <w:rPr>
          <w:rFonts w:eastAsia="Times New Roman"/>
          <w:color w:val="000000"/>
          <w:sz w:val="24"/>
          <w:szCs w:val="24"/>
        </w:rPr>
        <w:t>nr kodu kreskowego;</w:t>
      </w:r>
    </w:p>
    <w:p w14:paraId="4F672794" w14:textId="77777777" w:rsidR="00010818" w:rsidRPr="00010818" w:rsidRDefault="00010818" w:rsidP="00010818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010818">
        <w:rPr>
          <w:rFonts w:eastAsia="Times New Roman"/>
          <w:color w:val="000000"/>
          <w:sz w:val="24"/>
          <w:szCs w:val="24"/>
        </w:rPr>
        <w:t>numer seryjny (w przypadku kiedy ten numer jest wprowadzony);</w:t>
      </w:r>
    </w:p>
    <w:p w14:paraId="436630A8" w14:textId="77777777" w:rsidR="00010818" w:rsidRPr="00010818" w:rsidRDefault="00010818" w:rsidP="00010818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010818">
        <w:rPr>
          <w:rFonts w:eastAsia="Times New Roman"/>
          <w:color w:val="000000"/>
          <w:sz w:val="24"/>
          <w:szCs w:val="24"/>
        </w:rPr>
        <w:t>lokalizacja (wymagane tylko dla składników, które nie są wpisywane w EIK pracownika, konieczne zapewnienie możliwości programowania zmiany lokalizacji).</w:t>
      </w:r>
    </w:p>
    <w:p w14:paraId="25036480" w14:textId="6020F5EC" w:rsidR="0043079B" w:rsidRPr="00010818" w:rsidRDefault="0043079B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010818">
        <w:rPr>
          <w:rFonts w:eastAsia="Times New Roman"/>
          <w:b/>
          <w:bCs/>
          <w:color w:val="000000"/>
          <w:sz w:val="24"/>
          <w:szCs w:val="24"/>
        </w:rPr>
        <w:t>Czy zbiorcze obiekty inwentarzowe już istnieją w Państwa systemie?</w:t>
      </w:r>
    </w:p>
    <w:p w14:paraId="6B873845" w14:textId="7C1F92B3" w:rsidR="00010818" w:rsidRDefault="00010818" w:rsidP="00010818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Tak, w ministerstwie istnieją zbiorcze obiekty.</w:t>
      </w:r>
    </w:p>
    <w:p w14:paraId="7E386B3A" w14:textId="77777777" w:rsidR="00010818" w:rsidRPr="00010818" w:rsidRDefault="00010818" w:rsidP="00010818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010818">
        <w:rPr>
          <w:rFonts w:eastAsia="Times New Roman"/>
          <w:color w:val="000000"/>
          <w:sz w:val="24"/>
          <w:szCs w:val="24"/>
        </w:rPr>
        <w:t xml:space="preserve">Przez zbiorcze obiekty inwentarzowe rozumie się obiekty składające się z dwóch lub więcej środków trwałych, z których każdy mógłby stanowić odrębny obiekt inwentarzowy, jednak ze względu na ich szczególne powiązanie wskazane jest ich łączne ujęcie (np. tzw. pierwsze wyposażenie sali konferencyjnej). </w:t>
      </w:r>
    </w:p>
    <w:p w14:paraId="0E333EF8" w14:textId="749A5392" w:rsidR="0043079B" w:rsidRPr="00010818" w:rsidRDefault="0043079B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010818">
        <w:rPr>
          <w:rFonts w:eastAsia="Times New Roman"/>
          <w:b/>
          <w:bCs/>
          <w:color w:val="000000"/>
          <w:sz w:val="24"/>
          <w:szCs w:val="24"/>
        </w:rPr>
        <w:lastRenderedPageBreak/>
        <w:t>Czy należy etykietować zarówno obiekty "zbiorcze" jak i poszczególne ich obiekty "składowe", a następnie w systemie robić połączenie logiczne "ten obiekt zbiorczy składa się z tych obiektów składowych". Czy należy weryfikować kompletność obiektów zbiorczych w trakcie inwentaryzacji?</w:t>
      </w:r>
    </w:p>
    <w:p w14:paraId="5F84F595" w14:textId="40ECA27E" w:rsidR="00010818" w:rsidRDefault="00010818" w:rsidP="00010818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Tak, należy etykietować wszystkie elementy składowe obiektów zbiorczych i utworzyć w systemie części składowe do tych obiektów.</w:t>
      </w:r>
    </w:p>
    <w:p w14:paraId="51229397" w14:textId="47E41B3F" w:rsidR="00010818" w:rsidRDefault="00010818" w:rsidP="00010818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Tak, należy weryfikować kompletność.</w:t>
      </w:r>
    </w:p>
    <w:p w14:paraId="5F0379F9" w14:textId="14F62258" w:rsidR="0043079B" w:rsidRPr="0069549B" w:rsidRDefault="0043079B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69549B">
        <w:rPr>
          <w:rFonts w:eastAsia="Times New Roman"/>
          <w:b/>
          <w:bCs/>
          <w:color w:val="000000"/>
          <w:sz w:val="24"/>
          <w:szCs w:val="24"/>
        </w:rPr>
        <w:t>Ile obecnie zajmuje Państwu przeprowadzenie inwentaryzacji?</w:t>
      </w:r>
    </w:p>
    <w:p w14:paraId="4190575F" w14:textId="2392565D" w:rsidR="00010818" w:rsidRDefault="00010818" w:rsidP="00010818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Inwentaryzacja w 2020 roku przeprowadzona metodą spisu z natury </w:t>
      </w:r>
      <w:r w:rsidR="0069549B">
        <w:rPr>
          <w:rFonts w:eastAsia="Times New Roman"/>
          <w:color w:val="000000"/>
          <w:sz w:val="24"/>
          <w:szCs w:val="24"/>
        </w:rPr>
        <w:t>z wykorzystaniem firmy zewnętrznej została przeprowadzona w ciągu 1 miesiąca.</w:t>
      </w:r>
    </w:p>
    <w:p w14:paraId="236B230B" w14:textId="4007FABD" w:rsidR="0043079B" w:rsidRDefault="0043079B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69549B">
        <w:rPr>
          <w:rFonts w:eastAsia="Times New Roman"/>
          <w:b/>
          <w:bCs/>
          <w:color w:val="000000"/>
          <w:sz w:val="24"/>
          <w:szCs w:val="24"/>
        </w:rPr>
        <w:t>Czy w ramach lokalizacji (sale konferencyjne) oczekują Państwo automatycznego skanowania i inwentaryzacji strefy? czy też formy bramki na zasadzie "weszło/wyszło"?</w:t>
      </w:r>
    </w:p>
    <w:p w14:paraId="0D2AED0B" w14:textId="17A62927" w:rsidR="0069549B" w:rsidRPr="00994688" w:rsidRDefault="00EF3A86" w:rsidP="0069549B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994688">
        <w:rPr>
          <w:rFonts w:eastAsia="Times New Roman"/>
          <w:color w:val="000000"/>
          <w:sz w:val="24"/>
          <w:szCs w:val="24"/>
        </w:rPr>
        <w:t>Wystarczające będzie rozwiązanie w formie bramki na zasadzie weszło/wyszło</w:t>
      </w:r>
    </w:p>
    <w:p w14:paraId="602C31D0" w14:textId="6DF1633D" w:rsidR="0043079B" w:rsidRPr="00A01EE7" w:rsidRDefault="0043079B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A01EE7">
        <w:rPr>
          <w:rFonts w:eastAsia="Times New Roman"/>
          <w:b/>
          <w:bCs/>
          <w:color w:val="000000"/>
          <w:sz w:val="24"/>
          <w:szCs w:val="24"/>
        </w:rPr>
        <w:t>W ramach wyposażenia wejścia do budynku Ministerstwa oczekują P</w:t>
      </w:r>
      <w:r w:rsidRPr="00A01EE7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aństwo automatycznego skanowania i inwentaryzacji strefy? czy też formy bramki na zasadzie "weszło/wyszło"?</w:t>
      </w:r>
    </w:p>
    <w:p w14:paraId="2A929810" w14:textId="77777777" w:rsidR="00EF3A86" w:rsidRPr="00994688" w:rsidRDefault="00EF3A86" w:rsidP="00994688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994688">
        <w:rPr>
          <w:rFonts w:eastAsia="Times New Roman"/>
          <w:color w:val="000000"/>
          <w:sz w:val="24"/>
          <w:szCs w:val="24"/>
        </w:rPr>
        <w:t>Wystarczające będzie rozwiązanie w formie bramki na zasadzie weszło/wyszło</w:t>
      </w:r>
    </w:p>
    <w:p w14:paraId="1A7FEA15" w14:textId="4BE098AD" w:rsidR="0043079B" w:rsidRPr="00A01EE7" w:rsidRDefault="0043079B" w:rsidP="0043079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A01EE7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Czy stanowisko pracownika wydającego/odbierającego i niezbędna dla niego infrastruktura jest już wkalkulowana w ilości sprzętu, które Państwo wskazują w zapytaniu?</w:t>
      </w:r>
    </w:p>
    <w:p w14:paraId="4D9AEEFE" w14:textId="291C67F6" w:rsidR="00C92744" w:rsidRDefault="00994688">
      <w:r>
        <w:rPr>
          <w:rFonts w:eastAsia="Times New Roman"/>
          <w:color w:val="000000"/>
          <w:sz w:val="24"/>
          <w:szCs w:val="24"/>
          <w:shd w:val="clear" w:color="auto" w:fill="FFFFFF"/>
        </w:rPr>
        <w:t>Tak, sprzęt dla tego pracownika został wkalkulowany w podanej liczbie.</w:t>
      </w:r>
    </w:p>
    <w:sectPr w:rsidR="00C92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4C30"/>
    <w:multiLevelType w:val="hybridMultilevel"/>
    <w:tmpl w:val="063A2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0B07"/>
    <w:multiLevelType w:val="hybridMultilevel"/>
    <w:tmpl w:val="5CDA9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1633"/>
    <w:multiLevelType w:val="hybridMultilevel"/>
    <w:tmpl w:val="C8782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D6153"/>
    <w:multiLevelType w:val="multilevel"/>
    <w:tmpl w:val="E4DEC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502"/>
    <w:multiLevelType w:val="hybridMultilevel"/>
    <w:tmpl w:val="00A4D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D7A9D"/>
    <w:multiLevelType w:val="hybridMultilevel"/>
    <w:tmpl w:val="A04C3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F0115"/>
    <w:multiLevelType w:val="hybridMultilevel"/>
    <w:tmpl w:val="87A89B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930A1C"/>
    <w:multiLevelType w:val="multilevel"/>
    <w:tmpl w:val="FA66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3D"/>
    <w:rsid w:val="00010818"/>
    <w:rsid w:val="000A35DD"/>
    <w:rsid w:val="001E2458"/>
    <w:rsid w:val="00256BAC"/>
    <w:rsid w:val="00364FB1"/>
    <w:rsid w:val="0043079B"/>
    <w:rsid w:val="004463E9"/>
    <w:rsid w:val="00691404"/>
    <w:rsid w:val="0069549B"/>
    <w:rsid w:val="006B4B20"/>
    <w:rsid w:val="007026A6"/>
    <w:rsid w:val="00733972"/>
    <w:rsid w:val="007371DA"/>
    <w:rsid w:val="007C7F60"/>
    <w:rsid w:val="00872E11"/>
    <w:rsid w:val="00994688"/>
    <w:rsid w:val="00A01EE7"/>
    <w:rsid w:val="00A60BB9"/>
    <w:rsid w:val="00BD655E"/>
    <w:rsid w:val="00C92744"/>
    <w:rsid w:val="00CE713D"/>
    <w:rsid w:val="00D2198A"/>
    <w:rsid w:val="00E63BBD"/>
    <w:rsid w:val="00EF3A86"/>
    <w:rsid w:val="00F37169"/>
    <w:rsid w:val="00F57204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2AAD"/>
  <w15:chartTrackingRefBased/>
  <w15:docId w15:val="{35F72936-27F3-4165-86E0-242651BA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79B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79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026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1386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 Agnieszka</dc:creator>
  <cp:keywords/>
  <dc:description/>
  <cp:lastModifiedBy>Jarosz Agnieszka</cp:lastModifiedBy>
  <cp:revision>3</cp:revision>
  <dcterms:created xsi:type="dcterms:W3CDTF">2022-07-29T12:03:00Z</dcterms:created>
  <dcterms:modified xsi:type="dcterms:W3CDTF">2022-07-29T12:05:00Z</dcterms:modified>
</cp:coreProperties>
</file>