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9B4D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3436B4DF" w14:textId="26E37D63" w:rsidR="00083152" w:rsidRPr="00260EE3" w:rsidRDefault="00EB44DB" w:rsidP="00260E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 </w:t>
      </w:r>
      <w:r w:rsidR="006A6C64" w:rsidRPr="006A6C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potrzeb </w:t>
      </w:r>
      <w:r w:rsidR="009B4D62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6A6C64" w:rsidRPr="009B4D62">
        <w:rPr>
          <w:rFonts w:ascii="Times New Roman" w:hAnsi="Times New Roman" w:cs="Times New Roman"/>
          <w:b/>
          <w:bCs/>
          <w:sz w:val="28"/>
          <w:szCs w:val="28"/>
          <w:u w:val="single"/>
        </w:rPr>
        <w:t>osób głuchych</w:t>
      </w:r>
      <w:r w:rsidR="0061326A" w:rsidRPr="009B4D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26A" w:rsidRPr="009B4D62">
        <w:rPr>
          <w:rFonts w:ascii="Times New Roman" w:hAnsi="Times New Roman" w:cs="Times New Roman"/>
          <w:b/>
          <w:bCs/>
          <w:sz w:val="28"/>
          <w:szCs w:val="28"/>
          <w:u w:val="single"/>
        </w:rPr>
        <w:t>i słabosłyszących</w:t>
      </w:r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6F21D0EA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0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26C21318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2E992CFA" w14:textId="09294576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708821"/>
      <w:r>
        <w:rPr>
          <w:rFonts w:ascii="Times New Roman" w:hAnsi="Times New Roman" w:cs="Times New Roman"/>
          <w:sz w:val="24"/>
          <w:szCs w:val="24"/>
        </w:rPr>
        <w:t>ekspert</w:t>
      </w:r>
      <w:bookmarkEnd w:id="1"/>
      <w:r w:rsidR="006F2F71" w:rsidRPr="00260EE3">
        <w:rPr>
          <w:rFonts w:ascii="Times New Roman" w:hAnsi="Times New Roman" w:cs="Times New Roman"/>
          <w:sz w:val="24"/>
          <w:szCs w:val="24"/>
        </w:rPr>
        <w:t xml:space="preserve"> ds. funkcjonowania administracyjnego sądów,</w:t>
      </w:r>
    </w:p>
    <w:p w14:paraId="3EA02E26" w14:textId="51DEEB3E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niepełnosprawnościami ruchowymi,</w:t>
      </w:r>
    </w:p>
    <w:p w14:paraId="153EA774" w14:textId="3F590B89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niewidomych i słabowidzących,</w:t>
      </w:r>
    </w:p>
    <w:p w14:paraId="0FACC595" w14:textId="4E76A0F9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niepełnosprawnością intelektualną,</w:t>
      </w:r>
    </w:p>
    <w:p w14:paraId="2F0E1A55" w14:textId="1895A9E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</w:t>
      </w:r>
      <w:r w:rsidR="0064680F">
        <w:rPr>
          <w:rFonts w:ascii="Times New Roman" w:hAnsi="Times New Roman" w:cs="Times New Roman"/>
          <w:sz w:val="24"/>
          <w:szCs w:val="24"/>
        </w:rPr>
        <w:t>informacyjno-komunikacyjnych</w:t>
      </w:r>
      <w:r w:rsidR="00354F9B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9B4D62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1A7D891C" w:rsidR="003A3D5C" w:rsidRPr="00260EE3" w:rsidRDefault="005B6263" w:rsidP="009B4D62">
      <w:pPr>
        <w:pStyle w:val="Akapitzlist"/>
        <w:numPr>
          <w:ilvl w:val="0"/>
          <w:numId w:val="21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>”, realizowanego przez Ministerstwo Sprawiedliwości 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i współfinansowanego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09C73047" w:rsidR="00DC1968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4.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1965C384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ze szczególnym potrzebami 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3A3D5C" w:rsidRPr="00260EE3">
        <w:rPr>
          <w:rFonts w:ascii="Times New Roman" w:hAnsi="Times New Roman" w:cs="Times New Roman"/>
          <w:sz w:val="24"/>
          <w:szCs w:val="24"/>
        </w:rPr>
        <w:t xml:space="preserve"> oraz kontaktu i komunikacji z 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5D01C6BF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2832637B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500 osób), koordynatorów do spraw dostępności (ok. 300 osób), pracowników administracyjnych 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z niepełnosprawnością (ok. 300 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301F3436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1A737F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61D8DA99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1A737F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proofErr w:type="spellStart"/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i korzystania z nich, organizacji ciągów komunikacyjnych i ich oznakowania, dodatkowego wyposażenia ułatwiającego orientację w budynku oraz rozwiązań w zakresie należytego przekazu informacji dostosowanego do potrzeb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ten sposób wszystkie sądy będą w stanie samodzielnie podnosić poziom swojej dostępności i przystosowania do potrzeb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57470C60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 xml:space="preserve">w zakresie wiedzy związanej ze szczególnym potrzebami </w:t>
      </w:r>
      <w:proofErr w:type="spellStart"/>
      <w:r w:rsidR="00FF38E2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F38E2" w:rsidRPr="00260EE3">
        <w:rPr>
          <w:rFonts w:ascii="Times New Roman" w:hAnsi="Times New Roman" w:cs="Times New Roman"/>
          <w:sz w:val="24"/>
          <w:szCs w:val="24"/>
        </w:rPr>
        <w:t xml:space="preserve"> oraz kontaktu i komunikacji z </w:t>
      </w:r>
      <w:proofErr w:type="spellStart"/>
      <w:r w:rsidR="00FF38E2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5BB2B52F" w14:textId="77777777" w:rsidR="009B4D62" w:rsidRPr="00260EE3" w:rsidRDefault="009B4D62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2"/>
    <w:p w14:paraId="7C7F16BC" w14:textId="71DDC501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 </w:t>
      </w:r>
      <w:r w:rsidR="00C06F37">
        <w:rPr>
          <w:rFonts w:ascii="Times New Roman" w:hAnsi="Times New Roman" w:cs="Times New Roman"/>
          <w:sz w:val="24"/>
          <w:szCs w:val="24"/>
        </w:rPr>
        <w:t xml:space="preserve">w zakresie specjalizacji 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20E5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6317894"/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9085379"/>
      <w:r w:rsidR="009B4D62">
        <w:rPr>
          <w:rFonts w:ascii="Times New Roman" w:hAnsi="Times New Roman" w:cs="Times New Roman"/>
          <w:sz w:val="24"/>
          <w:szCs w:val="24"/>
        </w:rPr>
        <w:br/>
      </w:r>
      <w:r w:rsidR="0061326A">
        <w:rPr>
          <w:rFonts w:ascii="Times New Roman" w:hAnsi="Times New Roman" w:cs="Times New Roman"/>
          <w:sz w:val="24"/>
          <w:szCs w:val="24"/>
        </w:rPr>
        <w:t>i słabosłyszących</w:t>
      </w:r>
      <w:r w:rsidR="00DC4567" w:rsidRPr="00DC4567" w:rsidDel="00DC456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w skład ZD, w ramach swojej specjalności) będzie odpowiedzialny za opracowanie:</w:t>
      </w:r>
    </w:p>
    <w:p w14:paraId="57945326" w14:textId="63DBBE02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00153C4E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55 sądach; </w:t>
      </w:r>
    </w:p>
    <w:p w14:paraId="2D44A9F7" w14:textId="38CC0020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DC4567" w:rsidRPr="00DC4567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sz w:val="24"/>
          <w:szCs w:val="24"/>
        </w:rPr>
        <w:t>i słabosłyszących</w:t>
      </w:r>
      <w:r w:rsidR="0061326A" w:rsidRPr="0061326A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6"/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7A8CF91B" w14:textId="40A426C9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 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1382C9B5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br/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4135B6E8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>rojektu, w celu zachowania jednolitej 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49B72D30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134D74C4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pierwsze spotkanie monitorujące odbędzie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855232" w:rsidRPr="009E3DFC">
        <w:rPr>
          <w:rFonts w:ascii="Times New Roman" w:hAnsi="Times New Roman" w:cs="Times New Roman"/>
          <w:sz w:val="24"/>
          <w:szCs w:val="24"/>
        </w:rPr>
        <w:t>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7A94DBAD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dostępności</w:t>
      </w:r>
      <w:r w:rsidR="0064642E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C4567">
        <w:rPr>
          <w:rFonts w:ascii="Times New Roman" w:hAnsi="Times New Roman" w:cs="Times New Roman"/>
          <w:sz w:val="24"/>
          <w:szCs w:val="24"/>
        </w:rPr>
        <w:t>dla</w:t>
      </w:r>
      <w:r w:rsidR="00DC4567" w:rsidRPr="00DC4567">
        <w:rPr>
          <w:rFonts w:ascii="Times New Roman" w:hAnsi="Times New Roman" w:cs="Times New Roman"/>
          <w:sz w:val="24"/>
          <w:szCs w:val="24"/>
        </w:rPr>
        <w:t xml:space="preserve">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2BF1F144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8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9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9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</w:t>
      </w:r>
      <w:r w:rsidR="001D0FE6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z</w:t>
      </w:r>
      <w:r w:rsidR="001D0FE6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</w:t>
      </w:r>
      <w:r w:rsidR="001D0FE6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</w:t>
      </w:r>
      <w:r w:rsidR="001D0FE6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z niepełnosprawnościami oraz zasady równości szans kobiet i mężczyzn w ramach funduszy unijnych na lata 2014-2020 PO WER</w:t>
      </w:r>
      <w:bookmarkEnd w:id="10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26F6C72C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11" w:name="_Hlk78369490"/>
      <w:bookmarkStart w:id="12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11"/>
      <w:bookmarkEnd w:id="12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7A324D5F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</w:t>
      </w:r>
      <w:r w:rsidR="0094637A" w:rsidRPr="009E3DFC">
        <w:rPr>
          <w:rFonts w:ascii="Times New Roman" w:hAnsi="Times New Roman" w:cs="Times New Roman"/>
          <w:sz w:val="24"/>
          <w:szCs w:val="24"/>
        </w:rPr>
        <w:lastRenderedPageBreak/>
        <w:t>dokumentu z ustalonymi założeniami i celami, oceny adekwatności przyjętych rozwiązań w kontekście potrzeb wszystkich interesariuszy oraz</w:t>
      </w:r>
      <w:r w:rsidR="001D0FE6">
        <w:rPr>
          <w:rFonts w:ascii="Times New Roman" w:hAnsi="Times New Roman" w:cs="Times New Roman"/>
          <w:sz w:val="24"/>
          <w:szCs w:val="24"/>
        </w:rPr>
        <w:t xml:space="preserve"> </w:t>
      </w:r>
      <w:r w:rsidR="0094637A" w:rsidRPr="009E3DFC">
        <w:rPr>
          <w:rFonts w:ascii="Times New Roman" w:hAnsi="Times New Roman" w:cs="Times New Roman"/>
          <w:sz w:val="24"/>
          <w:szCs w:val="24"/>
        </w:rPr>
        <w:t>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>w pkt. II ppkt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64B5D7BE" w:rsidR="00230AA0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2F228B50" w14:textId="77777777" w:rsidR="009B4D62" w:rsidRPr="009E3DFC" w:rsidRDefault="009B4D62" w:rsidP="009B4D62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5B473621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9B4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</w:t>
      </w:r>
      <w:r w:rsidR="00DC4567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="00DC4567" w:rsidRPr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głuchych</w:t>
      </w:r>
      <w:r w:rsidR="00DC4567" w:rsidRPr="00DC4567" w:rsidDel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color w:val="000000" w:themeColor="text1"/>
          <w:sz w:val="24"/>
          <w:szCs w:val="24"/>
        </w:rPr>
        <w:t>i słabosłyszących</w:t>
      </w:r>
      <w:r w:rsidR="0061326A" w:rsidRPr="0061326A" w:rsidDel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architektonicznej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kontekście zagadnień </w:t>
      </w:r>
      <w:r w:rsidR="00DC4567" w:rsidRPr="00DC4567">
        <w:rPr>
          <w:rFonts w:ascii="Times New Roman" w:hAnsi="Times New Roman" w:cs="Times New Roman"/>
          <w:color w:val="000000" w:themeColor="text1"/>
          <w:sz w:val="24"/>
          <w:szCs w:val="24"/>
        </w:rPr>
        <w:t>ds. potrzeb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color w:val="000000" w:themeColor="text1"/>
          <w:sz w:val="24"/>
          <w:szCs w:val="24"/>
        </w:rPr>
        <w:t>i słabosłyszących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55F4876C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527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 </w:t>
      </w:r>
      <w:r w:rsidR="00DC4567" w:rsidRPr="00DC4567">
        <w:rPr>
          <w:rFonts w:ascii="Times New Roman" w:hAnsi="Times New Roman" w:cs="Times New Roman"/>
          <w:color w:val="000000" w:themeColor="text1"/>
          <w:sz w:val="24"/>
          <w:szCs w:val="24"/>
        </w:rPr>
        <w:t>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color w:val="000000" w:themeColor="text1"/>
          <w:sz w:val="24"/>
          <w:szCs w:val="24"/>
        </w:rPr>
        <w:t>i słabosłyszących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z rekomendacjami odnoszącymi się do trzech poziomów zaawansowania: minimalnego, optymalnego, zaawansowanego, zagadnień związanych z dostępnością </w:t>
      </w:r>
      <w:r w:rsidR="00DC4567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r w:rsidR="00DC4567" w:rsidRPr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61326A" w:rsidRPr="006132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 słabosłyszących</w:t>
      </w:r>
      <w:r w:rsidR="00DC4567" w:rsidRPr="00DC4567" w:rsidDel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budynku 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DC4567" w:rsidRPr="00DC4567">
        <w:rPr>
          <w:rFonts w:ascii="Times New Roman" w:hAnsi="Times New Roman" w:cs="Times New Roman"/>
          <w:color w:val="000000" w:themeColor="text1"/>
          <w:sz w:val="24"/>
          <w:szCs w:val="24"/>
        </w:rPr>
        <w:t>ds. potrzeb osób głuchych</w:t>
      </w:r>
      <w:r w:rsidR="00DC4567" w:rsidRPr="00DC4567" w:rsidDel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color w:val="000000" w:themeColor="text1"/>
          <w:sz w:val="24"/>
          <w:szCs w:val="24"/>
        </w:rPr>
        <w:t>i słabosłyszących</w:t>
      </w:r>
      <w:r w:rsidR="00DC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20FC289B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proofErr w:type="spellStart"/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04AE8B25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9B4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komunikacji pionowej budynku, w tym schody, stopnie, nawierzchnia, oznaczenia, balustrady i poręcze, pochylnie, urządzenia wspomagające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w odniesieniu do bezpieczeństwa przeciwpożarowego i ewakuacji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proofErr w:type="spellStart"/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proofErr w:type="spellEnd"/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71B2F9D8" w:rsidR="00E04975" w:rsidRPr="005C62A0" w:rsidRDefault="00CB42ED" w:rsidP="005C62A0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5C62A0">
        <w:rPr>
          <w:rFonts w:ascii="Times New Roman" w:hAnsi="Times New Roman" w:cs="Times New Roman"/>
          <w:sz w:val="24"/>
          <w:szCs w:val="24"/>
        </w:rPr>
        <w:t>z zakresu specjalizacji</w:t>
      </w:r>
      <w:r w:rsidR="00BC4435" w:rsidRPr="005C62A0">
        <w:rPr>
          <w:rFonts w:ascii="Times New Roman" w:hAnsi="Times New Roman" w:cs="Times New Roman"/>
          <w:sz w:val="24"/>
          <w:szCs w:val="24"/>
        </w:rPr>
        <w:t xml:space="preserve"> </w:t>
      </w:r>
      <w:r w:rsidR="00DC4567" w:rsidRPr="005C62A0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 w:rsidRPr="005C62A0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DC4567" w:rsidRPr="005C62A0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977BE1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pozostałych </w:t>
      </w:r>
      <w:r w:rsidR="000F3EC7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ekspertów </w:t>
      </w:r>
      <w:r w:rsidR="00977BE1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listy typowanych sądów, a następnie udział w głosowaniu ZD w trakcie spotkania monitorującego nad ujednoliceniem </w:t>
      </w:r>
      <w:r w:rsidR="009B4D62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>i ostatecznym wytypowaniem kompletnej listy sądów) na podstawie wyników wstępnych audytów dostępności przeprowadzonych w</w:t>
      </w:r>
      <w:r w:rsidR="006A5C5F"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5C6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33636DDF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sz w:val="24"/>
          <w:szCs w:val="24"/>
        </w:rPr>
        <w:t>i słabosłyszących</w:t>
      </w:r>
      <w:r w:rsidR="00FC30C6" w:rsidRPr="00FC30C6">
        <w:rPr>
          <w:rFonts w:ascii="Times New Roman" w:hAnsi="Times New Roman" w:cs="Times New Roman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sz w:val="24"/>
          <w:szCs w:val="24"/>
        </w:rPr>
        <w:t>w kontekście indywidualnych potrzeb każdego z 35 sądów uczestniczących w części doposażeniowej projektu);</w:t>
      </w:r>
    </w:p>
    <w:p w14:paraId="2B626CC8" w14:textId="7B6E5E4E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C4567" w:rsidRPr="00DC4567">
        <w:rPr>
          <w:rFonts w:ascii="Times New Roman" w:hAnsi="Times New Roman" w:cs="Times New Roman"/>
          <w:sz w:val="24"/>
          <w:szCs w:val="24"/>
        </w:rPr>
        <w:t>ds. potrzeb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Pr="0053405E">
        <w:rPr>
          <w:rFonts w:ascii="Times New Roman" w:hAnsi="Times New Roman" w:cs="Times New Roman"/>
          <w:sz w:val="24"/>
          <w:szCs w:val="24"/>
        </w:rPr>
        <w:lastRenderedPageBreak/>
        <w:t xml:space="preserve">projektu, czyli zbiorczej informacji podsumowującej wynik merytorycznych działań </w:t>
      </w:r>
      <w:r w:rsidR="00287C61" w:rsidRPr="0053405E">
        <w:rPr>
          <w:rFonts w:ascii="Times New Roman" w:hAnsi="Times New Roman" w:cs="Times New Roman"/>
          <w:sz w:val="24"/>
          <w:szCs w:val="24"/>
        </w:rPr>
        <w:br/>
      </w:r>
      <w:r w:rsidRPr="0053405E">
        <w:rPr>
          <w:rFonts w:ascii="Times New Roman" w:hAnsi="Times New Roman" w:cs="Times New Roman"/>
          <w:sz w:val="24"/>
          <w:szCs w:val="24"/>
        </w:rPr>
        <w:t>w projekcie, ze szczególnym uwzględnieniem stopnia realizacji wskaźników projektu, opisem stanu końcowego po realizacji działań projektowych,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7AD61AF5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</w:t>
      </w:r>
      <w:r w:rsidR="009B4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1D559D4B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78175F3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476BC4EB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D90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miesi</w:t>
      </w:r>
      <w:r w:rsidR="00D90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3309FC7D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z uwzględnieniem stopniowalnego charakteru MDS, tj. poziomu minimalnego, 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Pr="00A9346D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DC4567">
        <w:rPr>
          <w:rFonts w:ascii="Times New Roman" w:hAnsi="Times New Roman" w:cs="Times New Roman"/>
          <w:sz w:val="24"/>
          <w:szCs w:val="24"/>
        </w:rPr>
        <w:t>dla</w:t>
      </w:r>
      <w:r w:rsidR="00DC4567" w:rsidRPr="00DC4567">
        <w:rPr>
          <w:rFonts w:ascii="Times New Roman" w:hAnsi="Times New Roman" w:cs="Times New Roman"/>
          <w:sz w:val="24"/>
          <w:szCs w:val="24"/>
        </w:rPr>
        <w:t xml:space="preserve">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B5532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w terminie do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D9020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konspektu,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18490BB0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dostępności </w:t>
      </w:r>
      <w:r w:rsidR="00DC4567">
        <w:rPr>
          <w:rFonts w:ascii="Times New Roman" w:hAnsi="Times New Roman" w:cs="Times New Roman"/>
          <w:sz w:val="24"/>
          <w:szCs w:val="24"/>
        </w:rPr>
        <w:t>dla</w:t>
      </w:r>
      <w:r w:rsidR="00DC4567" w:rsidRPr="00DC4567">
        <w:rPr>
          <w:rFonts w:ascii="Times New Roman" w:hAnsi="Times New Roman" w:cs="Times New Roman"/>
          <w:sz w:val="24"/>
          <w:szCs w:val="24"/>
        </w:rPr>
        <w:t xml:space="preserve"> osób głuchych</w:t>
      </w:r>
      <w:r w:rsidR="00DC4567" w:rsidRPr="00DC4567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61326A" w:rsidRPr="0061326A">
        <w:rPr>
          <w:rFonts w:ascii="Times New Roman" w:hAnsi="Times New Roman" w:cs="Times New Roman"/>
          <w:sz w:val="24"/>
          <w:szCs w:val="24"/>
        </w:rPr>
        <w:t>i słabosłyszących</w:t>
      </w:r>
      <w:r w:rsidR="0061326A" w:rsidRPr="0061326A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90209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10028C34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D9020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24E2D401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>(z podmiotami zewnętrznymi, w tym z Radą Dostępności działającą 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90209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581DE54D" w14:textId="34E3A16A" w:rsidR="00AA77DB" w:rsidRPr="009B4D62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52ED2818" w14:textId="5899644F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D90209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4D67448C" w14:textId="0A5A1E57" w:rsidR="007C6BAF" w:rsidRPr="00A41E9E" w:rsidRDefault="000E4792" w:rsidP="009B4D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D9020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BD991C" w14:textId="77777777" w:rsidR="007C6BAF" w:rsidRPr="00A41E9E" w:rsidRDefault="007C6BAF" w:rsidP="00A41E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7DCFD89C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lastRenderedPageBreak/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do Projektu 35 sądów na podstawie raportów z audytów sądów, ankiet oraz dostępnych 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66D29CAD" w:rsidR="007C6BAF" w:rsidRDefault="00DD21F0" w:rsidP="009B4D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 o odbiorze raportów Zamawiający niezwłocznie zawiadamia ZD;</w:t>
      </w:r>
    </w:p>
    <w:p w14:paraId="38D19395" w14:textId="77777777" w:rsidR="00D90209" w:rsidRPr="00CD592A" w:rsidRDefault="00D90209" w:rsidP="009B4D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F604E" w14:textId="2173BA39" w:rsidR="007C6BAF" w:rsidRPr="009B4D62" w:rsidRDefault="007C6BAF" w:rsidP="009B4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9B4D62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302304D9" w:rsidR="007C6BAF" w:rsidRPr="009B4D62" w:rsidRDefault="000E4792" w:rsidP="009B4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C6BAF"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do</w:t>
      </w:r>
      <w:r w:rsidR="00464C69"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9B4D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9B4D62">
        <w:rPr>
          <w:rFonts w:ascii="Times New Roman" w:hAnsi="Times New Roman" w:cs="Times New Roman"/>
          <w:sz w:val="24"/>
          <w:szCs w:val="24"/>
        </w:rPr>
        <w:t>port</w:t>
      </w:r>
      <w:r w:rsidRPr="009B4D62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9B4D62">
        <w:rPr>
          <w:rFonts w:ascii="Times New Roman" w:hAnsi="Times New Roman" w:cs="Times New Roman"/>
          <w:sz w:val="24"/>
          <w:szCs w:val="24"/>
        </w:rPr>
        <w:t>końcow</w:t>
      </w:r>
      <w:r w:rsidRPr="009B4D62">
        <w:rPr>
          <w:rFonts w:ascii="Times New Roman" w:hAnsi="Times New Roman" w:cs="Times New Roman"/>
          <w:sz w:val="24"/>
          <w:szCs w:val="24"/>
        </w:rPr>
        <w:t>ego</w:t>
      </w:r>
      <w:r w:rsidR="007C6BAF" w:rsidRPr="009B4D62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9B4D62">
        <w:rPr>
          <w:rFonts w:ascii="Times New Roman" w:hAnsi="Times New Roman" w:cs="Times New Roman"/>
          <w:sz w:val="24"/>
          <w:szCs w:val="24"/>
        </w:rPr>
        <w:t>cych</w:t>
      </w:r>
      <w:r w:rsidR="007C6BAF" w:rsidRPr="009B4D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4A7DD897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49369F48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527839">
        <w:rPr>
          <w:rFonts w:ascii="Times New Roman" w:hAnsi="Times New Roman" w:cs="Times New Roman"/>
          <w:sz w:val="24"/>
          <w:szCs w:val="24"/>
        </w:rPr>
        <w:t>potrzeb</w:t>
      </w:r>
      <w:r w:rsidR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DC4567" w:rsidRPr="00DC4567">
        <w:rPr>
          <w:rFonts w:ascii="Times New Roman" w:hAnsi="Times New Roman" w:cs="Times New Roman"/>
          <w:sz w:val="24"/>
          <w:szCs w:val="24"/>
        </w:rPr>
        <w:t>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>w terminie 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w terminie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="00787753" w:rsidRPr="00522993">
        <w:rPr>
          <w:rFonts w:ascii="Times New Roman" w:hAnsi="Times New Roman" w:cs="Times New Roman"/>
          <w:sz w:val="24"/>
          <w:szCs w:val="24"/>
        </w:rPr>
        <w:t>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0A27CDA2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lastRenderedPageBreak/>
        <w:t xml:space="preserve">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Pr="00CD592A">
        <w:rPr>
          <w:rFonts w:ascii="Times New Roman" w:hAnsi="Times New Roman" w:cs="Times New Roman"/>
          <w:sz w:val="24"/>
          <w:szCs w:val="24"/>
        </w:rPr>
        <w:t>;</w:t>
      </w:r>
    </w:p>
    <w:p w14:paraId="6936B351" w14:textId="18E9916D" w:rsidR="005B6517" w:rsidRDefault="007C6BAF" w:rsidP="009B4D62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9B4D62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537CBFE3" w14:textId="77777777" w:rsidR="00651EFD" w:rsidRPr="009B4D62" w:rsidRDefault="00651EFD" w:rsidP="00651EFD">
      <w:pPr>
        <w:pStyle w:val="Akapitzlist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7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73DA57A1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651EFD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1A60B879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</w:t>
      </w:r>
      <w:r w:rsidR="00651EFD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za 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>mi istniejące i prowadzone w ramach wykonywania prac nad opracowywaniem wkładów merytorycznych do poszczególnych produktów projektu, które odbywają się poza spotkaniami monitorującymi i bez udziału Zamawiającego);</w:t>
      </w:r>
    </w:p>
    <w:p w14:paraId="7953CDEF" w14:textId="0B91AC8A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lastRenderedPageBreak/>
        <w:t xml:space="preserve">komunikowania się zgodnie z ustalonymi przez ZD zasadami (udział </w:t>
      </w:r>
      <w:r w:rsidR="00651EFD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w wideokonferencjach w aplikacjach np. TEAMS/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280076EF" w14:textId="219C392F" w:rsidR="00527839" w:rsidRDefault="00527839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839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 </w:t>
      </w:r>
      <w:r w:rsidR="00E16F17" w:rsidRPr="00E16F17">
        <w:rPr>
          <w:rFonts w:ascii="Times New Roman" w:hAnsi="Times New Roman" w:cs="Times New Roman"/>
          <w:sz w:val="24"/>
          <w:szCs w:val="24"/>
        </w:rPr>
        <w:t>ds. potrzeb osób głuchych</w:t>
      </w:r>
      <w:r w:rsidR="00E16F17" w:rsidRPr="00E16F17" w:rsidDel="00E16F17">
        <w:rPr>
          <w:rFonts w:ascii="Times New Roman" w:hAnsi="Times New Roman" w:cs="Times New Roman"/>
          <w:sz w:val="24"/>
          <w:szCs w:val="24"/>
        </w:rPr>
        <w:t xml:space="preserve"> </w:t>
      </w:r>
      <w:r w:rsidR="00651EFD">
        <w:rPr>
          <w:rFonts w:ascii="Times New Roman" w:hAnsi="Times New Roman" w:cs="Times New Roman"/>
          <w:sz w:val="24"/>
          <w:szCs w:val="24"/>
        </w:rPr>
        <w:br/>
      </w:r>
      <w:r w:rsidR="0061326A" w:rsidRPr="0061326A">
        <w:rPr>
          <w:rFonts w:ascii="Times New Roman" w:hAnsi="Times New Roman" w:cs="Times New Roman"/>
          <w:sz w:val="24"/>
          <w:szCs w:val="24"/>
        </w:rPr>
        <w:t>i słabosłyszących</w:t>
      </w:r>
      <w:r w:rsidR="0061326A" w:rsidRPr="0061326A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kompetencje, wiedzę, wykształcenie oraz doświadczenie w zakresie dostosowania przestrzeni publicznej lub budynków użyteczności publicznej do potrzeb </w:t>
      </w:r>
      <w:proofErr w:type="spellStart"/>
      <w:r w:rsidR="00F8024B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w obszarze </w:t>
      </w:r>
      <w:r w:rsidR="00E16F17" w:rsidRPr="00E16F17">
        <w:rPr>
          <w:rFonts w:ascii="Times New Roman" w:hAnsi="Times New Roman" w:cs="Times New Roman"/>
          <w:sz w:val="24"/>
          <w:szCs w:val="24"/>
        </w:rPr>
        <w:t>potrzeb osób głuchych</w:t>
      </w:r>
      <w:r w:rsidR="0061326A" w:rsidRPr="0061326A">
        <w:rPr>
          <w:rFonts w:ascii="Times New Roman" w:hAnsi="Times New Roman" w:cs="Times New Roman"/>
          <w:sz w:val="24"/>
          <w:szCs w:val="24"/>
        </w:rPr>
        <w:t xml:space="preserve"> </w:t>
      </w:r>
      <w:r w:rsidR="00651EFD">
        <w:rPr>
          <w:rFonts w:ascii="Times New Roman" w:hAnsi="Times New Roman" w:cs="Times New Roman"/>
          <w:sz w:val="24"/>
          <w:szCs w:val="24"/>
        </w:rPr>
        <w:br/>
      </w:r>
      <w:r w:rsidR="0061326A" w:rsidRPr="0061326A">
        <w:rPr>
          <w:rFonts w:ascii="Times New Roman" w:hAnsi="Times New Roman" w:cs="Times New Roman"/>
          <w:sz w:val="24"/>
          <w:szCs w:val="24"/>
        </w:rPr>
        <w:t>i słabosłyszących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 xml:space="preserve">m.in. ustawą z dnia 19 lipca 2019 r. o zapewnianiu dostępności osobom ze szczególnymi potrzebami (Dz.U.2019 poz. 1696); Konwencją ONZ o Prawach Osób Niepełnosprawnych z 13 grudnia 2006 r. (Dz. U. z 2020 r. poz. 1062 ze </w:t>
      </w:r>
      <w:proofErr w:type="spellStart"/>
      <w:r w:rsidR="00F8024B" w:rsidRPr="00F8024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8024B" w:rsidRPr="00F8024B">
        <w:rPr>
          <w:rFonts w:ascii="Times New Roman" w:hAnsi="Times New Roman" w:cs="Times New Roman"/>
          <w:sz w:val="24"/>
          <w:szCs w:val="24"/>
        </w:rPr>
        <w:t xml:space="preserve">); zaktualizowanymi „Standardami dostępności budynków dla </w:t>
      </w:r>
      <w:proofErr w:type="spellStart"/>
      <w:r w:rsidR="00F8024B" w:rsidRPr="00F8024B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8024B" w:rsidRPr="00F8024B">
        <w:rPr>
          <w:rFonts w:ascii="Times New Roman" w:hAnsi="Times New Roman" w:cs="Times New Roman"/>
          <w:sz w:val="24"/>
          <w:szCs w:val="24"/>
        </w:rPr>
        <w:t xml:space="preserve">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0418018F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2CE356C3" w14:textId="77777777" w:rsidR="00651EFD" w:rsidRDefault="00E16F17" w:rsidP="00651EFD">
      <w:pPr>
        <w:pStyle w:val="Akapitzlist"/>
        <w:spacing w:before="120" w:after="120" w:line="360" w:lineRule="auto"/>
        <w:ind w:left="7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EFD">
        <w:rPr>
          <w:rFonts w:ascii="Times New Roman" w:hAnsi="Times New Roman" w:cs="Times New Roman"/>
          <w:sz w:val="24"/>
          <w:szCs w:val="24"/>
        </w:rPr>
        <w:t xml:space="preserve">1) wykształcenie wyższe – studia jednolite magisterskie lub studia II stopnia; </w:t>
      </w:r>
      <w:bookmarkStart w:id="13" w:name="_Hlk77748852"/>
    </w:p>
    <w:p w14:paraId="2AE49247" w14:textId="76F5766F" w:rsidR="007E7737" w:rsidRPr="00651EFD" w:rsidRDefault="00E16F17" w:rsidP="00651EFD">
      <w:pPr>
        <w:pStyle w:val="Akapitzlist"/>
        <w:spacing w:before="120" w:after="120" w:line="360" w:lineRule="auto"/>
        <w:ind w:left="7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EFD">
        <w:rPr>
          <w:rFonts w:ascii="Times New Roman" w:hAnsi="Times New Roman" w:cs="Times New Roman"/>
          <w:sz w:val="24"/>
          <w:szCs w:val="24"/>
        </w:rPr>
        <w:t xml:space="preserve">2) </w:t>
      </w:r>
      <w:r w:rsidR="00651EFD">
        <w:rPr>
          <w:rFonts w:ascii="Times New Roman" w:hAnsi="Times New Roman" w:cs="Times New Roman"/>
          <w:sz w:val="24"/>
          <w:szCs w:val="24"/>
        </w:rPr>
        <w:t>u</w:t>
      </w:r>
      <w:r w:rsidR="007E7737" w:rsidRPr="00651EFD">
        <w:rPr>
          <w:rFonts w:ascii="Times New Roman" w:hAnsi="Times New Roman" w:cs="Times New Roman"/>
          <w:sz w:val="24"/>
          <w:szCs w:val="24"/>
        </w:rPr>
        <w:t>zyskanie doświadczenia, w terminie nie wcześniej niż 5 lat przed dniem publikacji ogłoszenia</w:t>
      </w:r>
      <w:bookmarkEnd w:id="13"/>
      <w:r w:rsidR="007E7737" w:rsidRPr="00651EFD">
        <w:rPr>
          <w:rFonts w:ascii="Times New Roman" w:hAnsi="Times New Roman" w:cs="Times New Roman"/>
          <w:sz w:val="24"/>
          <w:szCs w:val="24"/>
        </w:rPr>
        <w:t>, w zakresie:</w:t>
      </w:r>
    </w:p>
    <w:p w14:paraId="0A1F3059" w14:textId="41CD64CE" w:rsidR="00214146" w:rsidRPr="00651EFD" w:rsidRDefault="00E16F17" w:rsidP="00651EFD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51EFD">
        <w:rPr>
          <w:rFonts w:ascii="Times New Roman" w:hAnsi="Times New Roman" w:cs="Times New Roman"/>
          <w:sz w:val="24"/>
          <w:szCs w:val="24"/>
        </w:rPr>
        <w:t>pracy na rzecz wsparcia osób głuchych</w:t>
      </w:r>
      <w:r w:rsidR="0061326A" w:rsidRPr="00651EFD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Pr="00651EFD">
        <w:rPr>
          <w:rFonts w:ascii="Times New Roman" w:hAnsi="Times New Roman" w:cs="Times New Roman"/>
          <w:sz w:val="24"/>
          <w:szCs w:val="24"/>
        </w:rPr>
        <w:t xml:space="preserve"> – w wymiarze co najmniej 200 godzin</w:t>
      </w:r>
      <w:r w:rsidR="00214146" w:rsidRPr="00651EFD">
        <w:rPr>
          <w:rFonts w:ascii="Times New Roman" w:hAnsi="Times New Roman" w:cs="Times New Roman"/>
          <w:sz w:val="24"/>
          <w:szCs w:val="24"/>
        </w:rPr>
        <w:t xml:space="preserve"> (1 godzina to 45 minut)</w:t>
      </w:r>
      <w:r w:rsidRPr="00651EF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88946A" w14:textId="7FA0FCA3" w:rsidR="00E16F17" w:rsidRPr="00651EFD" w:rsidRDefault="00651EFD" w:rsidP="00651EFD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16F17" w:rsidRPr="00651EFD">
        <w:rPr>
          <w:rFonts w:ascii="Times New Roman" w:hAnsi="Times New Roman" w:cs="Times New Roman"/>
          <w:b/>
          <w:bCs/>
          <w:sz w:val="24"/>
          <w:szCs w:val="24"/>
        </w:rPr>
        <w:t>lub</w:t>
      </w:r>
    </w:p>
    <w:p w14:paraId="3BB26CDE" w14:textId="77777777" w:rsidR="00E16F17" w:rsidRPr="00651EFD" w:rsidRDefault="00E16F17" w:rsidP="00651EFD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C81E00E" w14:textId="12D3CF29" w:rsidR="00214146" w:rsidRPr="00651EFD" w:rsidRDefault="00E16F17" w:rsidP="00651EFD">
      <w:pPr>
        <w:pStyle w:val="Akapitzlist"/>
        <w:numPr>
          <w:ilvl w:val="1"/>
          <w:numId w:val="24"/>
        </w:numPr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EFD">
        <w:rPr>
          <w:rFonts w:ascii="Times New Roman" w:hAnsi="Times New Roman" w:cs="Times New Roman"/>
          <w:sz w:val="24"/>
          <w:szCs w:val="24"/>
        </w:rPr>
        <w:lastRenderedPageBreak/>
        <w:t xml:space="preserve">udział w co najmniej 1 projekcie na rzecz poprawy funkcjonowania osób głuchych </w:t>
      </w:r>
      <w:r w:rsidR="0061326A" w:rsidRPr="00651EFD">
        <w:rPr>
          <w:rFonts w:ascii="Times New Roman" w:hAnsi="Times New Roman" w:cs="Times New Roman"/>
          <w:sz w:val="24"/>
          <w:szCs w:val="24"/>
        </w:rPr>
        <w:t>i słabosłyszących</w:t>
      </w:r>
      <w:r w:rsidR="0061326A" w:rsidRPr="00651EFD" w:rsidDel="00DC4567">
        <w:rPr>
          <w:rFonts w:ascii="Times New Roman" w:hAnsi="Times New Roman" w:cs="Times New Roman"/>
          <w:sz w:val="24"/>
          <w:szCs w:val="24"/>
        </w:rPr>
        <w:t xml:space="preserve"> </w:t>
      </w:r>
      <w:r w:rsidRPr="00651EFD">
        <w:rPr>
          <w:rFonts w:ascii="Times New Roman" w:hAnsi="Times New Roman" w:cs="Times New Roman"/>
          <w:sz w:val="24"/>
          <w:szCs w:val="24"/>
        </w:rPr>
        <w:t xml:space="preserve">w przestrzeni publicznej, </w:t>
      </w:r>
      <w:bookmarkStart w:id="14" w:name="_Hlk76566469"/>
    </w:p>
    <w:p w14:paraId="470749A1" w14:textId="5E08F632" w:rsidR="00E16F17" w:rsidRPr="00651EFD" w:rsidRDefault="00651EFD" w:rsidP="00651EFD">
      <w:pPr>
        <w:pStyle w:val="Akapitzlist"/>
        <w:spacing w:after="0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16F17" w:rsidRPr="00651EFD">
        <w:rPr>
          <w:rFonts w:ascii="Times New Roman" w:hAnsi="Times New Roman" w:cs="Times New Roman"/>
          <w:b/>
          <w:bCs/>
          <w:sz w:val="24"/>
          <w:szCs w:val="24"/>
        </w:rPr>
        <w:t>lub</w:t>
      </w:r>
    </w:p>
    <w:p w14:paraId="7DA07C2D" w14:textId="77777777" w:rsidR="00E16F17" w:rsidRPr="00651EFD" w:rsidRDefault="00E16F17" w:rsidP="00651EFD">
      <w:pPr>
        <w:pStyle w:val="Akapitzlist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C8D09F" w14:textId="233AE2BC" w:rsidR="00E16F17" w:rsidRPr="00651EFD" w:rsidRDefault="00E16F17" w:rsidP="00651EFD">
      <w:pPr>
        <w:pStyle w:val="Akapitzlist"/>
        <w:numPr>
          <w:ilvl w:val="1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51EFD">
        <w:rPr>
          <w:rFonts w:ascii="Times New Roman" w:hAnsi="Times New Roman" w:cs="Times New Roman"/>
          <w:sz w:val="24"/>
          <w:szCs w:val="24"/>
        </w:rPr>
        <w:t>doświadczenie w przeprowadzaniu szkoleń w zakresie dostępności dla osób głuchych</w:t>
      </w:r>
      <w:r w:rsidR="0061326A" w:rsidRPr="00651EFD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Pr="00651EFD">
        <w:rPr>
          <w:rFonts w:ascii="Times New Roman" w:hAnsi="Times New Roman" w:cs="Times New Roman"/>
          <w:sz w:val="24"/>
          <w:szCs w:val="24"/>
        </w:rPr>
        <w:t xml:space="preserve"> - minimum 35 godzin dydaktycznych</w:t>
      </w:r>
      <w:r w:rsidR="00214146" w:rsidRPr="00651EFD">
        <w:rPr>
          <w:rFonts w:ascii="Times New Roman" w:hAnsi="Times New Roman" w:cs="Times New Roman"/>
          <w:sz w:val="24"/>
          <w:szCs w:val="24"/>
        </w:rPr>
        <w:t xml:space="preserve"> (1 godzina to </w:t>
      </w:r>
      <w:r w:rsidR="000F62D5" w:rsidRPr="00651EFD">
        <w:rPr>
          <w:rFonts w:ascii="Times New Roman" w:hAnsi="Times New Roman" w:cs="Times New Roman"/>
          <w:sz w:val="24"/>
          <w:szCs w:val="24"/>
        </w:rPr>
        <w:t>60</w:t>
      </w:r>
      <w:r w:rsidR="00214146" w:rsidRPr="00651EFD">
        <w:rPr>
          <w:rFonts w:ascii="Times New Roman" w:hAnsi="Times New Roman" w:cs="Times New Roman"/>
          <w:sz w:val="24"/>
          <w:szCs w:val="24"/>
        </w:rPr>
        <w:t xml:space="preserve"> minut)</w:t>
      </w:r>
      <w:r w:rsidRPr="00651EFD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14:paraId="63B7DF1D" w14:textId="1CE41370" w:rsidR="00F1194B" w:rsidRDefault="00F1194B" w:rsidP="0033356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F1194B" w:rsidSect="009B4D62">
      <w:headerReference w:type="default" r:id="rId8"/>
      <w:footerReference w:type="default" r:id="rId9"/>
      <w:pgSz w:w="11906" w:h="16838"/>
      <w:pgMar w:top="1701" w:right="1417" w:bottom="1417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518" w14:textId="77777777" w:rsidR="00643FBA" w:rsidRDefault="00643FBA" w:rsidP="006B7A20">
      <w:pPr>
        <w:spacing w:after="0" w:line="240" w:lineRule="auto"/>
      </w:pPr>
      <w:r>
        <w:separator/>
      </w:r>
    </w:p>
  </w:endnote>
  <w:endnote w:type="continuationSeparator" w:id="0">
    <w:p w14:paraId="6D964EDC" w14:textId="77777777" w:rsidR="00643FBA" w:rsidRDefault="00643FBA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97545859"/>
      <w:docPartObj>
        <w:docPartGallery w:val="Page Numbers (Bottom of Page)"/>
        <w:docPartUnique/>
      </w:docPartObj>
    </w:sdtPr>
    <w:sdtEndPr/>
    <w:sdtContent>
      <w:p w14:paraId="4521B636" w14:textId="77777777" w:rsidR="009B4D62" w:rsidRPr="009B4D62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9B4D62">
          <w:rPr>
            <w:rFonts w:ascii="Times New Roman" w:hAnsi="Times New Roman" w:cs="Times New Roman"/>
          </w:rPr>
          <w:fldChar w:fldCharType="begin"/>
        </w:r>
        <w:r w:rsidRPr="009B4D62">
          <w:rPr>
            <w:rFonts w:ascii="Times New Roman" w:hAnsi="Times New Roman" w:cs="Times New Roman"/>
          </w:rPr>
          <w:instrText>PAGE   \* MERGEFORMAT</w:instrText>
        </w:r>
        <w:r w:rsidRPr="009B4D62">
          <w:rPr>
            <w:rFonts w:ascii="Times New Roman" w:hAnsi="Times New Roman" w:cs="Times New Roman"/>
          </w:rPr>
          <w:fldChar w:fldCharType="separate"/>
        </w:r>
        <w:r w:rsidRPr="009B4D62">
          <w:rPr>
            <w:rFonts w:ascii="Times New Roman" w:hAnsi="Times New Roman" w:cs="Times New Roman"/>
          </w:rPr>
          <w:t>2</w:t>
        </w:r>
        <w:r w:rsidRPr="009B4D62">
          <w:rPr>
            <w:rFonts w:ascii="Times New Roman" w:hAnsi="Times New Roman" w:cs="Times New Roman"/>
          </w:rPr>
          <w:fldChar w:fldCharType="end"/>
        </w:r>
      </w:p>
      <w:p w14:paraId="6789BD7E" w14:textId="2313AEB2" w:rsidR="006B7A20" w:rsidRPr="009B4D62" w:rsidRDefault="00235FC7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9B4D62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9B4D62">
      <w:rPr>
        <w:rFonts w:ascii="Times New Roman" w:hAnsi="Times New Roman" w:cs="Times New Roman"/>
      </w:rPr>
      <w:t>Projekt współfinansowany ze środków Unii Europejskiej</w:t>
    </w:r>
  </w:p>
  <w:p w14:paraId="0A07A987" w14:textId="088FC550" w:rsidR="006B7A20" w:rsidRPr="009B4D62" w:rsidRDefault="004C15EC" w:rsidP="009B4D62">
    <w:pPr>
      <w:pStyle w:val="Stopka"/>
      <w:jc w:val="center"/>
      <w:rPr>
        <w:rFonts w:ascii="Times New Roman" w:hAnsi="Times New Roman" w:cs="Times New Roman"/>
      </w:rPr>
    </w:pPr>
    <w:r w:rsidRPr="009B4D62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ECB2" w14:textId="77777777" w:rsidR="00643FBA" w:rsidRDefault="00643FBA" w:rsidP="006B7A20">
      <w:pPr>
        <w:spacing w:after="0" w:line="240" w:lineRule="auto"/>
      </w:pPr>
      <w:r>
        <w:separator/>
      </w:r>
    </w:p>
  </w:footnote>
  <w:footnote w:type="continuationSeparator" w:id="0">
    <w:p w14:paraId="49EB9063" w14:textId="77777777" w:rsidR="00643FBA" w:rsidRDefault="00643FBA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011DD943" w:rsidR="006852B5" w:rsidRDefault="009B4D62" w:rsidP="009B4D62">
    <w:pPr>
      <w:pStyle w:val="Nagwek"/>
      <w:jc w:val="center"/>
    </w:pPr>
    <w:r>
      <w:rPr>
        <w:noProof/>
      </w:rPr>
      <w:drawing>
        <wp:inline distT="0" distB="0" distL="0" distR="0" wp14:anchorId="71249D4E" wp14:editId="24B39B7F">
          <wp:extent cx="5753100" cy="5619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56CB"/>
    <w:multiLevelType w:val="hybridMultilevel"/>
    <w:tmpl w:val="453A23D8"/>
    <w:lvl w:ilvl="0" w:tplc="982E9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122"/>
    <w:multiLevelType w:val="hybridMultilevel"/>
    <w:tmpl w:val="74BE0A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4F2D4A"/>
    <w:multiLevelType w:val="hybridMultilevel"/>
    <w:tmpl w:val="F44CC2BA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CA9"/>
    <w:multiLevelType w:val="hybridMultilevel"/>
    <w:tmpl w:val="050C1CC6"/>
    <w:lvl w:ilvl="0" w:tplc="225CA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4"/>
  </w:num>
  <w:num w:numId="14">
    <w:abstractNumId w:val="24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  <w:num w:numId="20">
    <w:abstractNumId w:val="22"/>
  </w:num>
  <w:num w:numId="21">
    <w:abstractNumId w:val="8"/>
  </w:num>
  <w:num w:numId="22">
    <w:abstractNumId w:val="3"/>
  </w:num>
  <w:num w:numId="23">
    <w:abstractNumId w:val="11"/>
  </w:num>
  <w:num w:numId="24">
    <w:abstractNumId w:val="13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A5"/>
    <w:rsid w:val="00054DF8"/>
    <w:rsid w:val="00056E22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2E46"/>
    <w:rsid w:val="000E4792"/>
    <w:rsid w:val="000E56AB"/>
    <w:rsid w:val="000E6BB4"/>
    <w:rsid w:val="000F1DB4"/>
    <w:rsid w:val="000F3EC7"/>
    <w:rsid w:val="000F62D5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5F40"/>
    <w:rsid w:val="00137B2A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6C3B"/>
    <w:rsid w:val="001D03C8"/>
    <w:rsid w:val="001D0F27"/>
    <w:rsid w:val="001D0F8C"/>
    <w:rsid w:val="001D0FE6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4146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5FC7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40B4"/>
    <w:rsid w:val="002C4EA7"/>
    <w:rsid w:val="002C5064"/>
    <w:rsid w:val="002C7F86"/>
    <w:rsid w:val="002D10A5"/>
    <w:rsid w:val="002D56DB"/>
    <w:rsid w:val="002D5775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9188F"/>
    <w:rsid w:val="00396F2C"/>
    <w:rsid w:val="003976DD"/>
    <w:rsid w:val="003A07E1"/>
    <w:rsid w:val="003A2C22"/>
    <w:rsid w:val="003A3D5C"/>
    <w:rsid w:val="003B2370"/>
    <w:rsid w:val="003B3F9B"/>
    <w:rsid w:val="003B6EDA"/>
    <w:rsid w:val="003C264A"/>
    <w:rsid w:val="003C34C1"/>
    <w:rsid w:val="003C73B0"/>
    <w:rsid w:val="003C7F89"/>
    <w:rsid w:val="003D2328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85305"/>
    <w:rsid w:val="00485599"/>
    <w:rsid w:val="00494ACF"/>
    <w:rsid w:val="004A6552"/>
    <w:rsid w:val="004A6A9C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7317"/>
    <w:rsid w:val="004C7F4C"/>
    <w:rsid w:val="004D0E82"/>
    <w:rsid w:val="004D1F6B"/>
    <w:rsid w:val="004D2FE1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27839"/>
    <w:rsid w:val="0053157E"/>
    <w:rsid w:val="00531D31"/>
    <w:rsid w:val="0053405E"/>
    <w:rsid w:val="00535E96"/>
    <w:rsid w:val="00540896"/>
    <w:rsid w:val="00543446"/>
    <w:rsid w:val="00551C19"/>
    <w:rsid w:val="005531E0"/>
    <w:rsid w:val="005627BB"/>
    <w:rsid w:val="00566515"/>
    <w:rsid w:val="00572089"/>
    <w:rsid w:val="00572770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6263"/>
    <w:rsid w:val="005B6517"/>
    <w:rsid w:val="005B7EC2"/>
    <w:rsid w:val="005C2F0E"/>
    <w:rsid w:val="005C4995"/>
    <w:rsid w:val="005C56A3"/>
    <w:rsid w:val="005C62A0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7B08"/>
    <w:rsid w:val="00611162"/>
    <w:rsid w:val="0061326A"/>
    <w:rsid w:val="006134EF"/>
    <w:rsid w:val="006139A1"/>
    <w:rsid w:val="006147F0"/>
    <w:rsid w:val="00615990"/>
    <w:rsid w:val="00615A35"/>
    <w:rsid w:val="006170AC"/>
    <w:rsid w:val="00617CFF"/>
    <w:rsid w:val="006240DC"/>
    <w:rsid w:val="0062483B"/>
    <w:rsid w:val="00626D38"/>
    <w:rsid w:val="00627197"/>
    <w:rsid w:val="006275D7"/>
    <w:rsid w:val="006421AB"/>
    <w:rsid w:val="00643FBA"/>
    <w:rsid w:val="006441F0"/>
    <w:rsid w:val="006446AF"/>
    <w:rsid w:val="00646011"/>
    <w:rsid w:val="0064642E"/>
    <w:rsid w:val="0064680F"/>
    <w:rsid w:val="00646C44"/>
    <w:rsid w:val="00651EFD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A6C64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20511"/>
    <w:rsid w:val="00721FFB"/>
    <w:rsid w:val="00722C20"/>
    <w:rsid w:val="00727B7B"/>
    <w:rsid w:val="00735690"/>
    <w:rsid w:val="0074058A"/>
    <w:rsid w:val="0074074E"/>
    <w:rsid w:val="0074362D"/>
    <w:rsid w:val="007463FC"/>
    <w:rsid w:val="0075048D"/>
    <w:rsid w:val="00751A2E"/>
    <w:rsid w:val="00751FF1"/>
    <w:rsid w:val="00755F85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1FB9"/>
    <w:rsid w:val="008E0D5B"/>
    <w:rsid w:val="008E28BC"/>
    <w:rsid w:val="008E5C4C"/>
    <w:rsid w:val="008E5F4C"/>
    <w:rsid w:val="008E6E73"/>
    <w:rsid w:val="008E79F1"/>
    <w:rsid w:val="008F0BD8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96F7B"/>
    <w:rsid w:val="009A76D2"/>
    <w:rsid w:val="009B383A"/>
    <w:rsid w:val="009B4D62"/>
    <w:rsid w:val="009B5B5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4F1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3703"/>
    <w:rsid w:val="00B449CE"/>
    <w:rsid w:val="00B45779"/>
    <w:rsid w:val="00B46107"/>
    <w:rsid w:val="00B5220B"/>
    <w:rsid w:val="00B53CAF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0A56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13E5E"/>
    <w:rsid w:val="00C2329D"/>
    <w:rsid w:val="00C2515E"/>
    <w:rsid w:val="00C2548A"/>
    <w:rsid w:val="00C27AB3"/>
    <w:rsid w:val="00C335D6"/>
    <w:rsid w:val="00C34745"/>
    <w:rsid w:val="00C34AA2"/>
    <w:rsid w:val="00C35839"/>
    <w:rsid w:val="00C377AD"/>
    <w:rsid w:val="00C37EEB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2336"/>
    <w:rsid w:val="00D34274"/>
    <w:rsid w:val="00D35804"/>
    <w:rsid w:val="00D40386"/>
    <w:rsid w:val="00D431D9"/>
    <w:rsid w:val="00D44927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209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4567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3780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6F17"/>
    <w:rsid w:val="00E17863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640E"/>
    <w:rsid w:val="00EE19A9"/>
    <w:rsid w:val="00EE1D75"/>
    <w:rsid w:val="00EE1DBA"/>
    <w:rsid w:val="00EE3C7A"/>
    <w:rsid w:val="00EE3FCA"/>
    <w:rsid w:val="00EE6C49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51D47"/>
    <w:rsid w:val="00F53B71"/>
    <w:rsid w:val="00F53FDE"/>
    <w:rsid w:val="00F542B6"/>
    <w:rsid w:val="00F561CC"/>
    <w:rsid w:val="00F63E19"/>
    <w:rsid w:val="00F6639F"/>
    <w:rsid w:val="00F679F5"/>
    <w:rsid w:val="00F71010"/>
    <w:rsid w:val="00F72084"/>
    <w:rsid w:val="00F74A01"/>
    <w:rsid w:val="00F8024B"/>
    <w:rsid w:val="00F80D5A"/>
    <w:rsid w:val="00F81A95"/>
    <w:rsid w:val="00F828C1"/>
    <w:rsid w:val="00F83303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B5B"/>
    <w:rsid w:val="00FA333C"/>
    <w:rsid w:val="00FA458A"/>
    <w:rsid w:val="00FA6747"/>
    <w:rsid w:val="00FA79C1"/>
    <w:rsid w:val="00FB2887"/>
    <w:rsid w:val="00FB4FF1"/>
    <w:rsid w:val="00FB6D07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4324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Frąszczak Daniela  (DSF)</cp:lastModifiedBy>
  <cp:revision>7</cp:revision>
  <cp:lastPrinted>2021-09-06T08:55:00Z</cp:lastPrinted>
  <dcterms:created xsi:type="dcterms:W3CDTF">2021-12-29T12:12:00Z</dcterms:created>
  <dcterms:modified xsi:type="dcterms:W3CDTF">2021-12-30T11:49:00Z</dcterms:modified>
</cp:coreProperties>
</file>