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18F5" w14:textId="77777777" w:rsidR="00225F69" w:rsidRPr="007B252D" w:rsidRDefault="00225F69" w:rsidP="00225F69">
      <w:pPr>
        <w:spacing w:before="240" w:after="240"/>
        <w:jc w:val="center"/>
        <w:rPr>
          <w:rFonts w:ascii="Arial" w:hAnsi="Arial" w:cs="Arial"/>
          <w:b/>
        </w:rPr>
      </w:pPr>
      <w:r w:rsidRPr="007B252D">
        <w:rPr>
          <w:rFonts w:ascii="Arial" w:hAnsi="Arial" w:cs="Arial"/>
          <w:b/>
        </w:rPr>
        <w:t>KRYTERIA WYBORU LSR</w:t>
      </w:r>
    </w:p>
    <w:tbl>
      <w:tblPr>
        <w:tblpPr w:leftFromText="141" w:rightFromText="141" w:vertAnchor="text" w:tblpXSpec="center" w:tblpY="1"/>
        <w:tblOverlap w:val="never"/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419"/>
        <w:gridCol w:w="1702"/>
        <w:gridCol w:w="4392"/>
        <w:gridCol w:w="3121"/>
        <w:gridCol w:w="4534"/>
      </w:tblGrid>
      <w:tr w:rsidR="00DC5DD5" w:rsidRPr="007B252D" w14:paraId="57E9707F" w14:textId="77777777" w:rsidTr="005142BA">
        <w:trPr>
          <w:tblHeader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0BD87128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79D2A4" w14:textId="77777777" w:rsidR="00DC5DD5" w:rsidRPr="007B252D" w:rsidRDefault="00003943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Rodzaj kryterium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1929F84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Numer kryterium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10FE5ECD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992" w:type="pct"/>
            <w:shd w:val="clear" w:color="auto" w:fill="auto"/>
            <w:vAlign w:val="center"/>
          </w:tcPr>
          <w:p w14:paraId="09879BC5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Źródło danych</w:t>
            </w:r>
          </w:p>
        </w:tc>
        <w:tc>
          <w:tcPr>
            <w:tcW w:w="1441" w:type="pct"/>
            <w:shd w:val="clear" w:color="auto" w:fill="auto"/>
          </w:tcPr>
          <w:p w14:paraId="326F7802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95BBB57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F2EF7E8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Doprecyzowanie </w:t>
            </w:r>
            <w:r w:rsidR="00003943" w:rsidRPr="007B252D">
              <w:rPr>
                <w:rFonts w:ascii="Arial" w:hAnsi="Arial" w:cs="Arial"/>
                <w:b/>
              </w:rPr>
              <w:t>kryterium</w:t>
            </w:r>
          </w:p>
        </w:tc>
      </w:tr>
      <w:tr w:rsidR="00DC5DD5" w:rsidRPr="007B252D" w14:paraId="43C2EEC2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DA396" w14:textId="77777777" w:rsidR="00DC5DD5" w:rsidRPr="007B252D" w:rsidRDefault="00DC5DD5" w:rsidP="005D368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9771A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B252D">
              <w:rPr>
                <w:rFonts w:ascii="Arial" w:eastAsia="Times New Roman" w:hAnsi="Arial" w:cs="Arial"/>
                <w:lang w:eastAsia="pl-PL"/>
              </w:rPr>
              <w:t>Charakterystyka LSR</w:t>
            </w:r>
          </w:p>
          <w:p w14:paraId="48EAF078" w14:textId="6AD5FB25" w:rsidR="00DC5DD5" w:rsidRPr="007B252D" w:rsidRDefault="003616CD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- maksymalnie 4</w:t>
            </w:r>
            <w:r w:rsidR="00617892" w:rsidRPr="007B252D">
              <w:rPr>
                <w:rFonts w:ascii="Arial" w:hAnsi="Arial" w:cs="Arial"/>
                <w:b/>
              </w:rPr>
              <w:t>6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0521" w14:textId="77777777" w:rsidR="00DC5DD5" w:rsidRPr="007B252D" w:rsidRDefault="00DC5DD5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DB4" w14:textId="2E10A0A5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  <w:b/>
              </w:rPr>
              <w:t>Komplementarność i synergia przedsięwzi</w:t>
            </w:r>
            <w:r w:rsidR="008A1BF2" w:rsidRPr="007B252D">
              <w:rPr>
                <w:rFonts w:ascii="Arial" w:hAnsi="Arial" w:cs="Arial"/>
                <w:b/>
              </w:rPr>
              <w:t>ę</w:t>
            </w:r>
            <w:r w:rsidRPr="007B252D">
              <w:rPr>
                <w:rFonts w:ascii="Arial" w:hAnsi="Arial" w:cs="Arial"/>
                <w:b/>
              </w:rPr>
              <w:t xml:space="preserve">ć w LSR </w:t>
            </w:r>
          </w:p>
          <w:p w14:paraId="6589DD9F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08158B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>Przewidziane w LSR przedsięwzięcia wykazują synergię lub są względem siebie komplementarne w stopniu:</w:t>
            </w:r>
          </w:p>
          <w:p w14:paraId="522F6E34" w14:textId="77777777" w:rsidR="00DC5DD5" w:rsidRPr="007B252D" w:rsidRDefault="00DC5DD5" w:rsidP="00F41D8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Wysokim – </w:t>
            </w:r>
            <w:r w:rsidR="002D2FB2" w:rsidRPr="007B252D">
              <w:rPr>
                <w:rFonts w:ascii="Arial" w:hAnsi="Arial" w:cs="Arial"/>
              </w:rPr>
              <w:t>7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00A3B2B6" w14:textId="77777777" w:rsidR="00DC5DD5" w:rsidRPr="007B252D" w:rsidRDefault="00DC5DD5" w:rsidP="00F41D8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Dostatecznym – </w:t>
            </w:r>
            <w:r w:rsidR="006668FA" w:rsidRPr="007B252D">
              <w:rPr>
                <w:rFonts w:ascii="Arial" w:hAnsi="Arial" w:cs="Arial"/>
                <w:b/>
              </w:rPr>
              <w:t>4</w:t>
            </w:r>
            <w:r w:rsidRPr="007B252D">
              <w:rPr>
                <w:rFonts w:ascii="Arial" w:hAnsi="Arial" w:cs="Arial"/>
              </w:rPr>
              <w:t xml:space="preserve"> pkt,</w:t>
            </w:r>
          </w:p>
          <w:p w14:paraId="230BA039" w14:textId="77777777" w:rsidR="00DC5DD5" w:rsidRPr="007B252D" w:rsidRDefault="00DC5DD5" w:rsidP="00F41D8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Niskim – </w:t>
            </w:r>
            <w:r w:rsidRPr="007B252D">
              <w:rPr>
                <w:rFonts w:ascii="Arial" w:hAnsi="Arial" w:cs="Arial"/>
                <w:b/>
              </w:rPr>
              <w:t>0</w:t>
            </w:r>
            <w:r w:rsidRPr="007B252D">
              <w:rPr>
                <w:rFonts w:ascii="Arial" w:hAnsi="Arial" w:cs="Arial"/>
              </w:rPr>
              <w:t xml:space="preserve"> pkt</w:t>
            </w:r>
          </w:p>
          <w:p w14:paraId="100E75B7" w14:textId="77777777" w:rsidR="00DC5DD5" w:rsidRPr="007B252D" w:rsidRDefault="00DC5DD5" w:rsidP="005D368E"/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A5A4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LSR - Rozdział V </w:t>
            </w:r>
          </w:p>
          <w:p w14:paraId="00CD5099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Spójność, komplementarność i synergia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A867" w14:textId="77777777" w:rsidR="00003943" w:rsidRPr="007B252D" w:rsidRDefault="00003943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Przedsięwzięcia wykazujące synergię tj. przedsięwzięcia współdziałające w osiąganiu wyznaczonego</w:t>
            </w:r>
            <w:r w:rsidR="001F40E6" w:rsidRPr="007B252D">
              <w:rPr>
                <w:rFonts w:ascii="Arial" w:hAnsi="Arial" w:cs="Arial"/>
              </w:rPr>
              <w:t xml:space="preserve"> celu</w:t>
            </w:r>
            <w:r w:rsidRPr="007B252D">
              <w:rPr>
                <w:rFonts w:ascii="Arial" w:hAnsi="Arial" w:cs="Arial"/>
              </w:rPr>
              <w:t xml:space="preserve">. </w:t>
            </w:r>
          </w:p>
          <w:p w14:paraId="24DE5D10" w14:textId="77777777" w:rsidR="00003943" w:rsidRPr="007B252D" w:rsidRDefault="00003943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1A4E9C9" w14:textId="77777777" w:rsidR="00DC5DD5" w:rsidRPr="007B252D" w:rsidRDefault="00003943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Przedsięwzięcia komplementarne tj. przedsięwzięcia wzajemnie się uzupełniające, dopełniające w osiąganiu wyznaczonego celu.</w:t>
            </w:r>
          </w:p>
          <w:p w14:paraId="2EA975A0" w14:textId="77777777" w:rsidR="00003943" w:rsidRPr="007B252D" w:rsidRDefault="00003943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6B5EB39" w14:textId="2701B0B3" w:rsidR="00FD75FC" w:rsidRPr="007B252D" w:rsidRDefault="00FD75FC" w:rsidP="00FD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Kryterium spełnione w stopniu </w:t>
            </w:r>
            <w:r w:rsidRPr="007B252D">
              <w:rPr>
                <w:rFonts w:ascii="Arial" w:hAnsi="Arial" w:cs="Arial"/>
                <w:b/>
                <w:bCs/>
              </w:rPr>
              <w:t>wysokim</w:t>
            </w:r>
            <w:r w:rsidRPr="007B252D">
              <w:rPr>
                <w:rFonts w:ascii="Arial" w:hAnsi="Arial" w:cs="Arial"/>
              </w:rPr>
              <w:t> oznacza, iż wszystkie przedsięwzięcia, tam gdzie to możliwe i uzasadnione, wykazują synergię lub komplementarność w osiąganiu celów LSR, a zależności są opisane i uzasadnione zakresem i specyfiką przedsięwzięć oraz celami LSR.</w:t>
            </w:r>
          </w:p>
          <w:p w14:paraId="56862049" w14:textId="56BED617" w:rsidR="00566AA3" w:rsidRPr="007B252D" w:rsidRDefault="00566AA3" w:rsidP="00566A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Jeżeli realizacja któregoś z przedsięwzięć nie wykazuje synergii lub komplementarności z innymi przedsięwzięciami konieczne jest dokładne uzasadnienie jego realizacji dla osiągnięcia celów LSR i</w:t>
            </w:r>
            <w:r w:rsidR="00E303BE" w:rsidRPr="007B252D">
              <w:rPr>
                <w:rFonts w:ascii="Arial" w:hAnsi="Arial" w:cs="Arial"/>
              </w:rPr>
              <w:t xml:space="preserve"> to uzasadnienie</w:t>
            </w:r>
            <w:r w:rsidRPr="007B252D">
              <w:rPr>
                <w:rFonts w:ascii="Arial" w:hAnsi="Arial" w:cs="Arial"/>
              </w:rPr>
              <w:t xml:space="preserve"> jest wystarczające. </w:t>
            </w:r>
          </w:p>
          <w:p w14:paraId="5EFEA75E" w14:textId="77777777" w:rsidR="00830924" w:rsidRPr="007B252D" w:rsidRDefault="00830924" w:rsidP="00FD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B475522" w14:textId="77777777" w:rsidR="00455859" w:rsidRPr="007B252D" w:rsidRDefault="00FD75FC" w:rsidP="00FD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Kryterium spełniane w stopniu </w:t>
            </w:r>
            <w:r w:rsidRPr="007B252D">
              <w:rPr>
                <w:rFonts w:ascii="Arial" w:hAnsi="Arial" w:cs="Arial"/>
                <w:b/>
                <w:bCs/>
              </w:rPr>
              <w:t>dostatecznym</w:t>
            </w:r>
            <w:r w:rsidRPr="007B252D">
              <w:rPr>
                <w:rFonts w:ascii="Arial" w:hAnsi="Arial" w:cs="Arial"/>
              </w:rPr>
              <w:t> oznacza, że przedsięwzięcia są ze sobą powiązane, jednak nie wszystkie wykazują synergię lub komplementarność w osiąganiu celów LSR</w:t>
            </w:r>
            <w:r w:rsidR="00455859" w:rsidRPr="007B252D">
              <w:rPr>
                <w:rFonts w:ascii="Arial" w:hAnsi="Arial" w:cs="Arial"/>
              </w:rPr>
              <w:t>.</w:t>
            </w:r>
          </w:p>
          <w:p w14:paraId="3F276522" w14:textId="7E4E12E6" w:rsidR="00FD75FC" w:rsidRPr="007B252D" w:rsidRDefault="003B3085" w:rsidP="00FD7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P</w:t>
            </w:r>
            <w:r w:rsidR="00F42AF6" w:rsidRPr="007B252D">
              <w:rPr>
                <w:rFonts w:ascii="Arial" w:hAnsi="Arial" w:cs="Arial"/>
              </w:rPr>
              <w:t>rzedsięwzię</w:t>
            </w:r>
            <w:r w:rsidR="00207411" w:rsidRPr="007B252D">
              <w:rPr>
                <w:rFonts w:ascii="Arial" w:hAnsi="Arial" w:cs="Arial"/>
              </w:rPr>
              <w:t xml:space="preserve">cia nie </w:t>
            </w:r>
            <w:r w:rsidR="00F42AF6" w:rsidRPr="007B252D">
              <w:rPr>
                <w:rFonts w:ascii="Arial" w:hAnsi="Arial" w:cs="Arial"/>
              </w:rPr>
              <w:t>wykazując</w:t>
            </w:r>
            <w:r w:rsidR="00797859" w:rsidRPr="007B252D">
              <w:rPr>
                <w:rFonts w:ascii="Arial" w:hAnsi="Arial" w:cs="Arial"/>
              </w:rPr>
              <w:t>e</w:t>
            </w:r>
            <w:r w:rsidR="00F42AF6" w:rsidRPr="007B252D">
              <w:rPr>
                <w:rFonts w:ascii="Arial" w:hAnsi="Arial" w:cs="Arial"/>
              </w:rPr>
              <w:t xml:space="preserve"> synergi</w:t>
            </w:r>
            <w:r w:rsidR="00797859" w:rsidRPr="007B252D">
              <w:rPr>
                <w:rFonts w:ascii="Arial" w:hAnsi="Arial" w:cs="Arial"/>
              </w:rPr>
              <w:t>i</w:t>
            </w:r>
            <w:r w:rsidR="00F42AF6" w:rsidRPr="007B252D">
              <w:rPr>
                <w:rFonts w:ascii="Arial" w:hAnsi="Arial" w:cs="Arial"/>
              </w:rPr>
              <w:t xml:space="preserve"> lub komplementarnoś</w:t>
            </w:r>
            <w:r w:rsidR="00797859" w:rsidRPr="007B252D">
              <w:rPr>
                <w:rFonts w:ascii="Arial" w:hAnsi="Arial" w:cs="Arial"/>
              </w:rPr>
              <w:t>ci</w:t>
            </w:r>
            <w:r w:rsidR="00F42AF6" w:rsidRPr="007B252D">
              <w:rPr>
                <w:rFonts w:ascii="Arial" w:hAnsi="Arial" w:cs="Arial"/>
              </w:rPr>
              <w:t xml:space="preserve"> z innymi przedsięwzięciami </w:t>
            </w:r>
            <w:r w:rsidR="00B61946" w:rsidRPr="007B252D">
              <w:rPr>
                <w:rFonts w:ascii="Arial" w:hAnsi="Arial" w:cs="Arial"/>
              </w:rPr>
              <w:t>nie</w:t>
            </w:r>
            <w:r w:rsidR="00F42AF6" w:rsidRPr="007B252D">
              <w:rPr>
                <w:rFonts w:ascii="Arial" w:hAnsi="Arial" w:cs="Arial"/>
              </w:rPr>
              <w:t xml:space="preserve"> </w:t>
            </w:r>
            <w:r w:rsidR="00797859" w:rsidRPr="007B252D">
              <w:rPr>
                <w:rFonts w:ascii="Arial" w:hAnsi="Arial" w:cs="Arial"/>
              </w:rPr>
              <w:t>są</w:t>
            </w:r>
            <w:r w:rsidR="00F42AF6" w:rsidRPr="007B252D">
              <w:rPr>
                <w:rFonts w:ascii="Arial" w:hAnsi="Arial" w:cs="Arial"/>
              </w:rPr>
              <w:t xml:space="preserve"> uzasadni</w:t>
            </w:r>
            <w:r w:rsidR="00906F9B" w:rsidRPr="007B252D">
              <w:rPr>
                <w:rFonts w:ascii="Arial" w:hAnsi="Arial" w:cs="Arial"/>
              </w:rPr>
              <w:t>o</w:t>
            </w:r>
            <w:r w:rsidR="00F42AF6" w:rsidRPr="007B252D">
              <w:rPr>
                <w:rFonts w:ascii="Arial" w:hAnsi="Arial" w:cs="Arial"/>
              </w:rPr>
              <w:t>n</w:t>
            </w:r>
            <w:r w:rsidR="00D54863" w:rsidRPr="007B252D">
              <w:rPr>
                <w:rFonts w:ascii="Arial" w:hAnsi="Arial" w:cs="Arial"/>
              </w:rPr>
              <w:t>e</w:t>
            </w:r>
            <w:r w:rsidR="00455859" w:rsidRPr="007B252D">
              <w:rPr>
                <w:rFonts w:ascii="Arial" w:hAnsi="Arial" w:cs="Arial"/>
              </w:rPr>
              <w:t xml:space="preserve"> lub</w:t>
            </w:r>
            <w:r w:rsidR="00797859" w:rsidRPr="007B252D">
              <w:rPr>
                <w:rFonts w:ascii="Arial" w:hAnsi="Arial" w:cs="Arial"/>
              </w:rPr>
              <w:t xml:space="preserve"> ich</w:t>
            </w:r>
            <w:r w:rsidR="00455859" w:rsidRPr="007B252D">
              <w:rPr>
                <w:rFonts w:ascii="Arial" w:hAnsi="Arial" w:cs="Arial"/>
              </w:rPr>
              <w:t xml:space="preserve"> uzasadnienie</w:t>
            </w:r>
            <w:r w:rsidR="008F5958" w:rsidRPr="007B252D">
              <w:rPr>
                <w:rFonts w:ascii="Arial" w:hAnsi="Arial" w:cs="Arial"/>
              </w:rPr>
              <w:t xml:space="preserve"> </w:t>
            </w:r>
            <w:r w:rsidR="00455859" w:rsidRPr="007B252D">
              <w:rPr>
                <w:rFonts w:ascii="Arial" w:hAnsi="Arial" w:cs="Arial"/>
              </w:rPr>
              <w:t>nie jest wystarczające</w:t>
            </w:r>
            <w:r w:rsidR="000202B5" w:rsidRPr="007B252D">
              <w:rPr>
                <w:rFonts w:ascii="Arial" w:hAnsi="Arial" w:cs="Arial"/>
              </w:rPr>
              <w:t>.</w:t>
            </w:r>
            <w:r w:rsidR="00FD75FC" w:rsidRPr="007B252D">
              <w:rPr>
                <w:rFonts w:ascii="Arial" w:hAnsi="Arial" w:cs="Arial"/>
              </w:rPr>
              <w:t xml:space="preserve"> </w:t>
            </w:r>
          </w:p>
          <w:p w14:paraId="78A4FC96" w14:textId="77777777" w:rsidR="004E1082" w:rsidRPr="007B252D" w:rsidRDefault="004E1082" w:rsidP="004E10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C7AF2D6" w14:textId="797C128D" w:rsidR="00914A9F" w:rsidRPr="007B252D" w:rsidRDefault="00FF40AC" w:rsidP="00F8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Kryterium spełnione w stopniu</w:t>
            </w:r>
            <w:r w:rsidR="00DA61C6" w:rsidRPr="007B252D">
              <w:rPr>
                <w:rFonts w:ascii="Arial" w:hAnsi="Arial" w:cs="Arial"/>
              </w:rPr>
              <w:t xml:space="preserve"> </w:t>
            </w:r>
            <w:r w:rsidR="00DA61C6" w:rsidRPr="007B252D">
              <w:rPr>
                <w:rFonts w:ascii="Arial" w:hAnsi="Arial" w:cs="Arial"/>
                <w:b/>
              </w:rPr>
              <w:t xml:space="preserve">niskim </w:t>
            </w:r>
            <w:r w:rsidR="004E1082" w:rsidRPr="007B252D">
              <w:rPr>
                <w:rFonts w:ascii="Arial" w:hAnsi="Arial" w:cs="Arial"/>
              </w:rPr>
              <w:t>oznacza, iż przedsięwzięcia są ze sobą luźno powiązane a ich współdziałanie jest znikome lub pozorne (niewymierne).</w:t>
            </w:r>
          </w:p>
        </w:tc>
      </w:tr>
      <w:tr w:rsidR="00DC5DD5" w:rsidRPr="007B252D" w14:paraId="23FFE320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5B6D" w14:textId="77777777" w:rsidR="00DC5DD5" w:rsidRPr="007B252D" w:rsidRDefault="00DC5DD5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1AFE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7D88" w14:textId="77777777" w:rsidR="00DC5DD5" w:rsidRPr="007B252D" w:rsidRDefault="00DC5DD5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C88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Innowacyjność w LSR</w:t>
            </w:r>
          </w:p>
          <w:p w14:paraId="2FFC7AF3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405906D" w14:textId="71CF7E53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LSR</w:t>
            </w:r>
            <w:r w:rsidR="00DA76C0" w:rsidRPr="007B252D">
              <w:rPr>
                <w:rFonts w:ascii="Arial" w:hAnsi="Arial" w:cs="Arial"/>
              </w:rPr>
              <w:t xml:space="preserve"> </w:t>
            </w:r>
            <w:r w:rsidR="00BA691C" w:rsidRPr="007B252D">
              <w:rPr>
                <w:rFonts w:ascii="Arial" w:hAnsi="Arial" w:cs="Arial"/>
              </w:rPr>
              <w:t>zawiera</w:t>
            </w:r>
            <w:r w:rsidRPr="007B252D">
              <w:rPr>
                <w:rFonts w:ascii="Arial" w:hAnsi="Arial" w:cs="Arial"/>
              </w:rPr>
              <w:t>:</w:t>
            </w:r>
          </w:p>
          <w:p w14:paraId="5875B2AC" w14:textId="2266A14D" w:rsidR="00D72F8B" w:rsidRPr="007B252D" w:rsidRDefault="00D72F8B" w:rsidP="00D72F8B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definicję innowacyjności i wskazanie konkretnego przedsięwzięcia, w którym zostanie zastosowana - </w:t>
            </w:r>
            <w:r w:rsidRPr="007B252D">
              <w:rPr>
                <w:rFonts w:ascii="Arial" w:hAnsi="Arial" w:cs="Arial"/>
                <w:b/>
                <w:bCs/>
              </w:rPr>
              <w:t>1 pkt</w:t>
            </w:r>
          </w:p>
          <w:p w14:paraId="0B79E573" w14:textId="77777777" w:rsidR="00D72F8B" w:rsidRPr="007B252D" w:rsidRDefault="00D72F8B" w:rsidP="00D72F8B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animowanie do wdrażania innowacji – </w:t>
            </w:r>
            <w:r w:rsidRPr="007B252D">
              <w:rPr>
                <w:rFonts w:ascii="Arial" w:hAnsi="Arial" w:cs="Arial"/>
                <w:b/>
                <w:bCs/>
              </w:rPr>
              <w:t>3 pkt</w:t>
            </w:r>
            <w:r w:rsidRPr="007B252D">
              <w:rPr>
                <w:rFonts w:ascii="Arial" w:hAnsi="Arial" w:cs="Arial"/>
              </w:rPr>
              <w:t xml:space="preserve">, </w:t>
            </w:r>
          </w:p>
          <w:p w14:paraId="64D2E877" w14:textId="336506EC" w:rsidR="00DA76C0" w:rsidRPr="007B252D" w:rsidRDefault="00F54562" w:rsidP="00DA76C0">
            <w:pPr>
              <w:pStyle w:val="Akapitzlist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opis planowanych metod wdrożenia zdefiniowanych</w:t>
            </w:r>
            <w:r w:rsidR="00454752" w:rsidRPr="007B252D">
              <w:rPr>
                <w:rFonts w:ascii="Arial" w:hAnsi="Arial" w:cs="Arial"/>
              </w:rPr>
              <w:t xml:space="preserve"> innowacji</w:t>
            </w:r>
            <w:r w:rsidRPr="007B252D">
              <w:rPr>
                <w:rFonts w:ascii="Arial" w:hAnsi="Arial" w:cs="Arial"/>
              </w:rPr>
              <w:t xml:space="preserve"> i ich oczekiwan</w:t>
            </w:r>
            <w:r w:rsidR="006415CA" w:rsidRPr="007B252D">
              <w:rPr>
                <w:rFonts w:ascii="Arial" w:hAnsi="Arial" w:cs="Arial"/>
              </w:rPr>
              <w:t>ego</w:t>
            </w:r>
            <w:r w:rsidRPr="007B252D">
              <w:rPr>
                <w:rFonts w:ascii="Arial" w:hAnsi="Arial" w:cs="Arial"/>
              </w:rPr>
              <w:t xml:space="preserve"> wpływ</w:t>
            </w:r>
            <w:r w:rsidR="006415CA" w:rsidRPr="007B252D">
              <w:rPr>
                <w:rFonts w:ascii="Arial" w:hAnsi="Arial" w:cs="Arial"/>
              </w:rPr>
              <w:t>u</w:t>
            </w:r>
            <w:r w:rsidRPr="007B252D">
              <w:rPr>
                <w:rFonts w:ascii="Arial" w:hAnsi="Arial" w:cs="Arial"/>
              </w:rPr>
              <w:t xml:space="preserve"> na rozwój obszaru LSR </w:t>
            </w:r>
            <w:r w:rsidR="00D92C8D" w:rsidRPr="007B252D">
              <w:rPr>
                <w:rFonts w:ascii="Arial" w:hAnsi="Arial" w:cs="Arial"/>
              </w:rPr>
              <w:t>–</w:t>
            </w:r>
            <w:r w:rsidR="00DA76C0" w:rsidRPr="007B252D">
              <w:rPr>
                <w:rFonts w:ascii="Arial" w:hAnsi="Arial" w:cs="Arial"/>
              </w:rPr>
              <w:t xml:space="preserve"> </w:t>
            </w:r>
            <w:r w:rsidR="00DA76C0" w:rsidRPr="007B252D">
              <w:rPr>
                <w:rFonts w:ascii="Arial" w:hAnsi="Arial" w:cs="Arial"/>
                <w:b/>
                <w:bCs/>
              </w:rPr>
              <w:t>6</w:t>
            </w:r>
            <w:r w:rsidR="00D92C8D" w:rsidRPr="007B252D">
              <w:rPr>
                <w:rFonts w:ascii="Arial" w:hAnsi="Arial" w:cs="Arial"/>
                <w:b/>
                <w:bCs/>
              </w:rPr>
              <w:t xml:space="preserve"> </w:t>
            </w:r>
            <w:r w:rsidR="00CD6D03" w:rsidRPr="007B252D">
              <w:rPr>
                <w:rFonts w:ascii="Arial" w:hAnsi="Arial" w:cs="Arial"/>
                <w:b/>
                <w:bCs/>
              </w:rPr>
              <w:t>pkt</w:t>
            </w:r>
          </w:p>
          <w:p w14:paraId="58CE19F6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C6E54E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W LSR nie przewidziano żadnego z powyższych rozwiązań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6A57D399" w14:textId="77777777" w:rsidR="00DC5DD5" w:rsidRPr="007B252D" w:rsidRDefault="00DC5DD5" w:rsidP="005D368E">
            <w:pPr>
              <w:pStyle w:val="Akapitzlist"/>
              <w:spacing w:after="0" w:line="240" w:lineRule="auto"/>
              <w:rPr>
                <w:rFonts w:ascii="Arial" w:hAnsi="Arial" w:cs="Arial"/>
              </w:rPr>
            </w:pPr>
          </w:p>
          <w:p w14:paraId="465D94EF" w14:textId="3A29B996" w:rsidR="00DC5DD5" w:rsidRPr="007B252D" w:rsidRDefault="00DC5DD5" w:rsidP="005D36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7470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LSR – Rozdziały:</w:t>
            </w:r>
          </w:p>
          <w:p w14:paraId="77AA9778" w14:textId="4EEFAA7D" w:rsidR="005C1D15" w:rsidRPr="007B252D" w:rsidRDefault="005C1D15" w:rsidP="005C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VI Cele i wskaźniki </w:t>
            </w:r>
          </w:p>
          <w:p w14:paraId="6681CBEE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VII Sposób wyboru i oceny operacji oraz sposób ustanawiania kryteriów wyboru </w:t>
            </w:r>
          </w:p>
          <w:p w14:paraId="1C7954B0" w14:textId="77777777" w:rsidR="00DC5DD5" w:rsidRPr="007B252D" w:rsidRDefault="00DC5DD5" w:rsidP="00FC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III Partycypacyjny charakter LSR</w:t>
            </w:r>
          </w:p>
          <w:p w14:paraId="75B294A3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A33F" w14:textId="77777777" w:rsidR="00493EFA" w:rsidRPr="007B252D" w:rsidRDefault="002E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Przez innowacyjność rozumie się </w:t>
            </w:r>
            <w:r w:rsidR="00B717A7" w:rsidRPr="007B252D">
              <w:rPr>
                <w:rFonts w:ascii="Arial" w:hAnsi="Arial" w:cs="Arial"/>
              </w:rPr>
              <w:t xml:space="preserve">zmianę mającą na celu </w:t>
            </w:r>
            <w:r w:rsidRPr="007B252D">
              <w:rPr>
                <w:rFonts w:ascii="Arial" w:hAnsi="Arial" w:cs="Arial"/>
              </w:rPr>
              <w:t>wdrożenie nowego na obszarze objętym LSR lub znacząco udoskonalonego produktu, usługi, procesu, organizacji lub nowego sposobu wykorzystania lub zmobilizowania istniejących lokalnych zasobów przyrodniczych, historycznych, kulturowych czy społecznych (kontekst lokalny)</w:t>
            </w:r>
            <w:r w:rsidR="002B77AE" w:rsidRPr="007B252D">
              <w:rPr>
                <w:rFonts w:ascii="Arial" w:hAnsi="Arial" w:cs="Arial"/>
              </w:rPr>
              <w:t>.</w:t>
            </w:r>
            <w:r w:rsidR="00B717A7" w:rsidRPr="007B252D">
              <w:rPr>
                <w:rFonts w:ascii="Arial" w:hAnsi="Arial" w:cs="Arial"/>
              </w:rPr>
              <w:t xml:space="preserve"> </w:t>
            </w:r>
          </w:p>
          <w:p w14:paraId="72C65F7C" w14:textId="77777777" w:rsidR="00493EFA" w:rsidRPr="007B252D" w:rsidRDefault="0049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9E9D6DF" w14:textId="6DEB7F89" w:rsidR="0099481E" w:rsidRPr="007B252D" w:rsidRDefault="0099481E" w:rsidP="0051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Stopień oryginalności zmian</w:t>
            </w:r>
            <w:r w:rsidR="006237EF" w:rsidRPr="007B252D">
              <w:rPr>
                <w:rFonts w:ascii="Arial" w:hAnsi="Arial" w:cs="Arial"/>
              </w:rPr>
              <w:t xml:space="preserve"> w innowacyjności</w:t>
            </w:r>
            <w:r w:rsidR="00B717A7" w:rsidRPr="007B252D">
              <w:rPr>
                <w:rFonts w:ascii="Arial" w:hAnsi="Arial" w:cs="Arial"/>
              </w:rPr>
              <w:t>:</w:t>
            </w:r>
          </w:p>
          <w:p w14:paraId="743F3B2E" w14:textId="19E05A5D" w:rsidR="009339BD" w:rsidRPr="007B252D" w:rsidRDefault="009339BD" w:rsidP="005142BA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Kreatywne – powstają w wyniku </w:t>
            </w:r>
            <w:r w:rsidR="00EF5EFF" w:rsidRPr="007B252D">
              <w:rPr>
                <w:rFonts w:ascii="Arial" w:hAnsi="Arial" w:cs="Arial"/>
              </w:rPr>
              <w:t>autorskiego pomysłu</w:t>
            </w:r>
            <w:r w:rsidRPr="007B252D">
              <w:rPr>
                <w:rFonts w:ascii="Arial" w:hAnsi="Arial" w:cs="Arial"/>
              </w:rPr>
              <w:t xml:space="preserve">, dotyczą nowych </w:t>
            </w:r>
            <w:r w:rsidR="005673BA" w:rsidRPr="007B252D">
              <w:rPr>
                <w:rFonts w:ascii="Arial" w:hAnsi="Arial" w:cs="Arial"/>
              </w:rPr>
              <w:t>produktów, usług, procesów</w:t>
            </w:r>
            <w:r w:rsidR="006806A7" w:rsidRPr="007B252D">
              <w:rPr>
                <w:rFonts w:ascii="Arial" w:hAnsi="Arial" w:cs="Arial"/>
              </w:rPr>
              <w:t xml:space="preserve"> lub</w:t>
            </w:r>
            <w:r w:rsidR="005673BA" w:rsidRPr="007B252D">
              <w:rPr>
                <w:rFonts w:ascii="Arial" w:hAnsi="Arial" w:cs="Arial"/>
              </w:rPr>
              <w:t xml:space="preserve"> organizacji</w:t>
            </w:r>
            <w:r w:rsidRPr="007B252D">
              <w:rPr>
                <w:rFonts w:ascii="Arial" w:hAnsi="Arial" w:cs="Arial"/>
              </w:rPr>
              <w:t>.</w:t>
            </w:r>
          </w:p>
          <w:p w14:paraId="38CE3CD6" w14:textId="6C5EDD5F" w:rsidR="009339BD" w:rsidRPr="007B252D" w:rsidRDefault="009339BD" w:rsidP="005142BA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Imitujące - wzorowane na wcześniej powstałych produktach</w:t>
            </w:r>
            <w:r w:rsidR="00521C53" w:rsidRPr="007B252D">
              <w:rPr>
                <w:rFonts w:ascii="Arial" w:hAnsi="Arial" w:cs="Arial"/>
              </w:rPr>
              <w:t>,</w:t>
            </w:r>
            <w:r w:rsidRPr="007B252D">
              <w:rPr>
                <w:rFonts w:ascii="Arial" w:hAnsi="Arial" w:cs="Arial"/>
              </w:rPr>
              <w:t xml:space="preserve"> </w:t>
            </w:r>
            <w:r w:rsidR="00521C53" w:rsidRPr="007B252D">
              <w:rPr>
                <w:rFonts w:ascii="Arial" w:hAnsi="Arial" w:cs="Arial"/>
              </w:rPr>
              <w:t>usługach, procesach lub organizacji</w:t>
            </w:r>
            <w:r w:rsidR="007F38F7" w:rsidRPr="007B252D">
              <w:rPr>
                <w:rFonts w:ascii="Arial" w:hAnsi="Arial" w:cs="Arial"/>
              </w:rPr>
              <w:t>. Dotyczące nowego sposobu wykorzystania lub zmobilizowania istniejących lokalnych zasobów przyrodniczych, historycznych, kulturowych czy społecznych</w:t>
            </w:r>
            <w:r w:rsidRPr="007B252D">
              <w:rPr>
                <w:rFonts w:ascii="Arial" w:hAnsi="Arial" w:cs="Arial"/>
              </w:rPr>
              <w:t>.</w:t>
            </w:r>
          </w:p>
          <w:p w14:paraId="5B00B196" w14:textId="5F631168" w:rsidR="009339BD" w:rsidRPr="007B252D" w:rsidRDefault="009339BD" w:rsidP="005142BA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Pozorne – w rzeczywistości nie są to innowacje</w:t>
            </w:r>
            <w:r w:rsidR="000251DA" w:rsidRPr="007B252D">
              <w:rPr>
                <w:rFonts w:ascii="Arial" w:hAnsi="Arial" w:cs="Arial"/>
              </w:rPr>
              <w:t xml:space="preserve"> w skali LSR</w:t>
            </w:r>
            <w:r w:rsidRPr="007B252D">
              <w:rPr>
                <w:rFonts w:ascii="Arial" w:hAnsi="Arial" w:cs="Arial"/>
              </w:rPr>
              <w:t>. Są to jedynie drobne zmiany oferujące rzekome nowości.</w:t>
            </w:r>
          </w:p>
          <w:p w14:paraId="5F101879" w14:textId="772C2FCF" w:rsidR="00D92C8D" w:rsidRPr="007B252D" w:rsidRDefault="00A73C8A" w:rsidP="0038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Mini</w:t>
            </w:r>
            <w:r w:rsidR="002F3ACE" w:rsidRPr="007B252D">
              <w:rPr>
                <w:rFonts w:ascii="Arial" w:hAnsi="Arial" w:cs="Arial"/>
              </w:rPr>
              <w:t xml:space="preserve">malną </w:t>
            </w:r>
            <w:r w:rsidR="00E64417" w:rsidRPr="007B252D">
              <w:rPr>
                <w:rFonts w:ascii="Arial" w:hAnsi="Arial" w:cs="Arial"/>
              </w:rPr>
              <w:t>liczbę</w:t>
            </w:r>
            <w:r w:rsidR="002F3ACE" w:rsidRPr="007B252D">
              <w:rPr>
                <w:rFonts w:ascii="Arial" w:hAnsi="Arial" w:cs="Arial"/>
              </w:rPr>
              <w:t xml:space="preserve"> punktów </w:t>
            </w:r>
            <w:r w:rsidRPr="007B252D">
              <w:rPr>
                <w:rFonts w:ascii="Arial" w:hAnsi="Arial" w:cs="Arial"/>
              </w:rPr>
              <w:t>(1</w:t>
            </w:r>
            <w:r w:rsidR="002F3ACE" w:rsidRPr="007B252D">
              <w:rPr>
                <w:rFonts w:ascii="Arial" w:hAnsi="Arial" w:cs="Arial"/>
              </w:rPr>
              <w:t xml:space="preserve"> pkt) przyznaje się, j</w:t>
            </w:r>
            <w:r w:rsidR="00380D5F" w:rsidRPr="007B252D">
              <w:rPr>
                <w:rFonts w:ascii="Arial" w:hAnsi="Arial" w:cs="Arial"/>
              </w:rPr>
              <w:t>eżeli LGD opracowała definicję innowacyjności</w:t>
            </w:r>
            <w:r w:rsidR="00645188" w:rsidRPr="007B252D">
              <w:rPr>
                <w:rFonts w:ascii="Arial" w:hAnsi="Arial" w:cs="Arial"/>
              </w:rPr>
              <w:t>, zawarła</w:t>
            </w:r>
            <w:r w:rsidR="00380D5F" w:rsidRPr="007B252D">
              <w:rPr>
                <w:rFonts w:ascii="Arial" w:hAnsi="Arial" w:cs="Arial"/>
              </w:rPr>
              <w:t xml:space="preserve"> informacje na temat jej zastosowania</w:t>
            </w:r>
            <w:r w:rsidR="002F3ACE" w:rsidRPr="007B252D">
              <w:rPr>
                <w:rFonts w:ascii="Arial" w:hAnsi="Arial" w:cs="Arial"/>
              </w:rPr>
              <w:t xml:space="preserve">, w tym </w:t>
            </w:r>
            <w:r w:rsidR="00645188" w:rsidRPr="007B252D">
              <w:rPr>
                <w:rFonts w:ascii="Arial" w:hAnsi="Arial" w:cs="Arial"/>
              </w:rPr>
              <w:t xml:space="preserve">wskazała </w:t>
            </w:r>
            <w:r w:rsidR="002F3ACE" w:rsidRPr="007B252D">
              <w:rPr>
                <w:rFonts w:ascii="Arial" w:hAnsi="Arial" w:cs="Arial"/>
              </w:rPr>
              <w:t xml:space="preserve">rodzaj stosowanych zachęt do wdrażania innowacji </w:t>
            </w:r>
            <w:r w:rsidR="00380D5F" w:rsidRPr="007B252D">
              <w:rPr>
                <w:rFonts w:ascii="Arial" w:hAnsi="Arial" w:cs="Arial"/>
              </w:rPr>
              <w:t xml:space="preserve">co najmniej </w:t>
            </w:r>
            <w:r w:rsidR="00645188" w:rsidRPr="007B252D">
              <w:rPr>
                <w:rFonts w:ascii="Arial" w:hAnsi="Arial" w:cs="Arial"/>
              </w:rPr>
              <w:t xml:space="preserve">w jednym </w:t>
            </w:r>
            <w:r w:rsidR="00380D5F" w:rsidRPr="007B252D">
              <w:rPr>
                <w:rFonts w:ascii="Arial" w:hAnsi="Arial" w:cs="Arial"/>
              </w:rPr>
              <w:t>przedsięwzięci</w:t>
            </w:r>
            <w:r w:rsidR="00645188" w:rsidRPr="007B252D">
              <w:rPr>
                <w:rFonts w:ascii="Arial" w:hAnsi="Arial" w:cs="Arial"/>
              </w:rPr>
              <w:t>u</w:t>
            </w:r>
            <w:r w:rsidR="00380D5F" w:rsidRPr="007B252D">
              <w:rPr>
                <w:rFonts w:ascii="Arial" w:hAnsi="Arial" w:cs="Arial"/>
              </w:rPr>
              <w:t xml:space="preserve"> w ramach LSR</w:t>
            </w:r>
            <w:r w:rsidR="002F3ACE" w:rsidRPr="007B252D">
              <w:rPr>
                <w:rFonts w:ascii="Arial" w:hAnsi="Arial" w:cs="Arial"/>
              </w:rPr>
              <w:t xml:space="preserve"> (lit. </w:t>
            </w:r>
            <w:r w:rsidR="00785076" w:rsidRPr="007B252D">
              <w:rPr>
                <w:rFonts w:ascii="Arial" w:hAnsi="Arial" w:cs="Arial"/>
              </w:rPr>
              <w:t>a</w:t>
            </w:r>
            <w:r w:rsidR="002F3ACE" w:rsidRPr="007B252D">
              <w:rPr>
                <w:rFonts w:ascii="Arial" w:hAnsi="Arial" w:cs="Arial"/>
              </w:rPr>
              <w:t>)</w:t>
            </w:r>
            <w:r w:rsidR="00380D5F" w:rsidRPr="007B252D">
              <w:rPr>
                <w:rFonts w:ascii="Arial" w:hAnsi="Arial" w:cs="Arial"/>
              </w:rPr>
              <w:t>.</w:t>
            </w:r>
          </w:p>
          <w:p w14:paraId="734E4909" w14:textId="087FA14F" w:rsidR="002C17CB" w:rsidRPr="007B252D" w:rsidRDefault="002F3ACE" w:rsidP="005C1D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3 punkty należy przyznać w przypadku gdy LSR spełnia wymagania dot. lit </w:t>
            </w:r>
            <w:r w:rsidR="00785076" w:rsidRPr="007B252D">
              <w:rPr>
                <w:rFonts w:ascii="Arial" w:hAnsi="Arial" w:cs="Arial"/>
              </w:rPr>
              <w:t>a</w:t>
            </w:r>
            <w:r w:rsidRPr="007B252D">
              <w:rPr>
                <w:rFonts w:ascii="Arial" w:hAnsi="Arial" w:cs="Arial"/>
              </w:rPr>
              <w:t xml:space="preserve">) wymienione powyżej oraz </w:t>
            </w:r>
            <w:r w:rsidR="00CD6D03" w:rsidRPr="007B252D">
              <w:rPr>
                <w:rFonts w:ascii="Arial" w:hAnsi="Arial" w:cs="Arial"/>
              </w:rPr>
              <w:t xml:space="preserve">przewiduje </w:t>
            </w:r>
            <w:r w:rsidRPr="007B252D">
              <w:rPr>
                <w:rFonts w:ascii="Arial" w:hAnsi="Arial" w:cs="Arial"/>
              </w:rPr>
              <w:t xml:space="preserve">w </w:t>
            </w:r>
            <w:r w:rsidR="00645188" w:rsidRPr="007B252D">
              <w:rPr>
                <w:rFonts w:ascii="Arial" w:hAnsi="Arial" w:cs="Arial"/>
              </w:rPr>
              <w:t>LSR</w:t>
            </w:r>
            <w:r w:rsidR="00CD6D03" w:rsidRPr="007B252D">
              <w:rPr>
                <w:rFonts w:ascii="Arial" w:hAnsi="Arial" w:cs="Arial"/>
              </w:rPr>
              <w:t xml:space="preserve"> </w:t>
            </w:r>
            <w:r w:rsidR="006364F2" w:rsidRPr="007B252D">
              <w:rPr>
                <w:rFonts w:ascii="Arial" w:hAnsi="Arial" w:cs="Arial"/>
              </w:rPr>
              <w:t xml:space="preserve">animowanie </w:t>
            </w:r>
            <w:r w:rsidR="00CD6D03" w:rsidRPr="007B252D">
              <w:rPr>
                <w:rFonts w:ascii="Arial" w:hAnsi="Arial" w:cs="Arial"/>
              </w:rPr>
              <w:t xml:space="preserve">do wdrożenia </w:t>
            </w:r>
            <w:r w:rsidR="00C7268A" w:rsidRPr="007B252D">
              <w:rPr>
                <w:rFonts w:ascii="Arial" w:hAnsi="Arial" w:cs="Arial"/>
              </w:rPr>
              <w:t>innowacji</w:t>
            </w:r>
            <w:r w:rsidR="006364F2" w:rsidRPr="007B252D">
              <w:rPr>
                <w:rFonts w:ascii="Arial" w:hAnsi="Arial" w:cs="Arial"/>
              </w:rPr>
              <w:t>.</w:t>
            </w:r>
            <w:r w:rsidR="00705AC2" w:rsidRPr="007B252D">
              <w:rPr>
                <w:rFonts w:ascii="Arial" w:hAnsi="Arial" w:cs="Arial"/>
              </w:rPr>
              <w:t xml:space="preserve"> (lit. b)</w:t>
            </w:r>
            <w:r w:rsidR="00A73C8A" w:rsidRPr="007B252D">
              <w:rPr>
                <w:rFonts w:ascii="Arial" w:hAnsi="Arial" w:cs="Arial"/>
              </w:rPr>
              <w:t>.</w:t>
            </w:r>
          </w:p>
          <w:p w14:paraId="53ADA7CB" w14:textId="77777777" w:rsidR="00DC5DD5" w:rsidRPr="007B252D" w:rsidRDefault="00705AC2" w:rsidP="00257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Maksymalna </w:t>
            </w:r>
            <w:r w:rsidR="00E64417" w:rsidRPr="007B252D">
              <w:rPr>
                <w:rFonts w:ascii="Arial" w:hAnsi="Arial" w:cs="Arial"/>
              </w:rPr>
              <w:t>liczbę</w:t>
            </w:r>
            <w:r w:rsidRPr="007B252D">
              <w:rPr>
                <w:rFonts w:ascii="Arial" w:hAnsi="Arial" w:cs="Arial"/>
              </w:rPr>
              <w:t xml:space="preserve"> punktów </w:t>
            </w:r>
            <w:r w:rsidR="009C6E48" w:rsidRPr="007B252D">
              <w:rPr>
                <w:rFonts w:ascii="Arial" w:hAnsi="Arial" w:cs="Arial"/>
              </w:rPr>
              <w:t xml:space="preserve">(6 pkt) </w:t>
            </w:r>
            <w:r w:rsidRPr="007B252D">
              <w:rPr>
                <w:rFonts w:ascii="Arial" w:hAnsi="Arial" w:cs="Arial"/>
              </w:rPr>
              <w:t xml:space="preserve">przyznawana jest gdy oprócz wymagań określonych w lit. </w:t>
            </w:r>
            <w:r w:rsidR="00785076" w:rsidRPr="007B252D">
              <w:rPr>
                <w:rFonts w:ascii="Arial" w:hAnsi="Arial" w:cs="Arial"/>
              </w:rPr>
              <w:t>a</w:t>
            </w:r>
            <w:r w:rsidRPr="007B252D">
              <w:rPr>
                <w:rFonts w:ascii="Arial" w:hAnsi="Arial" w:cs="Arial"/>
              </w:rPr>
              <w:t xml:space="preserve">) i </w:t>
            </w:r>
            <w:r w:rsidR="00785076" w:rsidRPr="007B252D">
              <w:rPr>
                <w:rFonts w:ascii="Arial" w:hAnsi="Arial" w:cs="Arial"/>
              </w:rPr>
              <w:t>b</w:t>
            </w:r>
            <w:r w:rsidRPr="007B252D">
              <w:rPr>
                <w:rFonts w:ascii="Arial" w:hAnsi="Arial" w:cs="Arial"/>
              </w:rPr>
              <w:t xml:space="preserve"> ) </w:t>
            </w:r>
            <w:r w:rsidR="00F8465F" w:rsidRPr="007B252D">
              <w:rPr>
                <w:rFonts w:ascii="Arial" w:hAnsi="Arial" w:cs="Arial"/>
              </w:rPr>
              <w:t>LSR zawiera</w:t>
            </w:r>
            <w:r w:rsidR="00251FAA" w:rsidRPr="007B252D">
              <w:rPr>
                <w:rFonts w:ascii="Arial" w:hAnsi="Arial" w:cs="Arial"/>
              </w:rPr>
              <w:t xml:space="preserve"> opis</w:t>
            </w:r>
            <w:r w:rsidR="00F8465F" w:rsidRPr="007B252D">
              <w:rPr>
                <w:rFonts w:ascii="Arial" w:hAnsi="Arial" w:cs="Arial"/>
              </w:rPr>
              <w:t xml:space="preserve"> </w:t>
            </w:r>
            <w:r w:rsidR="00251FAA" w:rsidRPr="007B252D">
              <w:rPr>
                <w:rFonts w:ascii="Arial" w:hAnsi="Arial" w:cs="Arial"/>
              </w:rPr>
              <w:t>planowanych metod wdrożenia zdefiniowanych innowacji i ich oczekiwanego wpływu na rozwój obszaru LSR</w:t>
            </w:r>
            <w:r w:rsidR="00886CD8" w:rsidRPr="007B252D">
              <w:rPr>
                <w:rFonts w:ascii="Arial" w:hAnsi="Arial" w:cs="Arial"/>
              </w:rPr>
              <w:t xml:space="preserve"> (lit. c).</w:t>
            </w:r>
          </w:p>
          <w:p w14:paraId="5B749EE0" w14:textId="0A687ADD" w:rsidR="00F5006C" w:rsidRPr="007B252D" w:rsidRDefault="006237EF" w:rsidP="006237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</w:t>
            </w:r>
            <w:r w:rsidR="00F5006C" w:rsidRPr="007B252D">
              <w:rPr>
                <w:rFonts w:ascii="Arial" w:hAnsi="Arial" w:cs="Arial"/>
              </w:rPr>
              <w:t xml:space="preserve"> przypadku gdy </w:t>
            </w:r>
            <w:r w:rsidRPr="007B252D">
              <w:rPr>
                <w:rFonts w:ascii="Arial" w:hAnsi="Arial" w:cs="Arial"/>
              </w:rPr>
              <w:t>stopień oryginalności zmian w innowacyjności jest pozorny punktów nie przyznaje się</w:t>
            </w:r>
            <w:r w:rsidR="00F5006C" w:rsidRPr="007B252D">
              <w:rPr>
                <w:rFonts w:ascii="Arial" w:hAnsi="Arial" w:cs="Arial"/>
              </w:rPr>
              <w:t xml:space="preserve">. </w:t>
            </w:r>
          </w:p>
        </w:tc>
      </w:tr>
      <w:tr w:rsidR="00002FD6" w:rsidRPr="007B252D" w14:paraId="5AA6AFF8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FDBF" w14:textId="77777777" w:rsidR="00002FD6" w:rsidRPr="007B252D" w:rsidRDefault="00002FD6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47EE" w14:textId="77777777" w:rsidR="00002FD6" w:rsidRPr="007B252D" w:rsidRDefault="00002FD6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2A22" w14:textId="77777777" w:rsidR="00002FD6" w:rsidRPr="007B252D" w:rsidRDefault="00002FD6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FB38" w14:textId="2DC0BD66" w:rsidR="00BE1A79" w:rsidRPr="007B252D" w:rsidRDefault="00000FB7" w:rsidP="005142BA">
            <w:pPr>
              <w:autoSpaceDE w:val="0"/>
              <w:autoSpaceDN w:val="0"/>
              <w:adjustRightInd w:val="0"/>
              <w:spacing w:after="0" w:line="240" w:lineRule="auto"/>
            </w:pPr>
            <w:r w:rsidRPr="007B252D">
              <w:rPr>
                <w:rFonts w:ascii="Arial" w:hAnsi="Arial" w:cs="Arial"/>
                <w:b/>
              </w:rPr>
              <w:t>Wartość dodana</w:t>
            </w:r>
            <w:r w:rsidRPr="007B252D">
              <w:rPr>
                <w:rFonts w:ascii="Arial" w:hAnsi="Arial"/>
                <w:b/>
              </w:rPr>
              <w:t xml:space="preserve"> </w:t>
            </w:r>
            <w:r w:rsidR="002E1C02" w:rsidRPr="007B252D">
              <w:rPr>
                <w:rFonts w:ascii="Arial" w:hAnsi="Arial"/>
                <w:b/>
              </w:rPr>
              <w:t>podejścia</w:t>
            </w:r>
            <w:r w:rsidRPr="007B252D">
              <w:rPr>
                <w:rFonts w:ascii="Arial" w:hAnsi="Arial"/>
                <w:b/>
              </w:rPr>
              <w:t xml:space="preserve"> </w:t>
            </w:r>
            <w:r w:rsidRPr="007B252D">
              <w:rPr>
                <w:rFonts w:ascii="Arial" w:hAnsi="Arial" w:cs="Arial"/>
                <w:b/>
              </w:rPr>
              <w:t>LEADER</w:t>
            </w:r>
            <w:r w:rsidR="002E1C02" w:rsidRPr="007B252D">
              <w:rPr>
                <w:rFonts w:ascii="Arial" w:hAnsi="Arial" w:cs="Arial"/>
                <w:b/>
              </w:rPr>
              <w:t xml:space="preserve"> w realizacji LSR</w:t>
            </w:r>
          </w:p>
          <w:p w14:paraId="6E34CAAF" w14:textId="77777777" w:rsidR="00000FB7" w:rsidRPr="007B252D" w:rsidRDefault="00000FB7" w:rsidP="00514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9470C1" w14:textId="4EB8D91B" w:rsidR="00347378" w:rsidRPr="007B252D" w:rsidRDefault="006F2E1A" w:rsidP="005142BA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</w:t>
            </w:r>
            <w:r w:rsidR="00347378" w:rsidRPr="007B252D">
              <w:rPr>
                <w:rFonts w:ascii="Arial" w:hAnsi="Arial" w:cs="Arial"/>
              </w:rPr>
              <w:t xml:space="preserve"> LSR wykazano korzyści planowan</w:t>
            </w:r>
            <w:r w:rsidRPr="007B252D">
              <w:rPr>
                <w:rFonts w:ascii="Arial" w:hAnsi="Arial" w:cs="Arial"/>
              </w:rPr>
              <w:t>e</w:t>
            </w:r>
            <w:r w:rsidR="00347378" w:rsidRPr="007B252D">
              <w:rPr>
                <w:rFonts w:ascii="Arial" w:hAnsi="Arial" w:cs="Arial"/>
              </w:rPr>
              <w:t xml:space="preserve"> do osiągniecia poprzez  realizację LSR jakie daje podejście LEADER</w:t>
            </w:r>
            <w:r w:rsidR="00347378" w:rsidRPr="007B252D" w:rsidDel="00487204">
              <w:rPr>
                <w:rFonts w:ascii="Arial" w:hAnsi="Arial" w:cs="Arial"/>
              </w:rPr>
              <w:t xml:space="preserve"> </w:t>
            </w:r>
            <w:r w:rsidR="00347378" w:rsidRPr="007B252D">
              <w:rPr>
                <w:rFonts w:ascii="Arial" w:hAnsi="Arial" w:cs="Arial"/>
              </w:rPr>
              <w:t xml:space="preserve">– </w:t>
            </w:r>
            <w:r w:rsidR="00347378" w:rsidRPr="007B252D">
              <w:rPr>
                <w:rFonts w:ascii="Arial" w:hAnsi="Arial" w:cs="Arial"/>
                <w:b/>
              </w:rPr>
              <w:t>2 pkt</w:t>
            </w:r>
            <w:r w:rsidR="00347378" w:rsidRPr="007B252D" w:rsidDel="00347378">
              <w:rPr>
                <w:rFonts w:ascii="Arial" w:hAnsi="Arial" w:cs="Arial"/>
              </w:rPr>
              <w:t xml:space="preserve"> </w:t>
            </w:r>
          </w:p>
          <w:p w14:paraId="61646300" w14:textId="13C22B98" w:rsidR="000349FD" w:rsidRPr="007B252D" w:rsidRDefault="0043438C" w:rsidP="005142BA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</w:t>
            </w:r>
            <w:r w:rsidR="000349FD" w:rsidRPr="007B252D">
              <w:rPr>
                <w:rFonts w:ascii="Arial" w:hAnsi="Arial" w:cs="Arial"/>
              </w:rPr>
              <w:t xml:space="preserve"> LSR wykazano korzyści planowan</w:t>
            </w:r>
            <w:r w:rsidR="00487204" w:rsidRPr="007B252D">
              <w:rPr>
                <w:rFonts w:ascii="Arial" w:hAnsi="Arial" w:cs="Arial"/>
              </w:rPr>
              <w:t>e</w:t>
            </w:r>
            <w:r w:rsidR="000349FD" w:rsidRPr="007B252D">
              <w:rPr>
                <w:rFonts w:ascii="Arial" w:hAnsi="Arial" w:cs="Arial"/>
              </w:rPr>
              <w:t xml:space="preserve"> do osiągniecia </w:t>
            </w:r>
            <w:r w:rsidRPr="007B252D">
              <w:rPr>
                <w:rFonts w:ascii="Arial" w:hAnsi="Arial" w:cs="Arial"/>
              </w:rPr>
              <w:t xml:space="preserve">poprzez </w:t>
            </w:r>
            <w:r w:rsidR="00487204" w:rsidRPr="007B252D">
              <w:rPr>
                <w:rFonts w:ascii="Arial" w:hAnsi="Arial" w:cs="Arial"/>
              </w:rPr>
              <w:t xml:space="preserve"> realizację </w:t>
            </w:r>
            <w:r w:rsidR="000349FD" w:rsidRPr="007B252D">
              <w:rPr>
                <w:rFonts w:ascii="Arial" w:hAnsi="Arial" w:cs="Arial"/>
              </w:rPr>
              <w:t>LSR jakie daje podejście LEADER oraz</w:t>
            </w:r>
            <w:r w:rsidR="00C73EA0" w:rsidRPr="007B252D">
              <w:rPr>
                <w:rFonts w:ascii="Arial" w:hAnsi="Arial" w:cs="Arial"/>
              </w:rPr>
              <w:t xml:space="preserve"> zawarto precyzyjne i wyczerpujące uzasadnienie</w:t>
            </w:r>
            <w:r w:rsidR="000349FD" w:rsidRPr="007B252D">
              <w:rPr>
                <w:rFonts w:ascii="Arial" w:hAnsi="Arial" w:cs="Arial"/>
              </w:rPr>
              <w:t>:</w:t>
            </w:r>
          </w:p>
          <w:p w14:paraId="04F14B32" w14:textId="6E1369E8" w:rsidR="000349FD" w:rsidRPr="007B252D" w:rsidRDefault="000349FD" w:rsidP="000349FD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doboru zakresów wsparcia,</w:t>
            </w:r>
          </w:p>
          <w:p w14:paraId="37DE6FAB" w14:textId="3CEDA08A" w:rsidR="000349FD" w:rsidRPr="007B252D" w:rsidRDefault="000349FD" w:rsidP="000349FD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wyboru dostępnych źródeł finansowania,</w:t>
            </w:r>
          </w:p>
          <w:p w14:paraId="6B6EB6EE" w14:textId="01A62AE3" w:rsidR="000349FD" w:rsidRPr="007B252D" w:rsidRDefault="000349FD" w:rsidP="000349FD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przyjętego sposobu wdrażania LSR,</w:t>
            </w:r>
          </w:p>
          <w:p w14:paraId="116CB110" w14:textId="45E27A3F" w:rsidR="000349FD" w:rsidRPr="007B252D" w:rsidRDefault="000349FD" w:rsidP="000349FD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doboru dostępnych metod wdrażania operacji w ramach LSR,</w:t>
            </w:r>
          </w:p>
          <w:p w14:paraId="39EA206F" w14:textId="5CA13E3B" w:rsidR="000349FD" w:rsidRPr="007B252D" w:rsidRDefault="00BB620F" w:rsidP="00514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B252D">
              <w:rPr>
                <w:rFonts w:ascii="Arial" w:hAnsi="Arial" w:cs="Arial"/>
                <w:b/>
                <w:bCs/>
              </w:rPr>
              <w:t xml:space="preserve">            </w:t>
            </w:r>
            <w:r w:rsidR="000349FD" w:rsidRPr="007B252D">
              <w:rPr>
                <w:rFonts w:ascii="Arial" w:hAnsi="Arial" w:cs="Arial"/>
                <w:b/>
                <w:bCs/>
              </w:rPr>
              <w:t>– 6 pkt</w:t>
            </w:r>
          </w:p>
          <w:p w14:paraId="2A83C07A" w14:textId="77777777" w:rsidR="000349FD" w:rsidRPr="007B252D" w:rsidRDefault="000349FD" w:rsidP="00000FB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 w14:paraId="5063ADC0" w14:textId="02A85CEE" w:rsidR="00002FD6" w:rsidRPr="007B252D" w:rsidRDefault="00347378" w:rsidP="0034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  <w:r w:rsidRPr="007B252D">
              <w:rPr>
                <w:rFonts w:ascii="Arial" w:hAnsi="Arial" w:cs="Arial"/>
              </w:rPr>
              <w:t>W LSR nie wykazano korzyści planowanych do osiągnięcia poprzez realizację LSR – 0 pkt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7838" w14:textId="6D36E14E" w:rsidR="00000FB7" w:rsidRPr="007B252D" w:rsidRDefault="00000FB7" w:rsidP="0000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LSR - Rozdział V </w:t>
            </w:r>
          </w:p>
          <w:p w14:paraId="31062E44" w14:textId="77777777" w:rsidR="00002FD6" w:rsidRPr="007B252D" w:rsidRDefault="00000FB7" w:rsidP="0000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Spójność, komplementarność i synergia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123E" w14:textId="4E3B43C1" w:rsidR="00BF0A0D" w:rsidRPr="007B252D" w:rsidRDefault="00EF5287" w:rsidP="0051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Minimalną </w:t>
            </w:r>
            <w:r w:rsidR="00E64417" w:rsidRPr="007B252D">
              <w:rPr>
                <w:rFonts w:ascii="Arial" w:hAnsi="Arial" w:cs="Arial"/>
              </w:rPr>
              <w:t>liczbę</w:t>
            </w:r>
            <w:r w:rsidRPr="007B252D">
              <w:rPr>
                <w:rFonts w:ascii="Arial" w:hAnsi="Arial" w:cs="Arial"/>
              </w:rPr>
              <w:t xml:space="preserve"> punktów (2 pkt) przyznaje się, jeżeli LGD wykazała w</w:t>
            </w:r>
            <w:r w:rsidR="00000FB7" w:rsidRPr="007B252D">
              <w:rPr>
                <w:rFonts w:ascii="Arial" w:hAnsi="Arial" w:cs="Arial"/>
              </w:rPr>
              <w:t>artość dodan</w:t>
            </w:r>
            <w:r w:rsidRPr="007B252D">
              <w:rPr>
                <w:rFonts w:ascii="Arial" w:hAnsi="Arial" w:cs="Arial"/>
              </w:rPr>
              <w:t>ą</w:t>
            </w:r>
            <w:r w:rsidR="00000FB7" w:rsidRPr="007B252D">
              <w:rPr>
                <w:rFonts w:ascii="Arial" w:hAnsi="Arial" w:cs="Arial"/>
              </w:rPr>
              <w:t xml:space="preserve"> </w:t>
            </w:r>
            <w:r w:rsidR="002E1C02" w:rsidRPr="007B252D">
              <w:rPr>
                <w:rFonts w:ascii="Arial" w:hAnsi="Arial" w:cs="Arial"/>
              </w:rPr>
              <w:t>podejścia L</w:t>
            </w:r>
            <w:r w:rsidR="00F107D1" w:rsidRPr="007B252D">
              <w:rPr>
                <w:rFonts w:ascii="Arial" w:hAnsi="Arial" w:cs="Arial"/>
              </w:rPr>
              <w:t xml:space="preserve">EADER w realizacji LSR </w:t>
            </w:r>
            <w:r w:rsidR="003B6FC5" w:rsidRPr="007B252D">
              <w:rPr>
                <w:rFonts w:ascii="Arial" w:hAnsi="Arial" w:cs="Arial"/>
              </w:rPr>
              <w:t xml:space="preserve">tylko </w:t>
            </w:r>
            <w:r w:rsidRPr="007B252D">
              <w:rPr>
                <w:rFonts w:ascii="Arial" w:hAnsi="Arial" w:cs="Arial"/>
              </w:rPr>
              <w:t>poprzez</w:t>
            </w:r>
            <w:r w:rsidR="00BF0A0D" w:rsidRPr="007B252D">
              <w:rPr>
                <w:rFonts w:ascii="Arial" w:hAnsi="Arial" w:cs="Arial"/>
              </w:rPr>
              <w:t xml:space="preserve"> wyliczenie korzyści planowanych do osiągniecia </w:t>
            </w:r>
            <w:r w:rsidR="0020120E" w:rsidRPr="007B252D">
              <w:rPr>
                <w:rFonts w:ascii="Arial" w:hAnsi="Arial" w:cs="Arial"/>
              </w:rPr>
              <w:t xml:space="preserve">poprzez realizację </w:t>
            </w:r>
            <w:r w:rsidR="00BF0A0D" w:rsidRPr="007B252D">
              <w:rPr>
                <w:rFonts w:ascii="Arial" w:hAnsi="Arial" w:cs="Arial"/>
              </w:rPr>
              <w:t>(np. wsparcie niektórych grup beneficjentów w ramach tego podejścia w sposób odmienny od innych instrumentów wsparcia; możliwość realizacji projektów wykraczających poza obszar jednostek administracyjnych gmin)</w:t>
            </w:r>
            <w:r w:rsidR="0020120E" w:rsidRPr="007B252D">
              <w:rPr>
                <w:rFonts w:ascii="Arial" w:hAnsi="Arial" w:cs="Arial"/>
              </w:rPr>
              <w:t>.</w:t>
            </w:r>
          </w:p>
          <w:p w14:paraId="0EA32B78" w14:textId="77777777" w:rsidR="003A2D1C" w:rsidRPr="007B252D" w:rsidRDefault="003A2D1C" w:rsidP="0000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D734A2D" w14:textId="07F1378B" w:rsidR="002E1C02" w:rsidRPr="007B252D" w:rsidRDefault="00F34295" w:rsidP="0000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Maksymalna </w:t>
            </w:r>
            <w:r w:rsidR="00E64417" w:rsidRPr="007B252D">
              <w:rPr>
                <w:rFonts w:ascii="Arial" w:hAnsi="Arial" w:cs="Arial"/>
              </w:rPr>
              <w:t>liczbę</w:t>
            </w:r>
            <w:r w:rsidRPr="007B252D">
              <w:rPr>
                <w:rFonts w:ascii="Arial" w:hAnsi="Arial" w:cs="Arial"/>
              </w:rPr>
              <w:t xml:space="preserve"> punktów</w:t>
            </w:r>
            <w:r w:rsidR="008B4BD5" w:rsidRPr="007B252D">
              <w:rPr>
                <w:rFonts w:ascii="Arial" w:hAnsi="Arial" w:cs="Arial"/>
              </w:rPr>
              <w:t xml:space="preserve"> (6 pkt)</w:t>
            </w:r>
            <w:r w:rsidRPr="007B252D">
              <w:rPr>
                <w:rFonts w:ascii="Arial" w:hAnsi="Arial" w:cs="Arial"/>
              </w:rPr>
              <w:t xml:space="preserve"> przyznawana jest gdy oprócz </w:t>
            </w:r>
            <w:r w:rsidR="003B6FC5" w:rsidRPr="007B252D">
              <w:rPr>
                <w:rFonts w:ascii="Arial" w:hAnsi="Arial" w:cs="Arial"/>
              </w:rPr>
              <w:t>korzyści</w:t>
            </w:r>
            <w:r w:rsidR="00E74EB6" w:rsidRPr="007B252D">
              <w:rPr>
                <w:rFonts w:ascii="Arial" w:hAnsi="Arial" w:cs="Arial"/>
              </w:rPr>
              <w:t xml:space="preserve">, o których mowa w </w:t>
            </w:r>
            <w:r w:rsidRPr="007B252D">
              <w:rPr>
                <w:rFonts w:ascii="Arial" w:hAnsi="Arial" w:cs="Arial"/>
              </w:rPr>
              <w:t xml:space="preserve">lit. a) LSR zawiera </w:t>
            </w:r>
            <w:r w:rsidR="00E74EB6" w:rsidRPr="007B252D">
              <w:rPr>
                <w:rFonts w:ascii="Arial" w:hAnsi="Arial" w:cs="Arial"/>
              </w:rPr>
              <w:lastRenderedPageBreak/>
              <w:t xml:space="preserve">jednocześnie </w:t>
            </w:r>
            <w:r w:rsidR="00E239B3" w:rsidRPr="007B252D">
              <w:rPr>
                <w:rFonts w:ascii="Arial" w:hAnsi="Arial" w:cs="Arial"/>
              </w:rPr>
              <w:t>precyzyjne i wyczerpujące uzasadnienie</w:t>
            </w:r>
            <w:r w:rsidR="002E1C02" w:rsidRPr="007B252D">
              <w:rPr>
                <w:rFonts w:ascii="Arial" w:hAnsi="Arial" w:cs="Arial"/>
              </w:rPr>
              <w:t>:</w:t>
            </w:r>
          </w:p>
          <w:p w14:paraId="0AF18667" w14:textId="04BE05E9" w:rsidR="00097148" w:rsidRPr="007B252D" w:rsidRDefault="00843BFA" w:rsidP="00F41D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07" w:hanging="142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doboru zakresów wsparcia</w:t>
            </w:r>
            <w:r w:rsidR="002208FE" w:rsidRPr="007B252D">
              <w:rPr>
                <w:rFonts w:ascii="Arial" w:hAnsi="Arial" w:cs="Arial"/>
              </w:rPr>
              <w:t>,</w:t>
            </w:r>
          </w:p>
          <w:p w14:paraId="6EBDE007" w14:textId="08F56010" w:rsidR="002208FE" w:rsidRPr="007B252D" w:rsidRDefault="002208FE" w:rsidP="00F41D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07" w:hanging="142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wyboru dostępnych źródeł finansowania,</w:t>
            </w:r>
          </w:p>
          <w:p w14:paraId="054858BE" w14:textId="5530109A" w:rsidR="00B311AC" w:rsidRPr="007B252D" w:rsidRDefault="00CB1FF9" w:rsidP="00F41D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07" w:hanging="142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przyjętego sposobu wdrażania LSR</w:t>
            </w:r>
            <w:r w:rsidR="00843BFA" w:rsidRPr="007B252D">
              <w:rPr>
                <w:rFonts w:ascii="Arial" w:hAnsi="Arial" w:cs="Arial"/>
              </w:rPr>
              <w:t xml:space="preserve"> (np. realizacja wielozakresowy</w:t>
            </w:r>
            <w:r w:rsidR="001E4DEA" w:rsidRPr="007B252D">
              <w:rPr>
                <w:rFonts w:ascii="Arial" w:hAnsi="Arial" w:cs="Arial"/>
              </w:rPr>
              <w:t>ch</w:t>
            </w:r>
            <w:r w:rsidR="00843BFA" w:rsidRPr="007B252D">
              <w:rPr>
                <w:rFonts w:ascii="Arial" w:hAnsi="Arial" w:cs="Arial"/>
              </w:rPr>
              <w:t xml:space="preserve"> nabor</w:t>
            </w:r>
            <w:r w:rsidR="001E4DEA" w:rsidRPr="007B252D">
              <w:rPr>
                <w:rFonts w:ascii="Arial" w:hAnsi="Arial" w:cs="Arial"/>
              </w:rPr>
              <w:t>ów</w:t>
            </w:r>
            <w:r w:rsidR="00843BFA" w:rsidRPr="007B252D">
              <w:rPr>
                <w:rFonts w:ascii="Arial" w:hAnsi="Arial" w:cs="Arial"/>
              </w:rPr>
              <w:t xml:space="preserve"> wniosków o wsparcie</w:t>
            </w:r>
            <w:r w:rsidR="001E4DEA" w:rsidRPr="007B252D">
              <w:rPr>
                <w:rFonts w:ascii="Arial" w:hAnsi="Arial" w:cs="Arial"/>
              </w:rPr>
              <w:t xml:space="preserve"> lub harmonizacja zakresów tematycznych następujących po sobie naborów wniosków</w:t>
            </w:r>
            <w:r w:rsidR="00843BFA" w:rsidRPr="007B252D">
              <w:rPr>
                <w:rFonts w:ascii="Arial" w:hAnsi="Arial" w:cs="Arial"/>
              </w:rPr>
              <w:t>)</w:t>
            </w:r>
            <w:r w:rsidR="0020120E" w:rsidRPr="007B252D">
              <w:rPr>
                <w:rFonts w:ascii="Arial" w:hAnsi="Arial" w:cs="Arial"/>
              </w:rPr>
              <w:t>,</w:t>
            </w:r>
          </w:p>
          <w:p w14:paraId="590104D9" w14:textId="77777777" w:rsidR="001E4DEA" w:rsidRPr="007B252D" w:rsidRDefault="00097148" w:rsidP="00F41D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07" w:hanging="142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doboru dostępnych metod wdrażania operacji w ramach LSR </w:t>
            </w:r>
            <w:r w:rsidR="00843BFA" w:rsidRPr="007B252D">
              <w:rPr>
                <w:rFonts w:ascii="Arial" w:hAnsi="Arial" w:cs="Arial"/>
              </w:rPr>
              <w:t xml:space="preserve">(np. </w:t>
            </w:r>
            <w:r w:rsidRPr="007B252D">
              <w:rPr>
                <w:rFonts w:ascii="Arial" w:hAnsi="Arial" w:cs="Arial"/>
              </w:rPr>
              <w:t xml:space="preserve">dlaczego </w:t>
            </w:r>
            <w:r w:rsidR="00843BFA" w:rsidRPr="007B252D">
              <w:rPr>
                <w:rFonts w:ascii="Arial" w:hAnsi="Arial" w:cs="Arial"/>
              </w:rPr>
              <w:t>projekty grantowe, projekty realizowane w partnerstwi</w:t>
            </w:r>
            <w:r w:rsidR="00347378" w:rsidRPr="007B252D">
              <w:rPr>
                <w:rFonts w:ascii="Arial" w:hAnsi="Arial" w:cs="Arial"/>
              </w:rPr>
              <w:t>e i</w:t>
            </w:r>
            <w:r w:rsidR="00843BFA" w:rsidRPr="007B252D">
              <w:rPr>
                <w:rFonts w:ascii="Arial" w:hAnsi="Arial" w:cs="Arial"/>
              </w:rPr>
              <w:t>tp.)</w:t>
            </w:r>
            <w:r w:rsidR="001E4DEA" w:rsidRPr="007B252D">
              <w:rPr>
                <w:rFonts w:ascii="Arial" w:hAnsi="Arial" w:cs="Arial"/>
              </w:rPr>
              <w:t>,</w:t>
            </w:r>
          </w:p>
          <w:p w14:paraId="43812F97" w14:textId="7237F6A1" w:rsidR="00F107D1" w:rsidRPr="007B252D" w:rsidRDefault="001E4DEA" w:rsidP="00F41D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07" w:hanging="142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sposobu wzmocnienia planowanych do osiągniecia efektów</w:t>
            </w:r>
            <w:r w:rsidR="00E239B3" w:rsidRPr="007B252D">
              <w:rPr>
                <w:rFonts w:ascii="Arial" w:hAnsi="Arial" w:cs="Arial"/>
              </w:rPr>
              <w:t>.</w:t>
            </w:r>
          </w:p>
          <w:p w14:paraId="5FF9A00B" w14:textId="77777777" w:rsidR="00E627C8" w:rsidRPr="007B252D" w:rsidRDefault="00E627C8" w:rsidP="00E3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2F282AF" w14:textId="5160F82F" w:rsidR="00002FD6" w:rsidRPr="007B252D" w:rsidRDefault="00000FB7" w:rsidP="00E3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Istotnym aspektem opisu jest wpływ zastosowania podejścia LEADER/RLKS na rozwój społeczny, w tym wzrost potencjału członków lokalnych społeczności.</w:t>
            </w:r>
          </w:p>
          <w:p w14:paraId="101DFFEA" w14:textId="69EF6981" w:rsidR="00B93B25" w:rsidRPr="007B252D" w:rsidRDefault="00B93B25" w:rsidP="00E3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0AF6E3B" w14:textId="6BFF38E8" w:rsidR="00B93B25" w:rsidRPr="007B252D" w:rsidRDefault="00B93B25" w:rsidP="00E3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Za spełnienie warunków dostępu bez wskazania dodatkowych aspektów wartości dodanej podejścia LEADER punktów nie przyznaje się.</w:t>
            </w:r>
          </w:p>
          <w:p w14:paraId="15F7B350" w14:textId="6F7B2976" w:rsidR="008B4BD5" w:rsidRPr="007B252D" w:rsidRDefault="008B4BD5" w:rsidP="00E3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</w:tr>
      <w:tr w:rsidR="00C406F3" w:rsidRPr="007B252D" w14:paraId="6530DE38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A7DE" w14:textId="77777777" w:rsidR="00C406F3" w:rsidRPr="007B252D" w:rsidRDefault="00C406F3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C345" w14:textId="77777777" w:rsidR="00C406F3" w:rsidRPr="007B252D" w:rsidRDefault="00C406F3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FCD1" w14:textId="77777777" w:rsidR="00C406F3" w:rsidRPr="007B252D" w:rsidRDefault="00C406F3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B418" w14:textId="77777777" w:rsidR="00C406F3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Partnerstwo w LGD (wewnętrzne)</w:t>
            </w:r>
          </w:p>
          <w:p w14:paraId="3EBD451F" w14:textId="77777777" w:rsidR="00C406F3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  <w:p w14:paraId="0413F8A3" w14:textId="1D961B4D" w:rsidR="00911FF9" w:rsidRPr="007B252D" w:rsidRDefault="006E70CE" w:rsidP="0051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a) </w:t>
            </w:r>
            <w:r w:rsidR="002A0F04" w:rsidRPr="007B252D">
              <w:rPr>
                <w:rFonts w:ascii="Arial" w:hAnsi="Arial" w:cs="Arial"/>
              </w:rPr>
              <w:t>LSR</w:t>
            </w:r>
            <w:r w:rsidR="006808D0" w:rsidRPr="007B252D">
              <w:rPr>
                <w:rFonts w:ascii="Arial" w:hAnsi="Arial" w:cs="Arial"/>
              </w:rPr>
              <w:t>/statut LGD</w:t>
            </w:r>
            <w:r w:rsidR="002A0F04" w:rsidRPr="007B252D">
              <w:rPr>
                <w:rFonts w:ascii="Arial" w:hAnsi="Arial" w:cs="Arial"/>
              </w:rPr>
              <w:t xml:space="preserve"> zawiera informacje, z których wynika, iż </w:t>
            </w:r>
            <w:r w:rsidR="00B20524" w:rsidRPr="007B252D">
              <w:rPr>
                <w:rFonts w:ascii="Arial" w:hAnsi="Arial" w:cs="Arial"/>
              </w:rPr>
              <w:t xml:space="preserve">relacje między członkami LGD na etapie wdrażania LSR są </w:t>
            </w:r>
            <w:r w:rsidR="00464A21" w:rsidRPr="007B252D">
              <w:rPr>
                <w:rFonts w:ascii="Arial" w:hAnsi="Arial" w:cs="Arial"/>
              </w:rPr>
              <w:t xml:space="preserve">oparte na pogłębionym </w:t>
            </w:r>
            <w:r w:rsidR="00D64957" w:rsidRPr="007B252D">
              <w:rPr>
                <w:rFonts w:ascii="Arial" w:hAnsi="Arial" w:cs="Arial"/>
              </w:rPr>
              <w:t>partnerstwie</w:t>
            </w:r>
            <w:r w:rsidR="00B20524" w:rsidRPr="007B252D">
              <w:rPr>
                <w:rFonts w:ascii="Arial" w:hAnsi="Arial" w:cs="Arial"/>
              </w:rPr>
              <w:t xml:space="preserve"> </w:t>
            </w:r>
            <w:r w:rsidR="009E6E43" w:rsidRPr="007B252D">
              <w:rPr>
                <w:rFonts w:ascii="Arial" w:hAnsi="Arial" w:cs="Arial"/>
              </w:rPr>
              <w:t>i sku</w:t>
            </w:r>
            <w:r w:rsidR="00D211CB" w:rsidRPr="007B252D">
              <w:rPr>
                <w:rFonts w:ascii="Arial" w:hAnsi="Arial" w:cs="Arial"/>
              </w:rPr>
              <w:t xml:space="preserve">tecznej komunikacji, </w:t>
            </w:r>
            <w:r w:rsidR="002A0F04" w:rsidRPr="007B252D">
              <w:rPr>
                <w:rFonts w:ascii="Arial" w:hAnsi="Arial" w:cs="Arial"/>
              </w:rPr>
              <w:t xml:space="preserve">co potwierdzają </w:t>
            </w:r>
            <w:r w:rsidR="006808D0" w:rsidRPr="007B252D">
              <w:rPr>
                <w:rFonts w:ascii="Arial" w:hAnsi="Arial" w:cs="Arial"/>
              </w:rPr>
              <w:t>treści odnoszące się do</w:t>
            </w:r>
            <w:r w:rsidR="00B20524" w:rsidRPr="007B252D">
              <w:rPr>
                <w:rFonts w:ascii="Arial" w:hAnsi="Arial" w:cs="Arial"/>
              </w:rPr>
              <w:t xml:space="preserve"> sposobu funkcjonowania partnerstwa, co najmniej w odniesieniu do</w:t>
            </w:r>
            <w:r w:rsidR="006808D0" w:rsidRPr="007B252D">
              <w:rPr>
                <w:rFonts w:ascii="Arial" w:hAnsi="Arial" w:cs="Arial"/>
              </w:rPr>
              <w:t xml:space="preserve">: </w:t>
            </w:r>
            <w:r w:rsidR="00B20524" w:rsidRPr="007B252D">
              <w:rPr>
                <w:rFonts w:ascii="Arial" w:hAnsi="Arial" w:cs="Arial"/>
              </w:rPr>
              <w:br/>
              <w:t xml:space="preserve">- </w:t>
            </w:r>
            <w:r w:rsidR="006808D0" w:rsidRPr="007B252D">
              <w:rPr>
                <w:rFonts w:ascii="Arial" w:hAnsi="Arial" w:cs="Arial"/>
              </w:rPr>
              <w:t xml:space="preserve">częstego korzystania z możliwości </w:t>
            </w:r>
            <w:r w:rsidR="006808D0" w:rsidRPr="007B252D">
              <w:rPr>
                <w:rFonts w:ascii="Arial" w:hAnsi="Arial" w:cs="Arial"/>
              </w:rPr>
              <w:lastRenderedPageBreak/>
              <w:t>kolegialnego podejmowania</w:t>
            </w:r>
            <w:r w:rsidR="00B20524" w:rsidRPr="007B252D">
              <w:rPr>
                <w:rFonts w:ascii="Arial" w:hAnsi="Arial" w:cs="Arial"/>
              </w:rPr>
              <w:t xml:space="preserve"> decyzji</w:t>
            </w:r>
            <w:r w:rsidR="006808D0" w:rsidRPr="007B252D">
              <w:rPr>
                <w:rFonts w:ascii="Arial" w:hAnsi="Arial" w:cs="Arial"/>
              </w:rPr>
              <w:t xml:space="preserve">, </w:t>
            </w:r>
            <w:r w:rsidR="006808D0" w:rsidRPr="007B252D">
              <w:rPr>
                <w:rFonts w:ascii="Arial" w:hAnsi="Arial" w:cs="Arial"/>
              </w:rPr>
              <w:br/>
            </w:r>
            <w:r w:rsidR="00B20524" w:rsidRPr="007B252D">
              <w:rPr>
                <w:rFonts w:ascii="Arial" w:hAnsi="Arial" w:cs="Arial"/>
              </w:rPr>
              <w:t xml:space="preserve">- </w:t>
            </w:r>
            <w:r w:rsidR="00091A71" w:rsidRPr="007B252D">
              <w:rPr>
                <w:rFonts w:ascii="Arial" w:hAnsi="Arial" w:cs="Arial"/>
              </w:rPr>
              <w:t xml:space="preserve">stosowania przyjaznych dla odbiorcy form </w:t>
            </w:r>
            <w:r w:rsidR="006808D0" w:rsidRPr="007B252D">
              <w:rPr>
                <w:rFonts w:ascii="Arial" w:hAnsi="Arial" w:cs="Arial"/>
              </w:rPr>
              <w:t xml:space="preserve">komunikacji, </w:t>
            </w:r>
            <w:r w:rsidR="006808D0" w:rsidRPr="007B252D">
              <w:rPr>
                <w:rFonts w:ascii="Arial" w:hAnsi="Arial" w:cs="Arial"/>
              </w:rPr>
              <w:br/>
            </w:r>
            <w:r w:rsidR="00B20524" w:rsidRPr="007B252D">
              <w:rPr>
                <w:rFonts w:ascii="Arial" w:hAnsi="Arial" w:cs="Arial"/>
              </w:rPr>
              <w:t>- s</w:t>
            </w:r>
            <w:r w:rsidR="006808D0" w:rsidRPr="007B252D">
              <w:rPr>
                <w:rFonts w:ascii="Arial" w:hAnsi="Arial" w:cs="Arial"/>
              </w:rPr>
              <w:t>formu</w:t>
            </w:r>
            <w:r w:rsidR="00B20524" w:rsidRPr="007B252D">
              <w:rPr>
                <w:rFonts w:ascii="Arial" w:hAnsi="Arial" w:cs="Arial"/>
              </w:rPr>
              <w:t>łowanych</w:t>
            </w:r>
            <w:r w:rsidR="006808D0" w:rsidRPr="007B252D">
              <w:rPr>
                <w:rFonts w:ascii="Arial" w:hAnsi="Arial" w:cs="Arial"/>
              </w:rPr>
              <w:t xml:space="preserve"> zachęt do zgłaszania nowych pomysłów/inicjatyw</w:t>
            </w:r>
            <w:r w:rsidR="000769D9" w:rsidRPr="007B252D">
              <w:rPr>
                <w:rFonts w:ascii="Arial" w:hAnsi="Arial" w:cs="Arial"/>
              </w:rPr>
              <w:t xml:space="preserve"> dot. </w:t>
            </w:r>
            <w:r w:rsidR="002E1913" w:rsidRPr="007B252D">
              <w:rPr>
                <w:rFonts w:ascii="Arial" w:hAnsi="Arial" w:cs="Arial"/>
              </w:rPr>
              <w:t xml:space="preserve"> funkcjonowania LGD i wdrażania LSR </w:t>
            </w:r>
            <w:r w:rsidR="00B20524" w:rsidRPr="007B252D">
              <w:rPr>
                <w:rFonts w:ascii="Arial" w:hAnsi="Arial" w:cs="Arial"/>
              </w:rPr>
              <w:br/>
            </w:r>
            <w:r w:rsidR="006808D0" w:rsidRPr="007B252D">
              <w:rPr>
                <w:rFonts w:ascii="Arial" w:hAnsi="Arial" w:cs="Arial"/>
              </w:rPr>
              <w:br/>
              <w:t xml:space="preserve"> </w:t>
            </w:r>
            <w:r w:rsidR="00911FF9" w:rsidRPr="007B252D">
              <w:rPr>
                <w:rFonts w:ascii="Arial" w:hAnsi="Arial" w:cs="Arial"/>
              </w:rPr>
              <w:t xml:space="preserve">– </w:t>
            </w:r>
            <w:r w:rsidR="00513808" w:rsidRPr="007B252D">
              <w:rPr>
                <w:rFonts w:ascii="Arial" w:hAnsi="Arial" w:cs="Arial"/>
                <w:b/>
              </w:rPr>
              <w:t>2</w:t>
            </w:r>
            <w:r w:rsidR="00911FF9" w:rsidRPr="007B252D">
              <w:rPr>
                <w:rFonts w:ascii="Arial" w:hAnsi="Arial" w:cs="Arial"/>
                <w:b/>
              </w:rPr>
              <w:t xml:space="preserve"> pkt</w:t>
            </w:r>
            <w:r w:rsidR="002A0F04" w:rsidRPr="007B252D">
              <w:rPr>
                <w:rFonts w:ascii="Arial" w:hAnsi="Arial" w:cs="Arial"/>
                <w:b/>
              </w:rPr>
              <w:t>,</w:t>
            </w:r>
          </w:p>
          <w:p w14:paraId="0D363732" w14:textId="77777777" w:rsidR="003B4629" w:rsidRPr="007B252D" w:rsidRDefault="003B4629" w:rsidP="003B46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8735B14" w14:textId="1C276E57" w:rsidR="00C406F3" w:rsidRPr="007B252D" w:rsidRDefault="007F5321" w:rsidP="0051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b) </w:t>
            </w:r>
            <w:r w:rsidR="00911FF9" w:rsidRPr="007B252D">
              <w:rPr>
                <w:rFonts w:ascii="Arial" w:hAnsi="Arial" w:cs="Arial"/>
              </w:rPr>
              <w:t>LSR</w:t>
            </w:r>
            <w:r w:rsidRPr="007B252D">
              <w:rPr>
                <w:rFonts w:ascii="Arial" w:hAnsi="Arial" w:cs="Arial"/>
              </w:rPr>
              <w:t>/statut LGD</w:t>
            </w:r>
            <w:r w:rsidR="00911FF9" w:rsidRPr="007B252D">
              <w:rPr>
                <w:rFonts w:ascii="Arial" w:hAnsi="Arial" w:cs="Arial"/>
              </w:rPr>
              <w:t xml:space="preserve"> nie </w:t>
            </w:r>
            <w:r w:rsidR="00BD6F10" w:rsidRPr="007B252D">
              <w:rPr>
                <w:rFonts w:ascii="Arial" w:hAnsi="Arial" w:cs="Arial"/>
              </w:rPr>
              <w:t>zawiera informacj</w:t>
            </w:r>
            <w:r w:rsidRPr="007B252D">
              <w:rPr>
                <w:rFonts w:ascii="Arial" w:hAnsi="Arial" w:cs="Arial"/>
              </w:rPr>
              <w:t>i</w:t>
            </w:r>
            <w:r w:rsidR="00BD6F10" w:rsidRPr="007B252D">
              <w:rPr>
                <w:rFonts w:ascii="Arial" w:hAnsi="Arial" w:cs="Arial"/>
              </w:rPr>
              <w:t>, z których wynika, iż relacje między członkami LGD na etapie wdrażania LSR są oparte na pogłębionym partnerstwie</w:t>
            </w:r>
            <w:r w:rsidR="00D211CB" w:rsidRPr="007B252D">
              <w:rPr>
                <w:rFonts w:ascii="Arial" w:hAnsi="Arial" w:cs="Arial"/>
              </w:rPr>
              <w:t xml:space="preserve"> i skutecznej komunikacji</w:t>
            </w:r>
            <w:r w:rsidR="00BD6F10" w:rsidRPr="007B252D" w:rsidDel="00BD6F10">
              <w:rPr>
                <w:rFonts w:ascii="Arial" w:hAnsi="Arial" w:cs="Arial"/>
              </w:rPr>
              <w:t xml:space="preserve"> </w:t>
            </w:r>
            <w:r w:rsidR="00911FF9" w:rsidRPr="007B252D">
              <w:rPr>
                <w:rFonts w:ascii="Arial" w:hAnsi="Arial" w:cs="Arial"/>
              </w:rPr>
              <w:t xml:space="preserve"> – </w:t>
            </w:r>
            <w:r w:rsidR="00911FF9" w:rsidRPr="007B252D">
              <w:rPr>
                <w:rFonts w:ascii="Arial" w:hAnsi="Arial" w:cs="Arial"/>
                <w:b/>
              </w:rPr>
              <w:t>0 pkt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DAB1" w14:textId="77777777" w:rsidR="00C406F3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LSR – Rozdział;</w:t>
            </w:r>
          </w:p>
          <w:p w14:paraId="29C79CA2" w14:textId="77777777" w:rsidR="00C406F3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 Charakterystyka partnerstwa lokalnego</w:t>
            </w:r>
          </w:p>
          <w:p w14:paraId="69D0AEA4" w14:textId="77777777" w:rsidR="00C406F3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III Partycypacyjny charakter LSR</w:t>
            </w:r>
          </w:p>
          <w:p w14:paraId="05C8C7D6" w14:textId="77777777" w:rsidR="00C406F3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2A712B2" w14:textId="77777777" w:rsidR="00C406F3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Ewentualnie statut LGD</w:t>
            </w:r>
          </w:p>
          <w:p w14:paraId="5E84E1BF" w14:textId="77777777" w:rsidR="00C406F3" w:rsidRPr="007B252D" w:rsidRDefault="00C406F3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473D" w14:textId="2FC0CCB5" w:rsidR="006808D0" w:rsidRPr="007B252D" w:rsidRDefault="00C406F3" w:rsidP="00C4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Kryterium 1.</w:t>
            </w:r>
            <w:r w:rsidR="00306447" w:rsidRPr="007B252D">
              <w:rPr>
                <w:rFonts w:ascii="Arial" w:hAnsi="Arial" w:cs="Arial"/>
              </w:rPr>
              <w:t>4</w:t>
            </w:r>
            <w:r w:rsidRPr="007B252D">
              <w:rPr>
                <w:rFonts w:ascii="Arial" w:hAnsi="Arial" w:cs="Arial"/>
              </w:rPr>
              <w:t xml:space="preserve"> odnosi się do zasad współpracy LGD z członkami LGD tj. partnerami tworzącymi LGD (w </w:t>
            </w:r>
            <w:r w:rsidR="002A0F04" w:rsidRPr="007B252D">
              <w:rPr>
                <w:rFonts w:ascii="Arial" w:hAnsi="Arial" w:cs="Arial"/>
              </w:rPr>
              <w:t>przeciwieństwie do kryterium 1.5</w:t>
            </w:r>
            <w:r w:rsidRPr="007B252D">
              <w:rPr>
                <w:rFonts w:ascii="Arial" w:hAnsi="Arial" w:cs="Arial"/>
              </w:rPr>
              <w:t xml:space="preserve">, które odnosi się do zasad współpracy z podmiotami innymi niż członkowie LGD). </w:t>
            </w:r>
          </w:p>
          <w:p w14:paraId="531ABA63" w14:textId="77777777" w:rsidR="00C406F3" w:rsidRPr="007B252D" w:rsidRDefault="00C406F3" w:rsidP="00876E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  <w:p w14:paraId="56FDC6AC" w14:textId="4F1B485B" w:rsidR="007B18A6" w:rsidRPr="007B252D" w:rsidRDefault="00C406F3" w:rsidP="007B1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Partnerskie relacje w LGD </w:t>
            </w:r>
            <w:r w:rsidR="00E877C1" w:rsidRPr="007B252D">
              <w:rPr>
                <w:rFonts w:ascii="Arial" w:hAnsi="Arial" w:cs="Arial"/>
              </w:rPr>
              <w:t xml:space="preserve">są </w:t>
            </w:r>
            <w:r w:rsidR="005E016B" w:rsidRPr="007B252D">
              <w:rPr>
                <w:rFonts w:ascii="Arial" w:hAnsi="Arial" w:cs="Arial"/>
              </w:rPr>
              <w:t xml:space="preserve">fundamentalną </w:t>
            </w:r>
            <w:r w:rsidR="00306447" w:rsidRPr="007B252D">
              <w:rPr>
                <w:rFonts w:ascii="Arial" w:hAnsi="Arial" w:cs="Arial"/>
              </w:rPr>
              <w:t xml:space="preserve">i niezaprzeczalną </w:t>
            </w:r>
            <w:r w:rsidR="001671F3" w:rsidRPr="007B252D">
              <w:rPr>
                <w:rFonts w:ascii="Arial" w:hAnsi="Arial" w:cs="Arial"/>
              </w:rPr>
              <w:t>cechą pode</w:t>
            </w:r>
            <w:r w:rsidR="005E016B" w:rsidRPr="007B252D">
              <w:rPr>
                <w:rFonts w:ascii="Arial" w:hAnsi="Arial" w:cs="Arial"/>
              </w:rPr>
              <w:t>jścia</w:t>
            </w:r>
            <w:r w:rsidR="00643F25" w:rsidRPr="007B252D">
              <w:rPr>
                <w:rFonts w:ascii="Arial" w:hAnsi="Arial" w:cs="Arial"/>
              </w:rPr>
              <w:t xml:space="preserve"> RLKS</w:t>
            </w:r>
            <w:r w:rsidR="00306447" w:rsidRPr="007B252D">
              <w:rPr>
                <w:rFonts w:ascii="Arial" w:hAnsi="Arial" w:cs="Arial"/>
              </w:rPr>
              <w:t>.</w:t>
            </w:r>
            <w:r w:rsidR="001D7465" w:rsidRPr="007B252D">
              <w:rPr>
                <w:rFonts w:ascii="Arial" w:hAnsi="Arial" w:cs="Arial"/>
              </w:rPr>
              <w:t xml:space="preserve"> Jest to oczywiste, że różne podmioty wdrażające RLKS muszą </w:t>
            </w:r>
            <w:r w:rsidR="001D7465" w:rsidRPr="007B252D">
              <w:rPr>
                <w:rFonts w:ascii="Arial" w:hAnsi="Arial" w:cs="Arial"/>
              </w:rPr>
              <w:lastRenderedPageBreak/>
              <w:t>efektywnie współpracować.</w:t>
            </w:r>
            <w:r w:rsidR="00DD4E97" w:rsidRPr="007B252D">
              <w:rPr>
                <w:rFonts w:ascii="Arial" w:hAnsi="Arial" w:cs="Arial"/>
              </w:rPr>
              <w:t xml:space="preserve"> Każdy podmiot</w:t>
            </w:r>
            <w:r w:rsidR="00A13AAD" w:rsidRPr="007B252D">
              <w:rPr>
                <w:rFonts w:ascii="Arial" w:hAnsi="Arial" w:cs="Arial"/>
              </w:rPr>
              <w:t xml:space="preserve"> w LGD</w:t>
            </w:r>
            <w:r w:rsidR="00DD4E97" w:rsidRPr="007B252D">
              <w:rPr>
                <w:rFonts w:ascii="Arial" w:hAnsi="Arial" w:cs="Arial"/>
              </w:rPr>
              <w:t xml:space="preserve"> ma do odegrania inną rolę, ale wszystkie one muszą ze sobą współpracować i podejmować właściwe decyzje, jeżeli cały „mechanizm” ma działać wydajnie i osiągane mają być przyjęte cele. </w:t>
            </w:r>
            <w:r w:rsidR="00347378" w:rsidRPr="007B252D">
              <w:rPr>
                <w:rFonts w:ascii="Arial" w:hAnsi="Arial" w:cs="Arial"/>
              </w:rPr>
              <w:t>Taka współpraca wymaga jednak szeregu działań/rozwiązań/zasad</w:t>
            </w:r>
            <w:r w:rsidR="00DD4E97" w:rsidRPr="007B252D">
              <w:rPr>
                <w:rFonts w:ascii="Arial" w:hAnsi="Arial" w:cs="Arial"/>
              </w:rPr>
              <w:t xml:space="preserve">. </w:t>
            </w:r>
            <w:r w:rsidR="007B18A6" w:rsidRPr="007B252D">
              <w:rPr>
                <w:rFonts w:ascii="Arial" w:hAnsi="Arial" w:cs="Arial"/>
              </w:rPr>
              <w:t>T</w:t>
            </w:r>
            <w:r w:rsidR="001266B6" w:rsidRPr="007B252D">
              <w:rPr>
                <w:rFonts w:ascii="Arial" w:hAnsi="Arial" w:cs="Arial"/>
              </w:rPr>
              <w:t xml:space="preserve">ym samym LSR </w:t>
            </w:r>
            <w:r w:rsidR="0070365A" w:rsidRPr="007B252D">
              <w:rPr>
                <w:rFonts w:ascii="Arial" w:hAnsi="Arial" w:cs="Arial"/>
              </w:rPr>
              <w:t>powinn</w:t>
            </w:r>
            <w:r w:rsidR="00DF3CE9" w:rsidRPr="007B252D">
              <w:rPr>
                <w:rFonts w:ascii="Arial" w:hAnsi="Arial" w:cs="Arial"/>
              </w:rPr>
              <w:t>a</w:t>
            </w:r>
            <w:r w:rsidR="0070365A" w:rsidRPr="007B252D">
              <w:rPr>
                <w:rFonts w:ascii="Arial" w:hAnsi="Arial" w:cs="Arial"/>
              </w:rPr>
              <w:t xml:space="preserve"> </w:t>
            </w:r>
            <w:r w:rsidR="000C7831" w:rsidRPr="007B252D">
              <w:rPr>
                <w:rFonts w:ascii="Arial" w:hAnsi="Arial" w:cs="Arial"/>
              </w:rPr>
              <w:t>zawiera</w:t>
            </w:r>
            <w:r w:rsidR="0070365A" w:rsidRPr="007B252D">
              <w:rPr>
                <w:rFonts w:ascii="Arial" w:hAnsi="Arial" w:cs="Arial"/>
              </w:rPr>
              <w:t>ć</w:t>
            </w:r>
            <w:r w:rsidR="000C7831" w:rsidRPr="007B252D">
              <w:rPr>
                <w:rFonts w:ascii="Arial" w:hAnsi="Arial" w:cs="Arial"/>
              </w:rPr>
              <w:t xml:space="preserve"> informacje, z których </w:t>
            </w:r>
            <w:r w:rsidR="0070365A" w:rsidRPr="007B252D">
              <w:rPr>
                <w:rFonts w:ascii="Arial" w:hAnsi="Arial" w:cs="Arial"/>
              </w:rPr>
              <w:t xml:space="preserve">wyraźnie </w:t>
            </w:r>
            <w:r w:rsidR="000C7831" w:rsidRPr="007B252D">
              <w:rPr>
                <w:rFonts w:ascii="Arial" w:hAnsi="Arial" w:cs="Arial"/>
              </w:rPr>
              <w:t xml:space="preserve">wynika, iż relacje między członkami LGD na etapie wdrażania LSR są oparte na </w:t>
            </w:r>
            <w:r w:rsidR="000C7831" w:rsidRPr="007B252D">
              <w:rPr>
                <w:rFonts w:ascii="Arial" w:hAnsi="Arial" w:cs="Arial"/>
                <w:b/>
                <w:bCs/>
              </w:rPr>
              <w:t>pogłębionym</w:t>
            </w:r>
            <w:r w:rsidR="000C7831" w:rsidRPr="007B252D">
              <w:rPr>
                <w:rFonts w:ascii="Arial" w:hAnsi="Arial" w:cs="Arial"/>
              </w:rPr>
              <w:t xml:space="preserve"> partnerstwie</w:t>
            </w:r>
            <w:r w:rsidR="009E6E43" w:rsidRPr="007B252D">
              <w:rPr>
                <w:rFonts w:ascii="Arial" w:hAnsi="Arial" w:cs="Arial"/>
              </w:rPr>
              <w:t xml:space="preserve"> i skutecznej komunikacji</w:t>
            </w:r>
            <w:r w:rsidR="0070365A" w:rsidRPr="007B252D">
              <w:rPr>
                <w:rFonts w:ascii="Arial" w:hAnsi="Arial" w:cs="Arial"/>
              </w:rPr>
              <w:t xml:space="preserve">. </w:t>
            </w:r>
          </w:p>
          <w:p w14:paraId="41452156" w14:textId="77777777" w:rsidR="007B18A6" w:rsidRPr="007B252D" w:rsidRDefault="007B18A6" w:rsidP="007B1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36D4FE4" w14:textId="64B3AE30" w:rsidR="00C406F3" w:rsidRPr="007B252D" w:rsidRDefault="0070365A" w:rsidP="007B1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M</w:t>
            </w:r>
            <w:r w:rsidR="00C406F3" w:rsidRPr="007B252D">
              <w:rPr>
                <w:rFonts w:ascii="Arial" w:hAnsi="Arial" w:cs="Arial"/>
              </w:rPr>
              <w:t xml:space="preserve">ogą </w:t>
            </w:r>
            <w:r w:rsidRPr="007B252D">
              <w:rPr>
                <w:rFonts w:ascii="Arial" w:hAnsi="Arial" w:cs="Arial"/>
              </w:rPr>
              <w:t xml:space="preserve">one </w:t>
            </w:r>
            <w:r w:rsidR="00C406F3" w:rsidRPr="007B252D">
              <w:rPr>
                <w:rFonts w:ascii="Arial" w:hAnsi="Arial" w:cs="Arial"/>
              </w:rPr>
              <w:t>przejawiać się w zasadach funkcjonowania LGD, które przewidują m. in.:</w:t>
            </w:r>
          </w:p>
          <w:p w14:paraId="539EB532" w14:textId="77777777" w:rsidR="00C406F3" w:rsidRPr="007B252D" w:rsidRDefault="00C406F3" w:rsidP="00F41D8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99" w:hanging="284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różnorodne formy komunikacji (nie tylko formalne), </w:t>
            </w:r>
          </w:p>
          <w:p w14:paraId="0A9A1110" w14:textId="1F1BAB73" w:rsidR="00C406F3" w:rsidRPr="007B252D" w:rsidRDefault="00C406F3" w:rsidP="00F41D8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99" w:hanging="284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kolegialny sposób podejmowania decyzji (wypracowanie </w:t>
            </w:r>
            <w:r w:rsidR="00534196" w:rsidRPr="007B252D">
              <w:rPr>
                <w:rFonts w:ascii="Arial" w:hAnsi="Arial" w:cs="Arial"/>
              </w:rPr>
              <w:t xml:space="preserve">oraz częste korzystanie z </w:t>
            </w:r>
            <w:r w:rsidRPr="007B252D">
              <w:rPr>
                <w:rFonts w:ascii="Arial" w:hAnsi="Arial" w:cs="Arial"/>
              </w:rPr>
              <w:t xml:space="preserve">formuły pośredniej między decyzją </w:t>
            </w:r>
            <w:r w:rsidR="00534196" w:rsidRPr="007B252D">
              <w:rPr>
                <w:rFonts w:ascii="Arial" w:hAnsi="Arial" w:cs="Arial"/>
              </w:rPr>
              <w:t xml:space="preserve">prezesa </w:t>
            </w:r>
            <w:r w:rsidRPr="007B252D">
              <w:rPr>
                <w:rFonts w:ascii="Arial" w:hAnsi="Arial" w:cs="Arial"/>
              </w:rPr>
              <w:t>zarządu a uchwałą walnego zgromadzenia</w:t>
            </w:r>
            <w:r w:rsidR="00E7523D" w:rsidRPr="007B252D">
              <w:rPr>
                <w:rFonts w:ascii="Arial" w:hAnsi="Arial" w:cs="Arial"/>
              </w:rPr>
              <w:t xml:space="preserve"> np. praca w zespołach</w:t>
            </w:r>
            <w:r w:rsidRPr="007B252D">
              <w:rPr>
                <w:rFonts w:ascii="Arial" w:hAnsi="Arial" w:cs="Arial"/>
              </w:rPr>
              <w:t>),</w:t>
            </w:r>
          </w:p>
          <w:p w14:paraId="5F43F67C" w14:textId="06682F17" w:rsidR="00733811" w:rsidRPr="007B252D" w:rsidRDefault="00D42A63" w:rsidP="00F41D8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99" w:hanging="284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stosowanie</w:t>
            </w:r>
            <w:r w:rsidR="00733811" w:rsidRPr="007B252D">
              <w:rPr>
                <w:rFonts w:ascii="Arial" w:hAnsi="Arial" w:cs="Arial"/>
              </w:rPr>
              <w:t xml:space="preserve"> zasady, iż walne zebranie członków jest zwoływane </w:t>
            </w:r>
            <w:r w:rsidRPr="007B252D">
              <w:rPr>
                <w:rFonts w:ascii="Arial" w:hAnsi="Arial" w:cs="Arial"/>
              </w:rPr>
              <w:t xml:space="preserve">także </w:t>
            </w:r>
            <w:r w:rsidR="00733811" w:rsidRPr="007B252D">
              <w:rPr>
                <w:rFonts w:ascii="Arial" w:hAnsi="Arial" w:cs="Arial"/>
              </w:rPr>
              <w:t xml:space="preserve">na wniosek </w:t>
            </w:r>
            <w:r w:rsidRPr="007B252D">
              <w:rPr>
                <w:rFonts w:ascii="Arial" w:hAnsi="Arial" w:cs="Arial"/>
              </w:rPr>
              <w:t xml:space="preserve">dość wąskiej </w:t>
            </w:r>
            <w:r w:rsidR="00733811" w:rsidRPr="007B252D">
              <w:rPr>
                <w:rFonts w:ascii="Arial" w:hAnsi="Arial" w:cs="Arial"/>
              </w:rPr>
              <w:t xml:space="preserve">grupy członków </w:t>
            </w:r>
            <w:r w:rsidRPr="007B252D">
              <w:rPr>
                <w:rFonts w:ascii="Arial" w:hAnsi="Arial" w:cs="Arial"/>
              </w:rPr>
              <w:t xml:space="preserve">LGD </w:t>
            </w:r>
            <w:r w:rsidR="00733811" w:rsidRPr="007B252D">
              <w:rPr>
                <w:rFonts w:ascii="Arial" w:hAnsi="Arial" w:cs="Arial"/>
              </w:rPr>
              <w:t>np. 20% liczby członków,</w:t>
            </w:r>
          </w:p>
          <w:p w14:paraId="5846A8D9" w14:textId="41B1286B" w:rsidR="00733811" w:rsidRPr="007B252D" w:rsidRDefault="00733811" w:rsidP="00F41D87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99" w:hanging="284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ograniczenie zakresu czynności, co do których zarząd podejmuje decyzje bez konsultacji/uzgodnienia z pozostałymi członkami LGD</w:t>
            </w:r>
            <w:r w:rsidR="00F550A4" w:rsidRPr="007B252D">
              <w:rPr>
                <w:rFonts w:ascii="Arial" w:hAnsi="Arial" w:cs="Arial"/>
              </w:rPr>
              <w:t>,</w:t>
            </w:r>
          </w:p>
          <w:p w14:paraId="60CE8567" w14:textId="3E941CD5" w:rsidR="00733811" w:rsidRPr="007B252D" w:rsidRDefault="00C406F3" w:rsidP="002E191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99" w:hanging="284"/>
              <w:rPr>
                <w:rFonts w:ascii="Arial" w:hAnsi="Arial"/>
                <w:b/>
              </w:rPr>
            </w:pPr>
            <w:r w:rsidRPr="007B252D">
              <w:rPr>
                <w:rFonts w:ascii="Arial" w:hAnsi="Arial" w:cs="Arial"/>
              </w:rPr>
              <w:t>otwartość na inicjatywy członków LGD</w:t>
            </w:r>
            <w:r w:rsidR="00534196" w:rsidRPr="007B252D">
              <w:rPr>
                <w:rFonts w:ascii="Arial" w:hAnsi="Arial" w:cs="Arial"/>
              </w:rPr>
              <w:t xml:space="preserve"> (</w:t>
            </w:r>
            <w:r w:rsidR="00820139" w:rsidRPr="007B252D">
              <w:rPr>
                <w:rFonts w:ascii="Arial" w:hAnsi="Arial" w:cs="Arial"/>
              </w:rPr>
              <w:t>możliwość zgłaszania propozycji/inicjatyw przez członków LGD</w:t>
            </w:r>
            <w:r w:rsidR="002E1913" w:rsidRPr="007B252D">
              <w:rPr>
                <w:rFonts w:ascii="Arial" w:hAnsi="Arial" w:cs="Arial"/>
              </w:rPr>
              <w:t xml:space="preserve">  dot.  funkcjonowania LGD i wdrażania LSR</w:t>
            </w:r>
            <w:r w:rsidR="00820139" w:rsidRPr="007B252D">
              <w:rPr>
                <w:rFonts w:ascii="Arial" w:hAnsi="Arial" w:cs="Arial"/>
              </w:rPr>
              <w:t xml:space="preserve">, </w:t>
            </w:r>
            <w:r w:rsidR="00534196" w:rsidRPr="007B252D">
              <w:rPr>
                <w:rFonts w:ascii="Arial" w:hAnsi="Arial" w:cs="Arial"/>
              </w:rPr>
              <w:t>zachęty</w:t>
            </w:r>
            <w:r w:rsidR="00820139" w:rsidRPr="007B252D">
              <w:rPr>
                <w:rFonts w:ascii="Arial" w:hAnsi="Arial" w:cs="Arial"/>
              </w:rPr>
              <w:t xml:space="preserve"> do ich zgłaszania</w:t>
            </w:r>
            <w:r w:rsidR="00534196" w:rsidRPr="007B252D">
              <w:rPr>
                <w:rFonts w:ascii="Arial" w:hAnsi="Arial" w:cs="Arial"/>
              </w:rPr>
              <w:t>)</w:t>
            </w:r>
            <w:r w:rsidR="00733811" w:rsidRPr="007B252D">
              <w:rPr>
                <w:rFonts w:ascii="Arial" w:hAnsi="Arial" w:cs="Arial"/>
              </w:rPr>
              <w:t>,</w:t>
            </w:r>
          </w:p>
          <w:p w14:paraId="61E6900B" w14:textId="183528F9" w:rsidR="00534196" w:rsidRPr="007B252D" w:rsidRDefault="00733811" w:rsidP="002E191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99" w:hanging="284"/>
              <w:rPr>
                <w:rFonts w:ascii="Arial" w:hAnsi="Arial"/>
                <w:b/>
              </w:rPr>
            </w:pPr>
            <w:r w:rsidRPr="007B252D">
              <w:rPr>
                <w:rFonts w:ascii="Arial" w:hAnsi="Arial" w:cs="Arial"/>
              </w:rPr>
              <w:lastRenderedPageBreak/>
              <w:t>zasada informowania o wyniku weryfikacji propozycji/inicjatywy zgłoszonej przez członka LGD</w:t>
            </w:r>
            <w:r w:rsidR="00F768D7" w:rsidRPr="007B252D">
              <w:rPr>
                <w:rFonts w:ascii="Arial" w:hAnsi="Arial" w:cs="Arial"/>
              </w:rPr>
              <w:t xml:space="preserve"> z uzasadnieniem tego wyniku</w:t>
            </w:r>
            <w:r w:rsidR="00772842" w:rsidRPr="007B252D">
              <w:rPr>
                <w:rFonts w:ascii="Arial" w:hAnsi="Arial" w:cs="Arial"/>
              </w:rPr>
              <w:t>.</w:t>
            </w:r>
          </w:p>
        </w:tc>
      </w:tr>
      <w:tr w:rsidR="00DC5DD5" w:rsidRPr="007B252D" w14:paraId="0984D340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FD96" w14:textId="77777777" w:rsidR="00DC5DD5" w:rsidRPr="007B252D" w:rsidRDefault="00DC5DD5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24E8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A1B6" w14:textId="77777777" w:rsidR="00DC5DD5" w:rsidRPr="007B252D" w:rsidRDefault="00DC5DD5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9D41" w14:textId="7176FBD6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Partnerstwo </w:t>
            </w:r>
            <w:r w:rsidR="002671A1" w:rsidRPr="007B252D">
              <w:rPr>
                <w:rFonts w:ascii="Arial" w:hAnsi="Arial" w:cs="Arial"/>
                <w:b/>
              </w:rPr>
              <w:t>na obszarze LSR</w:t>
            </w:r>
          </w:p>
          <w:p w14:paraId="3046D17C" w14:textId="77777777" w:rsidR="00A5732F" w:rsidRPr="007B252D" w:rsidRDefault="00A5732F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EBD399A" w14:textId="51D9D282" w:rsidR="00E627C8" w:rsidRPr="007B252D" w:rsidRDefault="00E9167C" w:rsidP="00E627C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LGD przewiduje w LSR </w:t>
            </w:r>
            <w:r w:rsidR="00314690" w:rsidRPr="007B252D">
              <w:rPr>
                <w:rFonts w:ascii="Arial" w:hAnsi="Arial" w:cs="Arial"/>
              </w:rPr>
              <w:t>zachęcanie do współpracy</w:t>
            </w:r>
            <w:r w:rsidRPr="007B252D">
              <w:rPr>
                <w:rFonts w:ascii="Arial" w:hAnsi="Arial" w:cs="Arial"/>
              </w:rPr>
              <w:t xml:space="preserve"> </w:t>
            </w:r>
            <w:r w:rsidR="002E1913" w:rsidRPr="007B252D">
              <w:rPr>
                <w:rFonts w:ascii="Arial" w:hAnsi="Arial" w:cs="Arial"/>
              </w:rPr>
              <w:t xml:space="preserve">i zgłaszania nowych inicjatyw/ pomysłów </w:t>
            </w:r>
            <w:r w:rsidR="00E627C8" w:rsidRPr="007B252D">
              <w:rPr>
                <w:rFonts w:ascii="Arial" w:hAnsi="Arial" w:cs="Arial"/>
              </w:rPr>
              <w:t xml:space="preserve">- </w:t>
            </w:r>
            <w:r w:rsidR="00572309" w:rsidRPr="007B252D">
              <w:rPr>
                <w:rFonts w:ascii="Arial" w:hAnsi="Arial" w:cs="Arial"/>
                <w:b/>
              </w:rPr>
              <w:t>2</w:t>
            </w:r>
            <w:r w:rsidR="00E627C8" w:rsidRPr="007B252D">
              <w:rPr>
                <w:rFonts w:ascii="Arial" w:hAnsi="Arial" w:cs="Arial"/>
                <w:b/>
              </w:rPr>
              <w:t xml:space="preserve"> pkt</w:t>
            </w:r>
            <w:r w:rsidR="006E6A71" w:rsidRPr="007B252D">
              <w:rPr>
                <w:rFonts w:ascii="Arial" w:hAnsi="Arial" w:cs="Arial"/>
                <w:b/>
              </w:rPr>
              <w:t xml:space="preserve"> lub</w:t>
            </w:r>
          </w:p>
          <w:p w14:paraId="3126938C" w14:textId="77777777" w:rsidR="00572309" w:rsidRPr="007B252D" w:rsidRDefault="00572309" w:rsidP="005142B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9591590" w14:textId="2C6DAF1A" w:rsidR="00E627C8" w:rsidRPr="007B252D" w:rsidRDefault="00C30BAE" w:rsidP="00E627C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LGD przewiduje poszukiwanie i kojarzenie partnerów w celu realizacji projektów partnerskich </w:t>
            </w:r>
            <w:r w:rsidR="00E627C8" w:rsidRPr="007B252D">
              <w:rPr>
                <w:rFonts w:ascii="Arial" w:hAnsi="Arial" w:cs="Arial"/>
              </w:rPr>
              <w:t xml:space="preserve">- </w:t>
            </w:r>
            <w:r w:rsidR="00572309" w:rsidRPr="007B252D">
              <w:rPr>
                <w:rFonts w:ascii="Arial" w:hAnsi="Arial" w:cs="Arial"/>
                <w:b/>
                <w:bCs/>
              </w:rPr>
              <w:t>2</w:t>
            </w:r>
            <w:r w:rsidR="00E627C8" w:rsidRPr="007B252D">
              <w:rPr>
                <w:rFonts w:ascii="Arial" w:hAnsi="Arial" w:cs="Arial"/>
                <w:b/>
              </w:rPr>
              <w:t xml:space="preserve"> pkt</w:t>
            </w:r>
            <w:r w:rsidR="00507904" w:rsidRPr="007B252D">
              <w:rPr>
                <w:rFonts w:ascii="Arial" w:hAnsi="Arial" w:cs="Arial"/>
                <w:b/>
              </w:rPr>
              <w:t xml:space="preserve"> lub</w:t>
            </w:r>
          </w:p>
          <w:p w14:paraId="3461B812" w14:textId="77777777" w:rsidR="00572309" w:rsidRPr="007B252D" w:rsidRDefault="00572309" w:rsidP="005142B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92C8C6E" w14:textId="57E182D2" w:rsidR="0013659F" w:rsidRPr="007B252D" w:rsidRDefault="00CC5BAD" w:rsidP="0013659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LGD przewiduje premiowanie projektów realizowanych w partnerstwie </w:t>
            </w:r>
            <w:r w:rsidR="0013659F" w:rsidRPr="007B252D">
              <w:rPr>
                <w:rFonts w:ascii="Arial" w:hAnsi="Arial" w:cs="Arial"/>
              </w:rPr>
              <w:t xml:space="preserve">- </w:t>
            </w:r>
            <w:r w:rsidR="0095265A" w:rsidRPr="007B252D">
              <w:rPr>
                <w:rFonts w:ascii="Arial" w:hAnsi="Arial" w:cs="Arial"/>
                <w:b/>
              </w:rPr>
              <w:t>2</w:t>
            </w:r>
            <w:r w:rsidR="0013659F" w:rsidRPr="007B252D">
              <w:rPr>
                <w:rFonts w:ascii="Arial" w:hAnsi="Arial" w:cs="Arial"/>
                <w:b/>
              </w:rPr>
              <w:t xml:space="preserve"> pkt</w:t>
            </w:r>
          </w:p>
          <w:p w14:paraId="39EC96A9" w14:textId="77777777" w:rsidR="0013659F" w:rsidRPr="007B252D" w:rsidRDefault="0013659F" w:rsidP="0013659F">
            <w:pPr>
              <w:rPr>
                <w:rFonts w:ascii="Arial" w:hAnsi="Arial" w:cs="Arial"/>
              </w:rPr>
            </w:pPr>
          </w:p>
          <w:p w14:paraId="35346883" w14:textId="36000CE0" w:rsidR="00572309" w:rsidRPr="007B252D" w:rsidRDefault="00C00593">
            <w:pPr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>LGD</w:t>
            </w:r>
            <w:r w:rsidR="0013659F" w:rsidRPr="007B252D">
              <w:rPr>
                <w:rFonts w:ascii="Arial" w:hAnsi="Arial" w:cs="Arial"/>
              </w:rPr>
              <w:t xml:space="preserve"> </w:t>
            </w:r>
            <w:r w:rsidR="005D1D93" w:rsidRPr="007B252D">
              <w:rPr>
                <w:rFonts w:ascii="Arial" w:hAnsi="Arial" w:cs="Arial"/>
              </w:rPr>
              <w:t>nie przewiduje premiowania projektów realizowanych w partnerstwie</w:t>
            </w:r>
            <w:r w:rsidR="000D6A0C" w:rsidRPr="007B252D">
              <w:rPr>
                <w:rFonts w:ascii="Arial" w:hAnsi="Arial" w:cs="Arial"/>
              </w:rPr>
              <w:t xml:space="preserve">, ani nie przewiduje w LSR </w:t>
            </w:r>
            <w:r w:rsidR="000553AF" w:rsidRPr="007B252D">
              <w:rPr>
                <w:rFonts w:ascii="Arial" w:hAnsi="Arial" w:cs="Arial"/>
              </w:rPr>
              <w:t xml:space="preserve">poszukiwania i kojarzenia partnerów, ani nie przewiduje </w:t>
            </w:r>
            <w:r w:rsidR="00A9326B" w:rsidRPr="007B252D">
              <w:rPr>
                <w:rFonts w:ascii="Arial" w:hAnsi="Arial" w:cs="Arial"/>
              </w:rPr>
              <w:t xml:space="preserve">zachęcania </w:t>
            </w:r>
            <w:r w:rsidR="000D6A0C" w:rsidRPr="007B252D">
              <w:rPr>
                <w:rFonts w:ascii="Arial" w:hAnsi="Arial" w:cs="Arial"/>
              </w:rPr>
              <w:t>do współpracy z innymi podmiotami</w:t>
            </w:r>
            <w:r w:rsidR="005D1D93" w:rsidRPr="007B252D">
              <w:rPr>
                <w:rFonts w:ascii="Arial" w:hAnsi="Arial" w:cs="Arial"/>
              </w:rPr>
              <w:t xml:space="preserve"> </w:t>
            </w:r>
            <w:r w:rsidR="00DC5DD5" w:rsidRPr="007B252D">
              <w:rPr>
                <w:rFonts w:ascii="Arial" w:hAnsi="Arial" w:cs="Arial"/>
              </w:rPr>
              <w:t xml:space="preserve">– </w:t>
            </w:r>
            <w:r w:rsidR="00DC5DD5" w:rsidRPr="007B252D">
              <w:rPr>
                <w:rFonts w:ascii="Arial" w:hAnsi="Arial" w:cs="Arial"/>
                <w:b/>
              </w:rPr>
              <w:t>0 pkt.</w:t>
            </w:r>
          </w:p>
          <w:p w14:paraId="6BE63B72" w14:textId="0E0C6AB8" w:rsidR="00A5732F" w:rsidRPr="007B252D" w:rsidRDefault="00A145E8" w:rsidP="005142BA">
            <w:pPr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UWAGA: Punkty się sumują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158A" w14:textId="77777777" w:rsidR="0042547C" w:rsidRPr="007B252D" w:rsidRDefault="00DC5DD5" w:rsidP="007D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LSR – </w:t>
            </w:r>
            <w:r w:rsidR="007D2C76" w:rsidRPr="007B252D">
              <w:t xml:space="preserve"> </w:t>
            </w:r>
            <w:r w:rsidR="007D2C76" w:rsidRPr="007B252D">
              <w:rPr>
                <w:rFonts w:ascii="Arial" w:hAnsi="Arial" w:cs="Arial"/>
              </w:rPr>
              <w:t>Rozdział</w:t>
            </w:r>
            <w:r w:rsidR="0042547C" w:rsidRPr="007B252D">
              <w:rPr>
                <w:rFonts w:ascii="Arial" w:hAnsi="Arial" w:cs="Arial"/>
              </w:rPr>
              <w:t>y:</w:t>
            </w:r>
          </w:p>
          <w:p w14:paraId="5607B1F1" w14:textId="77777777" w:rsidR="0042547C" w:rsidRPr="007B252D" w:rsidRDefault="0042547C" w:rsidP="0042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III Partycypacyjny charakter LSR</w:t>
            </w:r>
          </w:p>
          <w:p w14:paraId="00423E66" w14:textId="77777777" w:rsidR="0042547C" w:rsidRPr="007B252D" w:rsidRDefault="0042547C" w:rsidP="004254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 Cele i wskaźniki,</w:t>
            </w:r>
          </w:p>
          <w:p w14:paraId="22FFC0CE" w14:textId="4468695D" w:rsidR="007D2C76" w:rsidRPr="007B252D" w:rsidRDefault="007D2C76" w:rsidP="007D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</w:t>
            </w:r>
          </w:p>
          <w:p w14:paraId="78965871" w14:textId="468CC562" w:rsidR="00DC5DD5" w:rsidRPr="007B252D" w:rsidRDefault="007D2C76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Sposób wyboru i oceny operacji oraz sposób ustanawiania kryteriów wyboru</w:t>
            </w:r>
          </w:p>
          <w:p w14:paraId="760265BE" w14:textId="672D34A6" w:rsidR="00DC5DD5" w:rsidRPr="007B252D" w:rsidRDefault="004A4408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VIII Plan Działania</w:t>
            </w:r>
          </w:p>
          <w:p w14:paraId="3ACBCE9A" w14:textId="0C04778E" w:rsidR="004A4408" w:rsidRPr="007B252D" w:rsidRDefault="004A4408" w:rsidP="004A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IX Plan finansowy LSR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4C8D" w14:textId="3AFABBAD" w:rsidR="00E9167C" w:rsidRPr="007B252D" w:rsidRDefault="00461814" w:rsidP="001365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 </w:t>
            </w:r>
          </w:p>
          <w:p w14:paraId="34682EAA" w14:textId="5F860CE8" w:rsidR="000230C7" w:rsidRPr="007B252D" w:rsidRDefault="000230C7" w:rsidP="00023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LGD </w:t>
            </w:r>
            <w:r w:rsidR="00420DA1" w:rsidRPr="007B252D">
              <w:rPr>
                <w:rFonts w:ascii="Arial" w:hAnsi="Arial" w:cs="Arial"/>
              </w:rPr>
              <w:t>reprezentując par</w:t>
            </w:r>
            <w:r w:rsidR="005753E2" w:rsidRPr="007B252D">
              <w:rPr>
                <w:rFonts w:ascii="Arial" w:hAnsi="Arial" w:cs="Arial"/>
              </w:rPr>
              <w:t>t</w:t>
            </w:r>
            <w:r w:rsidR="00420DA1" w:rsidRPr="007B252D">
              <w:rPr>
                <w:rFonts w:ascii="Arial" w:hAnsi="Arial" w:cs="Arial"/>
              </w:rPr>
              <w:t xml:space="preserve">nerskie podejście do podmiotów z obszaru objętego LSR </w:t>
            </w:r>
            <w:r w:rsidRPr="007B252D">
              <w:rPr>
                <w:rFonts w:ascii="Arial" w:hAnsi="Arial" w:cs="Arial"/>
              </w:rPr>
              <w:t xml:space="preserve">powinna przewidzieć możliwość: zgłaszania pomysłów na realizację nowych projektów przez LGD lub podmioty inne niż LGD w ramach </w:t>
            </w:r>
            <w:r w:rsidR="001A267B" w:rsidRPr="007B252D">
              <w:rPr>
                <w:rFonts w:ascii="Arial" w:hAnsi="Arial" w:cs="Arial"/>
              </w:rPr>
              <w:t>LSR (</w:t>
            </w:r>
            <w:r w:rsidR="001A267B" w:rsidRPr="007B252D">
              <w:rPr>
                <w:rFonts w:ascii="Arial" w:hAnsi="Arial" w:cs="Arial"/>
                <w:b/>
              </w:rPr>
              <w:t>także w partnerstwie</w:t>
            </w:r>
            <w:r w:rsidR="001A267B" w:rsidRPr="007B252D">
              <w:rPr>
                <w:rFonts w:ascii="Arial" w:hAnsi="Arial" w:cs="Arial"/>
              </w:rPr>
              <w:t>)</w:t>
            </w:r>
            <w:r w:rsidRPr="007B252D">
              <w:rPr>
                <w:rFonts w:ascii="Arial" w:hAnsi="Arial" w:cs="Arial"/>
              </w:rPr>
              <w:t>,</w:t>
            </w:r>
            <w:r w:rsidR="001A267B" w:rsidRPr="007B252D">
              <w:rPr>
                <w:rFonts w:ascii="Arial" w:hAnsi="Arial" w:cs="Arial"/>
              </w:rPr>
              <w:t xml:space="preserve"> lub</w:t>
            </w:r>
          </w:p>
          <w:p w14:paraId="08B2E870" w14:textId="57CDC55D" w:rsidR="001A267B" w:rsidRPr="007B252D" w:rsidRDefault="001A267B" w:rsidP="000230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z</w:t>
            </w:r>
            <w:r w:rsidR="000230C7" w:rsidRPr="007B252D">
              <w:rPr>
                <w:rFonts w:ascii="Arial" w:hAnsi="Arial" w:cs="Arial"/>
              </w:rPr>
              <w:t xml:space="preserve">głaszania pomysłów/inicjatyw realizacji projektów wykraczających poza LSR (co czasem może wymagać zmiany LSR) </w:t>
            </w:r>
          </w:p>
          <w:p w14:paraId="5C559053" w14:textId="69B2BF42" w:rsidR="000230C7" w:rsidRPr="007B252D" w:rsidRDefault="001A267B" w:rsidP="000769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- </w:t>
            </w:r>
            <w:r w:rsidR="000230C7" w:rsidRPr="007B252D">
              <w:rPr>
                <w:rFonts w:ascii="Arial" w:hAnsi="Arial" w:cs="Arial"/>
              </w:rPr>
              <w:t xml:space="preserve">przy zapewnieniu informowania o wyniku </w:t>
            </w:r>
            <w:r w:rsidR="00420DA1" w:rsidRPr="007B252D">
              <w:rPr>
                <w:rFonts w:ascii="Arial" w:hAnsi="Arial" w:cs="Arial"/>
              </w:rPr>
              <w:t xml:space="preserve">dokonanej </w:t>
            </w:r>
            <w:r w:rsidR="000230C7" w:rsidRPr="007B252D">
              <w:rPr>
                <w:rFonts w:ascii="Arial" w:hAnsi="Arial" w:cs="Arial"/>
              </w:rPr>
              <w:t xml:space="preserve">przez LGD </w:t>
            </w:r>
            <w:r w:rsidR="00420DA1" w:rsidRPr="007B252D">
              <w:rPr>
                <w:rFonts w:ascii="Arial" w:hAnsi="Arial" w:cs="Arial"/>
              </w:rPr>
              <w:t xml:space="preserve">weryfikacji </w:t>
            </w:r>
            <w:r w:rsidR="000230C7" w:rsidRPr="007B252D">
              <w:rPr>
                <w:rFonts w:ascii="Arial" w:hAnsi="Arial" w:cs="Arial"/>
              </w:rPr>
              <w:t>zgłoszonej propozycji/inicjatywy z uzasadnieniem tego wyniku</w:t>
            </w:r>
            <w:r w:rsidRPr="007B252D">
              <w:rPr>
                <w:rFonts w:ascii="Arial" w:hAnsi="Arial" w:cs="Arial"/>
              </w:rPr>
              <w:t>.</w:t>
            </w:r>
          </w:p>
          <w:p w14:paraId="71863825" w14:textId="0613DC00" w:rsidR="001A267B" w:rsidRPr="007B252D" w:rsidRDefault="001A267B" w:rsidP="002E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Taka możliwość może mieć różnorodną formę np. naborów fiszek z pomysłami, formularzy kontaktowych na stronie internetowej itp.</w:t>
            </w:r>
          </w:p>
          <w:p w14:paraId="73768E0B" w14:textId="216B7E8D" w:rsidR="008F7EC4" w:rsidRPr="007B252D" w:rsidRDefault="008F7EC4" w:rsidP="002E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Ponadto powinna przewidzieć otwarte konsultacje nowych pomysłów LGD np. przy okazji zmiany LSR.</w:t>
            </w:r>
          </w:p>
          <w:p w14:paraId="33E2AB69" w14:textId="31123752" w:rsidR="0099593C" w:rsidRPr="007B252D" w:rsidRDefault="0099593C" w:rsidP="002E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Ważna jest przystępna forma komunikacji, dostosowana do odbiorców.</w:t>
            </w:r>
          </w:p>
          <w:p w14:paraId="7BDEEF75" w14:textId="4365B18F" w:rsidR="00461814" w:rsidRPr="007B252D" w:rsidRDefault="00461814" w:rsidP="00FA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ACA910B" w14:textId="47E8DC2B" w:rsidR="003B01BC" w:rsidRPr="007B252D" w:rsidRDefault="00C04CFA" w:rsidP="007B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F</w:t>
            </w:r>
            <w:r w:rsidR="00E627C8" w:rsidRPr="007B252D">
              <w:rPr>
                <w:rFonts w:ascii="Arial" w:hAnsi="Arial" w:cs="Arial"/>
              </w:rPr>
              <w:t>orm</w:t>
            </w:r>
            <w:r w:rsidR="000D6A0C" w:rsidRPr="007B252D">
              <w:rPr>
                <w:rFonts w:ascii="Arial" w:hAnsi="Arial" w:cs="Arial"/>
              </w:rPr>
              <w:t>ą</w:t>
            </w:r>
            <w:r w:rsidR="00E627C8" w:rsidRPr="007B252D">
              <w:rPr>
                <w:rFonts w:ascii="Arial" w:hAnsi="Arial" w:cs="Arial"/>
              </w:rPr>
              <w:t xml:space="preserve"> </w:t>
            </w:r>
            <w:r w:rsidR="00D47C95" w:rsidRPr="007B252D">
              <w:rPr>
                <w:rFonts w:ascii="Arial" w:hAnsi="Arial" w:cs="Arial"/>
              </w:rPr>
              <w:t xml:space="preserve">partnerstwa jest wspieranie </w:t>
            </w:r>
            <w:r w:rsidR="00E627C8" w:rsidRPr="007B252D">
              <w:rPr>
                <w:rFonts w:ascii="Arial" w:hAnsi="Arial" w:cs="Arial"/>
              </w:rPr>
              <w:t xml:space="preserve">współpracy z innymi podmiotami </w:t>
            </w:r>
            <w:r w:rsidR="00D47C95" w:rsidRPr="007B252D">
              <w:rPr>
                <w:rFonts w:ascii="Arial" w:hAnsi="Arial" w:cs="Arial"/>
              </w:rPr>
              <w:t>tj.</w:t>
            </w:r>
            <w:r w:rsidR="00E627C8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animowanie podmiotów z obszaru objętego LSR do współpracy z innymi podmiotami (</w:t>
            </w:r>
            <w:r w:rsidR="008F204A" w:rsidRPr="007B252D">
              <w:rPr>
                <w:rFonts w:ascii="Arial" w:hAnsi="Arial" w:cs="Arial"/>
              </w:rPr>
              <w:t xml:space="preserve">nie tylko z LGD) poprzez </w:t>
            </w:r>
            <w:r w:rsidRPr="007B252D">
              <w:rPr>
                <w:rFonts w:ascii="Arial" w:hAnsi="Arial" w:cs="Arial"/>
              </w:rPr>
              <w:t xml:space="preserve">szkolenia, </w:t>
            </w:r>
            <w:r w:rsidR="008F204A" w:rsidRPr="007B252D">
              <w:rPr>
                <w:rFonts w:ascii="Arial" w:hAnsi="Arial" w:cs="Arial"/>
              </w:rPr>
              <w:t>spotkania aktywizacyjne,</w:t>
            </w:r>
            <w:r w:rsidR="006E35A0" w:rsidRPr="007B252D">
              <w:rPr>
                <w:rFonts w:ascii="Arial" w:hAnsi="Arial" w:cs="Arial"/>
              </w:rPr>
              <w:t xml:space="preserve"> itp</w:t>
            </w:r>
            <w:r w:rsidR="008F204A" w:rsidRPr="007B252D">
              <w:rPr>
                <w:rFonts w:ascii="Arial" w:hAnsi="Arial" w:cs="Arial"/>
              </w:rPr>
              <w:t>.</w:t>
            </w:r>
            <w:r w:rsidR="00314690" w:rsidRPr="007B252D">
              <w:rPr>
                <w:rFonts w:ascii="Arial" w:hAnsi="Arial" w:cs="Arial"/>
              </w:rPr>
              <w:t xml:space="preserve"> </w:t>
            </w:r>
            <w:r w:rsidR="003B01BC" w:rsidRPr="007B252D">
              <w:rPr>
                <w:rFonts w:ascii="Arial" w:hAnsi="Arial" w:cs="Arial"/>
              </w:rPr>
              <w:t xml:space="preserve">LGD powinna wspierać realizację projektów partnerskich, czego istotnym elementem jest </w:t>
            </w:r>
            <w:r w:rsidR="008F7EC4" w:rsidRPr="007B252D">
              <w:rPr>
                <w:rFonts w:ascii="Arial" w:hAnsi="Arial" w:cs="Arial"/>
              </w:rPr>
              <w:t>kojarzenie partnerów.</w:t>
            </w:r>
          </w:p>
          <w:p w14:paraId="6BF25598" w14:textId="77777777" w:rsidR="003B01BC" w:rsidRPr="007B252D" w:rsidRDefault="003B01BC" w:rsidP="00FA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F59A08E" w14:textId="721F4706" w:rsidR="00E627C8" w:rsidRPr="007B252D" w:rsidRDefault="009B1FFB" w:rsidP="00FA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Szczególną</w:t>
            </w:r>
            <w:r w:rsidR="00C04CFA" w:rsidRPr="007B252D">
              <w:rPr>
                <w:rFonts w:ascii="Arial" w:hAnsi="Arial" w:cs="Arial"/>
              </w:rPr>
              <w:t xml:space="preserve"> formą wspierania współpracy międz</w:t>
            </w:r>
            <w:r w:rsidRPr="007B252D">
              <w:rPr>
                <w:rFonts w:ascii="Arial" w:hAnsi="Arial" w:cs="Arial"/>
              </w:rPr>
              <w:t xml:space="preserve">y podmiotami jest </w:t>
            </w:r>
            <w:r w:rsidR="00E627C8" w:rsidRPr="007B252D">
              <w:rPr>
                <w:rFonts w:ascii="Arial" w:hAnsi="Arial" w:cs="Arial"/>
              </w:rPr>
              <w:t>premiowanie projektów realizowanych w partnerstwie na obszarze LSR.</w:t>
            </w:r>
            <w:r w:rsidR="009C0FD7" w:rsidRPr="007B252D">
              <w:rPr>
                <w:rFonts w:ascii="Arial" w:hAnsi="Arial" w:cs="Arial"/>
              </w:rPr>
              <w:t xml:space="preserve"> </w:t>
            </w:r>
            <w:r w:rsidR="00282269" w:rsidRPr="007B252D">
              <w:rPr>
                <w:rFonts w:ascii="Arial" w:hAnsi="Arial" w:cs="Arial"/>
              </w:rPr>
              <w:t>Punktacji nie może podlegać premiowanie przez LGD projektów z których specyfiki wynika, że jedyną ich formą realizacji jest partnerstwo (np. projekty w zakresie skracania łańcuchów dostaw).</w:t>
            </w:r>
          </w:p>
          <w:p w14:paraId="6C9274E7" w14:textId="77777777" w:rsidR="00E9167C" w:rsidRPr="007B252D" w:rsidRDefault="00E9167C" w:rsidP="00FA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99B89F7" w14:textId="681D9F2D" w:rsidR="00227164" w:rsidRPr="007B252D" w:rsidRDefault="00227164" w:rsidP="0022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Minimalną </w:t>
            </w:r>
            <w:r w:rsidR="00E64417" w:rsidRPr="007B252D">
              <w:rPr>
                <w:rFonts w:ascii="Arial" w:hAnsi="Arial" w:cs="Arial"/>
              </w:rPr>
              <w:t>liczbę</w:t>
            </w:r>
            <w:r w:rsidRPr="007B252D">
              <w:rPr>
                <w:rFonts w:ascii="Arial" w:hAnsi="Arial" w:cs="Arial"/>
              </w:rPr>
              <w:t xml:space="preserve"> punktów (2 pkt) przyznaje się, jeżeli LGD </w:t>
            </w:r>
            <w:r w:rsidR="0095265A" w:rsidRPr="007B252D">
              <w:rPr>
                <w:rFonts w:ascii="Arial" w:hAnsi="Arial" w:cs="Arial"/>
              </w:rPr>
              <w:t>w LSR</w:t>
            </w:r>
            <w:r w:rsidR="00C70CB1" w:rsidRPr="007B252D">
              <w:rPr>
                <w:rFonts w:ascii="Arial" w:hAnsi="Arial" w:cs="Arial"/>
              </w:rPr>
              <w:t xml:space="preserve"> spełniła warunek określony w </w:t>
            </w:r>
            <w:r w:rsidRPr="007B252D">
              <w:rPr>
                <w:rFonts w:ascii="Arial" w:hAnsi="Arial" w:cs="Arial"/>
              </w:rPr>
              <w:t>lit. a)</w:t>
            </w:r>
            <w:r w:rsidR="00572309" w:rsidRPr="007B252D">
              <w:rPr>
                <w:rFonts w:ascii="Arial" w:hAnsi="Arial" w:cs="Arial"/>
              </w:rPr>
              <w:t xml:space="preserve"> albo</w:t>
            </w:r>
            <w:r w:rsidR="003D3C2E" w:rsidRPr="007B252D">
              <w:rPr>
                <w:rFonts w:ascii="Arial" w:hAnsi="Arial" w:cs="Arial"/>
              </w:rPr>
              <w:t xml:space="preserve"> w</w:t>
            </w:r>
          </w:p>
          <w:p w14:paraId="423FD54C" w14:textId="049A805F" w:rsidR="00BE5255" w:rsidRPr="007B252D" w:rsidRDefault="00227164" w:rsidP="0022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lit. b)</w:t>
            </w:r>
            <w:r w:rsidR="0095265A" w:rsidRPr="007B252D">
              <w:rPr>
                <w:rFonts w:ascii="Arial" w:hAnsi="Arial" w:cs="Arial"/>
              </w:rPr>
              <w:t xml:space="preserve"> albo </w:t>
            </w:r>
            <w:r w:rsidR="003D3C2E" w:rsidRPr="007B252D">
              <w:rPr>
                <w:rFonts w:ascii="Arial" w:hAnsi="Arial" w:cs="Arial"/>
              </w:rPr>
              <w:t xml:space="preserve">w </w:t>
            </w:r>
            <w:r w:rsidR="0095265A" w:rsidRPr="007B252D">
              <w:rPr>
                <w:rFonts w:ascii="Arial" w:hAnsi="Arial" w:cs="Arial"/>
              </w:rPr>
              <w:t>lit. c)</w:t>
            </w:r>
            <w:r w:rsidRPr="007B252D">
              <w:rPr>
                <w:rFonts w:ascii="Arial" w:hAnsi="Arial" w:cs="Arial"/>
              </w:rPr>
              <w:t>.</w:t>
            </w:r>
          </w:p>
          <w:p w14:paraId="22FC3CEC" w14:textId="77777777" w:rsidR="00572309" w:rsidRPr="007B252D" w:rsidRDefault="00572309" w:rsidP="0022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5CAD365" w14:textId="68CB2895" w:rsidR="00227164" w:rsidRPr="007B252D" w:rsidRDefault="00572309" w:rsidP="0022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4 punkty można przyznać, gdy LGD  spełniła łącznie </w:t>
            </w:r>
            <w:r w:rsidR="0095265A" w:rsidRPr="007B252D">
              <w:rPr>
                <w:rFonts w:ascii="Arial" w:hAnsi="Arial" w:cs="Arial"/>
              </w:rPr>
              <w:t xml:space="preserve">2 z 3 </w:t>
            </w:r>
            <w:r w:rsidRPr="007B252D">
              <w:rPr>
                <w:rFonts w:ascii="Arial" w:hAnsi="Arial" w:cs="Arial"/>
              </w:rPr>
              <w:t>warunk</w:t>
            </w:r>
            <w:r w:rsidR="0095265A" w:rsidRPr="007B252D">
              <w:rPr>
                <w:rFonts w:ascii="Arial" w:hAnsi="Arial" w:cs="Arial"/>
              </w:rPr>
              <w:t xml:space="preserve">ów tj. albo </w:t>
            </w:r>
            <w:r w:rsidRPr="007B252D">
              <w:rPr>
                <w:rFonts w:ascii="Arial" w:hAnsi="Arial" w:cs="Arial"/>
              </w:rPr>
              <w:t>lit a i b</w:t>
            </w:r>
            <w:r w:rsidR="0095265A" w:rsidRPr="007B252D">
              <w:rPr>
                <w:rFonts w:ascii="Arial" w:hAnsi="Arial" w:cs="Arial"/>
              </w:rPr>
              <w:t>, albo lit. a i c, albo lit. b i c</w:t>
            </w:r>
            <w:r w:rsidRPr="007B252D">
              <w:rPr>
                <w:rFonts w:ascii="Arial" w:hAnsi="Arial" w:cs="Arial"/>
              </w:rPr>
              <w:t xml:space="preserve">. </w:t>
            </w:r>
          </w:p>
          <w:p w14:paraId="4FBDDEC9" w14:textId="77777777" w:rsidR="00572309" w:rsidRPr="007B252D" w:rsidRDefault="00572309" w:rsidP="002271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3453B04" w14:textId="684C3805" w:rsidR="00307ACE" w:rsidRPr="007B252D" w:rsidRDefault="00227164" w:rsidP="00FA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Maksymalna </w:t>
            </w:r>
            <w:r w:rsidR="00E64417" w:rsidRPr="007B252D">
              <w:rPr>
                <w:rFonts w:ascii="Arial" w:hAnsi="Arial" w:cs="Arial"/>
              </w:rPr>
              <w:t>liczb</w:t>
            </w:r>
            <w:r w:rsidR="00A145E8" w:rsidRPr="007B252D">
              <w:rPr>
                <w:rFonts w:ascii="Arial" w:hAnsi="Arial" w:cs="Arial"/>
              </w:rPr>
              <w:t>a</w:t>
            </w:r>
            <w:r w:rsidRPr="007B252D">
              <w:rPr>
                <w:rFonts w:ascii="Arial" w:hAnsi="Arial" w:cs="Arial"/>
              </w:rPr>
              <w:t xml:space="preserve"> punktów </w:t>
            </w:r>
            <w:r w:rsidR="00F272EF" w:rsidRPr="007B252D">
              <w:rPr>
                <w:rFonts w:ascii="Arial" w:hAnsi="Arial" w:cs="Arial"/>
              </w:rPr>
              <w:t xml:space="preserve">(6 pkt) </w:t>
            </w:r>
            <w:r w:rsidRPr="007B252D">
              <w:rPr>
                <w:rFonts w:ascii="Arial" w:hAnsi="Arial" w:cs="Arial"/>
              </w:rPr>
              <w:t xml:space="preserve">przyznawana jest gdy </w:t>
            </w:r>
            <w:r w:rsidR="0095265A" w:rsidRPr="007B252D">
              <w:rPr>
                <w:rFonts w:ascii="Arial" w:hAnsi="Arial" w:cs="Arial"/>
              </w:rPr>
              <w:t xml:space="preserve">LGD spełniła </w:t>
            </w:r>
            <w:r w:rsidR="00A145E8" w:rsidRPr="007B252D">
              <w:rPr>
                <w:rFonts w:ascii="Arial" w:hAnsi="Arial" w:cs="Arial"/>
              </w:rPr>
              <w:t xml:space="preserve">łącznie </w:t>
            </w:r>
            <w:r w:rsidR="0095265A" w:rsidRPr="007B252D">
              <w:rPr>
                <w:rFonts w:ascii="Arial" w:hAnsi="Arial" w:cs="Arial"/>
              </w:rPr>
              <w:t xml:space="preserve">wszystkie </w:t>
            </w:r>
            <w:r w:rsidRPr="007B252D">
              <w:rPr>
                <w:rFonts w:ascii="Arial" w:hAnsi="Arial" w:cs="Arial"/>
              </w:rPr>
              <w:t>wymaga</w:t>
            </w:r>
            <w:r w:rsidR="0095265A" w:rsidRPr="007B252D">
              <w:rPr>
                <w:rFonts w:ascii="Arial" w:hAnsi="Arial" w:cs="Arial"/>
              </w:rPr>
              <w:t xml:space="preserve">nia </w:t>
            </w:r>
            <w:r w:rsidRPr="007B252D">
              <w:rPr>
                <w:rFonts w:ascii="Arial" w:hAnsi="Arial" w:cs="Arial"/>
              </w:rPr>
              <w:t>określon</w:t>
            </w:r>
            <w:r w:rsidR="0095265A" w:rsidRPr="007B252D">
              <w:rPr>
                <w:rFonts w:ascii="Arial" w:hAnsi="Arial" w:cs="Arial"/>
              </w:rPr>
              <w:t>e</w:t>
            </w:r>
            <w:r w:rsidRPr="007B252D">
              <w:rPr>
                <w:rFonts w:ascii="Arial" w:hAnsi="Arial" w:cs="Arial"/>
              </w:rPr>
              <w:t xml:space="preserve"> w lit. a</w:t>
            </w:r>
            <w:r w:rsidR="0095265A" w:rsidRPr="007B252D">
              <w:rPr>
                <w:rFonts w:ascii="Arial" w:hAnsi="Arial" w:cs="Arial"/>
              </w:rPr>
              <w:t>,</w:t>
            </w:r>
            <w:r w:rsidRPr="007B252D">
              <w:rPr>
                <w:rFonts w:ascii="Arial" w:hAnsi="Arial" w:cs="Arial"/>
              </w:rPr>
              <w:t xml:space="preserve"> b </w:t>
            </w:r>
            <w:r w:rsidR="0095265A" w:rsidRPr="007B252D">
              <w:rPr>
                <w:rFonts w:ascii="Arial" w:hAnsi="Arial" w:cs="Arial"/>
              </w:rPr>
              <w:t>i c</w:t>
            </w:r>
            <w:r w:rsidR="00890FF2" w:rsidRPr="007B252D">
              <w:rPr>
                <w:rFonts w:ascii="Arial" w:hAnsi="Arial" w:cs="Arial"/>
              </w:rPr>
              <w:t>.</w:t>
            </w:r>
          </w:p>
          <w:p w14:paraId="331A0D81" w14:textId="77A2BD62" w:rsidR="00645188" w:rsidRPr="007B252D" w:rsidRDefault="00645188" w:rsidP="0051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68FA" w:rsidRPr="007B252D" w14:paraId="4AF3DB81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F95E" w14:textId="77777777" w:rsidR="006668FA" w:rsidRPr="007B252D" w:rsidRDefault="006668FA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710D" w14:textId="77777777" w:rsidR="006668FA" w:rsidRPr="007B252D" w:rsidRDefault="006668FA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DAC3" w14:textId="77777777" w:rsidR="006668FA" w:rsidRPr="007B252D" w:rsidRDefault="006668FA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FEBC" w14:textId="2392B5E7" w:rsidR="006668FA" w:rsidRPr="007B252D" w:rsidRDefault="006668FA" w:rsidP="005142BA">
            <w:pPr>
              <w:autoSpaceDE w:val="0"/>
              <w:autoSpaceDN w:val="0"/>
              <w:adjustRightInd w:val="0"/>
              <w:spacing w:after="0" w:line="240" w:lineRule="auto"/>
            </w:pPr>
            <w:r w:rsidRPr="007B252D">
              <w:rPr>
                <w:rFonts w:ascii="Arial" w:hAnsi="Arial" w:cs="Arial"/>
                <w:b/>
              </w:rPr>
              <w:t>Współpraca z partnerami spoza obszaru danej LSR</w:t>
            </w:r>
          </w:p>
          <w:p w14:paraId="47A33309" w14:textId="77777777" w:rsidR="006668FA" w:rsidRPr="007B252D" w:rsidRDefault="006668FA" w:rsidP="006668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</w:p>
          <w:p w14:paraId="5AE9B7B6" w14:textId="6C5BB78D" w:rsidR="006668FA" w:rsidRPr="007B252D" w:rsidRDefault="006668FA" w:rsidP="006668F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W LSR przewidziano </w:t>
            </w:r>
            <w:r w:rsidR="00DE09A0" w:rsidRPr="007B252D">
              <w:rPr>
                <w:rFonts w:ascii="Arial" w:hAnsi="Arial" w:cs="Arial"/>
              </w:rPr>
              <w:t>i uzasadniono</w:t>
            </w:r>
            <w:r w:rsidR="00E66AB2" w:rsidRPr="007B252D">
              <w:rPr>
                <w:rFonts w:ascii="Arial" w:hAnsi="Arial" w:cs="Arial"/>
              </w:rPr>
              <w:t xml:space="preserve"> organizację konkursów na </w:t>
            </w:r>
            <w:r w:rsidRPr="007B252D">
              <w:rPr>
                <w:rFonts w:ascii="Arial" w:hAnsi="Arial" w:cs="Arial"/>
              </w:rPr>
              <w:t>projekt</w:t>
            </w:r>
            <w:r w:rsidR="00753D8D" w:rsidRPr="007B252D">
              <w:rPr>
                <w:rFonts w:ascii="Arial" w:hAnsi="Arial" w:cs="Arial"/>
              </w:rPr>
              <w:t>y</w:t>
            </w:r>
            <w:r w:rsidRPr="007B252D">
              <w:rPr>
                <w:rFonts w:ascii="Arial" w:hAnsi="Arial" w:cs="Arial"/>
              </w:rPr>
              <w:t xml:space="preserve"> realizowan</w:t>
            </w:r>
            <w:r w:rsidR="00753D8D" w:rsidRPr="007B252D">
              <w:rPr>
                <w:rFonts w:ascii="Arial" w:hAnsi="Arial" w:cs="Arial"/>
              </w:rPr>
              <w:t>e</w:t>
            </w:r>
            <w:r w:rsidRPr="007B252D">
              <w:rPr>
                <w:rFonts w:ascii="Arial" w:hAnsi="Arial" w:cs="Arial"/>
              </w:rPr>
              <w:t xml:space="preserve"> w partnerstwie z udziałem partnerów:</w:t>
            </w:r>
          </w:p>
          <w:p w14:paraId="533999FB" w14:textId="77777777" w:rsidR="006668FA" w:rsidRPr="007B252D" w:rsidRDefault="006668FA" w:rsidP="00F41D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zagranicznych – </w:t>
            </w:r>
            <w:r w:rsidR="00D01EEB" w:rsidRPr="007B252D">
              <w:rPr>
                <w:rFonts w:ascii="Arial" w:hAnsi="Arial" w:cs="Arial"/>
                <w:b/>
              </w:rPr>
              <w:t>2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1F37085E" w14:textId="159D9E27" w:rsidR="005117C5" w:rsidRPr="007B252D" w:rsidRDefault="006668FA" w:rsidP="00F41D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krajowych z spoza obszaru objętego daną LSR – </w:t>
            </w:r>
            <w:r w:rsidRPr="007B252D">
              <w:rPr>
                <w:rFonts w:ascii="Arial" w:hAnsi="Arial" w:cs="Arial"/>
                <w:b/>
              </w:rPr>
              <w:t>1</w:t>
            </w:r>
            <w:r w:rsidRPr="007B252D">
              <w:rPr>
                <w:rFonts w:ascii="Arial" w:hAnsi="Arial" w:cs="Arial"/>
              </w:rPr>
              <w:t xml:space="preserve"> pkt</w:t>
            </w:r>
          </w:p>
          <w:p w14:paraId="01ADB7AA" w14:textId="620DE74E" w:rsidR="006668FA" w:rsidRPr="007B252D" w:rsidRDefault="006668FA" w:rsidP="005142BA">
            <w:pPr>
              <w:pStyle w:val="Akapitzlist"/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14:paraId="006B97C1" w14:textId="4B1CD894" w:rsidR="006668FA" w:rsidRPr="007B252D" w:rsidRDefault="006668FA" w:rsidP="0066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>W LSR nie przewidziano</w:t>
            </w:r>
            <w:r w:rsidR="00C57830" w:rsidRPr="007B252D">
              <w:rPr>
                <w:rFonts w:ascii="Arial" w:hAnsi="Arial" w:cs="Arial"/>
              </w:rPr>
              <w:t xml:space="preserve"> </w:t>
            </w:r>
            <w:r w:rsidR="00D3125B" w:rsidRPr="007B252D">
              <w:rPr>
                <w:rFonts w:ascii="Arial" w:hAnsi="Arial" w:cs="Arial"/>
              </w:rPr>
              <w:t>lub przewidziano</w:t>
            </w:r>
            <w:r w:rsidR="001F03CE" w:rsidRPr="007B252D">
              <w:rPr>
                <w:rFonts w:ascii="Arial" w:hAnsi="Arial" w:cs="Arial"/>
              </w:rPr>
              <w:t xml:space="preserve"> </w:t>
            </w:r>
            <w:r w:rsidR="00A5725C" w:rsidRPr="007B252D">
              <w:rPr>
                <w:rFonts w:ascii="Arial" w:hAnsi="Arial" w:cs="Arial"/>
              </w:rPr>
              <w:t>ale</w:t>
            </w:r>
            <w:r w:rsidR="001F03CE" w:rsidRPr="007B252D">
              <w:rPr>
                <w:rFonts w:ascii="Arial" w:hAnsi="Arial" w:cs="Arial"/>
              </w:rPr>
              <w:t xml:space="preserve"> </w:t>
            </w:r>
            <w:r w:rsidR="00D3125B" w:rsidRPr="007B252D">
              <w:rPr>
                <w:rFonts w:ascii="Arial" w:hAnsi="Arial" w:cs="Arial"/>
              </w:rPr>
              <w:t>nie uzasadniono</w:t>
            </w:r>
            <w:r w:rsidRPr="007B252D">
              <w:rPr>
                <w:rFonts w:ascii="Arial" w:hAnsi="Arial" w:cs="Arial"/>
              </w:rPr>
              <w:t xml:space="preserve"> </w:t>
            </w:r>
            <w:r w:rsidR="00372876" w:rsidRPr="007B252D">
              <w:rPr>
                <w:rFonts w:ascii="Arial" w:hAnsi="Arial" w:cs="Arial"/>
              </w:rPr>
              <w:t xml:space="preserve">organizacji </w:t>
            </w:r>
            <w:r w:rsidR="00372876" w:rsidRPr="007B252D">
              <w:rPr>
                <w:rFonts w:ascii="Arial" w:hAnsi="Arial" w:cs="Arial"/>
              </w:rPr>
              <w:lastRenderedPageBreak/>
              <w:t xml:space="preserve">konkursów na projekty </w:t>
            </w:r>
            <w:r w:rsidRPr="007B252D">
              <w:rPr>
                <w:rFonts w:ascii="Arial" w:hAnsi="Arial" w:cs="Arial"/>
              </w:rPr>
              <w:t>realizowan</w:t>
            </w:r>
            <w:r w:rsidR="00372876" w:rsidRPr="007B252D">
              <w:rPr>
                <w:rFonts w:ascii="Arial" w:hAnsi="Arial" w:cs="Arial"/>
              </w:rPr>
              <w:t>e</w:t>
            </w:r>
            <w:r w:rsidRPr="007B252D">
              <w:rPr>
                <w:rFonts w:ascii="Arial" w:hAnsi="Arial" w:cs="Arial"/>
              </w:rPr>
              <w:t xml:space="preserve"> w partnerstwie z partnerami spoza danej LSR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3AA973EC" w14:textId="77777777" w:rsidR="00D01EEB" w:rsidRPr="007B252D" w:rsidRDefault="00D01EEB" w:rsidP="0066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D1070A" w14:textId="77777777" w:rsidR="00D01EEB" w:rsidRPr="007B252D" w:rsidRDefault="00D01EEB" w:rsidP="0066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>UWAGA: Punkty się sumują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C7" w14:textId="1A31255E" w:rsidR="004E30A3" w:rsidRPr="007B252D" w:rsidRDefault="006668FA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LSR </w:t>
            </w:r>
            <w:r w:rsidR="004E30A3" w:rsidRPr="007B252D">
              <w:rPr>
                <w:rFonts w:ascii="Arial" w:hAnsi="Arial" w:cs="Arial"/>
              </w:rPr>
              <w:t>–</w:t>
            </w:r>
            <w:r w:rsidRPr="007B252D">
              <w:rPr>
                <w:rFonts w:ascii="Arial" w:hAnsi="Arial" w:cs="Arial"/>
              </w:rPr>
              <w:t xml:space="preserve"> Rozdział</w:t>
            </w:r>
            <w:r w:rsidR="004E30A3" w:rsidRPr="007B252D">
              <w:rPr>
                <w:rFonts w:ascii="Arial" w:hAnsi="Arial" w:cs="Arial"/>
              </w:rPr>
              <w:t>y:</w:t>
            </w:r>
          </w:p>
          <w:p w14:paraId="793C7569" w14:textId="77777777" w:rsidR="004E30A3" w:rsidRPr="007B252D" w:rsidRDefault="004E30A3" w:rsidP="004E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 Cele i wskaźniki,</w:t>
            </w:r>
          </w:p>
          <w:p w14:paraId="58FF65D6" w14:textId="77777777" w:rsidR="004E30A3" w:rsidRPr="007B252D" w:rsidRDefault="004E30A3" w:rsidP="004E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</w:t>
            </w:r>
          </w:p>
          <w:p w14:paraId="01E02773" w14:textId="58CE3FD3" w:rsidR="004E30A3" w:rsidRPr="007B252D" w:rsidRDefault="004E30A3" w:rsidP="00C030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Sposób wyboru i oceny operacji oraz sposób ustanawiania kryteriów wyboru</w:t>
            </w:r>
            <w:r w:rsidR="00374626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 xml:space="preserve">VII </w:t>
            </w:r>
            <w:r w:rsidR="006668FA" w:rsidRPr="007B252D">
              <w:rPr>
                <w:rFonts w:ascii="Arial" w:hAnsi="Arial" w:cs="Arial"/>
              </w:rPr>
              <w:t>Sposób wyboru i oceny operacji oraz sposób ustanawiania kryteriów wyboru</w:t>
            </w:r>
            <w:r w:rsidRPr="007B252D">
              <w:rPr>
                <w:rFonts w:ascii="Arial" w:hAnsi="Arial" w:cs="Arial"/>
              </w:rPr>
              <w:t xml:space="preserve"> </w:t>
            </w:r>
          </w:p>
          <w:p w14:paraId="2F30302C" w14:textId="0EDE5143" w:rsidR="004E30A3" w:rsidRPr="007B252D" w:rsidRDefault="004E30A3" w:rsidP="004E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VIII Plan Działania</w:t>
            </w:r>
          </w:p>
          <w:p w14:paraId="66B4D0F6" w14:textId="77777777" w:rsidR="004E30A3" w:rsidRPr="007B252D" w:rsidRDefault="004E30A3" w:rsidP="004E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IX Plan finansowy LSR</w:t>
            </w:r>
          </w:p>
          <w:p w14:paraId="1B07B6FE" w14:textId="2CAD8381" w:rsidR="006668FA" w:rsidRPr="007B252D" w:rsidRDefault="006668FA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F0C5" w14:textId="179AA842" w:rsidR="00E7687A" w:rsidRPr="007B252D" w:rsidRDefault="00E7687A" w:rsidP="00E76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W ramach kryterium przyznane będą punkty za przewidywaną organizację konkursów na projekty realizowane w partnerstwie z udziałem partnerów zagranicznych (2 pkt) lub krajowych  spoza obszaru objętego daną LSR (1 pkt). Przy czym łącznie w ramach kryterium można uzyskać 3 pkt. </w:t>
            </w:r>
          </w:p>
          <w:p w14:paraId="6742C97D" w14:textId="77777777" w:rsidR="00E7687A" w:rsidRPr="007B252D" w:rsidRDefault="00E7687A" w:rsidP="00E768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5C0DF71" w14:textId="50F722FC" w:rsidR="00021DDB" w:rsidRPr="007B252D" w:rsidRDefault="00DB7502" w:rsidP="0066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</w:t>
            </w:r>
            <w:r w:rsidR="00CF645B" w:rsidRPr="007B252D">
              <w:rPr>
                <w:rFonts w:ascii="Arial" w:hAnsi="Arial" w:cs="Arial"/>
              </w:rPr>
              <w:t>spółpraca oznacza coś więcej niż tylko tworzenie sieci.</w:t>
            </w:r>
            <w:r w:rsidR="000E03B2" w:rsidRPr="007B252D">
              <w:rPr>
                <w:rFonts w:ascii="Arial" w:hAnsi="Arial" w:cs="Arial"/>
              </w:rPr>
              <w:t xml:space="preserve"> </w:t>
            </w:r>
            <w:r w:rsidR="00021DDB" w:rsidRPr="007B252D">
              <w:rPr>
                <w:rFonts w:ascii="Arial" w:hAnsi="Arial" w:cs="Arial"/>
              </w:rPr>
              <w:t xml:space="preserve">Współpraca – </w:t>
            </w:r>
            <w:proofErr w:type="spellStart"/>
            <w:r w:rsidR="00021DDB" w:rsidRPr="007B252D">
              <w:rPr>
                <w:rFonts w:ascii="Arial" w:hAnsi="Arial" w:cs="Arial"/>
              </w:rPr>
              <w:t>międzyterytorialna</w:t>
            </w:r>
            <w:proofErr w:type="spellEnd"/>
            <w:r w:rsidR="00021DDB" w:rsidRPr="007B252D">
              <w:rPr>
                <w:rFonts w:ascii="Arial" w:hAnsi="Arial" w:cs="Arial"/>
              </w:rPr>
              <w:t xml:space="preserve"> lub ponadnarodowa – obejmuj</w:t>
            </w:r>
            <w:r w:rsidR="00484752" w:rsidRPr="007B252D">
              <w:rPr>
                <w:rFonts w:ascii="Arial" w:hAnsi="Arial" w:cs="Arial"/>
              </w:rPr>
              <w:t>ąca</w:t>
            </w:r>
            <w:r w:rsidR="00021DDB" w:rsidRPr="007B252D">
              <w:rPr>
                <w:rFonts w:ascii="Arial" w:hAnsi="Arial" w:cs="Arial"/>
              </w:rPr>
              <w:t xml:space="preserve"> </w:t>
            </w:r>
            <w:r w:rsidR="00484752" w:rsidRPr="007B252D">
              <w:rPr>
                <w:rFonts w:ascii="Arial" w:hAnsi="Arial" w:cs="Arial"/>
              </w:rPr>
              <w:t>co najmniej 2</w:t>
            </w:r>
            <w:r w:rsidR="00021DDB" w:rsidRPr="007B252D">
              <w:rPr>
                <w:rFonts w:ascii="Arial" w:hAnsi="Arial" w:cs="Arial"/>
              </w:rPr>
              <w:t xml:space="preserve"> partnerów,</w:t>
            </w:r>
            <w:r w:rsidR="00484752" w:rsidRPr="007B252D">
              <w:rPr>
                <w:rFonts w:ascii="Arial" w:hAnsi="Arial" w:cs="Arial"/>
              </w:rPr>
              <w:t xml:space="preserve"> powinna mieć na celu w</w:t>
            </w:r>
            <w:r w:rsidR="00021DDB" w:rsidRPr="007B252D">
              <w:rPr>
                <w:rFonts w:ascii="Arial" w:hAnsi="Arial" w:cs="Arial"/>
              </w:rPr>
              <w:t>ymian</w:t>
            </w:r>
            <w:r w:rsidR="00484752" w:rsidRPr="007B252D">
              <w:rPr>
                <w:rFonts w:ascii="Arial" w:hAnsi="Arial" w:cs="Arial"/>
              </w:rPr>
              <w:t>ę</w:t>
            </w:r>
            <w:r w:rsidR="00021DDB" w:rsidRPr="007B252D">
              <w:rPr>
                <w:rFonts w:ascii="Arial" w:hAnsi="Arial" w:cs="Arial"/>
              </w:rPr>
              <w:t xml:space="preserve"> </w:t>
            </w:r>
            <w:r w:rsidR="00021DDB" w:rsidRPr="007B252D">
              <w:rPr>
                <w:rFonts w:ascii="Arial" w:hAnsi="Arial" w:cs="Arial"/>
              </w:rPr>
              <w:lastRenderedPageBreak/>
              <w:t>doświadczeń, projektowanie wspólnych działań i znajdowanie wspólnych rozwiązań problemów zidentyfikowanych w lokalnych strategiach rozwoju partnerów współpracujących.</w:t>
            </w:r>
          </w:p>
          <w:p w14:paraId="4F70D498" w14:textId="77777777" w:rsidR="00CF645B" w:rsidRPr="007B252D" w:rsidRDefault="00CF645B" w:rsidP="0066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54B03C" w14:textId="77777777" w:rsidR="005E7EA3" w:rsidRDefault="00892876" w:rsidP="005142BA">
            <w:pPr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Współpraca z partnerami spoza obszaru danej LSR</w:t>
            </w:r>
            <w:r w:rsidRPr="007B252D" w:rsidDel="00892876">
              <w:rPr>
                <w:rFonts w:ascii="Arial" w:hAnsi="Arial" w:cs="Arial"/>
              </w:rPr>
              <w:t xml:space="preserve"> </w:t>
            </w:r>
            <w:r w:rsidR="006668FA" w:rsidRPr="007B252D">
              <w:rPr>
                <w:rFonts w:ascii="Arial" w:hAnsi="Arial" w:cs="Arial"/>
              </w:rPr>
              <w:t>powinn</w:t>
            </w:r>
            <w:r w:rsidRPr="007B252D">
              <w:rPr>
                <w:rFonts w:ascii="Arial" w:hAnsi="Arial" w:cs="Arial"/>
              </w:rPr>
              <w:t>a</w:t>
            </w:r>
            <w:r w:rsidR="006668FA" w:rsidRPr="007B252D">
              <w:rPr>
                <w:rFonts w:ascii="Arial" w:hAnsi="Arial" w:cs="Arial"/>
              </w:rPr>
              <w:t xml:space="preserve"> być </w:t>
            </w:r>
            <w:r w:rsidR="00602B44" w:rsidRPr="007B252D">
              <w:rPr>
                <w:rFonts w:ascii="Arial" w:hAnsi="Arial" w:cs="Arial"/>
              </w:rPr>
              <w:t xml:space="preserve">wiec </w:t>
            </w:r>
            <w:r w:rsidR="006668FA" w:rsidRPr="007B252D">
              <w:rPr>
                <w:rFonts w:ascii="Arial" w:hAnsi="Arial" w:cs="Arial"/>
                <w:b/>
                <w:bCs/>
              </w:rPr>
              <w:t>uzasadnion</w:t>
            </w:r>
            <w:r w:rsidRPr="007B252D">
              <w:rPr>
                <w:rFonts w:ascii="Arial" w:hAnsi="Arial" w:cs="Arial"/>
                <w:b/>
                <w:bCs/>
              </w:rPr>
              <w:t>a</w:t>
            </w:r>
            <w:r w:rsidR="006668FA" w:rsidRPr="007B252D">
              <w:rPr>
                <w:rFonts w:ascii="Arial" w:hAnsi="Arial" w:cs="Arial"/>
              </w:rPr>
              <w:t xml:space="preserve"> tzn. realizacja</w:t>
            </w:r>
            <w:r w:rsidR="001D7823" w:rsidRPr="007B252D">
              <w:rPr>
                <w:rFonts w:ascii="Arial" w:hAnsi="Arial" w:cs="Arial"/>
              </w:rPr>
              <w:t xml:space="preserve"> projektów w partnerstwie</w:t>
            </w:r>
            <w:r w:rsidR="006668FA" w:rsidRPr="007B252D">
              <w:rPr>
                <w:rFonts w:ascii="Arial" w:hAnsi="Arial" w:cs="Arial"/>
              </w:rPr>
              <w:t xml:space="preserve"> powinna prowadzić do zaspokojenia stwierdzonych w analizie obszaru potrzeb oraz wskazywać </w:t>
            </w:r>
            <w:r w:rsidR="00485AEE" w:rsidRPr="007B252D">
              <w:rPr>
                <w:rFonts w:ascii="Arial" w:hAnsi="Arial" w:cs="Arial"/>
              </w:rPr>
              <w:t>ewentualne</w:t>
            </w:r>
            <w:r w:rsidR="006668FA" w:rsidRPr="007B252D">
              <w:rPr>
                <w:rFonts w:ascii="Arial" w:hAnsi="Arial" w:cs="Arial"/>
              </w:rPr>
              <w:t xml:space="preserve"> korzyś</w:t>
            </w:r>
            <w:r w:rsidR="00485AEE" w:rsidRPr="007B252D">
              <w:rPr>
                <w:rFonts w:ascii="Arial" w:hAnsi="Arial" w:cs="Arial"/>
              </w:rPr>
              <w:t>ci</w:t>
            </w:r>
            <w:r w:rsidR="005C05E9" w:rsidRPr="007B252D">
              <w:rPr>
                <w:rFonts w:ascii="Arial" w:hAnsi="Arial" w:cs="Arial"/>
              </w:rPr>
              <w:t xml:space="preserve"> </w:t>
            </w:r>
            <w:r w:rsidR="00485AEE" w:rsidRPr="007B252D">
              <w:rPr>
                <w:rFonts w:ascii="Arial" w:hAnsi="Arial" w:cs="Arial"/>
              </w:rPr>
              <w:t>tej współpracy.</w:t>
            </w:r>
          </w:p>
          <w:p w14:paraId="319C0EE3" w14:textId="389B5DD4" w:rsidR="00C21230" w:rsidRPr="007B252D" w:rsidRDefault="00C21230" w:rsidP="005142BA">
            <w:pPr>
              <w:rPr>
                <w:rFonts w:ascii="Arial" w:hAnsi="Arial" w:cs="Arial"/>
              </w:rPr>
            </w:pPr>
            <w:r w:rsidRPr="00AC58DE">
              <w:rPr>
                <w:rFonts w:ascii="Arial" w:hAnsi="Arial" w:cs="Arial"/>
              </w:rPr>
              <w:t>W przypadku projektów współfinansowanych ze środków EFS+ konieczne jest zapewnienie zgodności kryterium z Załącznikiem nr 3 do regulaminu konkursu na wybór LSR, Część IV „TYPY DZIAŁAŃ REALIZOWANE Z EFS+, W KTÓRYCH RLKS NIE MA ZASTOSOWANIA</w:t>
            </w:r>
          </w:p>
        </w:tc>
      </w:tr>
      <w:tr w:rsidR="00DC5DD5" w:rsidRPr="007B252D" w14:paraId="4557ACEF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48F3" w14:textId="77777777" w:rsidR="00DC5DD5" w:rsidRPr="007B252D" w:rsidRDefault="00DC5DD5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5C9C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757" w14:textId="77777777" w:rsidR="00DC5DD5" w:rsidRPr="007B252D" w:rsidRDefault="00DC5DD5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F710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Aktywizacja ludzi młodych</w:t>
            </w:r>
          </w:p>
          <w:p w14:paraId="08B6EE38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CDD7FCE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 LSR (w budżecie, przedsięwzięciach, wskaźnikach lub planie działania) uwzględniono zwiększanie aktywności społecznej ludzi młodych (do 25 roku życia) poprzez:</w:t>
            </w:r>
          </w:p>
          <w:p w14:paraId="087CFB26" w14:textId="04F1689F" w:rsidR="00DC5DD5" w:rsidRPr="007B252D" w:rsidRDefault="00DC5DD5" w:rsidP="00F41D8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eastAsia="Times New Roman" w:hAnsi="Arial" w:cs="Arial"/>
                <w:lang w:eastAsia="pl-PL"/>
              </w:rPr>
            </w:pPr>
            <w:r w:rsidRPr="007B252D">
              <w:rPr>
                <w:rFonts w:ascii="Arial" w:hAnsi="Arial" w:cs="Arial"/>
              </w:rPr>
              <w:t xml:space="preserve">włączanie ludzi młodych </w:t>
            </w:r>
            <w:r w:rsidR="001C750E" w:rsidRPr="007B252D">
              <w:rPr>
                <w:rFonts w:ascii="Arial" w:hAnsi="Arial" w:cs="Arial"/>
              </w:rPr>
              <w:t>poprzez członkostwo w Zarządzie</w:t>
            </w:r>
            <w:r w:rsidRPr="007B252D">
              <w:rPr>
                <w:rFonts w:ascii="Arial" w:hAnsi="Arial" w:cs="Arial"/>
              </w:rPr>
              <w:t xml:space="preserve">,– </w:t>
            </w:r>
            <w:r w:rsidR="00B11CED" w:rsidRPr="007B252D">
              <w:rPr>
                <w:rFonts w:ascii="Arial" w:hAnsi="Arial" w:cs="Arial"/>
                <w:b/>
              </w:rPr>
              <w:t>1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3DBB9747" w14:textId="3C47407A" w:rsidR="00DC5DD5" w:rsidRPr="007B252D" w:rsidRDefault="00DC5DD5" w:rsidP="00F41D8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eastAsia="Times New Roman" w:hAnsi="Arial" w:cs="Arial"/>
                <w:lang w:eastAsia="pl-PL"/>
              </w:rPr>
            </w:pPr>
            <w:r w:rsidRPr="007B252D">
              <w:rPr>
                <w:rFonts w:ascii="Arial" w:hAnsi="Arial" w:cs="Arial"/>
              </w:rPr>
              <w:t xml:space="preserve">realizację operacji na rzecz lokalnego środowiska młodzieżowego, w tym integrujących, animujących itp. – </w:t>
            </w:r>
            <w:r w:rsidR="00307906" w:rsidRPr="007B252D">
              <w:rPr>
                <w:rFonts w:ascii="Arial" w:hAnsi="Arial" w:cs="Arial"/>
                <w:b/>
              </w:rPr>
              <w:t>2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60A75AA7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F4DAD09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LSR nie zakłada aktywizacji ludzi młodych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31F3E91E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42FC3C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B252D">
              <w:rPr>
                <w:rFonts w:ascii="Arial" w:hAnsi="Arial" w:cs="Arial"/>
              </w:rPr>
              <w:t>UWAGA: Punkty się sumują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8FEC" w14:textId="77777777" w:rsidR="00DC5DD5" w:rsidRPr="007B252D" w:rsidRDefault="00AC48F6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LSR</w:t>
            </w:r>
            <w:r w:rsidR="00DC5DD5" w:rsidRPr="007B252D">
              <w:rPr>
                <w:rFonts w:ascii="Arial" w:hAnsi="Arial" w:cs="Arial"/>
              </w:rPr>
              <w:t xml:space="preserve"> Rozdziały: </w:t>
            </w:r>
          </w:p>
          <w:p w14:paraId="2B52D63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 Charakterystyka obszaru i ludności objętej wdrażanym LSR,</w:t>
            </w:r>
          </w:p>
          <w:p w14:paraId="4045099B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III Partycypacyjny charakter LSR</w:t>
            </w:r>
          </w:p>
          <w:p w14:paraId="338E53FB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 Cele i wskaźniki,</w:t>
            </w:r>
          </w:p>
          <w:p w14:paraId="76388166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 Sposób wyboru i oceny operacji oraz sposób ustanawiania kryteriów wyboru,</w:t>
            </w:r>
          </w:p>
          <w:p w14:paraId="70C90F40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VIII Plan Działania</w:t>
            </w:r>
          </w:p>
          <w:p w14:paraId="6C5B0B59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Rozdział IX Plan finansowy LSR</w:t>
            </w:r>
          </w:p>
          <w:p w14:paraId="7BCF5455" w14:textId="77777777" w:rsidR="00AC48F6" w:rsidRPr="007B252D" w:rsidRDefault="00AC48F6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BE33C96" w14:textId="0D13A8BC" w:rsidR="00AC48F6" w:rsidRPr="007B252D" w:rsidRDefault="00AC48F6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Statut LGD</w:t>
            </w:r>
            <w:r w:rsidR="00C030F7" w:rsidRPr="007B252D">
              <w:rPr>
                <w:rFonts w:ascii="Arial" w:hAnsi="Arial" w:cs="Arial"/>
              </w:rPr>
              <w:t xml:space="preserve"> i inne </w:t>
            </w:r>
            <w:r w:rsidR="00DE1EEA" w:rsidRPr="007B252D">
              <w:rPr>
                <w:rFonts w:ascii="Arial" w:hAnsi="Arial" w:cs="Arial"/>
              </w:rPr>
              <w:t xml:space="preserve">dokumenty wewnętrzne przedłożone przez LGD np. regulaminy.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1C23" w14:textId="3348E35E" w:rsidR="00CD303B" w:rsidRPr="007B252D" w:rsidRDefault="00CD303B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Aktywizacja ludzi młodych może odbywać się na różnych etapach wdrażania LSR nawet jej przygotowania. Włączenie ludzi młodych do współpracy z LGD może być uwidocznione w statucie LGD, zasadach funkcjonowania LGD, </w:t>
            </w:r>
            <w:r w:rsidR="00AE0C07" w:rsidRPr="007B252D">
              <w:rPr>
                <w:rFonts w:ascii="Arial" w:hAnsi="Arial" w:cs="Arial"/>
              </w:rPr>
              <w:t>itp.</w:t>
            </w:r>
          </w:p>
          <w:p w14:paraId="712D8F6E" w14:textId="77777777" w:rsidR="006C16F8" w:rsidRPr="007B252D" w:rsidRDefault="00CD303B" w:rsidP="00CD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Aktywizacja ludzi młodych w LSR może być realizowana poprzez realizację operacji na rzecz lokalnego środowiska młodzieżowego np. animujących, integrujących, dedykowanych ludziom młodym. </w:t>
            </w:r>
          </w:p>
          <w:p w14:paraId="28FDF838" w14:textId="0C322946" w:rsidR="006C16F8" w:rsidRPr="007B252D" w:rsidRDefault="006C16F8" w:rsidP="00CD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Działania zaplanowane do realizacji w ramach LSR uwzględniają analizę obecnej oferty, jaka jest dostępna dla ludzi młodych </w:t>
            </w:r>
            <w:r w:rsidRPr="007B252D">
              <w:rPr>
                <w:rFonts w:ascii="Arial" w:hAnsi="Arial" w:cs="Arial"/>
              </w:rPr>
              <w:lastRenderedPageBreak/>
              <w:t>na obszarze LSR i są do niej komplementarne (np. zajęcia sportowe, zajęcia taneczne i gimnastyczne, zajęcia artystyczne, spotkania harcerstwa, zajęcia pozalekcyjne przy szkołach etc.)</w:t>
            </w:r>
            <w:r w:rsidR="000232E4" w:rsidRPr="007B252D">
              <w:rPr>
                <w:rFonts w:ascii="Arial" w:hAnsi="Arial" w:cs="Arial"/>
              </w:rPr>
              <w:t>.</w:t>
            </w:r>
          </w:p>
          <w:p w14:paraId="7279CA6D" w14:textId="34131281" w:rsidR="00F77633" w:rsidRPr="007B252D" w:rsidRDefault="00CD303B" w:rsidP="006C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O</w:t>
            </w:r>
            <w:r w:rsidR="006E24CD" w:rsidRPr="007B252D">
              <w:rPr>
                <w:rFonts w:ascii="Arial" w:hAnsi="Arial" w:cs="Arial"/>
              </w:rPr>
              <w:t xml:space="preserve">dpowiednie </w:t>
            </w:r>
            <w:r w:rsidRPr="007B252D">
              <w:rPr>
                <w:rFonts w:ascii="Arial" w:hAnsi="Arial" w:cs="Arial"/>
              </w:rPr>
              <w:t>informa</w:t>
            </w:r>
            <w:r w:rsidR="006E24CD" w:rsidRPr="007B252D">
              <w:rPr>
                <w:rFonts w:ascii="Arial" w:hAnsi="Arial" w:cs="Arial"/>
              </w:rPr>
              <w:t xml:space="preserve">cje muszą być widoczne </w:t>
            </w:r>
            <w:r w:rsidRPr="007B252D">
              <w:rPr>
                <w:rFonts w:ascii="Arial" w:hAnsi="Arial" w:cs="Arial"/>
              </w:rPr>
              <w:t xml:space="preserve">nie tylko </w:t>
            </w:r>
            <w:r w:rsidR="006E24CD" w:rsidRPr="007B252D">
              <w:rPr>
                <w:rFonts w:ascii="Arial" w:hAnsi="Arial" w:cs="Arial"/>
              </w:rPr>
              <w:t>w opisie przedsięwzięć</w:t>
            </w:r>
            <w:r w:rsidRPr="007B252D">
              <w:rPr>
                <w:rFonts w:ascii="Arial" w:hAnsi="Arial" w:cs="Arial"/>
              </w:rPr>
              <w:t xml:space="preserve"> ale i w </w:t>
            </w:r>
            <w:r w:rsidR="006E24CD" w:rsidRPr="007B252D">
              <w:rPr>
                <w:rFonts w:ascii="Arial" w:hAnsi="Arial" w:cs="Arial"/>
              </w:rPr>
              <w:t xml:space="preserve">planie finansowym, </w:t>
            </w:r>
            <w:r w:rsidRPr="007B252D">
              <w:rPr>
                <w:rFonts w:ascii="Arial" w:hAnsi="Arial" w:cs="Arial"/>
              </w:rPr>
              <w:t>planie działania i wskaźnikach.</w:t>
            </w:r>
          </w:p>
        </w:tc>
      </w:tr>
      <w:tr w:rsidR="00DC5DD5" w:rsidRPr="007B252D" w14:paraId="18C936DB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380C" w14:textId="77777777" w:rsidR="00DC5DD5" w:rsidRPr="007B252D" w:rsidRDefault="00DC5DD5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FB6D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60FC" w14:textId="77777777" w:rsidR="00DC5DD5" w:rsidRPr="007B252D" w:rsidRDefault="00DC5DD5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BF6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Aktywizacja </w:t>
            </w:r>
            <w:r w:rsidRPr="007B252D">
              <w:rPr>
                <w:rFonts w:ascii="Arial" w:hAnsi="Arial"/>
                <w:b/>
              </w:rPr>
              <w:t>seniorów</w:t>
            </w:r>
            <w:r w:rsidR="002B1E6A" w:rsidRPr="007B252D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  <w:p w14:paraId="00377319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A473AAE" w14:textId="21350B86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W LSR uwzględniono zwiększanie aktywności </w:t>
            </w:r>
            <w:r w:rsidR="00514C28" w:rsidRPr="007B252D">
              <w:rPr>
                <w:rFonts w:ascii="Arial" w:hAnsi="Arial" w:cs="Arial"/>
              </w:rPr>
              <w:t xml:space="preserve">seniorów </w:t>
            </w:r>
            <w:r w:rsidRPr="007B252D">
              <w:rPr>
                <w:rFonts w:ascii="Arial" w:hAnsi="Arial" w:cs="Arial"/>
              </w:rPr>
              <w:t>poprzez:</w:t>
            </w:r>
          </w:p>
          <w:p w14:paraId="49A312AF" w14:textId="4478BAD1" w:rsidR="00DC5DD5" w:rsidRPr="007B252D" w:rsidRDefault="00DC5DD5" w:rsidP="00F41D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eastAsia="Times New Roman" w:hAnsi="Arial" w:cs="Arial"/>
                <w:lang w:eastAsia="pl-PL"/>
              </w:rPr>
            </w:pPr>
            <w:r w:rsidRPr="007B252D">
              <w:rPr>
                <w:rFonts w:ascii="Arial" w:hAnsi="Arial" w:cs="Arial"/>
              </w:rPr>
              <w:t xml:space="preserve">włączanie </w:t>
            </w:r>
            <w:r w:rsidR="00514C28" w:rsidRPr="007B252D">
              <w:rPr>
                <w:rFonts w:ascii="Arial" w:hAnsi="Arial" w:cs="Arial"/>
              </w:rPr>
              <w:t>seniorów</w:t>
            </w:r>
            <w:r w:rsidR="00AD2E69" w:rsidRPr="007B252D">
              <w:rPr>
                <w:rFonts w:ascii="Arial" w:hAnsi="Arial" w:cs="Arial"/>
              </w:rPr>
              <w:t xml:space="preserve"> </w:t>
            </w:r>
            <w:r w:rsidR="004F02E1" w:rsidRPr="007B252D">
              <w:rPr>
                <w:rFonts w:ascii="Arial" w:hAnsi="Arial" w:cs="Arial"/>
              </w:rPr>
              <w:t>poprzez członkostwo w Zarządzie</w:t>
            </w:r>
            <w:r w:rsidRPr="007B252D">
              <w:rPr>
                <w:rFonts w:ascii="Arial" w:hAnsi="Arial" w:cs="Arial"/>
              </w:rPr>
              <w:t xml:space="preserve"> – </w:t>
            </w:r>
            <w:r w:rsidR="00B93161" w:rsidRPr="007B252D">
              <w:rPr>
                <w:rFonts w:ascii="Arial" w:hAnsi="Arial" w:cs="Arial"/>
                <w:b/>
              </w:rPr>
              <w:t>1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101093E7" w14:textId="30C84FFE" w:rsidR="00DC5DD5" w:rsidRPr="007B252D" w:rsidRDefault="00DC5DD5" w:rsidP="00F41D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realizację operacji na rzecz </w:t>
            </w:r>
            <w:r w:rsidR="005D04B0" w:rsidRPr="007B252D">
              <w:rPr>
                <w:rFonts w:eastAsia="Times New Roman" w:cs="Calibri"/>
                <w:color w:val="FF0000"/>
                <w:sz w:val="20"/>
                <w:szCs w:val="20"/>
              </w:rPr>
              <w:t xml:space="preserve"> </w:t>
            </w:r>
            <w:r w:rsidR="00514C28" w:rsidRPr="007B252D">
              <w:rPr>
                <w:rFonts w:ascii="Arial" w:hAnsi="Arial" w:cs="Arial"/>
              </w:rPr>
              <w:t>seniorów</w:t>
            </w:r>
            <w:r w:rsidR="005D04B0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 xml:space="preserve">w zakresie: włączenia społecznego, cyfrowego lub innym – </w:t>
            </w:r>
            <w:r w:rsidR="00307906" w:rsidRPr="007B252D">
              <w:rPr>
                <w:rFonts w:ascii="Arial" w:hAnsi="Arial" w:cs="Arial"/>
                <w:b/>
              </w:rPr>
              <w:t>2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6706AD9A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63EDEFD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LSR nie zakłada wsparcia aktywizacji seniorów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34FD54EC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AFA05F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>UWAGA: punkty się sumują.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5704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LSR – Rozdziały: </w:t>
            </w:r>
          </w:p>
          <w:p w14:paraId="6E1F340E" w14:textId="78CDAF9C" w:rsidR="00DC5DD5" w:rsidRPr="007B252D" w:rsidRDefault="00DC5DD5" w:rsidP="0095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 Charakterystyka obszaru i ludności objętej wdrażanym LSR,</w:t>
            </w:r>
          </w:p>
          <w:p w14:paraId="0FF9D03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III Partycypacyjny charakter LSR</w:t>
            </w:r>
          </w:p>
          <w:p w14:paraId="3E1CE3D0" w14:textId="77777777" w:rsidR="00DC5DD5" w:rsidRPr="007B252D" w:rsidRDefault="00DC5DD5" w:rsidP="0095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VI Cele i wskaźniki  </w:t>
            </w:r>
          </w:p>
          <w:p w14:paraId="755C7D99" w14:textId="77777777" w:rsidR="00DC5DD5" w:rsidRPr="007B252D" w:rsidRDefault="00DC5DD5" w:rsidP="0095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 Sposób wyboru i oceny operacji oraz sposób ustanawiania kryteriów wyboru,</w:t>
            </w:r>
          </w:p>
          <w:p w14:paraId="784B4B04" w14:textId="77777777" w:rsidR="00DC5DD5" w:rsidRPr="007B252D" w:rsidRDefault="00DC5DD5" w:rsidP="0095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VIII Plan Działania</w:t>
            </w:r>
          </w:p>
          <w:p w14:paraId="7B89E324" w14:textId="77777777" w:rsidR="00DC5DD5" w:rsidRPr="007B252D" w:rsidRDefault="00DC5DD5" w:rsidP="0095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Rozdział IX Plan finansowy LSR</w:t>
            </w:r>
          </w:p>
          <w:p w14:paraId="73DBE4AB" w14:textId="77777777" w:rsidR="00AC48F6" w:rsidRPr="007B252D" w:rsidRDefault="00AC48F6" w:rsidP="0095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5E0796B" w14:textId="77777777" w:rsidR="00AC48F6" w:rsidRPr="007B252D" w:rsidRDefault="00AC48F6" w:rsidP="00950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Statut LGD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DD1B" w14:textId="0FB18477" w:rsidR="00CD303B" w:rsidRPr="007B252D" w:rsidRDefault="00CD303B" w:rsidP="00CD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Aktywizacja </w:t>
            </w:r>
            <w:r w:rsidR="00F46195" w:rsidRPr="007B252D">
              <w:rPr>
                <w:rFonts w:ascii="Arial" w:hAnsi="Arial" w:cs="Arial"/>
              </w:rPr>
              <w:t>seniorów</w:t>
            </w:r>
            <w:r w:rsidR="00B93161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 xml:space="preserve">może odbywać się na różnych etapach wdrażania LSR nawet jej przygotowania. Włączenie seniorów do współpracy z LGD może być uwidocznione w statucie LGD, zasadach funkcjonowania LGD, </w:t>
            </w:r>
            <w:r w:rsidR="008818E5" w:rsidRPr="007B252D">
              <w:rPr>
                <w:rFonts w:ascii="Arial" w:hAnsi="Arial" w:cs="Arial"/>
              </w:rPr>
              <w:t>itp.</w:t>
            </w:r>
          </w:p>
          <w:p w14:paraId="716510E6" w14:textId="77777777" w:rsidR="009D5AE4" w:rsidRPr="007B252D" w:rsidRDefault="009D5AE4" w:rsidP="00CD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3C6217A" w14:textId="77777777" w:rsidR="00FA4E3A" w:rsidRPr="007B252D" w:rsidRDefault="00CD303B" w:rsidP="0074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Aktywizacja seniorów w LSR może być realizowana poprzez realizację operacji np. animujących, integrujących, dedykowanych seniorom</w:t>
            </w:r>
            <w:r w:rsidR="00982D53" w:rsidRPr="007B252D">
              <w:rPr>
                <w:rFonts w:ascii="Arial" w:hAnsi="Arial" w:cs="Arial"/>
              </w:rPr>
              <w:t>, z zakresu włączenia społecznego, cyfrowego itp.</w:t>
            </w:r>
            <w:r w:rsidRPr="007B252D">
              <w:rPr>
                <w:rFonts w:ascii="Arial" w:hAnsi="Arial" w:cs="Arial"/>
              </w:rPr>
              <w:t xml:space="preserve"> </w:t>
            </w:r>
          </w:p>
          <w:p w14:paraId="2BC70386" w14:textId="36884EF6" w:rsidR="00FA4E3A" w:rsidRPr="007B252D" w:rsidRDefault="00FA4E3A" w:rsidP="00FA4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Działania zaplanowane do realizacji w ramach LSR uwzględniają analizę obecnej oferty, jaka jest dostępna dla seniorów na obszarze LSR i są do niej komplementarne (np. </w:t>
            </w:r>
            <w:r w:rsidR="003F6CA9" w:rsidRPr="007B252D">
              <w:rPr>
                <w:rFonts w:ascii="Arial" w:hAnsi="Arial" w:cs="Arial"/>
              </w:rPr>
              <w:t xml:space="preserve">kluby osiedlowe, uniwersytet trzeciego wieku, oferta bezpłatnych atrakcji miejskich, zajęcia aktywizujące, spotkania parafialne </w:t>
            </w:r>
            <w:r w:rsidRPr="007B252D">
              <w:rPr>
                <w:rFonts w:ascii="Arial" w:hAnsi="Arial" w:cs="Arial"/>
              </w:rPr>
              <w:t>etc.)</w:t>
            </w:r>
          </w:p>
          <w:p w14:paraId="4D4630C1" w14:textId="27E3D967" w:rsidR="00DC5DD5" w:rsidRPr="007B252D" w:rsidRDefault="00CD303B" w:rsidP="00747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Odpowiednie informacje muszą być widoczne nie tylko w opisie przedsięwzięć ale i w planie finansowym, planie działania i wskaźnikach.</w:t>
            </w:r>
          </w:p>
        </w:tc>
      </w:tr>
      <w:tr w:rsidR="00DC5DD5" w:rsidRPr="007B252D" w14:paraId="7264A3C9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21C2" w14:textId="77777777" w:rsidR="00DC5DD5" w:rsidRPr="007B252D" w:rsidRDefault="00DC5DD5" w:rsidP="005D36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425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ABE0" w14:textId="77777777" w:rsidR="00DC5DD5" w:rsidRPr="007B252D" w:rsidRDefault="00DC5DD5" w:rsidP="005D368E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F33" w14:textId="18BDCD32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Różnorodność metod aktywiz</w:t>
            </w:r>
            <w:r w:rsidR="00D8216E" w:rsidRPr="007B252D">
              <w:rPr>
                <w:rFonts w:ascii="Arial" w:hAnsi="Arial" w:cs="Arial"/>
                <w:b/>
              </w:rPr>
              <w:t>ujących społeczność</w:t>
            </w:r>
          </w:p>
          <w:p w14:paraId="062BA4AB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358DF21" w14:textId="4475BBB2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W LSR uwzględniono </w:t>
            </w:r>
            <w:r w:rsidR="002F32D9" w:rsidRPr="007B252D">
              <w:rPr>
                <w:rFonts w:ascii="Arial" w:hAnsi="Arial" w:cs="Arial"/>
              </w:rPr>
              <w:t xml:space="preserve">adekwatne do lokalnych potrzeb </w:t>
            </w:r>
            <w:r w:rsidRPr="007B252D">
              <w:rPr>
                <w:rFonts w:ascii="Arial" w:hAnsi="Arial" w:cs="Arial"/>
              </w:rPr>
              <w:t xml:space="preserve">różnorodne aktywizujące społeczność </w:t>
            </w:r>
            <w:r w:rsidR="0048180C" w:rsidRPr="007B252D">
              <w:rPr>
                <w:rFonts w:ascii="Arial" w:hAnsi="Arial" w:cs="Arial"/>
              </w:rPr>
              <w:t xml:space="preserve">lokalną </w:t>
            </w:r>
            <w:r w:rsidRPr="007B252D">
              <w:rPr>
                <w:rFonts w:ascii="Arial" w:hAnsi="Arial" w:cs="Arial"/>
              </w:rPr>
              <w:t xml:space="preserve">metody </w:t>
            </w:r>
            <w:r w:rsidR="00D8216E" w:rsidRPr="007B252D">
              <w:rPr>
                <w:rFonts w:ascii="Arial" w:hAnsi="Arial" w:cs="Arial"/>
              </w:rPr>
              <w:t>realizacji operacji w ramach LSR</w:t>
            </w:r>
            <w:r w:rsidRPr="007B252D">
              <w:rPr>
                <w:rFonts w:ascii="Arial" w:hAnsi="Arial" w:cs="Arial"/>
              </w:rPr>
              <w:t>:</w:t>
            </w:r>
          </w:p>
          <w:p w14:paraId="1374D8DF" w14:textId="73AE6A51" w:rsidR="00DC5DD5" w:rsidRPr="007B252D" w:rsidRDefault="00DC5DD5" w:rsidP="00F41D8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projekty grantowe – </w:t>
            </w:r>
            <w:r w:rsidR="002F32D9" w:rsidRPr="007B252D">
              <w:rPr>
                <w:rFonts w:ascii="Arial" w:hAnsi="Arial" w:cs="Arial"/>
                <w:b/>
              </w:rPr>
              <w:t>3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04B09B5D" w14:textId="66B8CA9E" w:rsidR="00DC5DD5" w:rsidRPr="007B252D" w:rsidRDefault="00DC5DD5" w:rsidP="00F41D8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projekty realizowane w partnerstwie </w:t>
            </w:r>
            <w:r w:rsidR="00A83B89" w:rsidRPr="007B252D">
              <w:rPr>
                <w:rFonts w:ascii="Arial" w:hAnsi="Arial" w:cs="Arial"/>
              </w:rPr>
              <w:t xml:space="preserve">przez podmioty z </w:t>
            </w:r>
            <w:r w:rsidR="002E1913" w:rsidRPr="007B252D">
              <w:rPr>
                <w:rFonts w:ascii="Arial" w:hAnsi="Arial" w:cs="Arial"/>
              </w:rPr>
              <w:t>obszar</w:t>
            </w:r>
            <w:r w:rsidR="00A83B89" w:rsidRPr="007B252D">
              <w:rPr>
                <w:rFonts w:ascii="Arial" w:hAnsi="Arial" w:cs="Arial"/>
              </w:rPr>
              <w:t>u objętego</w:t>
            </w:r>
            <w:r w:rsidR="002E1913" w:rsidRPr="007B252D">
              <w:rPr>
                <w:rFonts w:ascii="Arial" w:hAnsi="Arial" w:cs="Arial"/>
              </w:rPr>
              <w:t xml:space="preserve"> LSR </w:t>
            </w:r>
            <w:r w:rsidRPr="007B252D">
              <w:rPr>
                <w:rFonts w:ascii="Arial" w:hAnsi="Arial" w:cs="Arial"/>
              </w:rPr>
              <w:t xml:space="preserve">– </w:t>
            </w:r>
            <w:r w:rsidR="00145EF9" w:rsidRPr="007B252D">
              <w:rPr>
                <w:rFonts w:ascii="Arial" w:hAnsi="Arial" w:cs="Arial"/>
                <w:b/>
              </w:rPr>
              <w:t>1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  <w:r w:rsidRPr="007B252D">
              <w:rPr>
                <w:rFonts w:ascii="Arial" w:hAnsi="Arial" w:cs="Arial"/>
              </w:rPr>
              <w:t xml:space="preserve"> </w:t>
            </w:r>
          </w:p>
          <w:p w14:paraId="0644E2AE" w14:textId="77777777" w:rsidR="00DC5DD5" w:rsidRPr="007B252D" w:rsidRDefault="00DC5DD5" w:rsidP="00F41D8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przygotowanie koncepcji Smart </w:t>
            </w:r>
            <w:proofErr w:type="spellStart"/>
            <w:r w:rsidRPr="007B252D">
              <w:rPr>
                <w:rFonts w:ascii="Arial" w:hAnsi="Arial" w:cs="Arial"/>
              </w:rPr>
              <w:t>Villages</w:t>
            </w:r>
            <w:proofErr w:type="spellEnd"/>
            <w:r w:rsidRPr="007B252D">
              <w:rPr>
                <w:rFonts w:ascii="Arial" w:hAnsi="Arial" w:cs="Arial"/>
              </w:rPr>
              <w:t xml:space="preserve"> – </w:t>
            </w:r>
            <w:r w:rsidR="00145EF9" w:rsidRPr="007B252D">
              <w:rPr>
                <w:rFonts w:ascii="Arial" w:hAnsi="Arial" w:cs="Arial"/>
                <w:b/>
              </w:rPr>
              <w:t>1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1E993139" w14:textId="77777777" w:rsidR="00DC5DD5" w:rsidRPr="007B252D" w:rsidRDefault="00DC5DD5" w:rsidP="005D368E">
            <w:pPr>
              <w:rPr>
                <w:rFonts w:ascii="Arial" w:hAnsi="Arial" w:cs="Arial"/>
              </w:rPr>
            </w:pPr>
          </w:p>
          <w:p w14:paraId="760224BB" w14:textId="77777777" w:rsidR="00DC5DD5" w:rsidRPr="007B252D" w:rsidRDefault="00DC5DD5" w:rsidP="005D368E">
            <w:pPr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W LSR nie przewidziano zastosowania różnorodnych metod aktywizujących społeczność lokalną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44BC5414" w14:textId="77777777" w:rsidR="00DC5DD5" w:rsidRPr="007B252D" w:rsidRDefault="00DC5DD5" w:rsidP="00FE4A58">
            <w:pPr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UWAGA: punkty się sumują</w:t>
            </w:r>
          </w:p>
          <w:p w14:paraId="4B480FA5" w14:textId="53321E2C" w:rsidR="006C394B" w:rsidRPr="007B252D" w:rsidRDefault="006C394B" w:rsidP="00FE4A58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1492" w14:textId="77777777" w:rsidR="00DC5DD5" w:rsidRPr="007B252D" w:rsidRDefault="00DC5DD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LSR – VIII Plan Działania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A15C" w14:textId="77777777" w:rsidR="00DC5DD5" w:rsidRPr="007B252D" w:rsidRDefault="00FB5391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Projekty grantowe w zakresie przygotowania koncepcji SV liczone są tylko w lit. c.</w:t>
            </w:r>
          </w:p>
          <w:p w14:paraId="4E73838A" w14:textId="77777777" w:rsidR="00621121" w:rsidRPr="007B252D" w:rsidRDefault="00621121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A2E2B21" w14:textId="25F81488" w:rsidR="00D814FD" w:rsidRPr="007B252D" w:rsidRDefault="00CD03E5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Za projekty grantowe </w:t>
            </w:r>
            <w:r w:rsidR="00D814FD" w:rsidRPr="007B252D">
              <w:rPr>
                <w:rFonts w:ascii="Arial" w:hAnsi="Arial" w:cs="Arial"/>
              </w:rPr>
              <w:t xml:space="preserve">punkty </w:t>
            </w:r>
            <w:r w:rsidRPr="007B252D">
              <w:rPr>
                <w:rFonts w:ascii="Arial" w:hAnsi="Arial" w:cs="Arial"/>
              </w:rPr>
              <w:t>przyznaje się</w:t>
            </w:r>
            <w:r w:rsidR="00B13235" w:rsidRPr="007B252D">
              <w:rPr>
                <w:rFonts w:ascii="Arial" w:hAnsi="Arial" w:cs="Arial"/>
              </w:rPr>
              <w:t xml:space="preserve"> w ramach funduszy, w których projekty grantowe nie są obowiązkowe.</w:t>
            </w:r>
          </w:p>
          <w:p w14:paraId="693BB0B5" w14:textId="77777777" w:rsidR="00D814FD" w:rsidRPr="007B252D" w:rsidRDefault="00D814FD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7CE664F" w14:textId="77777777" w:rsidR="00D814FD" w:rsidRPr="007B252D" w:rsidRDefault="00D814FD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D5AE089" w14:textId="3A9D1857" w:rsidR="00621121" w:rsidRPr="007B252D" w:rsidRDefault="00621121" w:rsidP="005D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20208848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42D1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1BE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32F3" w14:textId="77777777" w:rsidR="00E64417" w:rsidRPr="007B252D" w:rsidRDefault="00E64417" w:rsidP="00E64417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4E3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Hlk110945363"/>
            <w:r w:rsidRPr="007B252D">
              <w:rPr>
                <w:rFonts w:ascii="Arial" w:hAnsi="Arial" w:cs="Arial"/>
                <w:b/>
              </w:rPr>
              <w:t>Wsparcie grup osób w niekorzystnej sytuacji</w:t>
            </w:r>
          </w:p>
          <w:bookmarkEnd w:id="0"/>
          <w:p w14:paraId="67DDBDA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C36D67" w14:textId="2C4EEB9A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LSR zawiera:</w:t>
            </w:r>
          </w:p>
          <w:p w14:paraId="133AE1F8" w14:textId="539B6FC2" w:rsidR="00E64417" w:rsidRPr="007B252D" w:rsidRDefault="00E64417" w:rsidP="00E644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konkretne działania na rzecz </w:t>
            </w:r>
            <w:r w:rsidR="009139C1" w:rsidRPr="007B252D">
              <w:rPr>
                <w:rFonts w:ascii="Arial" w:hAnsi="Arial" w:cs="Arial"/>
              </w:rPr>
              <w:t xml:space="preserve">zdefiniowanych </w:t>
            </w:r>
            <w:r w:rsidRPr="007B252D">
              <w:rPr>
                <w:rFonts w:ascii="Arial" w:hAnsi="Arial" w:cs="Arial"/>
              </w:rPr>
              <w:t xml:space="preserve">grup osób w niekorzystnej sytuacji – </w:t>
            </w:r>
            <w:r w:rsidRPr="007B252D">
              <w:rPr>
                <w:rFonts w:ascii="Arial" w:hAnsi="Arial" w:cs="Arial"/>
                <w:b/>
              </w:rPr>
              <w:t>1 pkt</w:t>
            </w:r>
          </w:p>
          <w:p w14:paraId="4945E9CE" w14:textId="0E566692" w:rsidR="00E64417" w:rsidRPr="007B252D" w:rsidRDefault="009139C1" w:rsidP="00E644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  <w:bCs/>
              </w:rPr>
              <w:t>racjonalny</w:t>
            </w:r>
            <w:r w:rsidR="00E64417" w:rsidRPr="007B252D">
              <w:rPr>
                <w:rFonts w:ascii="Arial" w:hAnsi="Arial" w:cs="Arial"/>
                <w:bCs/>
              </w:rPr>
              <w:t xml:space="preserve"> i adekwatny sposób animacji, komunikacji i informowania lokalnej społeczności o </w:t>
            </w:r>
            <w:r w:rsidR="003C0183" w:rsidRPr="007B252D">
              <w:rPr>
                <w:rFonts w:ascii="Arial" w:hAnsi="Arial" w:cs="Arial"/>
                <w:bCs/>
              </w:rPr>
              <w:t xml:space="preserve">możliwości udziału w </w:t>
            </w:r>
            <w:r w:rsidR="00E64417" w:rsidRPr="007B252D">
              <w:rPr>
                <w:rFonts w:ascii="Arial" w:hAnsi="Arial" w:cs="Arial"/>
              </w:rPr>
              <w:t xml:space="preserve">działaniach na rzecz grup osób w niekorzystnej sytuacji </w:t>
            </w:r>
            <w:r w:rsidR="003C0183" w:rsidRPr="007B252D">
              <w:rPr>
                <w:rFonts w:ascii="Arial" w:hAnsi="Arial" w:cs="Arial"/>
              </w:rPr>
              <w:t>lub</w:t>
            </w:r>
            <w:r w:rsidR="003C24FD" w:rsidRPr="007B252D">
              <w:rPr>
                <w:rFonts w:ascii="Arial" w:hAnsi="Arial" w:cs="Arial"/>
              </w:rPr>
              <w:t xml:space="preserve"> o</w:t>
            </w:r>
            <w:r w:rsidR="003C0183" w:rsidRPr="007B252D">
              <w:rPr>
                <w:rFonts w:ascii="Arial" w:hAnsi="Arial" w:cs="Arial"/>
              </w:rPr>
              <w:t xml:space="preserve"> możliwości korzystania z efektów tych działań </w:t>
            </w:r>
            <w:r w:rsidR="00E64417" w:rsidRPr="007B252D">
              <w:rPr>
                <w:rFonts w:ascii="Arial" w:hAnsi="Arial" w:cs="Arial"/>
                <w:bCs/>
              </w:rPr>
              <w:t>– 3</w:t>
            </w:r>
            <w:r w:rsidR="00E64417" w:rsidRPr="007B252D">
              <w:rPr>
                <w:rFonts w:ascii="Arial" w:hAnsi="Arial" w:cs="Arial"/>
                <w:b/>
              </w:rPr>
              <w:t xml:space="preserve"> pkt</w:t>
            </w:r>
          </w:p>
          <w:p w14:paraId="76D82FFD" w14:textId="0267AC3A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6BDE090" w14:textId="067CA525" w:rsidR="00E64417" w:rsidRPr="007B252D" w:rsidRDefault="00E64417" w:rsidP="005142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W LSR nie przewidziano wsparcia grup osób w niekorzystnej sytuacji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3592E40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A962085" w14:textId="720C3D08" w:rsidR="00E64417" w:rsidRPr="007B252D" w:rsidRDefault="00E64417" w:rsidP="00E6441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C32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LSR Rozdziały: </w:t>
            </w:r>
          </w:p>
          <w:p w14:paraId="140AC88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 Charakterystyka obszaru i ludności objętej wdrażanym LSR,</w:t>
            </w:r>
          </w:p>
          <w:p w14:paraId="7CBC75BA" w14:textId="6E59321F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III Partycypacyjny charakter LSR</w:t>
            </w:r>
          </w:p>
          <w:p w14:paraId="6EE4BDB4" w14:textId="30E7A3BD" w:rsidR="009139C1" w:rsidRPr="007B252D" w:rsidRDefault="009139C1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IV Analiza potrzeb i potencjału LSR</w:t>
            </w:r>
          </w:p>
          <w:p w14:paraId="64FD5CB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 Cele i wskaźniki,</w:t>
            </w:r>
          </w:p>
          <w:p w14:paraId="66DB24A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 Sposób wyboru i oceny operacji oraz sposób ustanawiania kryteriów wyboru,</w:t>
            </w:r>
          </w:p>
          <w:p w14:paraId="001A401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VIII Plan Działania</w:t>
            </w:r>
          </w:p>
          <w:p w14:paraId="0A1A4E6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Rozdział IX Plan finansowy LSR</w:t>
            </w:r>
          </w:p>
          <w:p w14:paraId="2E3EDCA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BD6A08F" w14:textId="68158E8C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0B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Ocenie nie podlega wsparcie:</w:t>
            </w:r>
          </w:p>
          <w:p w14:paraId="4BBE4E36" w14:textId="1E0A78F0" w:rsidR="00E64417" w:rsidRPr="007B252D" w:rsidRDefault="00E64417" w:rsidP="00E6441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ludzi młodych, których aktywizacja została uwzględniona w ramach kryterium 1.7;</w:t>
            </w:r>
          </w:p>
          <w:p w14:paraId="5ECB4AC0" w14:textId="5A41EE8E" w:rsidR="00E64417" w:rsidRPr="007B252D" w:rsidRDefault="00F35B31" w:rsidP="00E6441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seniorów</w:t>
            </w:r>
            <w:r w:rsidR="00E64417" w:rsidRPr="007B252D">
              <w:rPr>
                <w:rFonts w:ascii="Arial" w:hAnsi="Arial" w:cs="Arial"/>
              </w:rPr>
              <w:t>, których aktywizacja została uwzględniona w ramach kryterium 1.8 Aktywizacja seniorów.</w:t>
            </w:r>
          </w:p>
          <w:p w14:paraId="37FF9F7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963BED" w14:textId="5A6C3B9D" w:rsidR="00E64417" w:rsidRPr="007B252D" w:rsidRDefault="009139C1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Określenie </w:t>
            </w:r>
            <w:r w:rsidR="00E64417" w:rsidRPr="007B252D">
              <w:rPr>
                <w:rFonts w:ascii="Arial" w:hAnsi="Arial" w:cs="Arial"/>
              </w:rPr>
              <w:t xml:space="preserve">grup osób w niekorzystnej sytuacji </w:t>
            </w:r>
            <w:r w:rsidRPr="007B252D">
              <w:rPr>
                <w:rFonts w:ascii="Arial" w:hAnsi="Arial" w:cs="Arial"/>
              </w:rPr>
              <w:t xml:space="preserve">oraz ich wsparcie </w:t>
            </w:r>
            <w:r w:rsidR="00E64417" w:rsidRPr="007B252D">
              <w:rPr>
                <w:rFonts w:ascii="Arial" w:hAnsi="Arial" w:cs="Arial"/>
              </w:rPr>
              <w:t>musi być uzasadnione tzn. wynikać z analizy ludności zamieszkującej obszar objęty LSR</w:t>
            </w:r>
            <w:r w:rsidRPr="007B252D">
              <w:rPr>
                <w:rFonts w:ascii="Arial" w:hAnsi="Arial" w:cs="Arial"/>
              </w:rPr>
              <w:t xml:space="preserve"> oraz ich potrzeb</w:t>
            </w:r>
            <w:r w:rsidR="00E64417" w:rsidRPr="007B252D">
              <w:rPr>
                <w:rFonts w:ascii="Arial" w:hAnsi="Arial" w:cs="Arial"/>
              </w:rPr>
              <w:t>.</w:t>
            </w:r>
          </w:p>
          <w:p w14:paraId="7285D1C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D6EA34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Odpowiednie informacje muszą być widoczne nie tylko w opisie przedsięwzięć ale i w planie finansowym, planie działania i wskaźnikach.</w:t>
            </w:r>
          </w:p>
          <w:p w14:paraId="0326FC8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D86996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 przypadku PS WPR przez osoby w niekorzystnej sytuacji rozumie się w szczególności</w:t>
            </w:r>
            <w:r w:rsidRPr="007B252D">
              <w:rPr>
                <w:rFonts w:ascii="Arial" w:hAnsi="Arial" w:cs="Arial"/>
                <w:b/>
                <w:bCs/>
              </w:rPr>
              <w:t>:</w:t>
            </w:r>
            <w:r w:rsidRPr="007B252D">
              <w:rPr>
                <w:rFonts w:ascii="Arial" w:hAnsi="Arial" w:cs="Arial"/>
              </w:rPr>
              <w:t xml:space="preserve"> kobiety, osoby z niepełnosprawnościami lub osoby poszukujące zatrudnienia, w tym mieszkańców osiedli po-PGR, migrantów.</w:t>
            </w:r>
          </w:p>
          <w:p w14:paraId="292AFAC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1F84EF0" w14:textId="784A6D82" w:rsidR="00C40BEF" w:rsidRPr="007B252D" w:rsidRDefault="00C40BEF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0EABFAB" w14:textId="3124186A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Minimalną liczbę punktów (1 pkt) przyznaje się, jeżeli LSR zawiera konkretne działania na rzecz grup osób w niekorzystnej sytuacji (lit. a).</w:t>
            </w:r>
          </w:p>
          <w:p w14:paraId="594930C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8C7D1E0" w14:textId="4BF775F9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Maksymalna liczb</w:t>
            </w:r>
            <w:r w:rsidR="00DB553A" w:rsidRPr="007B252D">
              <w:rPr>
                <w:rFonts w:ascii="Arial" w:hAnsi="Arial" w:cs="Arial"/>
              </w:rPr>
              <w:t>a</w:t>
            </w:r>
            <w:r w:rsidRPr="007B252D">
              <w:rPr>
                <w:rFonts w:ascii="Arial" w:hAnsi="Arial" w:cs="Arial"/>
              </w:rPr>
              <w:t xml:space="preserve"> punktów (3 pkt) przyznawana jest gdy oprócz wymagań określonych w lit. a) LGD przewiduje w LSR </w:t>
            </w:r>
            <w:r w:rsidRPr="007B252D">
              <w:rPr>
                <w:rFonts w:ascii="Arial" w:hAnsi="Arial" w:cs="Arial"/>
                <w:bCs/>
              </w:rPr>
              <w:t xml:space="preserve">efektywny (przekazanie informacji w taki sposób, aby odbiorca zrozumiał intencje nadawcy i charakteryzujący się odpowiednim stosunkiem nakładów do korzyści) oraz adekwatny (przekaz w formie i treści, która dotrze do grupy docelowej i zakładany cel zostanie osiągnięty) sposób animacji, komunikacji i informowania lokalnej społeczności o </w:t>
            </w:r>
            <w:r w:rsidRPr="007B252D">
              <w:rPr>
                <w:rFonts w:ascii="Arial" w:hAnsi="Arial" w:cs="Arial"/>
              </w:rPr>
              <w:t>działaniach na rzecz grup osób w niekorzystnej sytuacji (lit. b).</w:t>
            </w:r>
          </w:p>
          <w:p w14:paraId="12CEBC75" w14:textId="73D2DD38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10A7E033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F957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478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3C50" w14:textId="77777777" w:rsidR="00E64417" w:rsidRPr="007B252D" w:rsidRDefault="00E64417" w:rsidP="00E64417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AD1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Wsparcie pozarolniczych funkcji gospodarstw rolnych</w:t>
            </w:r>
          </w:p>
          <w:p w14:paraId="4889380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364060" w14:textId="0D97BC85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B252D">
              <w:rPr>
                <w:rFonts w:ascii="Arial" w:hAnsi="Arial" w:cs="Arial"/>
              </w:rPr>
              <w:t xml:space="preserve">W LSR przewidziano wsparcie </w:t>
            </w:r>
            <w:r w:rsidRPr="007B252D">
              <w:rPr>
                <w:rFonts w:ascii="Arial" w:eastAsia="Times New Roman" w:hAnsi="Arial" w:cs="Arial"/>
                <w:lang w:eastAsia="pl-PL"/>
              </w:rPr>
              <w:t xml:space="preserve">rolników i ich rodzin w zakresie: agroturystyki, zagród </w:t>
            </w:r>
            <w:r w:rsidRPr="007B252D">
              <w:rPr>
                <w:rFonts w:ascii="Arial" w:eastAsia="Times New Roman" w:hAnsi="Arial" w:cs="Arial"/>
                <w:lang w:eastAsia="pl-PL"/>
              </w:rPr>
              <w:lastRenderedPageBreak/>
              <w:t xml:space="preserve">edukacyjnych, gospodarstw opiekuńczych lub krótkich łańcuchów żywnościowych – po </w:t>
            </w:r>
            <w:r w:rsidRPr="007B252D">
              <w:rPr>
                <w:rFonts w:ascii="Arial" w:eastAsia="Times New Roman" w:hAnsi="Arial" w:cs="Arial"/>
                <w:b/>
                <w:lang w:eastAsia="pl-PL"/>
              </w:rPr>
              <w:t xml:space="preserve">1 pkt, </w:t>
            </w:r>
            <w:r w:rsidRPr="007B252D">
              <w:rPr>
                <w:rFonts w:ascii="Arial" w:eastAsia="Times New Roman" w:hAnsi="Arial" w:cs="Arial"/>
                <w:lang w:eastAsia="pl-PL"/>
              </w:rPr>
              <w:t xml:space="preserve">ale nie więcej niż </w:t>
            </w:r>
            <w:r w:rsidRPr="007B252D">
              <w:rPr>
                <w:rFonts w:ascii="Arial" w:eastAsia="Times New Roman" w:hAnsi="Arial" w:cs="Arial"/>
                <w:b/>
                <w:lang w:eastAsia="pl-PL"/>
              </w:rPr>
              <w:t>2 pkt</w:t>
            </w:r>
          </w:p>
          <w:p w14:paraId="63507DB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1F2A879" w14:textId="1127E301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B252D">
              <w:rPr>
                <w:rFonts w:ascii="Arial" w:hAnsi="Arial" w:cs="Arial"/>
              </w:rPr>
              <w:t xml:space="preserve">W LSR nie przewidziano wsparcia </w:t>
            </w:r>
            <w:r w:rsidRPr="007B252D">
              <w:rPr>
                <w:rFonts w:ascii="Arial" w:eastAsia="Times New Roman" w:hAnsi="Arial" w:cs="Arial"/>
                <w:lang w:eastAsia="pl-PL"/>
              </w:rPr>
              <w:t xml:space="preserve">rolników i ich rodzin  w ww. zakresie - </w:t>
            </w:r>
            <w:r w:rsidRPr="007B252D">
              <w:rPr>
                <w:rFonts w:ascii="Arial" w:hAnsi="Arial" w:cs="Arial"/>
                <w:b/>
              </w:rPr>
              <w:t>0</w:t>
            </w:r>
            <w:r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  <w:b/>
              </w:rPr>
              <w:t>pkt</w:t>
            </w:r>
          </w:p>
          <w:p w14:paraId="7535F42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B5D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LSR – Rozdziały:</w:t>
            </w:r>
          </w:p>
          <w:p w14:paraId="07C2B0F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II Charakterystyka obszaru i ludności objętej wdrażanym LSR,</w:t>
            </w:r>
          </w:p>
          <w:p w14:paraId="530C141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VI Cele i wskaźniki  </w:t>
            </w:r>
          </w:p>
          <w:p w14:paraId="116B120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VII Sposób wyboru i oceny operacji oraz sposób ustanawiania kryteriów wyboru,</w:t>
            </w:r>
          </w:p>
          <w:p w14:paraId="539EF99F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VIII Plan Działania</w:t>
            </w:r>
          </w:p>
          <w:p w14:paraId="14DB1E4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Rozdział IX Plan finansowy LSR</w:t>
            </w:r>
          </w:p>
          <w:p w14:paraId="3524871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 </w:t>
            </w:r>
          </w:p>
          <w:p w14:paraId="25869AC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5CF4818" w14:textId="77777777" w:rsidR="003250BF" w:rsidRPr="007B252D" w:rsidRDefault="003250BF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D62A6A0" w14:textId="77777777" w:rsidR="003250BF" w:rsidRPr="007B252D" w:rsidRDefault="003250BF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9FFCD9F" w14:textId="77777777" w:rsidR="003250BF" w:rsidRPr="007B252D" w:rsidRDefault="003250BF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0FC7617" w14:textId="77777777" w:rsidR="003250BF" w:rsidRPr="007B252D" w:rsidRDefault="003250BF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5606C21" w14:textId="1832D405" w:rsidR="003250BF" w:rsidRPr="007B252D" w:rsidRDefault="003250BF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0CD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Wsparcie rolników i ich rodzin musi być uzasadnione tzn. wynikać z analizy ludności zamieszkującej obszar objęty LSR.</w:t>
            </w:r>
          </w:p>
          <w:p w14:paraId="61F6B90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24ED1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Odpowiednie informacje muszą być widoczne nie tylko w opisie przedsięwzięć ale i w planie finansowym, planie działania i wskaźnikach.</w:t>
            </w:r>
          </w:p>
        </w:tc>
      </w:tr>
      <w:tr w:rsidR="00E64417" w:rsidRPr="007B252D" w14:paraId="41EAC34E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0C664" w14:textId="423C690B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B735" w14:textId="03688B6A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B252D">
              <w:rPr>
                <w:rFonts w:ascii="Arial" w:hAnsi="Arial" w:cs="Arial"/>
              </w:rPr>
              <w:t xml:space="preserve">Doświadczenie wnioskodawcy w latach 2016-2022 – </w:t>
            </w:r>
            <w:r w:rsidRPr="007B252D">
              <w:rPr>
                <w:rFonts w:ascii="Arial" w:hAnsi="Arial" w:cs="Arial"/>
                <w:b/>
              </w:rPr>
              <w:t>maksymalnie 8 pkt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DAB" w14:textId="5CB91AD4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C28C" w14:textId="5B23F456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Doświadczenie w pozyskiwaniu środków </w:t>
            </w:r>
          </w:p>
          <w:p w14:paraId="7084755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497380B" w14:textId="47AA1F1C" w:rsidR="00E64417" w:rsidRPr="007B252D" w:rsidRDefault="00E64417" w:rsidP="00E644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LGD lub członkowie LGD będący organizacjami pozarządowymi</w:t>
            </w:r>
            <w:r w:rsidRPr="007B252D">
              <w:rPr>
                <w:rStyle w:val="Odwoanieprzypisudolnego"/>
                <w:rFonts w:ascii="Arial" w:hAnsi="Arial" w:cs="Arial"/>
              </w:rPr>
              <w:footnoteReference w:id="3"/>
            </w:r>
            <w:r w:rsidRPr="007B252D">
              <w:rPr>
                <w:rFonts w:ascii="Arial" w:hAnsi="Arial" w:cs="Arial"/>
              </w:rPr>
              <w:t xml:space="preserve"> pozyskiwali środki publiczne na realizację projektów/operacji na rzecz społeczności lokalnych:</w:t>
            </w:r>
          </w:p>
          <w:p w14:paraId="584DCDF2" w14:textId="51F7FA8F" w:rsidR="00E64417" w:rsidRPr="007B252D" w:rsidRDefault="00E64417" w:rsidP="00E6441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>Powyżej 6 projektów/operacji –</w:t>
            </w:r>
            <w:r w:rsidRPr="007B252D">
              <w:rPr>
                <w:rFonts w:ascii="Arial" w:hAnsi="Arial" w:cs="Arial"/>
                <w:b/>
              </w:rPr>
              <w:t xml:space="preserve"> 5 pkt</w:t>
            </w:r>
          </w:p>
          <w:p w14:paraId="3BE28F7C" w14:textId="315429C0" w:rsidR="00E64417" w:rsidRPr="007B252D" w:rsidRDefault="00E64417" w:rsidP="00E6441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>Od 3 do 6 projektów/operacji –</w:t>
            </w:r>
            <w:r w:rsidRPr="007B252D">
              <w:rPr>
                <w:rFonts w:ascii="Arial" w:hAnsi="Arial"/>
                <w:b/>
              </w:rPr>
              <w:t xml:space="preserve"> </w:t>
            </w:r>
            <w:r w:rsidRPr="007B252D">
              <w:rPr>
                <w:rFonts w:ascii="Arial" w:hAnsi="Arial" w:cs="Arial"/>
                <w:b/>
              </w:rPr>
              <w:t>3 pkt</w:t>
            </w:r>
          </w:p>
          <w:p w14:paraId="7DA76854" w14:textId="04D27083" w:rsidR="00E64417" w:rsidRPr="007B252D" w:rsidRDefault="00E64417" w:rsidP="00E6441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Poniżej 3 projektów/operacji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1A5A4804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47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91B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Załącznik do wniosku:</w:t>
            </w:r>
          </w:p>
          <w:p w14:paraId="7CA76E7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Dokumentacja dostarczona przez LGD, potwierdzająca wykorzystanie innych źródeł finansowania projektów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E7C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Kryterium nie obejmuje punktacją realizacji projektów/operacji, których celem było zaspokojenie potrzeb własnych organizacji. Punktowane są projekty/operacje, które w sposób bezpośredni przyczyniają się do poprawy jakości życia społeczności lokalnej. Efekt nie może dotyczyć jednostki, jednego podmiotu.</w:t>
            </w:r>
          </w:p>
          <w:p w14:paraId="1AD8C23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89E749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 przypadku LGD, realizujących LSR w ramach PROW 2014-2020 nie jest brane pod uwagę wsparcie uzyskane przez LGD w ramach działania 19 PROW 2014-2020.</w:t>
            </w:r>
          </w:p>
        </w:tc>
      </w:tr>
      <w:tr w:rsidR="00E64417" w:rsidRPr="007B252D" w14:paraId="2FD6DBB1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A0B6E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52D8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1EA" w14:textId="1DA6172A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C20" w14:textId="07D37815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  <w:b/>
              </w:rPr>
              <w:t>Doświadczenie w realizacji projektów w partnerstwie,</w:t>
            </w:r>
            <w:r w:rsidRPr="007B252D">
              <w:rPr>
                <w:rFonts w:ascii="Arial" w:hAnsi="Arial" w:cs="Arial"/>
              </w:rPr>
              <w:t xml:space="preserve"> tj. operacji realizowanych przez co najmniej 2 podmioty oraz obejmujących realizację wspólnego przedsięwzięcia </w:t>
            </w:r>
          </w:p>
          <w:p w14:paraId="636AE15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65446B7" w14:textId="3B0347F2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LGD lub członkowie LGD realizowali projekty w partnerstwie w liczbie:</w:t>
            </w:r>
          </w:p>
          <w:p w14:paraId="3A29881D" w14:textId="77777777" w:rsidR="00E64417" w:rsidRPr="007B252D" w:rsidRDefault="00E64417" w:rsidP="00E644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Co najmniej 5 projektów – </w:t>
            </w:r>
            <w:r w:rsidRPr="007B252D">
              <w:rPr>
                <w:rFonts w:ascii="Arial" w:hAnsi="Arial" w:cs="Arial"/>
                <w:b/>
              </w:rPr>
              <w:t>3 pkt</w:t>
            </w:r>
          </w:p>
          <w:p w14:paraId="66578BC3" w14:textId="77777777" w:rsidR="00E64417" w:rsidRPr="007B252D" w:rsidRDefault="00E64417" w:rsidP="00E644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3 lub 4 projekty – </w:t>
            </w:r>
            <w:r w:rsidRPr="007B252D">
              <w:rPr>
                <w:rFonts w:ascii="Arial" w:hAnsi="Arial" w:cs="Arial"/>
                <w:b/>
              </w:rPr>
              <w:t>2 pkt</w:t>
            </w:r>
          </w:p>
          <w:p w14:paraId="47999FC4" w14:textId="56B27E97" w:rsidR="00E64417" w:rsidRPr="007B252D" w:rsidRDefault="00E64417" w:rsidP="00E644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2 projekty – </w:t>
            </w:r>
            <w:r w:rsidRPr="007B252D">
              <w:rPr>
                <w:rFonts w:ascii="Arial" w:hAnsi="Arial" w:cs="Arial"/>
                <w:b/>
              </w:rPr>
              <w:t>1 pkt</w:t>
            </w:r>
          </w:p>
          <w:p w14:paraId="6B92F991" w14:textId="77777777" w:rsidR="00E64417" w:rsidRPr="007B252D" w:rsidRDefault="00E64417" w:rsidP="00E644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Poniżej 2 projektów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007D27F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EA3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Załącznik do wniosku o wybór - Informacja nt. doświadczenia; dokumentacja potwierdzająca </w:t>
            </w:r>
            <w:r w:rsidRPr="007B252D">
              <w:rPr>
                <w:rFonts w:ascii="Arial" w:hAnsi="Arial" w:cs="Arial"/>
              </w:rPr>
              <w:lastRenderedPageBreak/>
              <w:t>realizację projektów/operacji w partnerstwie.</w:t>
            </w:r>
          </w:p>
          <w:p w14:paraId="1932490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32D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6E7873E1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D873F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7A5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>Reprezentatywność składu organu decyzyjnego LGD</w:t>
            </w:r>
          </w:p>
          <w:p w14:paraId="6C853300" w14:textId="6F75B8A1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maksymalnie </w:t>
            </w:r>
            <w:r w:rsidR="00904F29" w:rsidRPr="007B252D">
              <w:rPr>
                <w:rFonts w:ascii="Arial" w:hAnsi="Arial" w:cs="Arial"/>
                <w:b/>
              </w:rPr>
              <w:t>6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4D02727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6B8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4B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7B252D">
              <w:rPr>
                <w:rFonts w:ascii="Arial" w:hAnsi="Arial" w:cs="Arial"/>
                <w:b/>
                <w:color w:val="000000"/>
              </w:rPr>
              <w:t>Reprezentatywność składu organu decyzyjnego LGD</w:t>
            </w:r>
          </w:p>
          <w:p w14:paraId="7BB08B61" w14:textId="77777777" w:rsidR="00E64417" w:rsidRPr="007B252D" w:rsidRDefault="00E64417" w:rsidP="00E64417">
            <w:pPr>
              <w:rPr>
                <w:rFonts w:ascii="Arial" w:hAnsi="Arial" w:cs="Arial"/>
                <w:color w:val="000000"/>
              </w:rPr>
            </w:pPr>
          </w:p>
          <w:p w14:paraId="3EDFF316" w14:textId="74C562A3" w:rsidR="00E64417" w:rsidRPr="007B252D" w:rsidRDefault="00E64417" w:rsidP="00E64417">
            <w:pPr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>Skład organu decyzyjnego jest adekwatny do stwierdzonych grup interesariuszy LSR. W składzie organu decyzyjnego znajdują się:</w:t>
            </w:r>
          </w:p>
          <w:p w14:paraId="307D6DBB" w14:textId="08AB0E7D" w:rsidR="00E64417" w:rsidRPr="007B252D" w:rsidRDefault="00E64417" w:rsidP="00E6441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>przedstawiciele zdiagnozowanych na obszarze objętym LSR grup interesów, innych niż wymienione w lite. b), c) lub d</w:t>
            </w:r>
            <w:r w:rsidRPr="007B252D">
              <w:rPr>
                <w:rFonts w:ascii="Arial" w:hAnsi="Arial" w:cs="Arial"/>
                <w:b/>
                <w:color w:val="000000"/>
              </w:rPr>
              <w:t xml:space="preserve"> – po 1 pkt</w:t>
            </w:r>
            <w:r w:rsidRPr="007B252D">
              <w:rPr>
                <w:rFonts w:ascii="Arial" w:hAnsi="Arial" w:cs="Arial"/>
                <w:color w:val="000000"/>
              </w:rPr>
              <w:t>, ale nie więcej niż</w:t>
            </w:r>
            <w:r w:rsidRPr="007B252D">
              <w:rPr>
                <w:rFonts w:ascii="Arial" w:hAnsi="Arial" w:cs="Arial"/>
                <w:b/>
                <w:color w:val="000000"/>
              </w:rPr>
              <w:t xml:space="preserve"> 2 pkt</w:t>
            </w:r>
            <w:r w:rsidRPr="007B252D">
              <w:rPr>
                <w:rFonts w:ascii="Arial" w:hAnsi="Arial" w:cs="Arial"/>
                <w:color w:val="000000"/>
              </w:rPr>
              <w:t>;</w:t>
            </w:r>
          </w:p>
          <w:p w14:paraId="56E7777F" w14:textId="2E69B1A7" w:rsidR="00E64417" w:rsidRPr="007B252D" w:rsidRDefault="00E64417" w:rsidP="00E6441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 xml:space="preserve">przedstawiciel ludzi młodych lub </w:t>
            </w:r>
            <w:r w:rsidR="00FB5C03" w:rsidRPr="007B252D">
              <w:rPr>
                <w:rFonts w:ascii="Arial" w:hAnsi="Arial" w:cs="Arial"/>
                <w:color w:val="000000"/>
              </w:rPr>
              <w:t>seniorów</w:t>
            </w:r>
            <w:r w:rsidRPr="007B252D">
              <w:rPr>
                <w:rFonts w:ascii="Arial" w:hAnsi="Arial" w:cs="Arial"/>
                <w:color w:val="000000"/>
              </w:rPr>
              <w:t xml:space="preserve"> – </w:t>
            </w:r>
            <w:r w:rsidRPr="007B252D">
              <w:rPr>
                <w:rFonts w:ascii="Arial" w:hAnsi="Arial" w:cs="Arial"/>
                <w:b/>
                <w:color w:val="000000"/>
              </w:rPr>
              <w:t>2 pkt</w:t>
            </w:r>
            <w:r w:rsidRPr="007B252D">
              <w:rPr>
                <w:rFonts w:ascii="Arial" w:hAnsi="Arial" w:cs="Arial"/>
                <w:color w:val="000000"/>
              </w:rPr>
              <w:t>,</w:t>
            </w:r>
          </w:p>
          <w:p w14:paraId="08E037CE" w14:textId="77777777" w:rsidR="00E64417" w:rsidRPr="007B252D" w:rsidRDefault="00E64417" w:rsidP="00E6441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>przedstawiciel KGW lub OSP</w:t>
            </w:r>
            <w:r w:rsidRPr="007B252D">
              <w:rPr>
                <w:rFonts w:ascii="Arial" w:hAnsi="Arial" w:cs="Arial"/>
                <w:b/>
                <w:color w:val="000000"/>
              </w:rPr>
              <w:t xml:space="preserve"> – 1 pkt</w:t>
            </w:r>
            <w:r w:rsidRPr="007B252D">
              <w:rPr>
                <w:rFonts w:ascii="Arial" w:hAnsi="Arial" w:cs="Arial"/>
                <w:color w:val="000000"/>
              </w:rPr>
              <w:t>;</w:t>
            </w:r>
          </w:p>
          <w:p w14:paraId="1CC98632" w14:textId="77777777" w:rsidR="00E64417" w:rsidRPr="007B252D" w:rsidRDefault="00E64417" w:rsidP="00E64417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 xml:space="preserve">sołtys </w:t>
            </w:r>
            <w:r w:rsidRPr="007B252D">
              <w:rPr>
                <w:rFonts w:ascii="Arial" w:hAnsi="Arial" w:cs="Arial"/>
                <w:b/>
                <w:color w:val="000000"/>
              </w:rPr>
              <w:t>– 1 pkt</w:t>
            </w:r>
          </w:p>
          <w:p w14:paraId="7A2DF40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 xml:space="preserve">W składzie organu decyzyjnego nie znajduje się żaden z ww. przedstawicieli – </w:t>
            </w:r>
            <w:r w:rsidRPr="007B252D">
              <w:rPr>
                <w:rFonts w:ascii="Arial" w:hAnsi="Arial" w:cs="Arial"/>
                <w:b/>
                <w:color w:val="000000"/>
              </w:rPr>
              <w:t>0 pkt</w:t>
            </w:r>
            <w:r w:rsidRPr="007B252D">
              <w:rPr>
                <w:rFonts w:ascii="Arial" w:hAnsi="Arial" w:cs="Arial"/>
                <w:color w:val="000000"/>
              </w:rPr>
              <w:t>.</w:t>
            </w:r>
          </w:p>
          <w:p w14:paraId="4FF7451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C21BB0C" w14:textId="2557894F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UWAGA: punkty się sumują, przy czym nie więcej niż 6 pkt. </w:t>
            </w:r>
          </w:p>
          <w:p w14:paraId="1511B0B3" w14:textId="2A3B6282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87B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  <w:color w:val="000000"/>
              </w:rPr>
              <w:t>Załącznik do wniosku o wybór. Dane wszystkich członków organu decyzyjnego wnioskodawcy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26CA" w14:textId="27D11502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  <w:color w:val="000000"/>
              </w:rPr>
              <w:t xml:space="preserve">Punktacja w lit. a) nie obejmuje grup interesu: ludzie młodzi lub </w:t>
            </w:r>
            <w:r w:rsidR="00374626" w:rsidRPr="007B252D">
              <w:rPr>
                <w:rFonts w:ascii="Arial" w:hAnsi="Arial" w:cs="Arial"/>
                <w:color w:val="000000"/>
              </w:rPr>
              <w:t>seniorzy</w:t>
            </w:r>
            <w:r w:rsidRPr="007B252D">
              <w:rPr>
                <w:rFonts w:ascii="Arial" w:hAnsi="Arial" w:cs="Arial"/>
                <w:color w:val="000000"/>
              </w:rPr>
              <w:t>, oraz KGW lub OSP lub sołtysów, których członkostwo premiowane jest w lit. b), c) lub d).</w:t>
            </w:r>
            <w:r w:rsidRPr="007B252D">
              <w:rPr>
                <w:rFonts w:ascii="Arial" w:hAnsi="Arial" w:cs="Arial"/>
              </w:rPr>
              <w:t xml:space="preserve"> </w:t>
            </w:r>
          </w:p>
          <w:p w14:paraId="1384F80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15EC1A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Osoba, która łączy funkcje lub spełnia dodatkowy warunek jest liczona jeden raz.</w:t>
            </w:r>
          </w:p>
          <w:p w14:paraId="2E9AAF2D" w14:textId="77777777" w:rsidR="00FB5C03" w:rsidRPr="007B252D" w:rsidRDefault="00FB5C03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2B62C1" w14:textId="62883964" w:rsidR="00FB5C03" w:rsidRPr="007B252D" w:rsidRDefault="00FB5C03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B252D">
              <w:rPr>
                <w:rFonts w:ascii="Arial" w:hAnsi="Arial" w:cs="Arial"/>
                <w:color w:val="000000"/>
              </w:rPr>
              <w:t>Definic</w:t>
            </w:r>
            <w:r w:rsidR="00F35B31" w:rsidRPr="007B252D">
              <w:rPr>
                <w:rFonts w:ascii="Arial" w:hAnsi="Arial" w:cs="Arial"/>
                <w:color w:val="000000"/>
              </w:rPr>
              <w:t xml:space="preserve">ja ludzi młodych oraz seniorów </w:t>
            </w:r>
            <w:r w:rsidRPr="007B252D">
              <w:rPr>
                <w:rFonts w:ascii="Arial" w:hAnsi="Arial" w:cs="Arial"/>
                <w:color w:val="000000"/>
              </w:rPr>
              <w:t>została określona w zał. nr 3 do regulaminu w rozdziale nr IV oraz przywołana w kryteriach: 1.7 i1.8.</w:t>
            </w:r>
          </w:p>
        </w:tc>
      </w:tr>
      <w:tr w:rsidR="00E64417" w:rsidRPr="007B252D" w14:paraId="66BF54FC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282F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7EE5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Dywersyfikacja źródeł </w:t>
            </w:r>
            <w:r w:rsidRPr="007B252D">
              <w:rPr>
                <w:rFonts w:ascii="Arial" w:hAnsi="Arial" w:cs="Arial"/>
              </w:rPr>
              <w:lastRenderedPageBreak/>
              <w:t xml:space="preserve">finansowania LSR. </w:t>
            </w:r>
          </w:p>
          <w:p w14:paraId="6B2E5B10" w14:textId="07EBD8F2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maksymalnie </w:t>
            </w:r>
            <w:r w:rsidR="00307906" w:rsidRPr="007B252D">
              <w:rPr>
                <w:rFonts w:ascii="Arial" w:hAnsi="Arial" w:cs="Arial"/>
                <w:b/>
              </w:rPr>
              <w:t>2</w:t>
            </w:r>
            <w:r w:rsidRPr="007B252D">
              <w:rPr>
                <w:rFonts w:ascii="Arial" w:hAnsi="Arial" w:cs="Arial"/>
                <w:b/>
              </w:rPr>
              <w:t xml:space="preserve"> pkt</w:t>
            </w:r>
          </w:p>
          <w:p w14:paraId="6C68532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A6A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A6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 xml:space="preserve">Dywersyfikacja źródeł finansowania LSR. </w:t>
            </w:r>
          </w:p>
          <w:p w14:paraId="4D7A52D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8C9CA24" w14:textId="3030C3CB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 LSR uwzględniano finansowanie ze środków poza RLKS obejmujące:</w:t>
            </w:r>
          </w:p>
          <w:p w14:paraId="205CA97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DDDA4D" w14:textId="7DEE8112" w:rsidR="00E64417" w:rsidRPr="007B252D" w:rsidRDefault="00E64417" w:rsidP="00E6441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1 dodatkowe źródło –</w:t>
            </w:r>
            <w:r w:rsidR="00EB42A2" w:rsidRPr="007B252D">
              <w:rPr>
                <w:rFonts w:ascii="Arial" w:hAnsi="Arial" w:cs="Arial"/>
                <w:b/>
              </w:rPr>
              <w:t>1</w:t>
            </w:r>
            <w:r w:rsidRPr="007B252D">
              <w:rPr>
                <w:rFonts w:ascii="Arial" w:hAnsi="Arial" w:cs="Arial"/>
                <w:b/>
              </w:rPr>
              <w:t xml:space="preserve"> pkt;</w:t>
            </w:r>
          </w:p>
          <w:p w14:paraId="7360AF4D" w14:textId="2280CFFC" w:rsidR="00E64417" w:rsidRPr="007B252D" w:rsidRDefault="00EB42A2" w:rsidP="00E6441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2</w:t>
            </w:r>
            <w:r w:rsidR="00E64417" w:rsidRPr="007B252D">
              <w:rPr>
                <w:rFonts w:ascii="Arial" w:hAnsi="Arial" w:cs="Arial"/>
              </w:rPr>
              <w:t xml:space="preserve"> i więcej dodatkowe źródła – </w:t>
            </w:r>
            <w:r w:rsidR="008415DA" w:rsidRPr="007B252D">
              <w:rPr>
                <w:rFonts w:ascii="Arial" w:hAnsi="Arial" w:cs="Arial"/>
                <w:b/>
              </w:rPr>
              <w:t>2</w:t>
            </w:r>
            <w:r w:rsidR="00E64417" w:rsidRPr="007B252D">
              <w:rPr>
                <w:rFonts w:ascii="Arial" w:hAnsi="Arial" w:cs="Arial"/>
                <w:b/>
              </w:rPr>
              <w:t xml:space="preserve"> pkt</w:t>
            </w:r>
          </w:p>
          <w:p w14:paraId="5F32239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18D4DF9" w14:textId="44109069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A5B7" w14:textId="77777777" w:rsidR="002056AD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LSR – Rozdział </w:t>
            </w:r>
          </w:p>
          <w:p w14:paraId="4C122E5F" w14:textId="49A78137" w:rsidR="002056AD" w:rsidRPr="007B252D" w:rsidRDefault="002056AD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V Spójność, komplementarność i synergia</w:t>
            </w:r>
          </w:p>
          <w:p w14:paraId="3B21A0C3" w14:textId="66404E8C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IX Plan finansowy LSR</w:t>
            </w:r>
          </w:p>
          <w:p w14:paraId="44F520AC" w14:textId="0F61EF2F" w:rsidR="00F84396" w:rsidRPr="007B252D" w:rsidRDefault="00F84396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50D0" w14:textId="1238FD44" w:rsidR="00E64417" w:rsidRPr="007B252D" w:rsidRDefault="00E64417" w:rsidP="00E64417">
            <w:pPr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Kryterium obejmuje m.in. środki:  krajowe, FIO, norweskie, amerykańskie czy </w:t>
            </w:r>
            <w:r w:rsidRPr="007B252D">
              <w:rPr>
                <w:rFonts w:ascii="Arial" w:hAnsi="Arial" w:cs="Arial"/>
              </w:rPr>
              <w:lastRenderedPageBreak/>
              <w:t>szwajcarskie, środki programów transgranicznych, a także środki z innych fundacji albo inne potencjalne źródła finasowania przedsięwzięć wynikających z LSR, w tym także EFSI w zakresie nie objętym RLKS</w:t>
            </w:r>
            <w:r w:rsidR="002056AD" w:rsidRPr="007B252D">
              <w:rPr>
                <w:rFonts w:ascii="Arial" w:hAnsi="Arial" w:cs="Arial"/>
              </w:rPr>
              <w:t>.</w:t>
            </w:r>
            <w:r w:rsidRPr="007B252D">
              <w:rPr>
                <w:rFonts w:ascii="Arial" w:hAnsi="Arial" w:cs="Arial"/>
              </w:rPr>
              <w:t xml:space="preserve"> </w:t>
            </w:r>
          </w:p>
          <w:p w14:paraId="336FE560" w14:textId="77777777" w:rsidR="00E64417" w:rsidRPr="007B252D" w:rsidRDefault="00E64417" w:rsidP="00E64417">
            <w:pPr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Punkty są przyznawane gdy deklaracja dywersyfikacji źródeł finansowania LSR jest </w:t>
            </w:r>
            <w:bookmarkStart w:id="1" w:name="_Hlk111037503"/>
            <w:r w:rsidRPr="007B252D">
              <w:rPr>
                <w:rFonts w:ascii="Arial" w:hAnsi="Arial" w:cs="Arial"/>
              </w:rPr>
              <w:t>uzasadniona stwierdzonymi potrzebami, wskazanym w LSR zakresem wsparcia oraz dodatkowe źródło finansowania jest precyzyjnie określone przez wskazanie odpowiednio: funduszu, programu komponentu, działania itp. dostępnego dla LGD w okresie realizacji LSR</w:t>
            </w:r>
            <w:bookmarkEnd w:id="1"/>
            <w:r w:rsidRPr="007B252D">
              <w:rPr>
                <w:rFonts w:ascii="Arial" w:hAnsi="Arial" w:cs="Arial"/>
              </w:rPr>
              <w:t>.</w:t>
            </w:r>
          </w:p>
        </w:tc>
      </w:tr>
      <w:tr w:rsidR="00E64417" w:rsidRPr="007B252D" w14:paraId="74157018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C41D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64CA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Sytuacja społeczno-gospodarcza na obszarze objętym LSR oraz wielkość obszaru objętego LSR</w:t>
            </w:r>
          </w:p>
          <w:p w14:paraId="2716F54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maksymalnie 38 pkt</w:t>
            </w:r>
          </w:p>
          <w:p w14:paraId="36CBE25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AC4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BC2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Zagrożenie trwałą marginalizacją na obszarze LSR</w:t>
            </w:r>
          </w:p>
          <w:p w14:paraId="42CABDC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6DFF33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Liczba gmin zagrożonych trwałą marginalizacją objętych LSR wynosi: </w:t>
            </w:r>
          </w:p>
          <w:p w14:paraId="0882FA26" w14:textId="77777777" w:rsidR="00E64417" w:rsidRPr="007B252D" w:rsidRDefault="00E64417" w:rsidP="00E6441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4 gminy i więcej – </w:t>
            </w:r>
            <w:r w:rsidRPr="007B252D">
              <w:rPr>
                <w:rFonts w:ascii="Arial" w:hAnsi="Arial" w:cs="Arial"/>
                <w:b/>
              </w:rPr>
              <w:t>4 pkt</w:t>
            </w:r>
          </w:p>
          <w:p w14:paraId="23C343DF" w14:textId="77777777" w:rsidR="00E64417" w:rsidRPr="007B252D" w:rsidRDefault="00E64417" w:rsidP="00E6441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3 gminy – </w:t>
            </w:r>
            <w:r w:rsidRPr="007B252D">
              <w:rPr>
                <w:rFonts w:ascii="Arial" w:hAnsi="Arial" w:cs="Arial"/>
                <w:b/>
              </w:rPr>
              <w:t>3 pkt</w:t>
            </w:r>
            <w:r w:rsidRPr="007B252D">
              <w:rPr>
                <w:rFonts w:ascii="Arial" w:hAnsi="Arial" w:cs="Arial"/>
              </w:rPr>
              <w:t xml:space="preserve"> </w:t>
            </w:r>
          </w:p>
          <w:p w14:paraId="150F811B" w14:textId="77777777" w:rsidR="00E64417" w:rsidRPr="007B252D" w:rsidRDefault="00E64417" w:rsidP="00E6441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2 gminy –</w:t>
            </w:r>
            <w:r w:rsidRPr="007B252D">
              <w:rPr>
                <w:rFonts w:ascii="Arial" w:hAnsi="Arial" w:cs="Arial"/>
                <w:b/>
              </w:rPr>
              <w:t xml:space="preserve"> 2 pkt</w:t>
            </w:r>
          </w:p>
          <w:p w14:paraId="0ED89A0A" w14:textId="77777777" w:rsidR="00E64417" w:rsidRPr="007B252D" w:rsidRDefault="00E64417" w:rsidP="00E6441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1 gmina –</w:t>
            </w:r>
            <w:r w:rsidRPr="007B252D">
              <w:rPr>
                <w:rFonts w:ascii="Arial" w:hAnsi="Arial" w:cs="Arial"/>
                <w:b/>
              </w:rPr>
              <w:t xml:space="preserve"> 1 pkt</w:t>
            </w:r>
          </w:p>
          <w:p w14:paraId="269A3213" w14:textId="77777777" w:rsidR="00E64417" w:rsidRPr="007B252D" w:rsidRDefault="00E64417" w:rsidP="00E6441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0 gmin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  <w:p w14:paraId="047FBE7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3BAEAF2" w14:textId="7536AA2B" w:rsidR="00E64417" w:rsidRPr="007B252D" w:rsidRDefault="00E64417" w:rsidP="003D1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083A" w14:textId="48A40F5F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„Zaktualizowana</w:t>
            </w:r>
            <w:r w:rsidR="00EF0A62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lista</w:t>
            </w:r>
            <w:r w:rsidR="00EF0A62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gmin</w:t>
            </w:r>
            <w:r w:rsidR="00EF0A62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zagrożonych</w:t>
            </w:r>
            <w:r w:rsidR="00EF0A62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trwałą</w:t>
            </w:r>
            <w:r w:rsidR="00EF0A62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marginalizacją,</w:t>
            </w:r>
            <w:r w:rsidR="00EF0A62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programowanie</w:t>
            </w:r>
            <w:r w:rsidR="00EF0A62" w:rsidRPr="007B252D">
              <w:rPr>
                <w:rFonts w:ascii="Arial" w:hAnsi="Arial" w:cs="Arial"/>
              </w:rPr>
              <w:t xml:space="preserve"> </w:t>
            </w:r>
            <w:r w:rsidRPr="007B252D">
              <w:rPr>
                <w:rFonts w:ascii="Arial" w:hAnsi="Arial" w:cs="Arial"/>
              </w:rPr>
              <w:t>2021-2027”</w:t>
            </w:r>
          </w:p>
          <w:p w14:paraId="754C696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F7416B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https://www.gov.pl/web/fundusze-regiony/krajowa-strategia-rozwoju-regionalnego</w:t>
            </w:r>
          </w:p>
          <w:p w14:paraId="739942C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984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42ED3416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A5189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E8A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5B6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C34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Bezrobotni na obszarze LSR</w:t>
            </w:r>
          </w:p>
          <w:p w14:paraId="5F2374F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4B3E8F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Udział liczby bezrobotnych zarejestrowanych na obszarze LSR w liczbie ludności w wieku produkcyjnym na obszarze objętym LSR według stanu na koniec 2020 r.</w:t>
            </w:r>
          </w:p>
          <w:p w14:paraId="57ABE67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Liczbę punktów przyznaje się na podstawie poniższego wzoru:</w:t>
            </w:r>
          </w:p>
          <w:p w14:paraId="78B4458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7DF2369" w14:textId="363CD51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</w:rPr>
                  <m:t>5 x (1-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</w:rPr>
                      <m:t>0,015 x ludność w wieku produkcyjnym</m:t>
                    </m:r>
                  </m:num>
                  <m:den>
                    <m:r>
                      <w:rPr>
                        <w:rFonts w:ascii="Cambria Math" w:hAnsi="Cambria Math" w:cs="Arial"/>
                        <w:sz w:val="18"/>
                      </w:rPr>
                      <m:t>liczba bezrobotnych</m:t>
                    </m:r>
                  </m:den>
                </m:f>
                <m:r>
                  <w:rPr>
                    <w:rFonts w:ascii="Cambria Math" w:hAnsi="Cambria Math" w:cs="Arial"/>
                    <w:sz w:val="18"/>
                  </w:rPr>
                  <m:t>)</m:t>
                </m:r>
              </m:oMath>
            </m:oMathPara>
          </w:p>
          <w:p w14:paraId="665E1EC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CEA10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maksymalna wartość – </w:t>
            </w:r>
            <w:r w:rsidRPr="007B252D">
              <w:rPr>
                <w:rFonts w:ascii="Arial" w:hAnsi="Arial" w:cs="Arial"/>
                <w:b/>
              </w:rPr>
              <w:t>5 pkt;</w:t>
            </w:r>
          </w:p>
          <w:p w14:paraId="6903D43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minimalna wartość – </w:t>
            </w:r>
            <w:r w:rsidRPr="007B252D">
              <w:rPr>
                <w:rFonts w:ascii="Arial" w:hAnsi="Arial" w:cs="Arial"/>
                <w:b/>
              </w:rPr>
              <w:t>0 pkt</w:t>
            </w:r>
            <w:r w:rsidRPr="007B252D">
              <w:rPr>
                <w:rFonts w:ascii="Arial" w:hAnsi="Arial" w:cs="Arial"/>
              </w:rPr>
              <w:t xml:space="preserve">; </w:t>
            </w:r>
          </w:p>
          <w:p w14:paraId="52F04F6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82379C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Uwaga: wynik zaokrąglony do części setnych. W przypadku uzyskania wyniku mniejszego od 0, za kryterium przyznaje się 0 pkt. W przypadku uzyskania wyniku wyższego niż 5, za kryterium przyznaje się 5 pkt.</w:t>
            </w:r>
          </w:p>
          <w:p w14:paraId="3403090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2D8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Dane statystyczne z publikatorów GUS, Bank danych lokalnych</w:t>
            </w:r>
          </w:p>
          <w:p w14:paraId="4AA67C8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003F5B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Dane dot. liczby bezrobotnych zarejestrowanych:</w:t>
            </w:r>
          </w:p>
          <w:p w14:paraId="62F69A4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BDL -&gt; K4 RYNEK PRACY -&gt; G12 BEZROBOCIE REJESTROWANE -&gt; P3733 Bezrobotni zarejestrowani według gmin (dane półroczne) -&gt; 2020 -&gt; stan w końcu grudnia -&gt; ogółem</w:t>
            </w:r>
          </w:p>
          <w:p w14:paraId="2988F77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689BAF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Dane dot. liczby ludności w wieku produkcyjnym:</w:t>
            </w:r>
          </w:p>
          <w:p w14:paraId="6CD6547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BDL -&gt; K3 LUDNOŚĆ -&gt; G7 STAN LUDNOŚCI -&gt; P2577 Ludność w wieku przedprodukcyjnym (14 lat i mniej), produkcyjnym i poprodukcyjnym wg płci -&gt; 2020 -&gt; w wieku produkcyjnym: 15-59 lat kobiety, 15-64 lata mężczyźni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748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0A106AE0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1021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773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44E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25C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Dochód podatkowy na obszarze LSR</w:t>
            </w:r>
          </w:p>
          <w:p w14:paraId="016BB39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BD56F57" w14:textId="2F58C816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Średnia arytmetyczna wskaźnika G gmin objętych obszarem LSR</w:t>
            </w:r>
            <w:r w:rsidR="003D1E4D" w:rsidRPr="007B252D">
              <w:t xml:space="preserve"> </w:t>
            </w:r>
            <w:r w:rsidR="003D1E4D" w:rsidRPr="007B252D">
              <w:rPr>
                <w:rFonts w:ascii="Arial" w:hAnsi="Arial" w:cs="Arial"/>
              </w:rPr>
              <w:t>według stanu na koniec 2020 r.</w:t>
            </w:r>
          </w:p>
          <w:p w14:paraId="661D1B0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Liczbę punktów przyznaje się na podstawie poniższego wzoru:</w:t>
            </w:r>
          </w:p>
          <w:p w14:paraId="05A27FE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75ABFE5" w14:textId="55A7DE63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3750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</w:rPr>
                          <m:t xml:space="preserve">średnia wartości wskaźnika G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</w:rPr>
                          <m:t>gmin objętych LSR</m:t>
                        </m:r>
                      </m:e>
                    </m:eqArr>
                  </m:den>
                </m:f>
              </m:oMath>
            </m:oMathPara>
          </w:p>
          <w:p w14:paraId="7F8098E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37667D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maksymalna wartość – </w:t>
            </w:r>
            <w:r w:rsidRPr="007B252D">
              <w:rPr>
                <w:rFonts w:ascii="Arial" w:hAnsi="Arial" w:cs="Arial"/>
                <w:b/>
              </w:rPr>
              <w:t>5 pkt;</w:t>
            </w:r>
          </w:p>
          <w:p w14:paraId="7079F36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minimalna wartość – </w:t>
            </w:r>
            <w:r w:rsidRPr="007B252D">
              <w:rPr>
                <w:rFonts w:ascii="Arial" w:hAnsi="Arial" w:cs="Arial"/>
                <w:b/>
              </w:rPr>
              <w:t>0 pkt</w:t>
            </w:r>
            <w:r w:rsidRPr="007B252D">
              <w:rPr>
                <w:rFonts w:ascii="Arial" w:hAnsi="Arial" w:cs="Arial"/>
              </w:rPr>
              <w:t xml:space="preserve">; </w:t>
            </w:r>
          </w:p>
          <w:p w14:paraId="117A8F0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CDE1C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Uwaga: wynik zaokrąglony do części setnych. W przypadku uzyskania wyniku mniejszego od 0, za kryterium przyznaje się </w:t>
            </w:r>
            <w:r w:rsidRPr="007B252D">
              <w:rPr>
                <w:rFonts w:ascii="Arial" w:hAnsi="Arial" w:cs="Arial"/>
              </w:rPr>
              <w:lastRenderedPageBreak/>
              <w:t>0 pkt. W przypadku uzyskania wyniku wyższego niż 5, za kryterium przyznaje się 5 pkt.</w:t>
            </w:r>
          </w:p>
          <w:p w14:paraId="665B47C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6DDE89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A30213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3776F0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7EB724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F41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Dane statystyczne Dane zamieszczone na stronie Ministerstwa Finansów:</w:t>
            </w:r>
          </w:p>
          <w:p w14:paraId="33C3E7D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https://www.gov.pl/web/finanse/wskazniki-dochodow-podatkowych-gmin-powiatow-i-wojewodztw-na-2020-r</w:t>
            </w:r>
          </w:p>
          <w:p w14:paraId="7DA1B46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1EC6" w14:textId="77777777" w:rsidR="00E64417" w:rsidRPr="007B252D" w:rsidRDefault="00E64417" w:rsidP="00E64417">
            <w:pPr>
              <w:rPr>
                <w:rFonts w:ascii="Arial" w:hAnsi="Arial" w:cs="Arial"/>
              </w:rPr>
            </w:pPr>
          </w:p>
        </w:tc>
      </w:tr>
      <w:tr w:rsidR="00E64417" w:rsidRPr="007B252D" w14:paraId="1F22F414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0B7CB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A4D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7C0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5.4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751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Środowiskowa pomoc społeczna na obszarze LSR</w:t>
            </w:r>
          </w:p>
          <w:p w14:paraId="1DCF438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5D9CC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Udział liczby osób korzystających ze środowiskowej pomocy społecznej na obszarze LSR w liczbie mieszkańców obszaru objętego LSR według stanu na koniec 2020 r.</w:t>
            </w:r>
          </w:p>
          <w:p w14:paraId="2954743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Liczbę punktów przyznaje się na podstawie poniższego wzoru:</w:t>
            </w:r>
          </w:p>
          <w:p w14:paraId="27FBD18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7D004E" w14:textId="16D05AE8" w:rsidR="00E64417" w:rsidRPr="007B252D" w:rsidRDefault="00E64417" w:rsidP="00E64417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6 x (1-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0,015 x liczba mieszkańców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</w:rPr>
                          <m:t xml:space="preserve">liczba osób korzystających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</w:rPr>
                          <m:t>z pomocy społecznej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</w:rPr>
                  <m:t>)</m:t>
                </m:r>
              </m:oMath>
            </m:oMathPara>
          </w:p>
          <w:p w14:paraId="48816BD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maksymalna wartość – </w:t>
            </w:r>
            <w:r w:rsidRPr="007B252D">
              <w:rPr>
                <w:rFonts w:ascii="Arial" w:hAnsi="Arial" w:cs="Arial"/>
                <w:b/>
              </w:rPr>
              <w:t>5 pkt;</w:t>
            </w:r>
          </w:p>
          <w:p w14:paraId="28129D6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minimalna wartość – </w:t>
            </w:r>
            <w:r w:rsidRPr="007B252D">
              <w:rPr>
                <w:rFonts w:ascii="Arial" w:hAnsi="Arial" w:cs="Arial"/>
                <w:b/>
              </w:rPr>
              <w:t>0 pkt</w:t>
            </w:r>
            <w:r w:rsidRPr="007B252D">
              <w:rPr>
                <w:rFonts w:ascii="Arial" w:hAnsi="Arial" w:cs="Arial"/>
              </w:rPr>
              <w:t xml:space="preserve">; </w:t>
            </w:r>
          </w:p>
          <w:p w14:paraId="6D2D35C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7530C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Uwaga: wynik zaokrąglony do części setnych. W przypadku uzyskania wyniku mniejszego od 0, za kryterium przyznaje się 0 pkt. W przypadku uzyskania wyniku wyższego niż 5, za kryterium przyznaje się 5 pkt.</w:t>
            </w:r>
          </w:p>
          <w:p w14:paraId="7CDDAE6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19A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Dane statystyczne z publikatorów GUS, Bank danych lokalnych</w:t>
            </w:r>
          </w:p>
          <w:p w14:paraId="1D7D081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0AC2DD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Osoby korzystające ze środowiskowej pomocy społecznej:</w:t>
            </w:r>
          </w:p>
          <w:p w14:paraId="4866DED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B252D">
              <w:rPr>
                <w:rFonts w:ascii="Arial" w:hAnsi="Arial" w:cs="Arial"/>
              </w:rPr>
              <w:t xml:space="preserve">K22 </w:t>
            </w:r>
            <w:hyperlink r:id="rId13" w:history="1">
              <w:proofErr w:type="spellStart"/>
              <w:r w:rsidRPr="007B252D">
                <w:rPr>
                  <w:rStyle w:val="Hipercze"/>
                  <w:rFonts w:ascii="Arial" w:hAnsi="Arial" w:cs="Arial"/>
                  <w:color w:val="auto"/>
                </w:rPr>
                <w:t>yc</w:t>
              </w:r>
              <w:proofErr w:type="spellEnd"/>
            </w:hyperlink>
            <w:r w:rsidRPr="007B252D">
              <w:rPr>
                <w:rFonts w:ascii="Arial" w:eastAsia="Times New Roman" w:hAnsi="Arial" w:cs="Arial"/>
              </w:rPr>
              <w:t xml:space="preserve"> -&gt; G553 BENEFICJENCI ŚRODOWISKOWEJ POMOCY SPOŁECZNEJ -&gt; P3538 </w:t>
            </w:r>
            <w:r w:rsidRPr="007B252D">
              <w:rPr>
                <w:rFonts w:ascii="Arial" w:eastAsia="Times New Roman" w:hAnsi="Arial" w:cs="Arial"/>
              </w:rPr>
              <w:tab/>
              <w:t>Osoby korzystające ze środowiskowej pomocy społecznej wg kryterium dochodowego i ekonomicznych grup wieku -&gt; 2020 -&gt; Kryterium dochodowe: ogółem -&gt; Wiek: ogółem</w:t>
            </w:r>
          </w:p>
          <w:p w14:paraId="2D7F496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730AF5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Liczba mieszkańców na obszarze LSR:</w:t>
            </w:r>
          </w:p>
          <w:p w14:paraId="71C3872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K3 LUDNOŚĆ -&gt; G7 STAN LUDNOŚCI -&gt; P2137 Ludność wg grup wieku i płci -&gt; 2020 -&gt; wiek ogółem -&gt; płeć ogółem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C83E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7FAD9205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58FE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C4D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56C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5.5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C36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Ludność w wieku nieprodukcyjnym na obszarze LSR</w:t>
            </w:r>
          </w:p>
          <w:p w14:paraId="2D34CEE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F1A21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Udział liczby osób w wieku nieprodukcyjnym na obszarze LSR w liczbie mieszkańców obszaru objętego LSR według stanu na koniec 2020 r.</w:t>
            </w:r>
          </w:p>
          <w:p w14:paraId="19E4657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Liczbę punktów przyznaje się na podstawie poniższego wzoru:</w:t>
            </w:r>
          </w:p>
          <w:p w14:paraId="6A1430AF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9C8FDA" w14:textId="37FE519A" w:rsidR="00E64417" w:rsidRPr="007B252D" w:rsidRDefault="00E64417" w:rsidP="00E64417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30 x (1-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0,35 x liczba mieszkańców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liczba osób w wieku nieprodukcyjnym</m:t>
                  </m:r>
                </m:den>
              </m:f>
              <m:r>
                <w:rPr>
                  <w:rFonts w:ascii="Cambria Math" w:hAnsi="Cambria Math" w:cs="Arial"/>
                </w:rPr>
                <m:t>)</m:t>
              </m:r>
            </m:oMath>
            <w:r w:rsidRPr="007B252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484775B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7BA6F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maksymalna wartość – </w:t>
            </w:r>
            <w:r w:rsidRPr="007B252D">
              <w:rPr>
                <w:rFonts w:ascii="Arial" w:hAnsi="Arial" w:cs="Arial"/>
                <w:b/>
              </w:rPr>
              <w:t>5 pkt;</w:t>
            </w:r>
          </w:p>
          <w:p w14:paraId="3AC09E5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minimalna wartość – </w:t>
            </w:r>
            <w:r w:rsidRPr="007B252D">
              <w:rPr>
                <w:rFonts w:ascii="Arial" w:hAnsi="Arial" w:cs="Arial"/>
                <w:b/>
              </w:rPr>
              <w:t>0 pkt</w:t>
            </w:r>
            <w:r w:rsidRPr="007B252D">
              <w:rPr>
                <w:rFonts w:ascii="Arial" w:hAnsi="Arial" w:cs="Arial"/>
              </w:rPr>
              <w:t xml:space="preserve">; </w:t>
            </w:r>
          </w:p>
          <w:p w14:paraId="0A86E5A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24985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Uwaga: wynik zaokrąglony do części setnych. W przypadku uzyskania wyniku mniejszego od 0, za kryterium przyznaje się 0 pkt. W przypadku uzyskania wyniku wyższego niż 5, za kryterium przyznaje się 5 pkt.</w:t>
            </w:r>
          </w:p>
          <w:p w14:paraId="3AF56B0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6CD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Dane statystyczne z publikatorów GUS, Bank danych lokalnych</w:t>
            </w:r>
          </w:p>
          <w:p w14:paraId="41B66B2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38F60F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Ludność w wieku przedprodukcyjnym i poprodukcyjnym:</w:t>
            </w:r>
          </w:p>
          <w:p w14:paraId="3A4456D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K3 LUDNOŚĆ -&gt; G7 STAN LUDNOŚCI -&gt; P3361 Ludność w wieku przedprodukcyjnym (17 lat i mniej), produkcyjnym i poprodukcyjnym w podziale na miasto i wieś -&gt; 2020 -&gt; wiek: w wieku przedprodukcyjnym oraz w wieku poprodukcyjnym -&gt; lokalizacje: ogółem</w:t>
            </w:r>
          </w:p>
          <w:p w14:paraId="6AC47B8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EC4BD5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Liczba mieszkańców na obszarze LSR:</w:t>
            </w:r>
          </w:p>
          <w:p w14:paraId="2C9FB84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K3 LUDNOŚĆ -&gt; G7 STAN LUDNOŚCI -&gt; P2137 Ludność wg grup wieku i płci -&gt; 2020 -&gt; wiek ogółem -&gt; płeć ogółem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315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60CE8E50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7CB98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50C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8B8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5.6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A9F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Migracje na obszarze LSR</w:t>
            </w:r>
          </w:p>
          <w:p w14:paraId="2C09EA8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37724A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Saldo migracji na obszarze LSR według stanu na koniec 2020 r.</w:t>
            </w:r>
          </w:p>
          <w:p w14:paraId="5CC695F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Liczbę punktów przyznaje się na podstawie poniższego wzoru:</w:t>
            </w:r>
          </w:p>
          <w:p w14:paraId="49747A3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80E354" w14:textId="55062328" w:rsidR="00E64417" w:rsidRPr="007B252D" w:rsidRDefault="00E64417" w:rsidP="00E64417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4 x (1-</m:t>
              </m:r>
              <m:r>
                <w:rPr>
                  <w:rFonts w:ascii="Cambria Math" w:hAnsi="Cambria Math" w:cs="Arial"/>
                </w:rPr>
                <m:t xml:space="preserve">40 x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(zameldowania-wymeldowania)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liczba mieszkańców</m:t>
                  </m:r>
                </m:den>
              </m:f>
              <m:r>
                <w:rPr>
                  <w:rFonts w:ascii="Cambria Math" w:hAnsi="Cambria Math" w:cs="Arial"/>
                </w:rPr>
                <m:t>)</m:t>
              </m:r>
            </m:oMath>
            <w:r w:rsidRPr="007B252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2F9DB71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maksymalna wartość – </w:t>
            </w:r>
            <w:r w:rsidRPr="007B252D">
              <w:rPr>
                <w:rFonts w:ascii="Arial" w:hAnsi="Arial" w:cs="Arial"/>
                <w:b/>
              </w:rPr>
              <w:t>5 pkt;</w:t>
            </w:r>
          </w:p>
          <w:p w14:paraId="5086330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minimalna wartość – </w:t>
            </w:r>
            <w:r w:rsidRPr="007B252D">
              <w:rPr>
                <w:rFonts w:ascii="Arial" w:hAnsi="Arial" w:cs="Arial"/>
                <w:b/>
              </w:rPr>
              <w:t>0 pkt</w:t>
            </w:r>
            <w:r w:rsidRPr="007B252D">
              <w:rPr>
                <w:rFonts w:ascii="Arial" w:hAnsi="Arial" w:cs="Arial"/>
              </w:rPr>
              <w:t xml:space="preserve">; </w:t>
            </w:r>
          </w:p>
          <w:p w14:paraId="476000B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90915CC" w14:textId="0F88D543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Uwaga: wynik zaokrąglony do części setnych oraz </w:t>
            </w:r>
          </w:p>
          <w:p w14:paraId="7C96035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wyrażony w wartości bezwzględnej.</w:t>
            </w:r>
          </w:p>
          <w:p w14:paraId="220BA88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W przypadku uzyskania wyniku wyższego niż 5, za kryterium przyznaje się 5 pkt.</w:t>
            </w:r>
          </w:p>
          <w:p w14:paraId="344C2CD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FA2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Dane statystyczne z publikatorów GUS, Bank danych lokalnych</w:t>
            </w:r>
          </w:p>
          <w:p w14:paraId="220BCAA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969925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K3 LUDNOŚĆ -&gt; G8 MIGRACJE WEWNĘTRZNE I ZAGRANICZNE -&gt; P1355 Migracje na pobyt stały gminne wg płci migrantów i kierunku (miasto, wieś) -&gt; 2020 -&gt; Kierunek migracji: </w:t>
            </w:r>
            <w:r w:rsidRPr="007B252D">
              <w:rPr>
                <w:rFonts w:ascii="Arial" w:hAnsi="Arial" w:cs="Arial"/>
              </w:rPr>
              <w:lastRenderedPageBreak/>
              <w:t>zameldowania ogółem i wymeldowania ogółem -&gt; płeć: ogółem</w:t>
            </w:r>
          </w:p>
          <w:p w14:paraId="222056F2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DB449FF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Liczba mieszkańców na obszarze LSR:</w:t>
            </w:r>
          </w:p>
          <w:p w14:paraId="18878B7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K3 LUDNOŚĆ -&gt; G7 STAN LUDNOŚCI -&gt; P2137 Ludność wg grup wieku i płci -&gt; 2020 -&gt; wiek ogółem -&gt; płeć ogółem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0C5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7B252D" w14:paraId="3F8F0062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67BCF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8B1D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E99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5.7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0C56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Przedsiębiorczość na obszarze LSR</w:t>
            </w:r>
          </w:p>
          <w:p w14:paraId="1F41FC9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184BD72" w14:textId="549C83A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Udział przedsiębiorstw zatrudniających mniej niż 50 pracowników na obszarze LSR w liczbie mieszkańców LSR</w:t>
            </w:r>
            <w:r w:rsidR="003D1E4D" w:rsidRPr="007B252D">
              <w:rPr>
                <w:rFonts w:ascii="Arial" w:hAnsi="Arial" w:cs="Arial"/>
              </w:rPr>
              <w:t xml:space="preserve">, </w:t>
            </w:r>
            <w:r w:rsidR="003D1E4D" w:rsidRPr="007B252D">
              <w:t xml:space="preserve"> </w:t>
            </w:r>
            <w:r w:rsidR="003D1E4D" w:rsidRPr="007B252D">
              <w:rPr>
                <w:rFonts w:ascii="Arial" w:hAnsi="Arial" w:cs="Arial"/>
              </w:rPr>
              <w:t>według stanu na koniec 2020 r.</w:t>
            </w:r>
          </w:p>
          <w:p w14:paraId="1C6490E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Liczbę punktów przyznaje się na podstawie poniższego wzoru:</w:t>
            </w:r>
          </w:p>
          <w:p w14:paraId="7EC45099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C550859" w14:textId="509E3003" w:rsidR="00E64417" w:rsidRPr="007B252D" w:rsidRDefault="006D2AFF" w:rsidP="00E64417">
            <w:pPr>
              <w:pStyle w:val="Tekstkomentarza"/>
              <w:rPr>
                <w:rFonts w:ascii="Arial" w:hAnsi="Arial" w:cs="Arial"/>
                <w:sz w:val="22"/>
                <w:szCs w:val="22"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0,25 x liczba mieszkańców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</w:rPr>
                          <m:t xml:space="preserve">liczba przedsiębiorstw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</w:rPr>
                          <m:t>poniżej50 pracowników</m:t>
                        </m:r>
                      </m:e>
                    </m:eqArr>
                  </m:den>
                </m:f>
              </m:oMath>
            </m:oMathPara>
          </w:p>
          <w:p w14:paraId="752E277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maksymalna wartość – </w:t>
            </w:r>
            <w:r w:rsidRPr="007B252D">
              <w:rPr>
                <w:rFonts w:ascii="Arial" w:hAnsi="Arial" w:cs="Arial"/>
                <w:b/>
              </w:rPr>
              <w:t>5 pkt;</w:t>
            </w:r>
          </w:p>
          <w:p w14:paraId="06AC8747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minimalna wartość – </w:t>
            </w:r>
            <w:r w:rsidRPr="007B252D">
              <w:rPr>
                <w:rFonts w:ascii="Arial" w:hAnsi="Arial" w:cs="Arial"/>
                <w:b/>
              </w:rPr>
              <w:t>0 pkt</w:t>
            </w:r>
            <w:r w:rsidRPr="007B252D">
              <w:rPr>
                <w:rFonts w:ascii="Arial" w:hAnsi="Arial" w:cs="Arial"/>
              </w:rPr>
              <w:t xml:space="preserve">; </w:t>
            </w:r>
          </w:p>
          <w:p w14:paraId="23CE654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0FBD91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Uwaga: wynik zaokrąglony do części setnych. W przypadku uzyskania wyniku mniejszego od 0, za kryterium przyznaje się 0 pkt. W przypadku uzyskania wyniku wyższego niż 5, za kryterium przyznaje się 5 pkt.</w:t>
            </w:r>
          </w:p>
          <w:p w14:paraId="36E831A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971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Dane statystyczne z publikatorów GUS, Bank danych lokalnych</w:t>
            </w:r>
          </w:p>
          <w:p w14:paraId="519DF2C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3780F24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K25</w:t>
            </w:r>
            <w:r w:rsidRPr="007B252D">
              <w:rPr>
                <w:rFonts w:ascii="Arial" w:hAnsi="Arial" w:cs="Arial"/>
              </w:rPr>
              <w:tab/>
              <w:t xml:space="preserve">PODMIOTY GOSPODARKI NARODOWEJ, PRZEKSZTAŁCENIA WŁASNOŚCIOWE I STRUKTURALNE -&gt; </w:t>
            </w:r>
            <w:r w:rsidRPr="007B252D">
              <w:rPr>
                <w:rFonts w:ascii="Arial" w:hAnsi="Arial" w:cs="Arial"/>
              </w:rPr>
              <w:tab/>
              <w:t>G203 PODMIOTY GOSPODARKI NARODOWEJ WPISANE DO REJESTRU REGON -&gt; P2315 Podmioty wg klas wielkości -&gt; 2020 -&gt; Klasy wielkości: 0-9 i 10-49</w:t>
            </w:r>
          </w:p>
          <w:p w14:paraId="1FE9B72A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4248CFD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Liczba mieszkańców na obszarze LSR:</w:t>
            </w:r>
          </w:p>
          <w:p w14:paraId="6941B1BB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>K3 LUDNOŚĆ -&gt; G7 STAN LUDNOŚCI -&gt; P2137 Ludność wg grup wieku i płci -&gt; 2020 -&gt; wiek ogółem -&gt; płeć ogółem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B6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4417" w:rsidRPr="005F73E6" w14:paraId="233D95AE" w14:textId="77777777" w:rsidTr="00514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  <w:jc w:val="center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8B03" w14:textId="77777777" w:rsidR="00E64417" w:rsidRPr="007B252D" w:rsidRDefault="00E64417" w:rsidP="00E6441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E303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936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5.8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A6F0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  <w:b/>
              </w:rPr>
              <w:t>Formy ochrony przyrody</w:t>
            </w:r>
          </w:p>
          <w:p w14:paraId="29970F98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3DFBDC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Przynajmniej jedna z następujących form ochrony przyrody: park narodowy lub jego otulina, park krajobrazowy lub jego otulina, rezerwat przyrody lub jego otulina, obszar chronionego Krajobrazu, obszar Natura 2000, występuje na obszarze:</w:t>
            </w:r>
          </w:p>
          <w:p w14:paraId="1BF3DEE5" w14:textId="77777777" w:rsidR="00E64417" w:rsidRPr="007B252D" w:rsidRDefault="00E64417" w:rsidP="00E6441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co najmniej 80% gmin objętych LSR – </w:t>
            </w:r>
            <w:r w:rsidRPr="007B252D">
              <w:rPr>
                <w:rFonts w:ascii="Arial" w:hAnsi="Arial" w:cs="Arial"/>
                <w:b/>
              </w:rPr>
              <w:t>4 pkt</w:t>
            </w:r>
          </w:p>
          <w:p w14:paraId="75BAC4F7" w14:textId="77777777" w:rsidR="00E64417" w:rsidRPr="007B252D" w:rsidRDefault="00E64417" w:rsidP="00E6441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t xml:space="preserve">co najmniej 50% gmin objętych LSR – </w:t>
            </w:r>
            <w:r w:rsidRPr="007B252D">
              <w:rPr>
                <w:rFonts w:ascii="Arial" w:hAnsi="Arial" w:cs="Arial"/>
                <w:b/>
              </w:rPr>
              <w:t>2 pkt</w:t>
            </w:r>
          </w:p>
          <w:p w14:paraId="19232667" w14:textId="77777777" w:rsidR="00E64417" w:rsidRPr="007B252D" w:rsidRDefault="00E64417" w:rsidP="00E6441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B252D">
              <w:rPr>
                <w:rFonts w:ascii="Arial" w:hAnsi="Arial" w:cs="Arial"/>
              </w:rPr>
              <w:t xml:space="preserve">poniżej 50% gmin objętych LSR – </w:t>
            </w:r>
            <w:r w:rsidRPr="007B252D">
              <w:rPr>
                <w:rFonts w:ascii="Arial" w:hAnsi="Arial" w:cs="Arial"/>
                <w:b/>
              </w:rPr>
              <w:t>0 pkt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FBD5" w14:textId="77777777" w:rsidR="00E64417" w:rsidRPr="007B252D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>Akty prawne dotyczące form ochrony przyrody</w:t>
            </w:r>
          </w:p>
          <w:p w14:paraId="2CBDFFFC" w14:textId="7549C84D" w:rsidR="00E64417" w:rsidRPr="005F73E6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252D">
              <w:rPr>
                <w:rFonts w:ascii="Arial" w:hAnsi="Arial" w:cs="Arial"/>
              </w:rPr>
              <w:lastRenderedPageBreak/>
              <w:t xml:space="preserve">(pomocniczo: mapy tworzone przez serwis: </w:t>
            </w:r>
            <w:hyperlink r:id="rId14" w:history="1">
              <w:r w:rsidRPr="007B252D">
                <w:rPr>
                  <w:rStyle w:val="Hipercze"/>
                  <w:rFonts w:ascii="Arial" w:hAnsi="Arial" w:cs="Arial"/>
                </w:rPr>
                <w:t>http://geoserwis.gdos.gov.pl/mapy/</w:t>
              </w:r>
            </w:hyperlink>
            <w:r w:rsidRPr="007B252D">
              <w:rPr>
                <w:rFonts w:ascii="Arial" w:hAnsi="Arial" w:cs="Arial"/>
              </w:rPr>
              <w:t xml:space="preserve"> ewentualnie dane z Banku Danych Lokalnych GUS,</w:t>
            </w:r>
            <w:r w:rsidRPr="005D36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25B7" w14:textId="77777777" w:rsidR="00E64417" w:rsidRPr="005D368E" w:rsidRDefault="00E64417" w:rsidP="00E6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CA3F088" w14:textId="77777777" w:rsidR="00736342" w:rsidRPr="005F73E6" w:rsidRDefault="00E7535A" w:rsidP="0085430D">
      <w:pPr>
        <w:spacing w:after="0" w:line="240" w:lineRule="auto"/>
        <w:rPr>
          <w:rFonts w:ascii="Arial" w:hAnsi="Arial" w:cs="Arial"/>
        </w:rPr>
      </w:pPr>
      <w:r w:rsidRPr="005F73E6">
        <w:rPr>
          <w:rFonts w:ascii="Arial" w:hAnsi="Arial" w:cs="Arial"/>
        </w:rPr>
        <w:br w:type="textWrapping" w:clear="all"/>
      </w:r>
    </w:p>
    <w:sectPr w:rsidR="00736342" w:rsidRPr="005F73E6" w:rsidSect="00F81353">
      <w:headerReference w:type="default" r:id="rId15"/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1AE72" w14:textId="77777777" w:rsidR="006D2AFF" w:rsidRDefault="006D2AFF" w:rsidP="00225F69">
      <w:pPr>
        <w:spacing w:after="0" w:line="240" w:lineRule="auto"/>
      </w:pPr>
      <w:r>
        <w:separator/>
      </w:r>
    </w:p>
  </w:endnote>
  <w:endnote w:type="continuationSeparator" w:id="0">
    <w:p w14:paraId="4674C525" w14:textId="77777777" w:rsidR="006D2AFF" w:rsidRDefault="006D2AFF" w:rsidP="00225F69">
      <w:pPr>
        <w:spacing w:after="0" w:line="240" w:lineRule="auto"/>
      </w:pPr>
      <w:r>
        <w:continuationSeparator/>
      </w:r>
    </w:p>
  </w:endnote>
  <w:endnote w:type="continuationNotice" w:id="1">
    <w:p w14:paraId="2B9F53F4" w14:textId="77777777" w:rsidR="006D2AFF" w:rsidRDefault="006D2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05B3" w14:textId="77777777" w:rsidR="006D2AFF" w:rsidRDefault="006D2AFF" w:rsidP="00225F69">
      <w:pPr>
        <w:spacing w:after="0" w:line="240" w:lineRule="auto"/>
      </w:pPr>
      <w:r>
        <w:separator/>
      </w:r>
    </w:p>
  </w:footnote>
  <w:footnote w:type="continuationSeparator" w:id="0">
    <w:p w14:paraId="7C6EE9FF" w14:textId="77777777" w:rsidR="006D2AFF" w:rsidRDefault="006D2AFF" w:rsidP="00225F69">
      <w:pPr>
        <w:spacing w:after="0" w:line="240" w:lineRule="auto"/>
      </w:pPr>
      <w:r>
        <w:continuationSeparator/>
      </w:r>
    </w:p>
  </w:footnote>
  <w:footnote w:type="continuationNotice" w:id="1">
    <w:p w14:paraId="7FA9BE18" w14:textId="77777777" w:rsidR="006D2AFF" w:rsidRDefault="006D2AFF">
      <w:pPr>
        <w:spacing w:after="0" w:line="240" w:lineRule="auto"/>
      </w:pPr>
    </w:p>
  </w:footnote>
  <w:footnote w:id="2">
    <w:p w14:paraId="52383016" w14:textId="77777777" w:rsidR="003D3C2E" w:rsidRDefault="003D3C2E" w:rsidP="002B1E6A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Przez seniorów należy rozumieć </w:t>
      </w:r>
      <w:r>
        <w:t xml:space="preserve">osoby starsze </w:t>
      </w:r>
      <w:r>
        <w:rPr>
          <w:lang w:val="pl-PL"/>
        </w:rPr>
        <w:t>czyli</w:t>
      </w:r>
      <w:r>
        <w:t xml:space="preserve"> </w:t>
      </w:r>
      <w:r w:rsidRPr="00FD6A6F">
        <w:rPr>
          <w:lang w:val="pl-PL"/>
        </w:rPr>
        <w:t>obywatel</w:t>
      </w:r>
      <w:r>
        <w:rPr>
          <w:lang w:val="pl-PL"/>
        </w:rPr>
        <w:t>i</w:t>
      </w:r>
      <w:r w:rsidRPr="00FD6A6F">
        <w:rPr>
          <w:lang w:val="pl-PL"/>
        </w:rPr>
        <w:t>, którzy ukończyli 60. rok życia</w:t>
      </w:r>
      <w:r>
        <w:t xml:space="preserve"> zgodnie z </w:t>
      </w:r>
      <w:r w:rsidRPr="00FD6A6F">
        <w:rPr>
          <w:lang w:val="pl-PL"/>
        </w:rPr>
        <w:t>art. 4 ust. 1 ustawy z dnia 11 września 2015 r. o osobach starszych.</w:t>
      </w:r>
      <w:r>
        <w:rPr>
          <w:lang w:val="pl-PL"/>
        </w:rPr>
        <w:t xml:space="preserve"> (</w:t>
      </w:r>
      <w:r w:rsidRPr="00FD6A6F">
        <w:rPr>
          <w:lang w:val="pl-PL"/>
        </w:rPr>
        <w:t>Dz.U. 2015 poz. 1705</w:t>
      </w:r>
      <w:r>
        <w:rPr>
          <w:lang w:val="pl-PL"/>
        </w:rPr>
        <w:t>)</w:t>
      </w:r>
    </w:p>
  </w:footnote>
  <w:footnote w:id="3">
    <w:p w14:paraId="50998F76" w14:textId="77777777" w:rsidR="003D3C2E" w:rsidRDefault="003D3C2E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 ustawy z dnia 24 kwietnia 2003 r. o działalności pożytku publicznego i o wolontariacie (Dz. U. z 2022 r. poz. 1327, 1265).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CEBF" w14:textId="77777777" w:rsidR="003D3C2E" w:rsidRPr="00873672" w:rsidRDefault="003D3C2E" w:rsidP="000A5183">
    <w:pPr>
      <w:pStyle w:val="Nagwek"/>
      <w:ind w:left="11766"/>
      <w:rPr>
        <w:rFonts w:ascii="Times New Roman" w:hAnsi="Times New Roman"/>
        <w:sz w:val="20"/>
      </w:rPr>
    </w:pPr>
    <w:r w:rsidRPr="00873672">
      <w:rPr>
        <w:rFonts w:ascii="Times New Roman" w:hAnsi="Times New Roman"/>
        <w:sz w:val="20"/>
      </w:rPr>
      <w:t>Załąc</w:t>
    </w:r>
    <w:r>
      <w:rPr>
        <w:rFonts w:ascii="Times New Roman" w:hAnsi="Times New Roman"/>
        <w:sz w:val="20"/>
      </w:rPr>
      <w:t>znik nr 5</w:t>
    </w:r>
    <w:r w:rsidRPr="00873672">
      <w:rPr>
        <w:rFonts w:ascii="Times New Roman" w:hAnsi="Times New Roman"/>
        <w:sz w:val="20"/>
      </w:rPr>
      <w:t xml:space="preserve"> </w:t>
    </w:r>
  </w:p>
  <w:p w14:paraId="55DD3599" w14:textId="77777777" w:rsidR="003D3C2E" w:rsidRPr="00873672" w:rsidRDefault="003D3C2E" w:rsidP="000A5183">
    <w:pPr>
      <w:pStyle w:val="Nagwek"/>
      <w:ind w:left="11766"/>
      <w:rPr>
        <w:rFonts w:ascii="Times New Roman" w:hAnsi="Times New Roman"/>
        <w:sz w:val="20"/>
      </w:rPr>
    </w:pPr>
    <w:r w:rsidRPr="00873672">
      <w:rPr>
        <w:rFonts w:ascii="Times New Roman" w:hAnsi="Times New Roman"/>
        <w:sz w:val="20"/>
      </w:rPr>
      <w:t xml:space="preserve">do regulaminu konkursu </w:t>
    </w:r>
    <w:r w:rsidRPr="00873672">
      <w:rPr>
        <w:rFonts w:ascii="Times New Roman" w:hAnsi="Times New Roman"/>
        <w:sz w:val="20"/>
      </w:rPr>
      <w:br/>
      <w:t xml:space="preserve">na wybór LSR </w:t>
    </w:r>
  </w:p>
  <w:p w14:paraId="225E21F9" w14:textId="77777777" w:rsidR="003D3C2E" w:rsidRDefault="003D3C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027"/>
    <w:multiLevelType w:val="multilevel"/>
    <w:tmpl w:val="3A4A8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873EC6"/>
    <w:multiLevelType w:val="hybridMultilevel"/>
    <w:tmpl w:val="9A960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3DE"/>
    <w:multiLevelType w:val="hybridMultilevel"/>
    <w:tmpl w:val="7B981B00"/>
    <w:lvl w:ilvl="0" w:tplc="FCC84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7731E"/>
    <w:multiLevelType w:val="hybridMultilevel"/>
    <w:tmpl w:val="D5AE1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3D5A"/>
    <w:multiLevelType w:val="hybridMultilevel"/>
    <w:tmpl w:val="427AB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03E8"/>
    <w:multiLevelType w:val="hybridMultilevel"/>
    <w:tmpl w:val="07DCC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2C62"/>
    <w:multiLevelType w:val="hybridMultilevel"/>
    <w:tmpl w:val="D98C8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09D6"/>
    <w:multiLevelType w:val="hybridMultilevel"/>
    <w:tmpl w:val="0AF83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24EEC"/>
    <w:multiLevelType w:val="hybridMultilevel"/>
    <w:tmpl w:val="8F486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3AF3"/>
    <w:multiLevelType w:val="hybridMultilevel"/>
    <w:tmpl w:val="C8C4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2ACC"/>
    <w:multiLevelType w:val="hybridMultilevel"/>
    <w:tmpl w:val="219E0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31C77"/>
    <w:multiLevelType w:val="hybridMultilevel"/>
    <w:tmpl w:val="63CE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0030"/>
    <w:multiLevelType w:val="hybridMultilevel"/>
    <w:tmpl w:val="CF441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36442"/>
    <w:multiLevelType w:val="hybridMultilevel"/>
    <w:tmpl w:val="D8B8A7EC"/>
    <w:lvl w:ilvl="0" w:tplc="04150017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0415001B">
      <w:start w:val="1"/>
      <w:numFmt w:val="lowerRoman"/>
      <w:lvlText w:val="%3."/>
      <w:lvlJc w:val="right"/>
      <w:pPr>
        <w:ind w:left="2474" w:hanging="180"/>
      </w:pPr>
    </w:lvl>
    <w:lvl w:ilvl="3" w:tplc="0415000F">
      <w:start w:val="1"/>
      <w:numFmt w:val="decimal"/>
      <w:lvlText w:val="%4."/>
      <w:lvlJc w:val="left"/>
      <w:pPr>
        <w:ind w:left="3194" w:hanging="360"/>
      </w:pPr>
    </w:lvl>
    <w:lvl w:ilvl="4" w:tplc="04150019">
      <w:start w:val="1"/>
      <w:numFmt w:val="lowerLetter"/>
      <w:lvlText w:val="%5."/>
      <w:lvlJc w:val="left"/>
      <w:pPr>
        <w:ind w:left="3914" w:hanging="360"/>
      </w:pPr>
    </w:lvl>
    <w:lvl w:ilvl="5" w:tplc="0415001B">
      <w:start w:val="1"/>
      <w:numFmt w:val="lowerRoman"/>
      <w:lvlText w:val="%6."/>
      <w:lvlJc w:val="right"/>
      <w:pPr>
        <w:ind w:left="4634" w:hanging="180"/>
      </w:pPr>
    </w:lvl>
    <w:lvl w:ilvl="6" w:tplc="0415000F">
      <w:start w:val="1"/>
      <w:numFmt w:val="decimal"/>
      <w:lvlText w:val="%7."/>
      <w:lvlJc w:val="left"/>
      <w:pPr>
        <w:ind w:left="5354" w:hanging="360"/>
      </w:pPr>
    </w:lvl>
    <w:lvl w:ilvl="7" w:tplc="04150019">
      <w:start w:val="1"/>
      <w:numFmt w:val="lowerLetter"/>
      <w:lvlText w:val="%8."/>
      <w:lvlJc w:val="left"/>
      <w:pPr>
        <w:ind w:left="6074" w:hanging="360"/>
      </w:pPr>
    </w:lvl>
    <w:lvl w:ilvl="8" w:tplc="0415001B">
      <w:start w:val="1"/>
      <w:numFmt w:val="lowerRoman"/>
      <w:lvlText w:val="%9."/>
      <w:lvlJc w:val="right"/>
      <w:pPr>
        <w:ind w:left="6794" w:hanging="180"/>
      </w:pPr>
    </w:lvl>
  </w:abstractNum>
  <w:abstractNum w:abstractNumId="14" w15:restartNumberingAfterBreak="0">
    <w:nsid w:val="1FF65F6A"/>
    <w:multiLevelType w:val="hybridMultilevel"/>
    <w:tmpl w:val="39E6B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53DE1"/>
    <w:multiLevelType w:val="hybridMultilevel"/>
    <w:tmpl w:val="4E1AC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475EA"/>
    <w:multiLevelType w:val="hybridMultilevel"/>
    <w:tmpl w:val="71A8CFAE"/>
    <w:lvl w:ilvl="0" w:tplc="03A048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25968"/>
    <w:multiLevelType w:val="hybridMultilevel"/>
    <w:tmpl w:val="10CE2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B1D6F"/>
    <w:multiLevelType w:val="hybridMultilevel"/>
    <w:tmpl w:val="A7921EAA"/>
    <w:lvl w:ilvl="0" w:tplc="A5C4E9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C3689"/>
    <w:multiLevelType w:val="hybridMultilevel"/>
    <w:tmpl w:val="C8642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2394B"/>
    <w:multiLevelType w:val="hybridMultilevel"/>
    <w:tmpl w:val="1CAA3104"/>
    <w:lvl w:ilvl="0" w:tplc="B64C38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827CD"/>
    <w:multiLevelType w:val="hybridMultilevel"/>
    <w:tmpl w:val="43F68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03FDE"/>
    <w:multiLevelType w:val="hybridMultilevel"/>
    <w:tmpl w:val="C8642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A71D1"/>
    <w:multiLevelType w:val="hybridMultilevel"/>
    <w:tmpl w:val="D5AE1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86E8D"/>
    <w:multiLevelType w:val="hybridMultilevel"/>
    <w:tmpl w:val="A6745722"/>
    <w:lvl w:ilvl="0" w:tplc="357431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265B8"/>
    <w:multiLevelType w:val="hybridMultilevel"/>
    <w:tmpl w:val="40B25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413CA"/>
    <w:multiLevelType w:val="hybridMultilevel"/>
    <w:tmpl w:val="9D64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769E4"/>
    <w:multiLevelType w:val="hybridMultilevel"/>
    <w:tmpl w:val="47783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E5E70"/>
    <w:multiLevelType w:val="hybridMultilevel"/>
    <w:tmpl w:val="D8189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A3A4F"/>
    <w:multiLevelType w:val="hybridMultilevel"/>
    <w:tmpl w:val="B23ADE1A"/>
    <w:lvl w:ilvl="0" w:tplc="4194330C">
      <w:start w:val="1"/>
      <w:numFmt w:val="lowerLetter"/>
      <w:lvlText w:val="%1)"/>
      <w:lvlJc w:val="left"/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53A1F"/>
    <w:multiLevelType w:val="hybridMultilevel"/>
    <w:tmpl w:val="36C2F712"/>
    <w:lvl w:ilvl="0" w:tplc="04150017">
      <w:start w:val="1"/>
      <w:numFmt w:val="lowerLetter"/>
      <w:lvlText w:val="%1)"/>
      <w:lvlJc w:val="left"/>
      <w:pPr>
        <w:ind w:left="17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54" w:hanging="360"/>
      </w:pPr>
    </w:lvl>
    <w:lvl w:ilvl="2" w:tplc="0415001B">
      <w:start w:val="1"/>
      <w:numFmt w:val="lowerRoman"/>
      <w:lvlText w:val="%3."/>
      <w:lvlJc w:val="right"/>
      <w:pPr>
        <w:ind w:left="3174" w:hanging="180"/>
      </w:pPr>
    </w:lvl>
    <w:lvl w:ilvl="3" w:tplc="0415000F">
      <w:start w:val="1"/>
      <w:numFmt w:val="decimal"/>
      <w:lvlText w:val="%4."/>
      <w:lvlJc w:val="left"/>
      <w:pPr>
        <w:ind w:left="3894" w:hanging="360"/>
      </w:pPr>
    </w:lvl>
    <w:lvl w:ilvl="4" w:tplc="04150019">
      <w:start w:val="1"/>
      <w:numFmt w:val="lowerLetter"/>
      <w:lvlText w:val="%5."/>
      <w:lvlJc w:val="left"/>
      <w:pPr>
        <w:ind w:left="4614" w:hanging="360"/>
      </w:pPr>
    </w:lvl>
    <w:lvl w:ilvl="5" w:tplc="0415001B">
      <w:start w:val="1"/>
      <w:numFmt w:val="lowerRoman"/>
      <w:lvlText w:val="%6."/>
      <w:lvlJc w:val="right"/>
      <w:pPr>
        <w:ind w:left="5334" w:hanging="180"/>
      </w:pPr>
    </w:lvl>
    <w:lvl w:ilvl="6" w:tplc="0415000F">
      <w:start w:val="1"/>
      <w:numFmt w:val="decimal"/>
      <w:lvlText w:val="%7."/>
      <w:lvlJc w:val="left"/>
      <w:pPr>
        <w:ind w:left="6054" w:hanging="360"/>
      </w:pPr>
    </w:lvl>
    <w:lvl w:ilvl="7" w:tplc="04150019">
      <w:start w:val="1"/>
      <w:numFmt w:val="lowerLetter"/>
      <w:lvlText w:val="%8."/>
      <w:lvlJc w:val="left"/>
      <w:pPr>
        <w:ind w:left="6774" w:hanging="360"/>
      </w:pPr>
    </w:lvl>
    <w:lvl w:ilvl="8" w:tplc="0415001B">
      <w:start w:val="1"/>
      <w:numFmt w:val="lowerRoman"/>
      <w:lvlText w:val="%9."/>
      <w:lvlJc w:val="right"/>
      <w:pPr>
        <w:ind w:left="7494" w:hanging="180"/>
      </w:pPr>
    </w:lvl>
  </w:abstractNum>
  <w:abstractNum w:abstractNumId="31" w15:restartNumberingAfterBreak="0">
    <w:nsid w:val="3F085F14"/>
    <w:multiLevelType w:val="hybridMultilevel"/>
    <w:tmpl w:val="0BF0460C"/>
    <w:lvl w:ilvl="0" w:tplc="8A4E75BE">
      <w:start w:val="1"/>
      <w:numFmt w:val="lowerLetter"/>
      <w:lvlText w:val="%1)"/>
      <w:lvlJc w:val="left"/>
      <w:pPr>
        <w:ind w:left="8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2" w15:restartNumberingAfterBreak="0">
    <w:nsid w:val="40390311"/>
    <w:multiLevelType w:val="hybridMultilevel"/>
    <w:tmpl w:val="9A960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A4A45"/>
    <w:multiLevelType w:val="hybridMultilevel"/>
    <w:tmpl w:val="D8B8A7EC"/>
    <w:lvl w:ilvl="0" w:tplc="04150017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0415001B">
      <w:start w:val="1"/>
      <w:numFmt w:val="lowerRoman"/>
      <w:lvlText w:val="%3."/>
      <w:lvlJc w:val="right"/>
      <w:pPr>
        <w:ind w:left="2474" w:hanging="180"/>
      </w:pPr>
    </w:lvl>
    <w:lvl w:ilvl="3" w:tplc="0415000F">
      <w:start w:val="1"/>
      <w:numFmt w:val="decimal"/>
      <w:lvlText w:val="%4."/>
      <w:lvlJc w:val="left"/>
      <w:pPr>
        <w:ind w:left="3194" w:hanging="360"/>
      </w:pPr>
    </w:lvl>
    <w:lvl w:ilvl="4" w:tplc="04150019">
      <w:start w:val="1"/>
      <w:numFmt w:val="lowerLetter"/>
      <w:lvlText w:val="%5."/>
      <w:lvlJc w:val="left"/>
      <w:pPr>
        <w:ind w:left="3914" w:hanging="360"/>
      </w:pPr>
    </w:lvl>
    <w:lvl w:ilvl="5" w:tplc="0415001B">
      <w:start w:val="1"/>
      <w:numFmt w:val="lowerRoman"/>
      <w:lvlText w:val="%6."/>
      <w:lvlJc w:val="right"/>
      <w:pPr>
        <w:ind w:left="4634" w:hanging="180"/>
      </w:pPr>
    </w:lvl>
    <w:lvl w:ilvl="6" w:tplc="0415000F">
      <w:start w:val="1"/>
      <w:numFmt w:val="decimal"/>
      <w:lvlText w:val="%7."/>
      <w:lvlJc w:val="left"/>
      <w:pPr>
        <w:ind w:left="5354" w:hanging="360"/>
      </w:pPr>
    </w:lvl>
    <w:lvl w:ilvl="7" w:tplc="04150019">
      <w:start w:val="1"/>
      <w:numFmt w:val="lowerLetter"/>
      <w:lvlText w:val="%8."/>
      <w:lvlJc w:val="left"/>
      <w:pPr>
        <w:ind w:left="6074" w:hanging="360"/>
      </w:pPr>
    </w:lvl>
    <w:lvl w:ilvl="8" w:tplc="0415001B">
      <w:start w:val="1"/>
      <w:numFmt w:val="lowerRoman"/>
      <w:lvlText w:val="%9."/>
      <w:lvlJc w:val="right"/>
      <w:pPr>
        <w:ind w:left="6794" w:hanging="180"/>
      </w:pPr>
    </w:lvl>
  </w:abstractNum>
  <w:abstractNum w:abstractNumId="34" w15:restartNumberingAfterBreak="0">
    <w:nsid w:val="41AD4AE0"/>
    <w:multiLevelType w:val="hybridMultilevel"/>
    <w:tmpl w:val="0BF0460C"/>
    <w:lvl w:ilvl="0" w:tplc="8A4E75BE">
      <w:start w:val="1"/>
      <w:numFmt w:val="lowerLetter"/>
      <w:lvlText w:val="%1)"/>
      <w:lvlJc w:val="left"/>
      <w:pPr>
        <w:ind w:left="8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5" w15:restartNumberingAfterBreak="0">
    <w:nsid w:val="41B4455B"/>
    <w:multiLevelType w:val="hybridMultilevel"/>
    <w:tmpl w:val="F8D82E76"/>
    <w:lvl w:ilvl="0" w:tplc="F31634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A22E0"/>
    <w:multiLevelType w:val="hybridMultilevel"/>
    <w:tmpl w:val="DC6CB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5960EE"/>
    <w:multiLevelType w:val="hybridMultilevel"/>
    <w:tmpl w:val="A016D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8D081B"/>
    <w:multiLevelType w:val="hybridMultilevel"/>
    <w:tmpl w:val="10CE2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E4D3F"/>
    <w:multiLevelType w:val="hybridMultilevel"/>
    <w:tmpl w:val="39246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86845"/>
    <w:multiLevelType w:val="hybridMultilevel"/>
    <w:tmpl w:val="B3A8AAB0"/>
    <w:lvl w:ilvl="0" w:tplc="0415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41" w15:restartNumberingAfterBreak="0">
    <w:nsid w:val="47E6047C"/>
    <w:multiLevelType w:val="hybridMultilevel"/>
    <w:tmpl w:val="E6061A5E"/>
    <w:lvl w:ilvl="0" w:tplc="035C2626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6F1C7B"/>
    <w:multiLevelType w:val="hybridMultilevel"/>
    <w:tmpl w:val="427AB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F78CC"/>
    <w:multiLevelType w:val="hybridMultilevel"/>
    <w:tmpl w:val="F670C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D816CA"/>
    <w:multiLevelType w:val="hybridMultilevel"/>
    <w:tmpl w:val="00C4C3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9E3425A"/>
    <w:multiLevelType w:val="multilevel"/>
    <w:tmpl w:val="7F7A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ED4F2A"/>
    <w:multiLevelType w:val="hybridMultilevel"/>
    <w:tmpl w:val="D5AE1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0024D8"/>
    <w:multiLevelType w:val="hybridMultilevel"/>
    <w:tmpl w:val="6C3CB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6A6C38"/>
    <w:multiLevelType w:val="hybridMultilevel"/>
    <w:tmpl w:val="8F486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9D5BB1"/>
    <w:multiLevelType w:val="hybridMultilevel"/>
    <w:tmpl w:val="D548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AC17DF"/>
    <w:multiLevelType w:val="hybridMultilevel"/>
    <w:tmpl w:val="39E6B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344DF2"/>
    <w:multiLevelType w:val="hybridMultilevel"/>
    <w:tmpl w:val="FD261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433893"/>
    <w:multiLevelType w:val="hybridMultilevel"/>
    <w:tmpl w:val="58B6B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55714C"/>
    <w:multiLevelType w:val="hybridMultilevel"/>
    <w:tmpl w:val="F306C8CC"/>
    <w:lvl w:ilvl="0" w:tplc="AFD278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A9678B"/>
    <w:multiLevelType w:val="hybridMultilevel"/>
    <w:tmpl w:val="D5AE1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411795"/>
    <w:multiLevelType w:val="hybridMultilevel"/>
    <w:tmpl w:val="EEB67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363192"/>
    <w:multiLevelType w:val="hybridMultilevel"/>
    <w:tmpl w:val="BACCD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4D5634"/>
    <w:multiLevelType w:val="hybridMultilevel"/>
    <w:tmpl w:val="D8189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DB5D01"/>
    <w:multiLevelType w:val="hybridMultilevel"/>
    <w:tmpl w:val="4B5A16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B9E64A8"/>
    <w:multiLevelType w:val="hybridMultilevel"/>
    <w:tmpl w:val="427AB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181380"/>
    <w:multiLevelType w:val="hybridMultilevel"/>
    <w:tmpl w:val="85FA3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93175"/>
    <w:multiLevelType w:val="hybridMultilevel"/>
    <w:tmpl w:val="427AB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490118"/>
    <w:multiLevelType w:val="multilevel"/>
    <w:tmpl w:val="4AF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B64C93"/>
    <w:multiLevelType w:val="hybridMultilevel"/>
    <w:tmpl w:val="D05E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8E0763"/>
    <w:multiLevelType w:val="hybridMultilevel"/>
    <w:tmpl w:val="4836C04C"/>
    <w:lvl w:ilvl="0" w:tplc="C7B61CC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F32604"/>
    <w:multiLevelType w:val="hybridMultilevel"/>
    <w:tmpl w:val="4364B250"/>
    <w:lvl w:ilvl="0" w:tplc="FCC84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AC3F25"/>
    <w:multiLevelType w:val="hybridMultilevel"/>
    <w:tmpl w:val="566AA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313FB"/>
    <w:multiLevelType w:val="hybridMultilevel"/>
    <w:tmpl w:val="A06AA4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E37340"/>
    <w:multiLevelType w:val="hybridMultilevel"/>
    <w:tmpl w:val="C8DC2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5B2CF3"/>
    <w:multiLevelType w:val="hybridMultilevel"/>
    <w:tmpl w:val="C4629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7B21E4"/>
    <w:multiLevelType w:val="hybridMultilevel"/>
    <w:tmpl w:val="D4F2F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3E42B8"/>
    <w:multiLevelType w:val="hybridMultilevel"/>
    <w:tmpl w:val="36C2F712"/>
    <w:lvl w:ilvl="0" w:tplc="04150017">
      <w:start w:val="1"/>
      <w:numFmt w:val="lowerLetter"/>
      <w:lvlText w:val="%1)"/>
      <w:lvlJc w:val="left"/>
      <w:pPr>
        <w:ind w:left="17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54" w:hanging="360"/>
      </w:pPr>
    </w:lvl>
    <w:lvl w:ilvl="2" w:tplc="0415001B">
      <w:start w:val="1"/>
      <w:numFmt w:val="lowerRoman"/>
      <w:lvlText w:val="%3."/>
      <w:lvlJc w:val="right"/>
      <w:pPr>
        <w:ind w:left="3174" w:hanging="180"/>
      </w:pPr>
    </w:lvl>
    <w:lvl w:ilvl="3" w:tplc="0415000F">
      <w:start w:val="1"/>
      <w:numFmt w:val="decimal"/>
      <w:lvlText w:val="%4."/>
      <w:lvlJc w:val="left"/>
      <w:pPr>
        <w:ind w:left="3894" w:hanging="360"/>
      </w:pPr>
    </w:lvl>
    <w:lvl w:ilvl="4" w:tplc="04150019">
      <w:start w:val="1"/>
      <w:numFmt w:val="lowerLetter"/>
      <w:lvlText w:val="%5."/>
      <w:lvlJc w:val="left"/>
      <w:pPr>
        <w:ind w:left="4614" w:hanging="360"/>
      </w:pPr>
    </w:lvl>
    <w:lvl w:ilvl="5" w:tplc="0415001B">
      <w:start w:val="1"/>
      <w:numFmt w:val="lowerRoman"/>
      <w:lvlText w:val="%6."/>
      <w:lvlJc w:val="right"/>
      <w:pPr>
        <w:ind w:left="5334" w:hanging="180"/>
      </w:pPr>
    </w:lvl>
    <w:lvl w:ilvl="6" w:tplc="0415000F">
      <w:start w:val="1"/>
      <w:numFmt w:val="decimal"/>
      <w:lvlText w:val="%7."/>
      <w:lvlJc w:val="left"/>
      <w:pPr>
        <w:ind w:left="6054" w:hanging="360"/>
      </w:pPr>
    </w:lvl>
    <w:lvl w:ilvl="7" w:tplc="04150019">
      <w:start w:val="1"/>
      <w:numFmt w:val="lowerLetter"/>
      <w:lvlText w:val="%8."/>
      <w:lvlJc w:val="left"/>
      <w:pPr>
        <w:ind w:left="6774" w:hanging="360"/>
      </w:pPr>
    </w:lvl>
    <w:lvl w:ilvl="8" w:tplc="0415001B">
      <w:start w:val="1"/>
      <w:numFmt w:val="lowerRoman"/>
      <w:lvlText w:val="%9."/>
      <w:lvlJc w:val="right"/>
      <w:pPr>
        <w:ind w:left="7494" w:hanging="180"/>
      </w:pPr>
    </w:lvl>
  </w:abstractNum>
  <w:abstractNum w:abstractNumId="72" w15:restartNumberingAfterBreak="0">
    <w:nsid w:val="7BF07F5F"/>
    <w:multiLevelType w:val="hybridMultilevel"/>
    <w:tmpl w:val="42B2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8D56D5"/>
    <w:multiLevelType w:val="hybridMultilevel"/>
    <w:tmpl w:val="D5D01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0C474A"/>
    <w:multiLevelType w:val="hybridMultilevel"/>
    <w:tmpl w:val="624A3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9"/>
  </w:num>
  <w:num w:numId="3">
    <w:abstractNumId w:val="69"/>
  </w:num>
  <w:num w:numId="4">
    <w:abstractNumId w:val="64"/>
  </w:num>
  <w:num w:numId="5">
    <w:abstractNumId w:val="61"/>
  </w:num>
  <w:num w:numId="6">
    <w:abstractNumId w:val="38"/>
  </w:num>
  <w:num w:numId="7">
    <w:abstractNumId w:val="14"/>
  </w:num>
  <w:num w:numId="8">
    <w:abstractNumId w:val="31"/>
  </w:num>
  <w:num w:numId="9">
    <w:abstractNumId w:val="46"/>
  </w:num>
  <w:num w:numId="10">
    <w:abstractNumId w:val="12"/>
  </w:num>
  <w:num w:numId="11">
    <w:abstractNumId w:val="70"/>
  </w:num>
  <w:num w:numId="12">
    <w:abstractNumId w:val="7"/>
  </w:num>
  <w:num w:numId="13">
    <w:abstractNumId w:val="15"/>
  </w:num>
  <w:num w:numId="14">
    <w:abstractNumId w:val="66"/>
  </w:num>
  <w:num w:numId="15">
    <w:abstractNumId w:val="9"/>
  </w:num>
  <w:num w:numId="16">
    <w:abstractNumId w:val="11"/>
  </w:num>
  <w:num w:numId="17">
    <w:abstractNumId w:val="47"/>
  </w:num>
  <w:num w:numId="18">
    <w:abstractNumId w:val="56"/>
  </w:num>
  <w:num w:numId="19">
    <w:abstractNumId w:val="43"/>
  </w:num>
  <w:num w:numId="20">
    <w:abstractNumId w:val="72"/>
  </w:num>
  <w:num w:numId="21">
    <w:abstractNumId w:val="53"/>
  </w:num>
  <w:num w:numId="22">
    <w:abstractNumId w:val="6"/>
  </w:num>
  <w:num w:numId="23">
    <w:abstractNumId w:val="39"/>
  </w:num>
  <w:num w:numId="24">
    <w:abstractNumId w:val="24"/>
  </w:num>
  <w:num w:numId="25">
    <w:abstractNumId w:val="20"/>
  </w:num>
  <w:num w:numId="26">
    <w:abstractNumId w:val="33"/>
  </w:num>
  <w:num w:numId="27">
    <w:abstractNumId w:val="32"/>
  </w:num>
  <w:num w:numId="28">
    <w:abstractNumId w:val="48"/>
  </w:num>
  <w:num w:numId="29">
    <w:abstractNumId w:val="10"/>
  </w:num>
  <w:num w:numId="30">
    <w:abstractNumId w:val="51"/>
  </w:num>
  <w:num w:numId="31">
    <w:abstractNumId w:val="18"/>
  </w:num>
  <w:num w:numId="32">
    <w:abstractNumId w:val="44"/>
  </w:num>
  <w:num w:numId="33">
    <w:abstractNumId w:val="35"/>
  </w:num>
  <w:num w:numId="34">
    <w:abstractNumId w:val="4"/>
  </w:num>
  <w:num w:numId="35">
    <w:abstractNumId w:val="60"/>
  </w:num>
  <w:num w:numId="36">
    <w:abstractNumId w:val="50"/>
  </w:num>
  <w:num w:numId="37">
    <w:abstractNumId w:val="57"/>
  </w:num>
  <w:num w:numId="38">
    <w:abstractNumId w:val="28"/>
  </w:num>
  <w:num w:numId="39">
    <w:abstractNumId w:val="22"/>
  </w:num>
  <w:num w:numId="40">
    <w:abstractNumId w:val="1"/>
  </w:num>
  <w:num w:numId="41">
    <w:abstractNumId w:val="54"/>
  </w:num>
  <w:num w:numId="42">
    <w:abstractNumId w:val="41"/>
  </w:num>
  <w:num w:numId="43">
    <w:abstractNumId w:val="16"/>
  </w:num>
  <w:num w:numId="44">
    <w:abstractNumId w:val="17"/>
  </w:num>
  <w:num w:numId="45">
    <w:abstractNumId w:val="71"/>
  </w:num>
  <w:num w:numId="46">
    <w:abstractNumId w:val="30"/>
  </w:num>
  <w:num w:numId="47">
    <w:abstractNumId w:val="13"/>
  </w:num>
  <w:num w:numId="48">
    <w:abstractNumId w:val="58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3"/>
  </w:num>
  <w:num w:numId="52">
    <w:abstractNumId w:val="26"/>
  </w:num>
  <w:num w:numId="53">
    <w:abstractNumId w:val="68"/>
  </w:num>
  <w:num w:numId="54">
    <w:abstractNumId w:val="67"/>
  </w:num>
  <w:num w:numId="55">
    <w:abstractNumId w:val="29"/>
  </w:num>
  <w:num w:numId="56">
    <w:abstractNumId w:val="42"/>
  </w:num>
  <w:num w:numId="57">
    <w:abstractNumId w:val="49"/>
  </w:num>
  <w:num w:numId="58">
    <w:abstractNumId w:val="73"/>
  </w:num>
  <w:num w:numId="59">
    <w:abstractNumId w:val="27"/>
  </w:num>
  <w:num w:numId="60">
    <w:abstractNumId w:val="55"/>
  </w:num>
  <w:num w:numId="61">
    <w:abstractNumId w:val="74"/>
  </w:num>
  <w:num w:numId="62">
    <w:abstractNumId w:val="52"/>
  </w:num>
  <w:num w:numId="63">
    <w:abstractNumId w:val="25"/>
  </w:num>
  <w:num w:numId="64">
    <w:abstractNumId w:val="19"/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"/>
  </w:num>
  <w:num w:numId="71">
    <w:abstractNumId w:val="23"/>
  </w:num>
  <w:num w:numId="72">
    <w:abstractNumId w:val="21"/>
  </w:num>
  <w:num w:numId="73">
    <w:abstractNumId w:val="62"/>
  </w:num>
  <w:num w:numId="74">
    <w:abstractNumId w:val="37"/>
  </w:num>
  <w:num w:numId="75">
    <w:abstractNumId w:val="45"/>
  </w:num>
  <w:num w:numId="76">
    <w:abstractNumId w:val="63"/>
  </w:num>
  <w:num w:numId="77">
    <w:abstractNumId w:val="65"/>
  </w:num>
  <w:num w:numId="78">
    <w:abstractNumId w:val="2"/>
  </w:num>
  <w:num w:numId="79">
    <w:abstractNumId w:val="36"/>
  </w:num>
  <w:num w:numId="80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405EC8-DD28-4C64-ACD3-6E38973970FE}"/>
  </w:docVars>
  <w:rsids>
    <w:rsidRoot w:val="00225F69"/>
    <w:rsid w:val="00000FB7"/>
    <w:rsid w:val="00001722"/>
    <w:rsid w:val="00001EEA"/>
    <w:rsid w:val="00002FD6"/>
    <w:rsid w:val="00003943"/>
    <w:rsid w:val="0000671F"/>
    <w:rsid w:val="00006B51"/>
    <w:rsid w:val="00007B18"/>
    <w:rsid w:val="0001234E"/>
    <w:rsid w:val="00013957"/>
    <w:rsid w:val="0001465E"/>
    <w:rsid w:val="000177A2"/>
    <w:rsid w:val="00017D14"/>
    <w:rsid w:val="000202B5"/>
    <w:rsid w:val="000207AF"/>
    <w:rsid w:val="000210C7"/>
    <w:rsid w:val="00021DDB"/>
    <w:rsid w:val="000230C7"/>
    <w:rsid w:val="000232E4"/>
    <w:rsid w:val="00023EDF"/>
    <w:rsid w:val="000251DA"/>
    <w:rsid w:val="00026F6E"/>
    <w:rsid w:val="00030617"/>
    <w:rsid w:val="00031209"/>
    <w:rsid w:val="0003313A"/>
    <w:rsid w:val="000349FD"/>
    <w:rsid w:val="00035DAE"/>
    <w:rsid w:val="00051938"/>
    <w:rsid w:val="000553AF"/>
    <w:rsid w:val="00055BAB"/>
    <w:rsid w:val="00063C07"/>
    <w:rsid w:val="00065EE4"/>
    <w:rsid w:val="00066D37"/>
    <w:rsid w:val="00071124"/>
    <w:rsid w:val="000732E1"/>
    <w:rsid w:val="0007382A"/>
    <w:rsid w:val="00074CDF"/>
    <w:rsid w:val="000769D9"/>
    <w:rsid w:val="000824ED"/>
    <w:rsid w:val="000844C5"/>
    <w:rsid w:val="00084A35"/>
    <w:rsid w:val="00091A71"/>
    <w:rsid w:val="00093871"/>
    <w:rsid w:val="00093AF2"/>
    <w:rsid w:val="00093F2F"/>
    <w:rsid w:val="00094CD6"/>
    <w:rsid w:val="00097148"/>
    <w:rsid w:val="000A1C6A"/>
    <w:rsid w:val="000A2021"/>
    <w:rsid w:val="000A39C2"/>
    <w:rsid w:val="000A5183"/>
    <w:rsid w:val="000A5CC6"/>
    <w:rsid w:val="000A5D45"/>
    <w:rsid w:val="000A6F95"/>
    <w:rsid w:val="000C010E"/>
    <w:rsid w:val="000C0285"/>
    <w:rsid w:val="000C0EAE"/>
    <w:rsid w:val="000C5122"/>
    <w:rsid w:val="000C7831"/>
    <w:rsid w:val="000C7FF3"/>
    <w:rsid w:val="000D178F"/>
    <w:rsid w:val="000D4B6E"/>
    <w:rsid w:val="000D562C"/>
    <w:rsid w:val="000D63F9"/>
    <w:rsid w:val="000D6A0C"/>
    <w:rsid w:val="000D701B"/>
    <w:rsid w:val="000D7502"/>
    <w:rsid w:val="000E03B2"/>
    <w:rsid w:val="000E1A4B"/>
    <w:rsid w:val="000E1B5D"/>
    <w:rsid w:val="000E2C7F"/>
    <w:rsid w:val="000E4231"/>
    <w:rsid w:val="000E676E"/>
    <w:rsid w:val="000E69EE"/>
    <w:rsid w:val="000E7C6F"/>
    <w:rsid w:val="000F09C7"/>
    <w:rsid w:val="000F15BD"/>
    <w:rsid w:val="000F2C7C"/>
    <w:rsid w:val="000F589A"/>
    <w:rsid w:val="000F6D18"/>
    <w:rsid w:val="000F6F5F"/>
    <w:rsid w:val="000F7E25"/>
    <w:rsid w:val="001021CE"/>
    <w:rsid w:val="001032EA"/>
    <w:rsid w:val="0010499E"/>
    <w:rsid w:val="00105B94"/>
    <w:rsid w:val="00106719"/>
    <w:rsid w:val="0011086A"/>
    <w:rsid w:val="00115311"/>
    <w:rsid w:val="001239BF"/>
    <w:rsid w:val="00124382"/>
    <w:rsid w:val="001266B6"/>
    <w:rsid w:val="00127769"/>
    <w:rsid w:val="0013018D"/>
    <w:rsid w:val="00132295"/>
    <w:rsid w:val="00132534"/>
    <w:rsid w:val="00132DC7"/>
    <w:rsid w:val="00135188"/>
    <w:rsid w:val="00135CB3"/>
    <w:rsid w:val="0013659F"/>
    <w:rsid w:val="00136631"/>
    <w:rsid w:val="00137C8C"/>
    <w:rsid w:val="00140ED9"/>
    <w:rsid w:val="00141C9E"/>
    <w:rsid w:val="00141D52"/>
    <w:rsid w:val="001435A2"/>
    <w:rsid w:val="00145EF9"/>
    <w:rsid w:val="00146C2E"/>
    <w:rsid w:val="00152C20"/>
    <w:rsid w:val="00155ED9"/>
    <w:rsid w:val="00157672"/>
    <w:rsid w:val="00160B33"/>
    <w:rsid w:val="00162C6F"/>
    <w:rsid w:val="001631F5"/>
    <w:rsid w:val="00165716"/>
    <w:rsid w:val="001671F3"/>
    <w:rsid w:val="00171672"/>
    <w:rsid w:val="001717E2"/>
    <w:rsid w:val="00173B34"/>
    <w:rsid w:val="001748B0"/>
    <w:rsid w:val="0018139B"/>
    <w:rsid w:val="00184FD0"/>
    <w:rsid w:val="00187115"/>
    <w:rsid w:val="0018757D"/>
    <w:rsid w:val="00193CAD"/>
    <w:rsid w:val="00195477"/>
    <w:rsid w:val="00196C79"/>
    <w:rsid w:val="001A167B"/>
    <w:rsid w:val="001A267B"/>
    <w:rsid w:val="001A44BD"/>
    <w:rsid w:val="001A46EA"/>
    <w:rsid w:val="001A5FDA"/>
    <w:rsid w:val="001A66C1"/>
    <w:rsid w:val="001B0CF9"/>
    <w:rsid w:val="001B265F"/>
    <w:rsid w:val="001B3704"/>
    <w:rsid w:val="001B7409"/>
    <w:rsid w:val="001C1FDE"/>
    <w:rsid w:val="001C451F"/>
    <w:rsid w:val="001C4C86"/>
    <w:rsid w:val="001C6620"/>
    <w:rsid w:val="001C750E"/>
    <w:rsid w:val="001D1E19"/>
    <w:rsid w:val="001D59F0"/>
    <w:rsid w:val="001D6613"/>
    <w:rsid w:val="001D6A94"/>
    <w:rsid w:val="001D7465"/>
    <w:rsid w:val="001D7823"/>
    <w:rsid w:val="001E03F9"/>
    <w:rsid w:val="001E1B3B"/>
    <w:rsid w:val="001E1E66"/>
    <w:rsid w:val="001E4210"/>
    <w:rsid w:val="001E4DEA"/>
    <w:rsid w:val="001F00DF"/>
    <w:rsid w:val="001F03CE"/>
    <w:rsid w:val="001F3C2A"/>
    <w:rsid w:val="001F40E6"/>
    <w:rsid w:val="001F419A"/>
    <w:rsid w:val="001F6296"/>
    <w:rsid w:val="00200C3B"/>
    <w:rsid w:val="0020120E"/>
    <w:rsid w:val="00202F13"/>
    <w:rsid w:val="00204285"/>
    <w:rsid w:val="00204462"/>
    <w:rsid w:val="00204E0F"/>
    <w:rsid w:val="002056AD"/>
    <w:rsid w:val="00206554"/>
    <w:rsid w:val="002067B4"/>
    <w:rsid w:val="00206C5F"/>
    <w:rsid w:val="00207411"/>
    <w:rsid w:val="0021207F"/>
    <w:rsid w:val="002126F3"/>
    <w:rsid w:val="00213268"/>
    <w:rsid w:val="00220399"/>
    <w:rsid w:val="002208FE"/>
    <w:rsid w:val="002244C5"/>
    <w:rsid w:val="00225F69"/>
    <w:rsid w:val="00226F9C"/>
    <w:rsid w:val="00227164"/>
    <w:rsid w:val="00230327"/>
    <w:rsid w:val="00232100"/>
    <w:rsid w:val="00233188"/>
    <w:rsid w:val="00235FFA"/>
    <w:rsid w:val="00236BFA"/>
    <w:rsid w:val="002372EC"/>
    <w:rsid w:val="00237516"/>
    <w:rsid w:val="002446B7"/>
    <w:rsid w:val="00244816"/>
    <w:rsid w:val="00246190"/>
    <w:rsid w:val="0025069B"/>
    <w:rsid w:val="00251FAA"/>
    <w:rsid w:val="002539D2"/>
    <w:rsid w:val="00254086"/>
    <w:rsid w:val="002550B1"/>
    <w:rsid w:val="0025689B"/>
    <w:rsid w:val="002570A3"/>
    <w:rsid w:val="002619C5"/>
    <w:rsid w:val="00261B13"/>
    <w:rsid w:val="002628F0"/>
    <w:rsid w:val="00266F53"/>
    <w:rsid w:val="002671A1"/>
    <w:rsid w:val="00271354"/>
    <w:rsid w:val="0027254F"/>
    <w:rsid w:val="00272AC4"/>
    <w:rsid w:val="00277111"/>
    <w:rsid w:val="002804AA"/>
    <w:rsid w:val="00282269"/>
    <w:rsid w:val="00282ADB"/>
    <w:rsid w:val="00284067"/>
    <w:rsid w:val="002925B6"/>
    <w:rsid w:val="002A0F04"/>
    <w:rsid w:val="002A12A4"/>
    <w:rsid w:val="002A18C1"/>
    <w:rsid w:val="002A22A2"/>
    <w:rsid w:val="002A284E"/>
    <w:rsid w:val="002A5DF8"/>
    <w:rsid w:val="002A6C60"/>
    <w:rsid w:val="002A778B"/>
    <w:rsid w:val="002B1E6A"/>
    <w:rsid w:val="002B4AF7"/>
    <w:rsid w:val="002B5947"/>
    <w:rsid w:val="002B64F1"/>
    <w:rsid w:val="002B68D5"/>
    <w:rsid w:val="002B6E4D"/>
    <w:rsid w:val="002B77AE"/>
    <w:rsid w:val="002C17CB"/>
    <w:rsid w:val="002C1F4B"/>
    <w:rsid w:val="002D014E"/>
    <w:rsid w:val="002D1F65"/>
    <w:rsid w:val="002D2FB2"/>
    <w:rsid w:val="002D4CE9"/>
    <w:rsid w:val="002E1913"/>
    <w:rsid w:val="002E1C02"/>
    <w:rsid w:val="002E231B"/>
    <w:rsid w:val="002E4432"/>
    <w:rsid w:val="002E4875"/>
    <w:rsid w:val="002E609B"/>
    <w:rsid w:val="002E656E"/>
    <w:rsid w:val="002E71F0"/>
    <w:rsid w:val="002F0338"/>
    <w:rsid w:val="002F14C2"/>
    <w:rsid w:val="002F32D9"/>
    <w:rsid w:val="002F3ACE"/>
    <w:rsid w:val="002F4E7E"/>
    <w:rsid w:val="002F56DA"/>
    <w:rsid w:val="002F5F64"/>
    <w:rsid w:val="002F6276"/>
    <w:rsid w:val="00301A35"/>
    <w:rsid w:val="00302115"/>
    <w:rsid w:val="003026FF"/>
    <w:rsid w:val="00302BC1"/>
    <w:rsid w:val="0030548A"/>
    <w:rsid w:val="00305F88"/>
    <w:rsid w:val="00306447"/>
    <w:rsid w:val="0030683E"/>
    <w:rsid w:val="00307906"/>
    <w:rsid w:val="00307ACE"/>
    <w:rsid w:val="00310293"/>
    <w:rsid w:val="003120D4"/>
    <w:rsid w:val="00312DC2"/>
    <w:rsid w:val="00314690"/>
    <w:rsid w:val="0031612F"/>
    <w:rsid w:val="003177D6"/>
    <w:rsid w:val="00323CCF"/>
    <w:rsid w:val="003250BF"/>
    <w:rsid w:val="00325B71"/>
    <w:rsid w:val="003318DB"/>
    <w:rsid w:val="00333E4C"/>
    <w:rsid w:val="00334A5A"/>
    <w:rsid w:val="003350E5"/>
    <w:rsid w:val="00336ACD"/>
    <w:rsid w:val="0034010B"/>
    <w:rsid w:val="00347378"/>
    <w:rsid w:val="00347A89"/>
    <w:rsid w:val="00347D74"/>
    <w:rsid w:val="003506C4"/>
    <w:rsid w:val="00351455"/>
    <w:rsid w:val="0035160A"/>
    <w:rsid w:val="00352ADF"/>
    <w:rsid w:val="00353E8B"/>
    <w:rsid w:val="003554E2"/>
    <w:rsid w:val="003555B3"/>
    <w:rsid w:val="00361045"/>
    <w:rsid w:val="003613A6"/>
    <w:rsid w:val="003616CD"/>
    <w:rsid w:val="0036300E"/>
    <w:rsid w:val="00367417"/>
    <w:rsid w:val="003678DB"/>
    <w:rsid w:val="003708C9"/>
    <w:rsid w:val="00372876"/>
    <w:rsid w:val="00373DE9"/>
    <w:rsid w:val="00374626"/>
    <w:rsid w:val="00374A9B"/>
    <w:rsid w:val="00375C6D"/>
    <w:rsid w:val="00375F02"/>
    <w:rsid w:val="0037640A"/>
    <w:rsid w:val="00376976"/>
    <w:rsid w:val="003808A4"/>
    <w:rsid w:val="00380D5F"/>
    <w:rsid w:val="00381CE2"/>
    <w:rsid w:val="0039038D"/>
    <w:rsid w:val="00390497"/>
    <w:rsid w:val="00390C67"/>
    <w:rsid w:val="00391932"/>
    <w:rsid w:val="00391CE1"/>
    <w:rsid w:val="0039365A"/>
    <w:rsid w:val="0039753F"/>
    <w:rsid w:val="003A03F9"/>
    <w:rsid w:val="003A0870"/>
    <w:rsid w:val="003A0D21"/>
    <w:rsid w:val="003A2D1C"/>
    <w:rsid w:val="003A4078"/>
    <w:rsid w:val="003A6512"/>
    <w:rsid w:val="003A6C22"/>
    <w:rsid w:val="003A6D8A"/>
    <w:rsid w:val="003B01BC"/>
    <w:rsid w:val="003B03B9"/>
    <w:rsid w:val="003B14F8"/>
    <w:rsid w:val="003B23E7"/>
    <w:rsid w:val="003B3085"/>
    <w:rsid w:val="003B3F5E"/>
    <w:rsid w:val="003B4629"/>
    <w:rsid w:val="003B6FC5"/>
    <w:rsid w:val="003C0183"/>
    <w:rsid w:val="003C14BE"/>
    <w:rsid w:val="003C1A43"/>
    <w:rsid w:val="003C1F07"/>
    <w:rsid w:val="003C24FD"/>
    <w:rsid w:val="003C3B74"/>
    <w:rsid w:val="003C46FB"/>
    <w:rsid w:val="003C47B3"/>
    <w:rsid w:val="003C4C5C"/>
    <w:rsid w:val="003C5F0C"/>
    <w:rsid w:val="003C7544"/>
    <w:rsid w:val="003C7FF2"/>
    <w:rsid w:val="003D03D7"/>
    <w:rsid w:val="003D1878"/>
    <w:rsid w:val="003D1E4D"/>
    <w:rsid w:val="003D36AF"/>
    <w:rsid w:val="003D3C2E"/>
    <w:rsid w:val="003E405A"/>
    <w:rsid w:val="003E4D80"/>
    <w:rsid w:val="003E530E"/>
    <w:rsid w:val="003E72A8"/>
    <w:rsid w:val="003F10E6"/>
    <w:rsid w:val="003F2133"/>
    <w:rsid w:val="003F5995"/>
    <w:rsid w:val="003F5E16"/>
    <w:rsid w:val="003F6CA9"/>
    <w:rsid w:val="0040053C"/>
    <w:rsid w:val="0040067B"/>
    <w:rsid w:val="00402CBA"/>
    <w:rsid w:val="004126DF"/>
    <w:rsid w:val="0041440C"/>
    <w:rsid w:val="00416B6F"/>
    <w:rsid w:val="00420DA1"/>
    <w:rsid w:val="0042462F"/>
    <w:rsid w:val="0042547C"/>
    <w:rsid w:val="00425761"/>
    <w:rsid w:val="004269BF"/>
    <w:rsid w:val="00427C49"/>
    <w:rsid w:val="0043009B"/>
    <w:rsid w:val="00430185"/>
    <w:rsid w:val="004309F8"/>
    <w:rsid w:val="0043438C"/>
    <w:rsid w:val="0044090C"/>
    <w:rsid w:val="00443B83"/>
    <w:rsid w:val="00444A1A"/>
    <w:rsid w:val="00444F5E"/>
    <w:rsid w:val="0044685B"/>
    <w:rsid w:val="00447B82"/>
    <w:rsid w:val="00454752"/>
    <w:rsid w:val="00455859"/>
    <w:rsid w:val="00457895"/>
    <w:rsid w:val="00461814"/>
    <w:rsid w:val="00462F48"/>
    <w:rsid w:val="0046486E"/>
    <w:rsid w:val="00464A21"/>
    <w:rsid w:val="004679F2"/>
    <w:rsid w:val="00473570"/>
    <w:rsid w:val="004814DB"/>
    <w:rsid w:val="0048180C"/>
    <w:rsid w:val="00481AF1"/>
    <w:rsid w:val="0048308B"/>
    <w:rsid w:val="00484752"/>
    <w:rsid w:val="00485AEE"/>
    <w:rsid w:val="00485C85"/>
    <w:rsid w:val="00487204"/>
    <w:rsid w:val="00487F22"/>
    <w:rsid w:val="004900DB"/>
    <w:rsid w:val="00491A9A"/>
    <w:rsid w:val="00492CC0"/>
    <w:rsid w:val="00492D49"/>
    <w:rsid w:val="00493EFA"/>
    <w:rsid w:val="00495E54"/>
    <w:rsid w:val="004A19B3"/>
    <w:rsid w:val="004A40E3"/>
    <w:rsid w:val="004A4408"/>
    <w:rsid w:val="004A5F4E"/>
    <w:rsid w:val="004A75BA"/>
    <w:rsid w:val="004B1C5C"/>
    <w:rsid w:val="004B27F7"/>
    <w:rsid w:val="004B65A9"/>
    <w:rsid w:val="004B6D1F"/>
    <w:rsid w:val="004B7105"/>
    <w:rsid w:val="004C0342"/>
    <w:rsid w:val="004C6E06"/>
    <w:rsid w:val="004C79FA"/>
    <w:rsid w:val="004C7F52"/>
    <w:rsid w:val="004C7FCF"/>
    <w:rsid w:val="004D12AF"/>
    <w:rsid w:val="004D4D4B"/>
    <w:rsid w:val="004D4EDE"/>
    <w:rsid w:val="004D5CDC"/>
    <w:rsid w:val="004D6EDF"/>
    <w:rsid w:val="004E1082"/>
    <w:rsid w:val="004E30A3"/>
    <w:rsid w:val="004E439C"/>
    <w:rsid w:val="004E5620"/>
    <w:rsid w:val="004F02E1"/>
    <w:rsid w:val="004F031A"/>
    <w:rsid w:val="004F0332"/>
    <w:rsid w:val="004F19FF"/>
    <w:rsid w:val="004F1A94"/>
    <w:rsid w:val="004F1B61"/>
    <w:rsid w:val="004F3594"/>
    <w:rsid w:val="004F6459"/>
    <w:rsid w:val="004F7358"/>
    <w:rsid w:val="005033B6"/>
    <w:rsid w:val="00504043"/>
    <w:rsid w:val="00504469"/>
    <w:rsid w:val="00504869"/>
    <w:rsid w:val="00504B61"/>
    <w:rsid w:val="00506826"/>
    <w:rsid w:val="00507904"/>
    <w:rsid w:val="005117C5"/>
    <w:rsid w:val="00512558"/>
    <w:rsid w:val="00512F58"/>
    <w:rsid w:val="00513808"/>
    <w:rsid w:val="005142BA"/>
    <w:rsid w:val="00514C28"/>
    <w:rsid w:val="005169AB"/>
    <w:rsid w:val="0052009B"/>
    <w:rsid w:val="00520663"/>
    <w:rsid w:val="00521C53"/>
    <w:rsid w:val="00521F36"/>
    <w:rsid w:val="00522AA7"/>
    <w:rsid w:val="00525057"/>
    <w:rsid w:val="00526195"/>
    <w:rsid w:val="00526F7A"/>
    <w:rsid w:val="0053195A"/>
    <w:rsid w:val="0053238F"/>
    <w:rsid w:val="00534196"/>
    <w:rsid w:val="0054167A"/>
    <w:rsid w:val="005422F6"/>
    <w:rsid w:val="00546CE5"/>
    <w:rsid w:val="005541D3"/>
    <w:rsid w:val="00554A5C"/>
    <w:rsid w:val="00554EAD"/>
    <w:rsid w:val="005553E6"/>
    <w:rsid w:val="0056069F"/>
    <w:rsid w:val="00560C5E"/>
    <w:rsid w:val="00562FE1"/>
    <w:rsid w:val="0056471C"/>
    <w:rsid w:val="005658D3"/>
    <w:rsid w:val="00566AA3"/>
    <w:rsid w:val="005673BA"/>
    <w:rsid w:val="005707A0"/>
    <w:rsid w:val="00571088"/>
    <w:rsid w:val="00572309"/>
    <w:rsid w:val="005753E2"/>
    <w:rsid w:val="00576B70"/>
    <w:rsid w:val="0057768F"/>
    <w:rsid w:val="005803EC"/>
    <w:rsid w:val="00580BB2"/>
    <w:rsid w:val="0058118F"/>
    <w:rsid w:val="00584E34"/>
    <w:rsid w:val="00586354"/>
    <w:rsid w:val="00587DBB"/>
    <w:rsid w:val="005907D2"/>
    <w:rsid w:val="0059195A"/>
    <w:rsid w:val="00592059"/>
    <w:rsid w:val="00597A23"/>
    <w:rsid w:val="005A2A6B"/>
    <w:rsid w:val="005A54D4"/>
    <w:rsid w:val="005A7274"/>
    <w:rsid w:val="005A74C8"/>
    <w:rsid w:val="005A7E37"/>
    <w:rsid w:val="005B10C1"/>
    <w:rsid w:val="005B2D7C"/>
    <w:rsid w:val="005B67C3"/>
    <w:rsid w:val="005C05E9"/>
    <w:rsid w:val="005C0A48"/>
    <w:rsid w:val="005C16D3"/>
    <w:rsid w:val="005C1D15"/>
    <w:rsid w:val="005C4F69"/>
    <w:rsid w:val="005D04B0"/>
    <w:rsid w:val="005D1D93"/>
    <w:rsid w:val="005D266B"/>
    <w:rsid w:val="005D368E"/>
    <w:rsid w:val="005D5017"/>
    <w:rsid w:val="005D5303"/>
    <w:rsid w:val="005D7957"/>
    <w:rsid w:val="005E016B"/>
    <w:rsid w:val="005E2B18"/>
    <w:rsid w:val="005E309F"/>
    <w:rsid w:val="005E3909"/>
    <w:rsid w:val="005E7EA3"/>
    <w:rsid w:val="005F063B"/>
    <w:rsid w:val="005F135A"/>
    <w:rsid w:val="005F181F"/>
    <w:rsid w:val="005F291F"/>
    <w:rsid w:val="005F5120"/>
    <w:rsid w:val="005F54D5"/>
    <w:rsid w:val="005F685B"/>
    <w:rsid w:val="005F73E6"/>
    <w:rsid w:val="006000C4"/>
    <w:rsid w:val="00600454"/>
    <w:rsid w:val="00602B44"/>
    <w:rsid w:val="006031C8"/>
    <w:rsid w:val="00603C8D"/>
    <w:rsid w:val="00605D50"/>
    <w:rsid w:val="00605D81"/>
    <w:rsid w:val="00607DBF"/>
    <w:rsid w:val="00610200"/>
    <w:rsid w:val="00610CE4"/>
    <w:rsid w:val="00612AB4"/>
    <w:rsid w:val="00617892"/>
    <w:rsid w:val="00620753"/>
    <w:rsid w:val="00621121"/>
    <w:rsid w:val="0062283A"/>
    <w:rsid w:val="006237EF"/>
    <w:rsid w:val="00625D29"/>
    <w:rsid w:val="006305BD"/>
    <w:rsid w:val="00632C3C"/>
    <w:rsid w:val="00634C90"/>
    <w:rsid w:val="00635B2F"/>
    <w:rsid w:val="006364F2"/>
    <w:rsid w:val="0063737A"/>
    <w:rsid w:val="00637D9B"/>
    <w:rsid w:val="00640B04"/>
    <w:rsid w:val="00640E27"/>
    <w:rsid w:val="006415CA"/>
    <w:rsid w:val="00641BCA"/>
    <w:rsid w:val="00643AC5"/>
    <w:rsid w:val="00643F25"/>
    <w:rsid w:val="00645041"/>
    <w:rsid w:val="00645188"/>
    <w:rsid w:val="00646359"/>
    <w:rsid w:val="00647D06"/>
    <w:rsid w:val="006523BA"/>
    <w:rsid w:val="006530A0"/>
    <w:rsid w:val="00654018"/>
    <w:rsid w:val="006541F7"/>
    <w:rsid w:val="00655F27"/>
    <w:rsid w:val="006611C8"/>
    <w:rsid w:val="006627D1"/>
    <w:rsid w:val="00662F38"/>
    <w:rsid w:val="0066300A"/>
    <w:rsid w:val="0066352D"/>
    <w:rsid w:val="00663863"/>
    <w:rsid w:val="0066458E"/>
    <w:rsid w:val="00664631"/>
    <w:rsid w:val="0066466B"/>
    <w:rsid w:val="00666330"/>
    <w:rsid w:val="006668C7"/>
    <w:rsid w:val="006668FA"/>
    <w:rsid w:val="00666B28"/>
    <w:rsid w:val="00670B6A"/>
    <w:rsid w:val="00676D04"/>
    <w:rsid w:val="006806A7"/>
    <w:rsid w:val="006808D0"/>
    <w:rsid w:val="006819DB"/>
    <w:rsid w:val="00681EE0"/>
    <w:rsid w:val="0068225D"/>
    <w:rsid w:val="00682271"/>
    <w:rsid w:val="00682F2D"/>
    <w:rsid w:val="006830F3"/>
    <w:rsid w:val="0068631F"/>
    <w:rsid w:val="0069353E"/>
    <w:rsid w:val="00695564"/>
    <w:rsid w:val="00695BFE"/>
    <w:rsid w:val="0069691B"/>
    <w:rsid w:val="006970B5"/>
    <w:rsid w:val="00697E21"/>
    <w:rsid w:val="006A2193"/>
    <w:rsid w:val="006A3B74"/>
    <w:rsid w:val="006A587F"/>
    <w:rsid w:val="006C018B"/>
    <w:rsid w:val="006C16F8"/>
    <w:rsid w:val="006C1970"/>
    <w:rsid w:val="006C394B"/>
    <w:rsid w:val="006C4AAB"/>
    <w:rsid w:val="006C59F6"/>
    <w:rsid w:val="006D06F9"/>
    <w:rsid w:val="006D1395"/>
    <w:rsid w:val="006D1B38"/>
    <w:rsid w:val="006D1FA3"/>
    <w:rsid w:val="006D2AFF"/>
    <w:rsid w:val="006D73C6"/>
    <w:rsid w:val="006D7DDB"/>
    <w:rsid w:val="006E2490"/>
    <w:rsid w:val="006E24CD"/>
    <w:rsid w:val="006E2D82"/>
    <w:rsid w:val="006E35A0"/>
    <w:rsid w:val="006E5EAE"/>
    <w:rsid w:val="006E6A71"/>
    <w:rsid w:val="006E6F14"/>
    <w:rsid w:val="006E6FED"/>
    <w:rsid w:val="006E70CE"/>
    <w:rsid w:val="006E7AFB"/>
    <w:rsid w:val="006F1786"/>
    <w:rsid w:val="006F2E1A"/>
    <w:rsid w:val="006F3581"/>
    <w:rsid w:val="006F716C"/>
    <w:rsid w:val="006F7347"/>
    <w:rsid w:val="0070365A"/>
    <w:rsid w:val="007039B7"/>
    <w:rsid w:val="00705AC2"/>
    <w:rsid w:val="007127D7"/>
    <w:rsid w:val="00714F1A"/>
    <w:rsid w:val="00715053"/>
    <w:rsid w:val="00721920"/>
    <w:rsid w:val="00722F3E"/>
    <w:rsid w:val="00723EA7"/>
    <w:rsid w:val="00725303"/>
    <w:rsid w:val="00733811"/>
    <w:rsid w:val="007350E9"/>
    <w:rsid w:val="00735C7E"/>
    <w:rsid w:val="00736059"/>
    <w:rsid w:val="00736342"/>
    <w:rsid w:val="0073646F"/>
    <w:rsid w:val="00744737"/>
    <w:rsid w:val="00745976"/>
    <w:rsid w:val="00745E7E"/>
    <w:rsid w:val="00746A20"/>
    <w:rsid w:val="00747B69"/>
    <w:rsid w:val="00747F85"/>
    <w:rsid w:val="007506FA"/>
    <w:rsid w:val="00751FE6"/>
    <w:rsid w:val="007526D0"/>
    <w:rsid w:val="00753C7A"/>
    <w:rsid w:val="00753D8D"/>
    <w:rsid w:val="00756A27"/>
    <w:rsid w:val="007609C3"/>
    <w:rsid w:val="00760CC3"/>
    <w:rsid w:val="0076101F"/>
    <w:rsid w:val="007630A3"/>
    <w:rsid w:val="007642D1"/>
    <w:rsid w:val="00764DC8"/>
    <w:rsid w:val="00766924"/>
    <w:rsid w:val="007669BF"/>
    <w:rsid w:val="00767B3C"/>
    <w:rsid w:val="0077100D"/>
    <w:rsid w:val="00771610"/>
    <w:rsid w:val="00772842"/>
    <w:rsid w:val="007742EA"/>
    <w:rsid w:val="007751F1"/>
    <w:rsid w:val="00775848"/>
    <w:rsid w:val="007776C3"/>
    <w:rsid w:val="00784C3F"/>
    <w:rsid w:val="00785076"/>
    <w:rsid w:val="007865DA"/>
    <w:rsid w:val="00787639"/>
    <w:rsid w:val="00791577"/>
    <w:rsid w:val="00792025"/>
    <w:rsid w:val="0079333D"/>
    <w:rsid w:val="00794054"/>
    <w:rsid w:val="00797859"/>
    <w:rsid w:val="007A0BA7"/>
    <w:rsid w:val="007A36B0"/>
    <w:rsid w:val="007B0434"/>
    <w:rsid w:val="007B18A6"/>
    <w:rsid w:val="007B252D"/>
    <w:rsid w:val="007B3102"/>
    <w:rsid w:val="007B4EC1"/>
    <w:rsid w:val="007C1461"/>
    <w:rsid w:val="007C149A"/>
    <w:rsid w:val="007C31E6"/>
    <w:rsid w:val="007C3519"/>
    <w:rsid w:val="007C38A4"/>
    <w:rsid w:val="007C4635"/>
    <w:rsid w:val="007C4F1A"/>
    <w:rsid w:val="007C5AA6"/>
    <w:rsid w:val="007D03BD"/>
    <w:rsid w:val="007D09D5"/>
    <w:rsid w:val="007D0A92"/>
    <w:rsid w:val="007D2C76"/>
    <w:rsid w:val="007D331B"/>
    <w:rsid w:val="007D52CE"/>
    <w:rsid w:val="007D76E3"/>
    <w:rsid w:val="007E1335"/>
    <w:rsid w:val="007E21AF"/>
    <w:rsid w:val="007E3D08"/>
    <w:rsid w:val="007E44F9"/>
    <w:rsid w:val="007F0D0C"/>
    <w:rsid w:val="007F25D0"/>
    <w:rsid w:val="007F38F7"/>
    <w:rsid w:val="007F4F7D"/>
    <w:rsid w:val="007F5321"/>
    <w:rsid w:val="007F6CCE"/>
    <w:rsid w:val="007F76F3"/>
    <w:rsid w:val="0080075C"/>
    <w:rsid w:val="0080337A"/>
    <w:rsid w:val="00803804"/>
    <w:rsid w:val="00803F51"/>
    <w:rsid w:val="00806C70"/>
    <w:rsid w:val="00810740"/>
    <w:rsid w:val="00810A09"/>
    <w:rsid w:val="0081228C"/>
    <w:rsid w:val="00817A39"/>
    <w:rsid w:val="00820139"/>
    <w:rsid w:val="008236F1"/>
    <w:rsid w:val="008262EF"/>
    <w:rsid w:val="0083041E"/>
    <w:rsid w:val="00830924"/>
    <w:rsid w:val="00830CE4"/>
    <w:rsid w:val="00831CF3"/>
    <w:rsid w:val="0083505A"/>
    <w:rsid w:val="00835083"/>
    <w:rsid w:val="008370E0"/>
    <w:rsid w:val="0084148D"/>
    <w:rsid w:val="008415DA"/>
    <w:rsid w:val="00841981"/>
    <w:rsid w:val="00843BFA"/>
    <w:rsid w:val="00847DC7"/>
    <w:rsid w:val="0085410E"/>
    <w:rsid w:val="0085430D"/>
    <w:rsid w:val="00854CA1"/>
    <w:rsid w:val="00856C69"/>
    <w:rsid w:val="008619E0"/>
    <w:rsid w:val="008642E6"/>
    <w:rsid w:val="00865080"/>
    <w:rsid w:val="0086619E"/>
    <w:rsid w:val="008664D2"/>
    <w:rsid w:val="008666EA"/>
    <w:rsid w:val="00871D8F"/>
    <w:rsid w:val="00873AE9"/>
    <w:rsid w:val="00873F4A"/>
    <w:rsid w:val="0087479E"/>
    <w:rsid w:val="00876E9C"/>
    <w:rsid w:val="008818E5"/>
    <w:rsid w:val="00882271"/>
    <w:rsid w:val="008830E1"/>
    <w:rsid w:val="0088350E"/>
    <w:rsid w:val="0088511F"/>
    <w:rsid w:val="008859E4"/>
    <w:rsid w:val="00886CD8"/>
    <w:rsid w:val="00887899"/>
    <w:rsid w:val="00890FF2"/>
    <w:rsid w:val="00892876"/>
    <w:rsid w:val="008941CF"/>
    <w:rsid w:val="00895EB0"/>
    <w:rsid w:val="008A11FD"/>
    <w:rsid w:val="008A1BF2"/>
    <w:rsid w:val="008A23F0"/>
    <w:rsid w:val="008A32BB"/>
    <w:rsid w:val="008A340B"/>
    <w:rsid w:val="008A4560"/>
    <w:rsid w:val="008A4C24"/>
    <w:rsid w:val="008A6099"/>
    <w:rsid w:val="008B0B36"/>
    <w:rsid w:val="008B0C04"/>
    <w:rsid w:val="008B2C41"/>
    <w:rsid w:val="008B4A69"/>
    <w:rsid w:val="008B4BD5"/>
    <w:rsid w:val="008C0A1F"/>
    <w:rsid w:val="008C133D"/>
    <w:rsid w:val="008C1DED"/>
    <w:rsid w:val="008C3964"/>
    <w:rsid w:val="008C51FD"/>
    <w:rsid w:val="008C5518"/>
    <w:rsid w:val="008C6BBE"/>
    <w:rsid w:val="008D7615"/>
    <w:rsid w:val="008E3C89"/>
    <w:rsid w:val="008E54A1"/>
    <w:rsid w:val="008F00C7"/>
    <w:rsid w:val="008F0F2F"/>
    <w:rsid w:val="008F204A"/>
    <w:rsid w:val="008F249F"/>
    <w:rsid w:val="008F28FF"/>
    <w:rsid w:val="008F3763"/>
    <w:rsid w:val="008F3B4D"/>
    <w:rsid w:val="008F58EE"/>
    <w:rsid w:val="008F5958"/>
    <w:rsid w:val="008F607B"/>
    <w:rsid w:val="008F6425"/>
    <w:rsid w:val="008F672D"/>
    <w:rsid w:val="008F76B2"/>
    <w:rsid w:val="008F7EC4"/>
    <w:rsid w:val="00900642"/>
    <w:rsid w:val="00901DD8"/>
    <w:rsid w:val="00904F29"/>
    <w:rsid w:val="009055F4"/>
    <w:rsid w:val="00906F9B"/>
    <w:rsid w:val="009074BF"/>
    <w:rsid w:val="00910E97"/>
    <w:rsid w:val="00911FF9"/>
    <w:rsid w:val="00912A49"/>
    <w:rsid w:val="00913260"/>
    <w:rsid w:val="009139C1"/>
    <w:rsid w:val="00914655"/>
    <w:rsid w:val="00914A9F"/>
    <w:rsid w:val="0091589C"/>
    <w:rsid w:val="00917566"/>
    <w:rsid w:val="00920ABC"/>
    <w:rsid w:val="00921F90"/>
    <w:rsid w:val="00922A95"/>
    <w:rsid w:val="00924A71"/>
    <w:rsid w:val="009303BC"/>
    <w:rsid w:val="0093300A"/>
    <w:rsid w:val="009339BD"/>
    <w:rsid w:val="00936135"/>
    <w:rsid w:val="00940157"/>
    <w:rsid w:val="0094061D"/>
    <w:rsid w:val="00941967"/>
    <w:rsid w:val="00944307"/>
    <w:rsid w:val="009443EF"/>
    <w:rsid w:val="00944B8E"/>
    <w:rsid w:val="009465C1"/>
    <w:rsid w:val="0094673F"/>
    <w:rsid w:val="009505C1"/>
    <w:rsid w:val="00951400"/>
    <w:rsid w:val="0095265A"/>
    <w:rsid w:val="00961886"/>
    <w:rsid w:val="00961B7A"/>
    <w:rsid w:val="0096230A"/>
    <w:rsid w:val="0096623E"/>
    <w:rsid w:val="009667CD"/>
    <w:rsid w:val="00972593"/>
    <w:rsid w:val="00972B53"/>
    <w:rsid w:val="009744D1"/>
    <w:rsid w:val="00974907"/>
    <w:rsid w:val="0097552F"/>
    <w:rsid w:val="00976B57"/>
    <w:rsid w:val="00982D53"/>
    <w:rsid w:val="00985C7F"/>
    <w:rsid w:val="00986B05"/>
    <w:rsid w:val="00986E46"/>
    <w:rsid w:val="0098712B"/>
    <w:rsid w:val="009911FF"/>
    <w:rsid w:val="009937D1"/>
    <w:rsid w:val="0099481E"/>
    <w:rsid w:val="0099593C"/>
    <w:rsid w:val="009A1700"/>
    <w:rsid w:val="009A2C6D"/>
    <w:rsid w:val="009A4177"/>
    <w:rsid w:val="009A4327"/>
    <w:rsid w:val="009A6C6E"/>
    <w:rsid w:val="009B0F27"/>
    <w:rsid w:val="009B1FFB"/>
    <w:rsid w:val="009B4742"/>
    <w:rsid w:val="009B73E5"/>
    <w:rsid w:val="009B781A"/>
    <w:rsid w:val="009C0FD7"/>
    <w:rsid w:val="009C2CBF"/>
    <w:rsid w:val="009C2FAE"/>
    <w:rsid w:val="009C424B"/>
    <w:rsid w:val="009C5ADF"/>
    <w:rsid w:val="009C5D09"/>
    <w:rsid w:val="009C6206"/>
    <w:rsid w:val="009C6E48"/>
    <w:rsid w:val="009C74DF"/>
    <w:rsid w:val="009D2456"/>
    <w:rsid w:val="009D512E"/>
    <w:rsid w:val="009D5AE4"/>
    <w:rsid w:val="009D6E90"/>
    <w:rsid w:val="009D7311"/>
    <w:rsid w:val="009E048A"/>
    <w:rsid w:val="009E2D85"/>
    <w:rsid w:val="009E57DD"/>
    <w:rsid w:val="009E6E43"/>
    <w:rsid w:val="009E78F6"/>
    <w:rsid w:val="009F04E3"/>
    <w:rsid w:val="009F2DE2"/>
    <w:rsid w:val="009F30A3"/>
    <w:rsid w:val="009F4898"/>
    <w:rsid w:val="00A013CE"/>
    <w:rsid w:val="00A01BB0"/>
    <w:rsid w:val="00A10441"/>
    <w:rsid w:val="00A13AAD"/>
    <w:rsid w:val="00A145E8"/>
    <w:rsid w:val="00A16DD9"/>
    <w:rsid w:val="00A2404D"/>
    <w:rsid w:val="00A24811"/>
    <w:rsid w:val="00A322E2"/>
    <w:rsid w:val="00A41148"/>
    <w:rsid w:val="00A42F7C"/>
    <w:rsid w:val="00A43E00"/>
    <w:rsid w:val="00A464FD"/>
    <w:rsid w:val="00A50845"/>
    <w:rsid w:val="00A523F6"/>
    <w:rsid w:val="00A53766"/>
    <w:rsid w:val="00A53B5D"/>
    <w:rsid w:val="00A55C75"/>
    <w:rsid w:val="00A56555"/>
    <w:rsid w:val="00A5725C"/>
    <w:rsid w:val="00A5732F"/>
    <w:rsid w:val="00A61930"/>
    <w:rsid w:val="00A62669"/>
    <w:rsid w:val="00A64FE6"/>
    <w:rsid w:val="00A65A6F"/>
    <w:rsid w:val="00A66FD6"/>
    <w:rsid w:val="00A70A86"/>
    <w:rsid w:val="00A7190D"/>
    <w:rsid w:val="00A72D99"/>
    <w:rsid w:val="00A73C8A"/>
    <w:rsid w:val="00A7508F"/>
    <w:rsid w:val="00A81297"/>
    <w:rsid w:val="00A818DD"/>
    <w:rsid w:val="00A82E32"/>
    <w:rsid w:val="00A838D0"/>
    <w:rsid w:val="00A83B89"/>
    <w:rsid w:val="00A8549D"/>
    <w:rsid w:val="00A86BB4"/>
    <w:rsid w:val="00A87425"/>
    <w:rsid w:val="00A904B7"/>
    <w:rsid w:val="00A91BBD"/>
    <w:rsid w:val="00A9326B"/>
    <w:rsid w:val="00A9476B"/>
    <w:rsid w:val="00A96DA4"/>
    <w:rsid w:val="00A96FDE"/>
    <w:rsid w:val="00A9719D"/>
    <w:rsid w:val="00A97B9B"/>
    <w:rsid w:val="00AA2683"/>
    <w:rsid w:val="00AA4BF2"/>
    <w:rsid w:val="00AA58F0"/>
    <w:rsid w:val="00AA6147"/>
    <w:rsid w:val="00AA7411"/>
    <w:rsid w:val="00AB1F49"/>
    <w:rsid w:val="00AB3C51"/>
    <w:rsid w:val="00AB4127"/>
    <w:rsid w:val="00AC0A1B"/>
    <w:rsid w:val="00AC0F71"/>
    <w:rsid w:val="00AC1FF4"/>
    <w:rsid w:val="00AC3895"/>
    <w:rsid w:val="00AC48F6"/>
    <w:rsid w:val="00AC58DE"/>
    <w:rsid w:val="00AD1916"/>
    <w:rsid w:val="00AD1B18"/>
    <w:rsid w:val="00AD1E82"/>
    <w:rsid w:val="00AD225A"/>
    <w:rsid w:val="00AD2ADA"/>
    <w:rsid w:val="00AD2E69"/>
    <w:rsid w:val="00AD4439"/>
    <w:rsid w:val="00AE0C07"/>
    <w:rsid w:val="00AE0FB9"/>
    <w:rsid w:val="00AE215F"/>
    <w:rsid w:val="00AE2EAF"/>
    <w:rsid w:val="00AE521B"/>
    <w:rsid w:val="00AE5A1B"/>
    <w:rsid w:val="00AE647F"/>
    <w:rsid w:val="00AF198A"/>
    <w:rsid w:val="00AF2B46"/>
    <w:rsid w:val="00AF30A8"/>
    <w:rsid w:val="00AF4F2A"/>
    <w:rsid w:val="00AF5AF2"/>
    <w:rsid w:val="00AF60D1"/>
    <w:rsid w:val="00AF63AC"/>
    <w:rsid w:val="00B0153B"/>
    <w:rsid w:val="00B02725"/>
    <w:rsid w:val="00B03ED7"/>
    <w:rsid w:val="00B0470C"/>
    <w:rsid w:val="00B04FA4"/>
    <w:rsid w:val="00B10D59"/>
    <w:rsid w:val="00B11CED"/>
    <w:rsid w:val="00B13235"/>
    <w:rsid w:val="00B14DF9"/>
    <w:rsid w:val="00B17854"/>
    <w:rsid w:val="00B204E2"/>
    <w:rsid w:val="00B20524"/>
    <w:rsid w:val="00B20B01"/>
    <w:rsid w:val="00B21663"/>
    <w:rsid w:val="00B2195A"/>
    <w:rsid w:val="00B22969"/>
    <w:rsid w:val="00B22CC4"/>
    <w:rsid w:val="00B24046"/>
    <w:rsid w:val="00B311AC"/>
    <w:rsid w:val="00B3172B"/>
    <w:rsid w:val="00B34520"/>
    <w:rsid w:val="00B3543E"/>
    <w:rsid w:val="00B35B42"/>
    <w:rsid w:val="00B370F5"/>
    <w:rsid w:val="00B3723A"/>
    <w:rsid w:val="00B40630"/>
    <w:rsid w:val="00B42BDC"/>
    <w:rsid w:val="00B43263"/>
    <w:rsid w:val="00B45D57"/>
    <w:rsid w:val="00B461E7"/>
    <w:rsid w:val="00B504AC"/>
    <w:rsid w:val="00B51ABC"/>
    <w:rsid w:val="00B56782"/>
    <w:rsid w:val="00B5683B"/>
    <w:rsid w:val="00B56AD8"/>
    <w:rsid w:val="00B5726F"/>
    <w:rsid w:val="00B61946"/>
    <w:rsid w:val="00B6256D"/>
    <w:rsid w:val="00B625BA"/>
    <w:rsid w:val="00B64781"/>
    <w:rsid w:val="00B717A7"/>
    <w:rsid w:val="00B80195"/>
    <w:rsid w:val="00B83016"/>
    <w:rsid w:val="00B85E9D"/>
    <w:rsid w:val="00B85F3E"/>
    <w:rsid w:val="00B864BB"/>
    <w:rsid w:val="00B86934"/>
    <w:rsid w:val="00B86F33"/>
    <w:rsid w:val="00B878DD"/>
    <w:rsid w:val="00B93161"/>
    <w:rsid w:val="00B93B25"/>
    <w:rsid w:val="00B95BE3"/>
    <w:rsid w:val="00B97CC0"/>
    <w:rsid w:val="00BA174A"/>
    <w:rsid w:val="00BA2D4F"/>
    <w:rsid w:val="00BA5CA0"/>
    <w:rsid w:val="00BA691C"/>
    <w:rsid w:val="00BA7E45"/>
    <w:rsid w:val="00BB0205"/>
    <w:rsid w:val="00BB1081"/>
    <w:rsid w:val="00BB365A"/>
    <w:rsid w:val="00BB4298"/>
    <w:rsid w:val="00BB4641"/>
    <w:rsid w:val="00BB620F"/>
    <w:rsid w:val="00BB71E8"/>
    <w:rsid w:val="00BC068A"/>
    <w:rsid w:val="00BC1A6A"/>
    <w:rsid w:val="00BC5464"/>
    <w:rsid w:val="00BC5EB8"/>
    <w:rsid w:val="00BD02C4"/>
    <w:rsid w:val="00BD12FE"/>
    <w:rsid w:val="00BD18E4"/>
    <w:rsid w:val="00BD1DC7"/>
    <w:rsid w:val="00BD23E3"/>
    <w:rsid w:val="00BD30C8"/>
    <w:rsid w:val="00BD3B32"/>
    <w:rsid w:val="00BD6F10"/>
    <w:rsid w:val="00BE19C7"/>
    <w:rsid w:val="00BE1A79"/>
    <w:rsid w:val="00BE5255"/>
    <w:rsid w:val="00BE5D8E"/>
    <w:rsid w:val="00BE6676"/>
    <w:rsid w:val="00BF0058"/>
    <w:rsid w:val="00BF0A0D"/>
    <w:rsid w:val="00BF461C"/>
    <w:rsid w:val="00BF47FE"/>
    <w:rsid w:val="00C00593"/>
    <w:rsid w:val="00C0069E"/>
    <w:rsid w:val="00C030F7"/>
    <w:rsid w:val="00C04CFA"/>
    <w:rsid w:val="00C0691B"/>
    <w:rsid w:val="00C1402B"/>
    <w:rsid w:val="00C153D2"/>
    <w:rsid w:val="00C1583E"/>
    <w:rsid w:val="00C16A93"/>
    <w:rsid w:val="00C1758C"/>
    <w:rsid w:val="00C209B7"/>
    <w:rsid w:val="00C21207"/>
    <w:rsid w:val="00C21230"/>
    <w:rsid w:val="00C22FFE"/>
    <w:rsid w:val="00C23095"/>
    <w:rsid w:val="00C23A04"/>
    <w:rsid w:val="00C23AEF"/>
    <w:rsid w:val="00C261A4"/>
    <w:rsid w:val="00C30724"/>
    <w:rsid w:val="00C30BAE"/>
    <w:rsid w:val="00C32EBC"/>
    <w:rsid w:val="00C332BA"/>
    <w:rsid w:val="00C34280"/>
    <w:rsid w:val="00C3584F"/>
    <w:rsid w:val="00C35F33"/>
    <w:rsid w:val="00C37DBE"/>
    <w:rsid w:val="00C406F3"/>
    <w:rsid w:val="00C40BEF"/>
    <w:rsid w:val="00C4140B"/>
    <w:rsid w:val="00C45FE0"/>
    <w:rsid w:val="00C503D9"/>
    <w:rsid w:val="00C52F8B"/>
    <w:rsid w:val="00C574F3"/>
    <w:rsid w:val="00C57830"/>
    <w:rsid w:val="00C601CE"/>
    <w:rsid w:val="00C60722"/>
    <w:rsid w:val="00C60EF3"/>
    <w:rsid w:val="00C61F6E"/>
    <w:rsid w:val="00C630A0"/>
    <w:rsid w:val="00C6447F"/>
    <w:rsid w:val="00C64E7D"/>
    <w:rsid w:val="00C652DE"/>
    <w:rsid w:val="00C678FF"/>
    <w:rsid w:val="00C70CB1"/>
    <w:rsid w:val="00C71879"/>
    <w:rsid w:val="00C7268A"/>
    <w:rsid w:val="00C73ABF"/>
    <w:rsid w:val="00C73EA0"/>
    <w:rsid w:val="00C74623"/>
    <w:rsid w:val="00C7516B"/>
    <w:rsid w:val="00C7518A"/>
    <w:rsid w:val="00C77493"/>
    <w:rsid w:val="00C77855"/>
    <w:rsid w:val="00C81CFD"/>
    <w:rsid w:val="00C81DCF"/>
    <w:rsid w:val="00C83EC9"/>
    <w:rsid w:val="00C84032"/>
    <w:rsid w:val="00C85EF8"/>
    <w:rsid w:val="00C86096"/>
    <w:rsid w:val="00C932EB"/>
    <w:rsid w:val="00C96F99"/>
    <w:rsid w:val="00CA07F3"/>
    <w:rsid w:val="00CA102F"/>
    <w:rsid w:val="00CA3A7A"/>
    <w:rsid w:val="00CA5DF9"/>
    <w:rsid w:val="00CA7BC4"/>
    <w:rsid w:val="00CB1230"/>
    <w:rsid w:val="00CB1D20"/>
    <w:rsid w:val="00CB1FF9"/>
    <w:rsid w:val="00CB3DA6"/>
    <w:rsid w:val="00CB5016"/>
    <w:rsid w:val="00CC1B0A"/>
    <w:rsid w:val="00CC1F98"/>
    <w:rsid w:val="00CC2879"/>
    <w:rsid w:val="00CC2EE4"/>
    <w:rsid w:val="00CC3EF1"/>
    <w:rsid w:val="00CC5BAD"/>
    <w:rsid w:val="00CC6ACF"/>
    <w:rsid w:val="00CC6BE3"/>
    <w:rsid w:val="00CD03E5"/>
    <w:rsid w:val="00CD2DCE"/>
    <w:rsid w:val="00CD303B"/>
    <w:rsid w:val="00CD51F8"/>
    <w:rsid w:val="00CD6A7C"/>
    <w:rsid w:val="00CD6D03"/>
    <w:rsid w:val="00CD7657"/>
    <w:rsid w:val="00CE35BB"/>
    <w:rsid w:val="00CE37E7"/>
    <w:rsid w:val="00CE42C8"/>
    <w:rsid w:val="00CE5107"/>
    <w:rsid w:val="00CE57AE"/>
    <w:rsid w:val="00CE6CF8"/>
    <w:rsid w:val="00CE7007"/>
    <w:rsid w:val="00CF0859"/>
    <w:rsid w:val="00CF1D51"/>
    <w:rsid w:val="00CF2472"/>
    <w:rsid w:val="00CF645B"/>
    <w:rsid w:val="00D01EEB"/>
    <w:rsid w:val="00D04E51"/>
    <w:rsid w:val="00D061EA"/>
    <w:rsid w:val="00D14A6E"/>
    <w:rsid w:val="00D21108"/>
    <w:rsid w:val="00D211CB"/>
    <w:rsid w:val="00D22216"/>
    <w:rsid w:val="00D2469A"/>
    <w:rsid w:val="00D2651E"/>
    <w:rsid w:val="00D26EC8"/>
    <w:rsid w:val="00D3125B"/>
    <w:rsid w:val="00D34D09"/>
    <w:rsid w:val="00D35186"/>
    <w:rsid w:val="00D36879"/>
    <w:rsid w:val="00D40A5A"/>
    <w:rsid w:val="00D40D8A"/>
    <w:rsid w:val="00D42A63"/>
    <w:rsid w:val="00D44D9A"/>
    <w:rsid w:val="00D46593"/>
    <w:rsid w:val="00D46ED4"/>
    <w:rsid w:val="00D47C95"/>
    <w:rsid w:val="00D5051F"/>
    <w:rsid w:val="00D54761"/>
    <w:rsid w:val="00D54863"/>
    <w:rsid w:val="00D5488E"/>
    <w:rsid w:val="00D55534"/>
    <w:rsid w:val="00D5557C"/>
    <w:rsid w:val="00D557B6"/>
    <w:rsid w:val="00D55857"/>
    <w:rsid w:val="00D6047B"/>
    <w:rsid w:val="00D6189D"/>
    <w:rsid w:val="00D64957"/>
    <w:rsid w:val="00D66C42"/>
    <w:rsid w:val="00D67638"/>
    <w:rsid w:val="00D722B6"/>
    <w:rsid w:val="00D72F8B"/>
    <w:rsid w:val="00D7424E"/>
    <w:rsid w:val="00D7471F"/>
    <w:rsid w:val="00D76158"/>
    <w:rsid w:val="00D814FD"/>
    <w:rsid w:val="00D820F2"/>
    <w:rsid w:val="00D8216E"/>
    <w:rsid w:val="00D82758"/>
    <w:rsid w:val="00D8381A"/>
    <w:rsid w:val="00D8548C"/>
    <w:rsid w:val="00D86CC2"/>
    <w:rsid w:val="00D87EA6"/>
    <w:rsid w:val="00D90DEB"/>
    <w:rsid w:val="00D92C8D"/>
    <w:rsid w:val="00D933F9"/>
    <w:rsid w:val="00D93467"/>
    <w:rsid w:val="00D935D7"/>
    <w:rsid w:val="00D94885"/>
    <w:rsid w:val="00D9785A"/>
    <w:rsid w:val="00D97C9A"/>
    <w:rsid w:val="00DA249F"/>
    <w:rsid w:val="00DA5232"/>
    <w:rsid w:val="00DA605C"/>
    <w:rsid w:val="00DA61C6"/>
    <w:rsid w:val="00DA7330"/>
    <w:rsid w:val="00DA76C0"/>
    <w:rsid w:val="00DA7985"/>
    <w:rsid w:val="00DB10F0"/>
    <w:rsid w:val="00DB553A"/>
    <w:rsid w:val="00DB622B"/>
    <w:rsid w:val="00DB63FD"/>
    <w:rsid w:val="00DB6647"/>
    <w:rsid w:val="00DB69F9"/>
    <w:rsid w:val="00DB7502"/>
    <w:rsid w:val="00DB76C7"/>
    <w:rsid w:val="00DC0296"/>
    <w:rsid w:val="00DC5DD5"/>
    <w:rsid w:val="00DD10E0"/>
    <w:rsid w:val="00DD2314"/>
    <w:rsid w:val="00DD4E97"/>
    <w:rsid w:val="00DD5443"/>
    <w:rsid w:val="00DD7328"/>
    <w:rsid w:val="00DE09A0"/>
    <w:rsid w:val="00DE1EEA"/>
    <w:rsid w:val="00DE68D5"/>
    <w:rsid w:val="00DE7537"/>
    <w:rsid w:val="00DF2054"/>
    <w:rsid w:val="00DF3A50"/>
    <w:rsid w:val="00DF3CE9"/>
    <w:rsid w:val="00DF6546"/>
    <w:rsid w:val="00DF7514"/>
    <w:rsid w:val="00E000CC"/>
    <w:rsid w:val="00E00FDC"/>
    <w:rsid w:val="00E029AA"/>
    <w:rsid w:val="00E03FFC"/>
    <w:rsid w:val="00E071D2"/>
    <w:rsid w:val="00E14837"/>
    <w:rsid w:val="00E15283"/>
    <w:rsid w:val="00E1762B"/>
    <w:rsid w:val="00E239B3"/>
    <w:rsid w:val="00E24C27"/>
    <w:rsid w:val="00E303BE"/>
    <w:rsid w:val="00E309A6"/>
    <w:rsid w:val="00E30B7D"/>
    <w:rsid w:val="00E32F44"/>
    <w:rsid w:val="00E35347"/>
    <w:rsid w:val="00E35BAA"/>
    <w:rsid w:val="00E36924"/>
    <w:rsid w:val="00E36C3C"/>
    <w:rsid w:val="00E42D51"/>
    <w:rsid w:val="00E44B29"/>
    <w:rsid w:val="00E46BAA"/>
    <w:rsid w:val="00E51B83"/>
    <w:rsid w:val="00E520A1"/>
    <w:rsid w:val="00E5212B"/>
    <w:rsid w:val="00E5224F"/>
    <w:rsid w:val="00E525A6"/>
    <w:rsid w:val="00E52D9C"/>
    <w:rsid w:val="00E5579F"/>
    <w:rsid w:val="00E56D29"/>
    <w:rsid w:val="00E619BF"/>
    <w:rsid w:val="00E62314"/>
    <w:rsid w:val="00E627C8"/>
    <w:rsid w:val="00E64417"/>
    <w:rsid w:val="00E65A03"/>
    <w:rsid w:val="00E66AB2"/>
    <w:rsid w:val="00E671B1"/>
    <w:rsid w:val="00E67E76"/>
    <w:rsid w:val="00E70A16"/>
    <w:rsid w:val="00E74109"/>
    <w:rsid w:val="00E745B4"/>
    <w:rsid w:val="00E74EB6"/>
    <w:rsid w:val="00E7523D"/>
    <w:rsid w:val="00E7535A"/>
    <w:rsid w:val="00E7687A"/>
    <w:rsid w:val="00E76928"/>
    <w:rsid w:val="00E76CBD"/>
    <w:rsid w:val="00E80BC8"/>
    <w:rsid w:val="00E838EE"/>
    <w:rsid w:val="00E877C1"/>
    <w:rsid w:val="00E877F5"/>
    <w:rsid w:val="00E9167C"/>
    <w:rsid w:val="00E9190A"/>
    <w:rsid w:val="00E94D87"/>
    <w:rsid w:val="00E959A2"/>
    <w:rsid w:val="00E96E62"/>
    <w:rsid w:val="00EA19E4"/>
    <w:rsid w:val="00EA2A6B"/>
    <w:rsid w:val="00EA6AA4"/>
    <w:rsid w:val="00EB42A2"/>
    <w:rsid w:val="00EB4D8B"/>
    <w:rsid w:val="00EB6438"/>
    <w:rsid w:val="00EB7161"/>
    <w:rsid w:val="00EC0F09"/>
    <w:rsid w:val="00EC3A9A"/>
    <w:rsid w:val="00EC3E2A"/>
    <w:rsid w:val="00EC7BCF"/>
    <w:rsid w:val="00EC7F88"/>
    <w:rsid w:val="00ED0034"/>
    <w:rsid w:val="00ED2068"/>
    <w:rsid w:val="00ED26C9"/>
    <w:rsid w:val="00ED376B"/>
    <w:rsid w:val="00ED509A"/>
    <w:rsid w:val="00EE0935"/>
    <w:rsid w:val="00EE3053"/>
    <w:rsid w:val="00EE47DD"/>
    <w:rsid w:val="00EE6DDC"/>
    <w:rsid w:val="00EF0A62"/>
    <w:rsid w:val="00EF5287"/>
    <w:rsid w:val="00EF5EFF"/>
    <w:rsid w:val="00F004D8"/>
    <w:rsid w:val="00F05A0B"/>
    <w:rsid w:val="00F107D1"/>
    <w:rsid w:val="00F14B4C"/>
    <w:rsid w:val="00F15C4E"/>
    <w:rsid w:val="00F25826"/>
    <w:rsid w:val="00F2592E"/>
    <w:rsid w:val="00F26E8D"/>
    <w:rsid w:val="00F272EF"/>
    <w:rsid w:val="00F3088B"/>
    <w:rsid w:val="00F3092B"/>
    <w:rsid w:val="00F34295"/>
    <w:rsid w:val="00F35B31"/>
    <w:rsid w:val="00F41D87"/>
    <w:rsid w:val="00F42075"/>
    <w:rsid w:val="00F42A82"/>
    <w:rsid w:val="00F42AF6"/>
    <w:rsid w:val="00F46195"/>
    <w:rsid w:val="00F46A2B"/>
    <w:rsid w:val="00F46BA6"/>
    <w:rsid w:val="00F5006C"/>
    <w:rsid w:val="00F503D0"/>
    <w:rsid w:val="00F54562"/>
    <w:rsid w:val="00F550A4"/>
    <w:rsid w:val="00F564A0"/>
    <w:rsid w:val="00F564DA"/>
    <w:rsid w:val="00F56AE2"/>
    <w:rsid w:val="00F5776A"/>
    <w:rsid w:val="00F600AC"/>
    <w:rsid w:val="00F653B4"/>
    <w:rsid w:val="00F65E8C"/>
    <w:rsid w:val="00F67DA8"/>
    <w:rsid w:val="00F71B74"/>
    <w:rsid w:val="00F7376A"/>
    <w:rsid w:val="00F7399E"/>
    <w:rsid w:val="00F73C8D"/>
    <w:rsid w:val="00F73D7E"/>
    <w:rsid w:val="00F768D7"/>
    <w:rsid w:val="00F76B74"/>
    <w:rsid w:val="00F77633"/>
    <w:rsid w:val="00F77AFB"/>
    <w:rsid w:val="00F80E56"/>
    <w:rsid w:val="00F81353"/>
    <w:rsid w:val="00F8213C"/>
    <w:rsid w:val="00F84396"/>
    <w:rsid w:val="00F8465F"/>
    <w:rsid w:val="00F920DC"/>
    <w:rsid w:val="00F9257F"/>
    <w:rsid w:val="00F9344C"/>
    <w:rsid w:val="00F95D5E"/>
    <w:rsid w:val="00F95DC9"/>
    <w:rsid w:val="00F9766C"/>
    <w:rsid w:val="00F97E83"/>
    <w:rsid w:val="00FA293A"/>
    <w:rsid w:val="00FA3E26"/>
    <w:rsid w:val="00FA4E3A"/>
    <w:rsid w:val="00FA6196"/>
    <w:rsid w:val="00FB033E"/>
    <w:rsid w:val="00FB31AC"/>
    <w:rsid w:val="00FB5391"/>
    <w:rsid w:val="00FB5C03"/>
    <w:rsid w:val="00FB64B5"/>
    <w:rsid w:val="00FB6C08"/>
    <w:rsid w:val="00FB7606"/>
    <w:rsid w:val="00FB7FBB"/>
    <w:rsid w:val="00FC33FB"/>
    <w:rsid w:val="00FC3DBF"/>
    <w:rsid w:val="00FD1545"/>
    <w:rsid w:val="00FD202F"/>
    <w:rsid w:val="00FD4276"/>
    <w:rsid w:val="00FD6A6F"/>
    <w:rsid w:val="00FD75FC"/>
    <w:rsid w:val="00FE0632"/>
    <w:rsid w:val="00FE278C"/>
    <w:rsid w:val="00FE4A58"/>
    <w:rsid w:val="00FE4E69"/>
    <w:rsid w:val="00FE53AD"/>
    <w:rsid w:val="00FE7343"/>
    <w:rsid w:val="00FF0E36"/>
    <w:rsid w:val="00FF2721"/>
    <w:rsid w:val="00FF40AC"/>
    <w:rsid w:val="00FF62FD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FDDA"/>
  <w15:chartTrackingRefBased/>
  <w15:docId w15:val="{9A0CF7FD-5308-4FE6-A4D1-98208196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D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225F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41D8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225F69"/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225F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25F6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25F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25F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5F6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AB"/>
    <w:rPr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C4AA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882271"/>
    <w:rPr>
      <w:color w:val="0000FF"/>
      <w:u w:val="single"/>
    </w:rPr>
  </w:style>
  <w:style w:type="paragraph" w:customStyle="1" w:styleId="Default">
    <w:name w:val="Default"/>
    <w:rsid w:val="00F41D8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ja-JP"/>
    </w:rPr>
  </w:style>
  <w:style w:type="paragraph" w:styleId="Poprawka">
    <w:name w:val="Revision"/>
    <w:hidden/>
    <w:uiPriority w:val="99"/>
    <w:semiHidden/>
    <w:rsid w:val="00F41D8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21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02115"/>
    <w:rPr>
      <w:vertAlign w:val="superscript"/>
    </w:rPr>
  </w:style>
  <w:style w:type="character" w:styleId="Tekstzastpczy">
    <w:name w:val="Placeholder Text"/>
    <w:uiPriority w:val="99"/>
    <w:semiHidden/>
    <w:rsid w:val="004F3594"/>
    <w:rPr>
      <w:color w:val="808080"/>
    </w:rPr>
  </w:style>
  <w:style w:type="character" w:styleId="UyteHipercze">
    <w:name w:val="FollowedHyperlink"/>
    <w:uiPriority w:val="99"/>
    <w:semiHidden/>
    <w:unhideWhenUsed/>
    <w:rsid w:val="00F41D87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4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l">
    <w:name w:val="tytul"/>
    <w:basedOn w:val="Domylnaczcionkaakapitu"/>
    <w:rsid w:val="007D331B"/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367417"/>
    <w:pPr>
      <w:spacing w:after="0" w:line="360" w:lineRule="auto"/>
      <w:ind w:left="1894" w:hanging="397"/>
      <w:jc w:val="both"/>
    </w:pPr>
    <w:rPr>
      <w:rFonts w:ascii="Times" w:eastAsia="Times New Roman" w:hAnsi="Times" w:cs="Arial"/>
      <w:bCs/>
      <w:sz w:val="24"/>
      <w:szCs w:val="20"/>
    </w:rPr>
  </w:style>
  <w:style w:type="table" w:styleId="Tabela-Siatka">
    <w:name w:val="Table Grid"/>
    <w:basedOn w:val="Standardowy"/>
    <w:uiPriority w:val="39"/>
    <w:rsid w:val="00BB4641"/>
    <w:rPr>
      <w:rFonts w:ascii="Times" w:eastAsia="Times New Roman" w:hAnsi="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41D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41D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javascript:__doPostBack('ctl00$ContentPlaceHolder$legenda$Category','')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geoserwis.gdos.gov.pl/map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14" ma:contentTypeDescription="Utwórz nowy dokument." ma:contentTypeScope="" ma:versionID="bfff8ffce77e77f8c44414b92508283e">
  <xsd:schema xmlns:xsd="http://www.w3.org/2001/XMLSchema" xmlns:xs="http://www.w3.org/2001/XMLSchema" xmlns:p="http://schemas.microsoft.com/office/2006/metadata/properties" xmlns:ns3="e0f2f53b-0fcc-47a3-9084-6cf0afe85959" xmlns:ns4="b8f5b921-71c1-423b-9ec9-1f24f3672a49" targetNamespace="http://schemas.microsoft.com/office/2006/metadata/properties" ma:root="true" ma:fieldsID="c5e9d59cdd0a969b5477157ac776cbac" ns3:_="" ns4:_="">
    <xsd:import namespace="e0f2f53b-0fcc-47a3-9084-6cf0afe85959"/>
    <xsd:import namespace="b8f5b921-71c1-423b-9ec9-1f24f3672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b921-71c1-423b-9ec9-1f24f367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02B53-DFCA-4BD8-821F-7DDAC09BA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05EC8-DD28-4C64-ACD3-6E38973970F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0C079B1-5D19-4634-B945-D164F3DCE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FA9E0D-E6FF-4129-ACB2-B41DDB0D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b8f5b921-71c1-423b-9ec9-1f24f367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B8FCFC-2BCA-4574-A40C-8DFF82B59D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0C5BE0-D74D-48CE-BE1C-EE7B0B77D2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4285</Words>
  <Characters>25716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29942</CharactersWithSpaces>
  <SharedDoc>false</SharedDoc>
  <HLinks>
    <vt:vector size="12" baseType="variant">
      <vt:variant>
        <vt:i4>8061035</vt:i4>
      </vt:variant>
      <vt:variant>
        <vt:i4>9</vt:i4>
      </vt:variant>
      <vt:variant>
        <vt:i4>0</vt:i4>
      </vt:variant>
      <vt:variant>
        <vt:i4>5</vt:i4>
      </vt:variant>
      <vt:variant>
        <vt:lpwstr>http://geoserwis.gdos.gov.pl/mapy/</vt:lpwstr>
      </vt:variant>
      <vt:variant>
        <vt:lpwstr/>
      </vt:variant>
      <vt:variant>
        <vt:i4>6225999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javascript:__doPostBack('ctl00$ContentPlaceHolder$legenda$Category','')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Jakub</dc:creator>
  <cp:keywords/>
  <dc:description/>
  <cp:lastModifiedBy>Chromiak Iwona</cp:lastModifiedBy>
  <cp:revision>2</cp:revision>
  <cp:lastPrinted>2022-08-01T06:20:00Z</cp:lastPrinted>
  <dcterms:created xsi:type="dcterms:W3CDTF">2022-10-25T08:58:00Z</dcterms:created>
  <dcterms:modified xsi:type="dcterms:W3CDTF">2022-10-25T08:58:00Z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