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CA4E8" w14:textId="77777777" w:rsidR="00D7569D" w:rsidRPr="00D7569D" w:rsidRDefault="00D7569D" w:rsidP="00D7569D">
      <w:pPr>
        <w:shd w:val="clear" w:color="auto" w:fill="FFFFFF"/>
        <w:spacing w:after="180" w:line="240" w:lineRule="auto"/>
        <w:textAlignment w:val="baseline"/>
        <w:outlineLvl w:val="1"/>
        <w:rPr>
          <w:rFonts w:ascii="Open Sans" w:eastAsia="Times New Roman" w:hAnsi="Open Sans" w:cs="Open Sans"/>
          <w:b/>
          <w:bCs/>
          <w:color w:val="1B1B1B"/>
          <w:sz w:val="60"/>
          <w:szCs w:val="60"/>
          <w:lang w:eastAsia="pl-PL"/>
        </w:rPr>
      </w:pPr>
      <w:r w:rsidRPr="00D7569D">
        <w:rPr>
          <w:rFonts w:ascii="Open Sans" w:eastAsia="Times New Roman" w:hAnsi="Open Sans" w:cs="Open Sans"/>
          <w:b/>
          <w:bCs/>
          <w:color w:val="1B1B1B"/>
          <w:sz w:val="60"/>
          <w:szCs w:val="60"/>
          <w:lang w:eastAsia="pl-PL"/>
        </w:rPr>
        <w:t>Tłumacz języka migowego online</w:t>
      </w:r>
    </w:p>
    <w:p w14:paraId="666F49B8" w14:textId="660B6FDF" w:rsidR="00D7569D" w:rsidRPr="00D7569D" w:rsidRDefault="00D7569D" w:rsidP="00D7569D">
      <w:pPr>
        <w:shd w:val="clear" w:color="auto" w:fill="FFFFFF"/>
        <w:spacing w:after="240" w:line="240" w:lineRule="auto"/>
        <w:textAlignment w:val="baseline"/>
        <w:rPr>
          <w:rFonts w:ascii="Open Sans" w:eastAsia="Times New Roman" w:hAnsi="Open Sans" w:cs="Open Sans"/>
          <w:color w:val="1B1B1B"/>
          <w:sz w:val="21"/>
          <w:szCs w:val="21"/>
          <w:lang w:eastAsia="pl-PL"/>
        </w:rPr>
      </w:pPr>
    </w:p>
    <w:p w14:paraId="3B09CBF8" w14:textId="75F32DF9" w:rsidR="00D7569D" w:rsidRDefault="00D7569D" w:rsidP="00D7569D">
      <w:pPr>
        <w:shd w:val="clear" w:color="auto" w:fill="FFFFFF"/>
        <w:spacing w:after="0" w:line="240" w:lineRule="auto"/>
        <w:textAlignment w:val="baseline"/>
        <w:outlineLvl w:val="1"/>
        <w:rPr>
          <w:rFonts w:ascii="inherit" w:eastAsia="Times New Roman" w:hAnsi="inherit" w:cs="Open Sans"/>
          <w:b/>
          <w:bCs/>
          <w:color w:val="1B1B1B"/>
          <w:sz w:val="24"/>
          <w:szCs w:val="24"/>
          <w:lang w:eastAsia="pl-PL"/>
        </w:rPr>
      </w:pPr>
      <w:r w:rsidRPr="00D7569D">
        <w:rPr>
          <w:rFonts w:ascii="inherit" w:eastAsia="Times New Roman" w:hAnsi="inherit" w:cs="Open Sans"/>
          <w:b/>
          <w:bCs/>
          <w:color w:val="1B1B1B"/>
          <w:sz w:val="28"/>
          <w:szCs w:val="28"/>
          <w:lang w:eastAsia="pl-PL"/>
        </w:rPr>
        <w:t>Jak skorzystać z usługi tłumacza języka migowego on-line?</w:t>
      </w:r>
    </w:p>
    <w:p w14:paraId="0D379030" w14:textId="77777777" w:rsidR="00D7569D" w:rsidRPr="00D7569D" w:rsidRDefault="00D7569D" w:rsidP="00D7569D">
      <w:pPr>
        <w:shd w:val="clear" w:color="auto" w:fill="FFFFFF"/>
        <w:spacing w:after="0" w:line="240" w:lineRule="auto"/>
        <w:textAlignment w:val="baseline"/>
        <w:outlineLvl w:val="1"/>
        <w:rPr>
          <w:rFonts w:ascii="inherit" w:eastAsia="Times New Roman" w:hAnsi="inherit" w:cs="Open Sans"/>
          <w:b/>
          <w:bCs/>
          <w:color w:val="1B1B1B"/>
          <w:sz w:val="24"/>
          <w:szCs w:val="24"/>
          <w:lang w:eastAsia="pl-PL"/>
        </w:rPr>
      </w:pPr>
    </w:p>
    <w:p w14:paraId="0BEED584" w14:textId="3B5FC49C" w:rsidR="00D7569D" w:rsidRPr="00D7569D" w:rsidRDefault="00D7569D" w:rsidP="00D7569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</w:pPr>
      <w:r w:rsidRPr="00D7569D">
        <w:rPr>
          <w:rFonts w:ascii="inherit" w:eastAsia="Times New Roman" w:hAnsi="inherit" w:cs="Open Sans"/>
          <w:color w:val="1B1B1B"/>
          <w:sz w:val="24"/>
          <w:szCs w:val="24"/>
          <w:lang w:eastAsia="pl-PL"/>
        </w:rPr>
        <w:t>Musisz dysponować komputerem lub urządzeniem mobilnym wyposażonym</w:t>
      </w:r>
      <w:r>
        <w:rPr>
          <w:rFonts w:ascii="inherit" w:eastAsia="Times New Roman" w:hAnsi="inherit" w:cs="Open Sans"/>
          <w:color w:val="1B1B1B"/>
          <w:sz w:val="24"/>
          <w:szCs w:val="24"/>
          <w:lang w:eastAsia="pl-PL"/>
        </w:rPr>
        <w:br/>
      </w:r>
      <w:r w:rsidRPr="00D7569D">
        <w:rPr>
          <w:rFonts w:ascii="inherit" w:eastAsia="Times New Roman" w:hAnsi="inherit" w:cs="Open Sans"/>
          <w:color w:val="1B1B1B"/>
          <w:sz w:val="24"/>
          <w:szCs w:val="24"/>
          <w:lang w:eastAsia="pl-PL"/>
        </w:rPr>
        <w:t>w kamerę.</w:t>
      </w:r>
    </w:p>
    <w:p w14:paraId="6481F1DB" w14:textId="77777777" w:rsidR="00D7569D" w:rsidRPr="00D7569D" w:rsidRDefault="00D7569D" w:rsidP="00D7569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</w:pPr>
      <w:r w:rsidRPr="00D7569D">
        <w:rPr>
          <w:rFonts w:ascii="inherit" w:eastAsia="Times New Roman" w:hAnsi="inherit" w:cs="Open Sans"/>
          <w:color w:val="1B1B1B"/>
          <w:sz w:val="24"/>
          <w:szCs w:val="24"/>
          <w:lang w:eastAsia="pl-PL"/>
        </w:rPr>
        <w:t xml:space="preserve">Naciśnij przycisk znajdujący się pod filmem, który przekieruje Cię na stronę </w:t>
      </w:r>
      <w:proofErr w:type="spellStart"/>
      <w:r w:rsidRPr="00D7569D">
        <w:rPr>
          <w:rFonts w:ascii="inherit" w:eastAsia="Times New Roman" w:hAnsi="inherit" w:cs="Open Sans"/>
          <w:color w:val="1B1B1B"/>
          <w:sz w:val="24"/>
          <w:szCs w:val="24"/>
          <w:lang w:eastAsia="pl-PL"/>
        </w:rPr>
        <w:t>wideotłumacza</w:t>
      </w:r>
      <w:proofErr w:type="spellEnd"/>
      <w:r w:rsidRPr="00D7569D">
        <w:rPr>
          <w:rFonts w:ascii="inherit" w:eastAsia="Times New Roman" w:hAnsi="inherit" w:cs="Open Sans"/>
          <w:color w:val="1B1B1B"/>
          <w:sz w:val="24"/>
          <w:szCs w:val="24"/>
          <w:lang w:eastAsia="pl-PL"/>
        </w:rPr>
        <w:t>.</w:t>
      </w:r>
    </w:p>
    <w:p w14:paraId="682854A5" w14:textId="77777777" w:rsidR="00D7569D" w:rsidRPr="00D7569D" w:rsidRDefault="00D7569D" w:rsidP="00D7569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</w:pPr>
      <w:r w:rsidRPr="00D7569D">
        <w:rPr>
          <w:rFonts w:ascii="inherit" w:eastAsia="Times New Roman" w:hAnsi="inherit" w:cs="Open Sans"/>
          <w:color w:val="1B1B1B"/>
          <w:sz w:val="24"/>
          <w:szCs w:val="24"/>
          <w:lang w:eastAsia="pl-PL"/>
        </w:rPr>
        <w:t>Żeby połączyć się z tłumaczem naciśnij przycisk „rozpocznij połączenie”.</w:t>
      </w:r>
    </w:p>
    <w:p w14:paraId="6E4421F8" w14:textId="6757176A" w:rsidR="00D7569D" w:rsidRPr="00D7569D" w:rsidRDefault="00D7569D" w:rsidP="00D7569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</w:pPr>
      <w:r w:rsidRPr="00D7569D">
        <w:rPr>
          <w:rFonts w:ascii="inherit" w:eastAsia="Times New Roman" w:hAnsi="inherit" w:cs="Open Sans"/>
          <w:color w:val="1B1B1B"/>
          <w:sz w:val="24"/>
          <w:szCs w:val="24"/>
          <w:lang w:eastAsia="pl-PL"/>
        </w:rPr>
        <w:t>Do prawidłowego funkcjonowania usługi nie jest wymagane instalowanie dodatkowego oprogramowania, wystarczy aktualna przeglądarka internetowa. UWAGA: Przy nawiązywaniu połączenia, w przypadku pojawienia się okienka</w:t>
      </w:r>
      <w:r>
        <w:rPr>
          <w:rFonts w:ascii="inherit" w:eastAsia="Times New Roman" w:hAnsi="inherit" w:cs="Open Sans"/>
          <w:color w:val="1B1B1B"/>
          <w:sz w:val="24"/>
          <w:szCs w:val="24"/>
          <w:lang w:eastAsia="pl-PL"/>
        </w:rPr>
        <w:br/>
      </w:r>
      <w:r w:rsidRPr="00D7569D">
        <w:rPr>
          <w:rFonts w:ascii="inherit" w:eastAsia="Times New Roman" w:hAnsi="inherit" w:cs="Open Sans"/>
          <w:color w:val="1B1B1B"/>
          <w:sz w:val="24"/>
          <w:szCs w:val="24"/>
          <w:lang w:eastAsia="pl-PL"/>
        </w:rPr>
        <w:t>z taką prośbą, należy zatwierdzić dostęp do kamery.</w:t>
      </w:r>
    </w:p>
    <w:p w14:paraId="46D813BD" w14:textId="77777777" w:rsidR="00D7569D" w:rsidRPr="00D7569D" w:rsidRDefault="00D7569D" w:rsidP="00D7569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</w:pPr>
      <w:r w:rsidRPr="00D7569D">
        <w:rPr>
          <w:rFonts w:ascii="inherit" w:eastAsia="Times New Roman" w:hAnsi="inherit" w:cs="Open Sans"/>
          <w:color w:val="1B1B1B"/>
          <w:sz w:val="24"/>
          <w:szCs w:val="24"/>
          <w:lang w:eastAsia="pl-PL"/>
        </w:rPr>
        <w:t xml:space="preserve">W celu zakończenia połączenia zamknij stronę </w:t>
      </w:r>
      <w:proofErr w:type="spellStart"/>
      <w:r w:rsidRPr="00D7569D">
        <w:rPr>
          <w:rFonts w:ascii="inherit" w:eastAsia="Times New Roman" w:hAnsi="inherit" w:cs="Open Sans"/>
          <w:color w:val="1B1B1B"/>
          <w:sz w:val="24"/>
          <w:szCs w:val="24"/>
          <w:lang w:eastAsia="pl-PL"/>
        </w:rPr>
        <w:t>wideotłumacza</w:t>
      </w:r>
      <w:proofErr w:type="spellEnd"/>
      <w:r w:rsidRPr="00D7569D">
        <w:rPr>
          <w:rFonts w:ascii="inherit" w:eastAsia="Times New Roman" w:hAnsi="inherit" w:cs="Open Sans"/>
          <w:color w:val="1B1B1B"/>
          <w:sz w:val="24"/>
          <w:szCs w:val="24"/>
          <w:lang w:eastAsia="pl-PL"/>
        </w:rPr>
        <w:t>.</w:t>
      </w:r>
    </w:p>
    <w:p w14:paraId="6A7A222F" w14:textId="77777777" w:rsidR="00D7569D" w:rsidRPr="00D7569D" w:rsidRDefault="00D7569D" w:rsidP="00D7569D">
      <w:pPr>
        <w:shd w:val="clear" w:color="auto" w:fill="FFFFFF"/>
        <w:spacing w:after="240" w:line="240" w:lineRule="auto"/>
        <w:textAlignment w:val="baseline"/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</w:pPr>
      <w:r w:rsidRPr="00D7569D"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  <w:t> </w:t>
      </w:r>
    </w:p>
    <w:p w14:paraId="6A7E4DD2" w14:textId="77777777" w:rsidR="00D7569D" w:rsidRPr="00D7569D" w:rsidRDefault="00D7569D" w:rsidP="00D7569D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B1B1B"/>
          <w:sz w:val="28"/>
          <w:szCs w:val="28"/>
          <w:lang w:eastAsia="pl-PL"/>
        </w:rPr>
      </w:pPr>
      <w:r w:rsidRPr="00D7569D">
        <w:rPr>
          <w:rFonts w:ascii="inherit" w:eastAsia="Times New Roman" w:hAnsi="inherit" w:cs="Open Sans"/>
          <w:b/>
          <w:bCs/>
          <w:color w:val="1B1B1B"/>
          <w:sz w:val="28"/>
          <w:szCs w:val="28"/>
          <w:lang w:eastAsia="pl-PL"/>
        </w:rPr>
        <w:t>Skorzystanie z usługi jest bezpłatne.</w:t>
      </w:r>
    </w:p>
    <w:p w14:paraId="0A7C6EF3" w14:textId="77777777" w:rsidR="00D7569D" w:rsidRPr="00D7569D" w:rsidRDefault="00D7569D" w:rsidP="00D7569D">
      <w:pPr>
        <w:shd w:val="clear" w:color="auto" w:fill="FFFFFF"/>
        <w:spacing w:after="240" w:line="240" w:lineRule="auto"/>
        <w:textAlignment w:val="baseline"/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</w:pPr>
      <w:r w:rsidRPr="00D7569D"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  <w:t> </w:t>
      </w:r>
    </w:p>
    <w:p w14:paraId="62B904D7" w14:textId="77777777" w:rsidR="00D7569D" w:rsidRPr="00D7569D" w:rsidRDefault="00D7569D" w:rsidP="00D7569D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B1B1B"/>
          <w:sz w:val="28"/>
          <w:szCs w:val="28"/>
          <w:lang w:eastAsia="pl-PL"/>
        </w:rPr>
      </w:pPr>
      <w:r w:rsidRPr="00D7569D">
        <w:rPr>
          <w:rFonts w:ascii="inherit" w:eastAsia="Times New Roman" w:hAnsi="inherit" w:cs="Open Sans"/>
          <w:color w:val="1B1B1B"/>
          <w:sz w:val="28"/>
          <w:szCs w:val="28"/>
          <w:lang w:eastAsia="pl-PL"/>
        </w:rPr>
        <w:t>LINK DO TŁUMACZA: </w:t>
      </w:r>
      <w:hyperlink r:id="rId5" w:history="1">
        <w:r w:rsidRPr="00D7569D">
          <w:rPr>
            <w:rFonts w:ascii="inherit" w:eastAsia="Times New Roman" w:hAnsi="inherit" w:cs="Open Sans"/>
            <w:color w:val="0052A5"/>
            <w:sz w:val="28"/>
            <w:szCs w:val="28"/>
            <w:u w:val="single"/>
            <w:lang w:eastAsia="pl-PL"/>
          </w:rPr>
          <w:t>https://coar.jns.pl/</w:t>
        </w:r>
      </w:hyperlink>
    </w:p>
    <w:p w14:paraId="0050C834" w14:textId="77777777" w:rsidR="00734B6C" w:rsidRDefault="00734B6C"/>
    <w:sectPr w:rsidR="00734B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BE7B4F"/>
    <w:multiLevelType w:val="multilevel"/>
    <w:tmpl w:val="AF0CC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69D"/>
    <w:rsid w:val="00734B6C"/>
    <w:rsid w:val="00D75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A8D5D"/>
  <w15:chartTrackingRefBased/>
  <w15:docId w15:val="{A4EFD5C9-8D2B-4E54-845E-31813D533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2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0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92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ar.jns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666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M.Chrobak (KP Słubice)</dc:creator>
  <cp:keywords/>
  <dc:description/>
  <cp:lastModifiedBy>M.Chrobak (KP Słubice)</cp:lastModifiedBy>
  <cp:revision>1</cp:revision>
  <dcterms:created xsi:type="dcterms:W3CDTF">2021-09-21T11:18:00Z</dcterms:created>
  <dcterms:modified xsi:type="dcterms:W3CDTF">2021-09-21T11:20:00Z</dcterms:modified>
</cp:coreProperties>
</file>