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AEDDC1" w14:textId="77777777" w:rsidR="00AA20BD" w:rsidRDefault="00AA20BD" w:rsidP="00D31E85">
      <w:pPr>
        <w:pStyle w:val="Tytu"/>
      </w:pPr>
      <w:r w:rsidRPr="00B842BA">
        <w:t>OPIS PRZEDMIOTU ZAMÓWIENIA</w:t>
      </w:r>
    </w:p>
    <w:sdt>
      <w:sdtPr>
        <w:rPr>
          <w:rFonts w:ascii="Verdana" w:hAnsi="Verdana" w:cs="Calibri"/>
          <w:b/>
          <w:sz w:val="20"/>
          <w:szCs w:val="20"/>
        </w:rPr>
        <w:id w:val="1194504204"/>
        <w:placeholder>
          <w:docPart w:val="6CA25864B4384BAC80E068FD174177EE"/>
        </w:placeholder>
        <w:text/>
      </w:sdtPr>
      <w:sdtEndPr/>
      <w:sdtContent>
        <w:p w14:paraId="7E7E273A" w14:textId="6D42FA8C" w:rsidR="00721201" w:rsidRPr="00DC1611" w:rsidRDefault="00721201" w:rsidP="00E30EEF">
          <w:pPr>
            <w:spacing w:after="120" w:line="276" w:lineRule="auto"/>
            <w:ind w:left="567"/>
            <w:jc w:val="center"/>
            <w:rPr>
              <w:rFonts w:ascii="Verdana" w:hAnsi="Verdana"/>
              <w:b/>
              <w:i/>
              <w:sz w:val="20"/>
            </w:rPr>
          </w:pPr>
          <w:r>
            <w:rPr>
              <w:rFonts w:ascii="Verdana" w:hAnsi="Verdana" w:cs="Calibri"/>
              <w:b/>
              <w:sz w:val="20"/>
              <w:szCs w:val="20"/>
            </w:rPr>
            <w:t>Sukcesywna dostawa gazu</w:t>
          </w:r>
          <w:r w:rsidR="00C60559">
            <w:rPr>
              <w:rFonts w:ascii="Verdana" w:hAnsi="Verdana" w:cs="Calibri"/>
              <w:b/>
              <w:sz w:val="20"/>
              <w:szCs w:val="20"/>
            </w:rPr>
            <w:t xml:space="preserve"> p</w:t>
          </w:r>
          <w:r w:rsidR="00E92E6D">
            <w:rPr>
              <w:rFonts w:ascii="Verdana" w:hAnsi="Verdana" w:cs="Calibri"/>
              <w:b/>
              <w:sz w:val="20"/>
              <w:szCs w:val="20"/>
            </w:rPr>
            <w:t>ropan</w:t>
          </w:r>
          <w:r>
            <w:rPr>
              <w:rFonts w:ascii="Verdana" w:hAnsi="Verdana" w:cs="Calibri"/>
              <w:b/>
              <w:sz w:val="20"/>
              <w:szCs w:val="20"/>
            </w:rPr>
            <w:t xml:space="preserve"> do ogrzewania i podgrzewania wody użytkowej </w:t>
          </w:r>
          <w:r w:rsidR="005929DA">
            <w:rPr>
              <w:rFonts w:ascii="Verdana" w:hAnsi="Verdana" w:cs="Calibri"/>
              <w:b/>
              <w:sz w:val="20"/>
              <w:szCs w:val="20"/>
            </w:rPr>
            <w:t>do Obwodu Utrzymania Drogi Ekspresowej w Kurowie</w:t>
          </w:r>
          <w:r>
            <w:rPr>
              <w:rFonts w:ascii="Verdana" w:hAnsi="Verdana" w:cs="Calibri"/>
              <w:b/>
              <w:sz w:val="20"/>
              <w:szCs w:val="20"/>
            </w:rPr>
            <w:t xml:space="preserve">. </w:t>
          </w:r>
        </w:p>
      </w:sdtContent>
    </w:sdt>
    <w:p w14:paraId="48B3CE7C" w14:textId="77777777" w:rsidR="00AA20BD" w:rsidRPr="00721201" w:rsidRDefault="00AA20BD" w:rsidP="00B15865">
      <w:pPr>
        <w:spacing w:after="0" w:line="360" w:lineRule="auto"/>
        <w:jc w:val="center"/>
        <w:rPr>
          <w:rFonts w:ascii="Verdana" w:eastAsia="Times New Roman" w:hAnsi="Verdana" w:cs="Times New Roman"/>
          <w:bCs/>
          <w:sz w:val="20"/>
          <w:szCs w:val="20"/>
          <w:lang w:eastAsia="pl-PL"/>
        </w:rPr>
      </w:pPr>
    </w:p>
    <w:p w14:paraId="6AE118E2" w14:textId="77777777" w:rsidR="00600E69" w:rsidRPr="00600E69" w:rsidRDefault="00600E69" w:rsidP="00600E69">
      <w:pPr>
        <w:numPr>
          <w:ilvl w:val="0"/>
          <w:numId w:val="10"/>
        </w:numPr>
        <w:spacing w:after="0" w:line="360" w:lineRule="auto"/>
        <w:ind w:left="0"/>
        <w:jc w:val="both"/>
        <w:rPr>
          <w:rFonts w:ascii="Verdana" w:hAnsi="Verdana" w:cs="TTE1C04EF8t00"/>
          <w:sz w:val="20"/>
          <w:szCs w:val="20"/>
        </w:rPr>
      </w:pPr>
      <w:r w:rsidRPr="00600E69">
        <w:rPr>
          <w:rFonts w:ascii="Verdana" w:hAnsi="Verdana"/>
          <w:sz w:val="20"/>
          <w:szCs w:val="20"/>
        </w:rPr>
        <w:t xml:space="preserve">Przedmiotem zamówienia jest sukcesywna dostawa skroplonego gazu propan </w:t>
      </w:r>
      <w:r w:rsidRPr="00600E69">
        <w:rPr>
          <w:rFonts w:ascii="Verdana" w:hAnsi="Verdana"/>
          <w:sz w:val="20"/>
          <w:szCs w:val="20"/>
        </w:rPr>
        <w:br/>
      </w:r>
      <w:r w:rsidRPr="00600E69">
        <w:rPr>
          <w:rFonts w:ascii="Verdana" w:hAnsi="Verdana" w:cs="Calibri"/>
          <w:sz w:val="20"/>
          <w:szCs w:val="20"/>
        </w:rPr>
        <w:t>do ogrzewania i podgrzewania wody użytkowej</w:t>
      </w:r>
      <w:r w:rsidRPr="00600E69">
        <w:rPr>
          <w:rFonts w:ascii="Verdana" w:hAnsi="Verdana"/>
          <w:sz w:val="20"/>
          <w:szCs w:val="20"/>
        </w:rPr>
        <w:t xml:space="preserve">, wyprodukowanego według polskich norm PN 589, PN-C 960008:1998 Przetwory Naftowe – Gazy Węglowodorowe – Gazy Skroplone               C3-C lub produktu równoważnego spełniającego wymagania jakościowe określone                         w Rozporządzeniu Ministra Klimatu i Środowiska z dnia 28 maja 2021 r. w sprawie wymagań jakościowych dla gazu skroplonego, w szacunkowej łącznej ilości 24 000 tys. litrów, bezpośrednio do zbiorników podziemnych Zamawiającego znajdujących się </w:t>
      </w:r>
      <w:r w:rsidRPr="00600E69">
        <w:rPr>
          <w:rFonts w:ascii="Verdana" w:hAnsi="Verdana"/>
          <w:sz w:val="20"/>
          <w:szCs w:val="20"/>
        </w:rPr>
        <w:br/>
        <w:t>w lokalizacji wyszczególnionej w punkcie 16 niniejszego opisu przedmiotu zamówienia.</w:t>
      </w:r>
    </w:p>
    <w:p w14:paraId="5884740F" w14:textId="77777777" w:rsidR="00600E69" w:rsidRPr="00600E69" w:rsidRDefault="00600E69" w:rsidP="00600E69">
      <w:pPr>
        <w:numPr>
          <w:ilvl w:val="0"/>
          <w:numId w:val="10"/>
        </w:numPr>
        <w:spacing w:after="0" w:line="360" w:lineRule="auto"/>
        <w:ind w:left="0"/>
        <w:jc w:val="both"/>
        <w:rPr>
          <w:rFonts w:ascii="Verdana" w:hAnsi="Verdana" w:cs="TTE1C04EF8t00"/>
          <w:sz w:val="20"/>
          <w:szCs w:val="20"/>
        </w:rPr>
      </w:pPr>
      <w:r w:rsidRPr="00600E69">
        <w:rPr>
          <w:rFonts w:ascii="Verdana" w:hAnsi="Verdana"/>
          <w:sz w:val="20"/>
          <w:szCs w:val="20"/>
        </w:rPr>
        <w:t xml:space="preserve">Określona przez Zamawiającego ilość gazu jest wartością szacunkową. Zamawiający zastrzega sobie możliwość zakupu mniejszej ilości, co nie może stanowić podstawy </w:t>
      </w:r>
      <w:r w:rsidRPr="00600E69">
        <w:rPr>
          <w:rFonts w:ascii="Verdana" w:hAnsi="Verdana"/>
          <w:sz w:val="20"/>
          <w:szCs w:val="20"/>
        </w:rPr>
        <w:br/>
        <w:t>do wnoszenia przez Wykonawcę jakichkolwiek roszczeń.</w:t>
      </w:r>
    </w:p>
    <w:p w14:paraId="6C655B42" w14:textId="77777777" w:rsidR="00600E69" w:rsidRPr="00600E69" w:rsidRDefault="00600E69" w:rsidP="00600E69">
      <w:pPr>
        <w:numPr>
          <w:ilvl w:val="0"/>
          <w:numId w:val="10"/>
        </w:numPr>
        <w:spacing w:after="0" w:line="360" w:lineRule="auto"/>
        <w:ind w:left="0"/>
        <w:jc w:val="both"/>
        <w:rPr>
          <w:rFonts w:ascii="Verdana" w:hAnsi="Verdana" w:cs="TTE1C04EF8t00"/>
          <w:sz w:val="20"/>
          <w:szCs w:val="20"/>
        </w:rPr>
      </w:pPr>
      <w:r w:rsidRPr="00600E69">
        <w:rPr>
          <w:rFonts w:ascii="Verdana" w:hAnsi="Verdana"/>
          <w:sz w:val="20"/>
          <w:szCs w:val="20"/>
        </w:rPr>
        <w:t xml:space="preserve">Zamawiający zastrzega sobie możliwość niewykorzystania całego zakresu zamówienia </w:t>
      </w:r>
    </w:p>
    <w:p w14:paraId="076ADDD4" w14:textId="77777777" w:rsidR="00600E69" w:rsidRPr="00600E69" w:rsidRDefault="00600E69" w:rsidP="00600E69">
      <w:pPr>
        <w:spacing w:line="360" w:lineRule="auto"/>
        <w:contextualSpacing/>
        <w:jc w:val="both"/>
        <w:rPr>
          <w:rFonts w:ascii="Verdana" w:hAnsi="Verdana"/>
          <w:sz w:val="20"/>
          <w:szCs w:val="20"/>
        </w:rPr>
      </w:pPr>
      <w:r w:rsidRPr="00600E69">
        <w:rPr>
          <w:rFonts w:ascii="Verdana" w:hAnsi="Verdana"/>
          <w:sz w:val="20"/>
          <w:szCs w:val="20"/>
        </w:rPr>
        <w:t>z uwagi na faktyczne zużycie.</w:t>
      </w:r>
    </w:p>
    <w:p w14:paraId="29CCC264"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 xml:space="preserve">Maksymalne dopuszczalne ciśnienie w zbiornikach 15,6/-0,08 bar, maksymalne dopuszczalne napełnienie 85%. </w:t>
      </w:r>
    </w:p>
    <w:p w14:paraId="2F4A4EE5" w14:textId="77777777" w:rsidR="00600E69" w:rsidRPr="00600E69" w:rsidRDefault="00600E69" w:rsidP="00600E69">
      <w:pPr>
        <w:numPr>
          <w:ilvl w:val="0"/>
          <w:numId w:val="10"/>
        </w:numPr>
        <w:spacing w:line="360" w:lineRule="auto"/>
        <w:ind w:left="0" w:hanging="425"/>
        <w:contextualSpacing/>
        <w:jc w:val="both"/>
        <w:rPr>
          <w:rFonts w:ascii="Verdana" w:hAnsi="Verdana"/>
          <w:sz w:val="20"/>
          <w:szCs w:val="20"/>
        </w:rPr>
      </w:pPr>
      <w:r w:rsidRPr="00600E69">
        <w:rPr>
          <w:rFonts w:ascii="Verdana" w:hAnsi="Verdana"/>
          <w:sz w:val="20"/>
          <w:szCs w:val="20"/>
        </w:rPr>
        <w:t xml:space="preserve">Wykonawca będzie dostarczał przedmiot zamówienia za pomocą autocystern wyposażonych: </w:t>
      </w:r>
    </w:p>
    <w:p w14:paraId="50C1757E" w14:textId="77777777" w:rsidR="00600E69" w:rsidRPr="00600E69" w:rsidRDefault="00600E69" w:rsidP="00600E69">
      <w:pPr>
        <w:numPr>
          <w:ilvl w:val="0"/>
          <w:numId w:val="5"/>
        </w:numPr>
        <w:spacing w:line="360" w:lineRule="auto"/>
        <w:contextualSpacing/>
        <w:jc w:val="both"/>
        <w:rPr>
          <w:rFonts w:ascii="Verdana" w:hAnsi="Verdana"/>
          <w:sz w:val="20"/>
          <w:szCs w:val="20"/>
        </w:rPr>
      </w:pPr>
      <w:r w:rsidRPr="00600E69">
        <w:rPr>
          <w:rFonts w:ascii="Verdana" w:hAnsi="Verdana"/>
          <w:sz w:val="20"/>
          <w:szCs w:val="20"/>
        </w:rPr>
        <w:t xml:space="preserve">W pompy z zalegalizowanymi licznikami przepływu, </w:t>
      </w:r>
    </w:p>
    <w:p w14:paraId="28C5357F" w14:textId="77777777" w:rsidR="00600E69" w:rsidRPr="00600E69" w:rsidRDefault="00600E69" w:rsidP="00600E69">
      <w:pPr>
        <w:numPr>
          <w:ilvl w:val="0"/>
          <w:numId w:val="5"/>
        </w:numPr>
        <w:spacing w:line="360" w:lineRule="auto"/>
        <w:contextualSpacing/>
        <w:jc w:val="both"/>
        <w:rPr>
          <w:rFonts w:ascii="Verdana" w:hAnsi="Verdana"/>
          <w:sz w:val="20"/>
          <w:szCs w:val="20"/>
        </w:rPr>
      </w:pPr>
      <w:r w:rsidRPr="00600E69">
        <w:rPr>
          <w:rFonts w:ascii="Verdana" w:hAnsi="Verdana"/>
          <w:sz w:val="20"/>
          <w:szCs w:val="20"/>
        </w:rPr>
        <w:t xml:space="preserve">W legalizowany przepływ gazu, </w:t>
      </w:r>
    </w:p>
    <w:p w14:paraId="30A210FF" w14:textId="77777777" w:rsidR="00600E69" w:rsidRPr="00600E69" w:rsidRDefault="00600E69" w:rsidP="00600E69">
      <w:pPr>
        <w:numPr>
          <w:ilvl w:val="0"/>
          <w:numId w:val="5"/>
        </w:numPr>
        <w:spacing w:line="360" w:lineRule="auto"/>
        <w:contextualSpacing/>
        <w:jc w:val="both"/>
        <w:rPr>
          <w:rFonts w:ascii="Verdana" w:hAnsi="Verdana"/>
          <w:sz w:val="20"/>
          <w:szCs w:val="20"/>
        </w:rPr>
      </w:pPr>
      <w:r w:rsidRPr="00600E69">
        <w:rPr>
          <w:rFonts w:ascii="Verdana" w:hAnsi="Verdana"/>
          <w:sz w:val="20"/>
          <w:szCs w:val="20"/>
        </w:rPr>
        <w:t xml:space="preserve">W pompę ssąco tłoczącą, </w:t>
      </w:r>
    </w:p>
    <w:p w14:paraId="5472C188" w14:textId="77777777" w:rsidR="00600E69" w:rsidRPr="00600E69" w:rsidRDefault="00600E69" w:rsidP="00600E69">
      <w:pPr>
        <w:numPr>
          <w:ilvl w:val="0"/>
          <w:numId w:val="5"/>
        </w:numPr>
        <w:spacing w:line="360" w:lineRule="auto"/>
        <w:contextualSpacing/>
        <w:jc w:val="both"/>
        <w:rPr>
          <w:rFonts w:ascii="Verdana" w:hAnsi="Verdana"/>
          <w:sz w:val="20"/>
          <w:szCs w:val="20"/>
        </w:rPr>
      </w:pPr>
      <w:r w:rsidRPr="00600E69">
        <w:rPr>
          <w:rFonts w:ascii="Verdana" w:hAnsi="Verdana"/>
          <w:sz w:val="20"/>
          <w:szCs w:val="20"/>
        </w:rPr>
        <w:t xml:space="preserve">Wąż do tankowania o długości umożliwiającej swobodne tankownie zbiorników, </w:t>
      </w:r>
    </w:p>
    <w:p w14:paraId="51774F67"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Dostawy będą odbywały się sukcesywnie zgodnie przewidzianymi środkami ostrożności.     Do każdej dostawy Wykonawca winien jest dołączyć aktualne świadectwo jakości gazu wydane przez producenta dla danej partii gazu. Niespełnienie powyższego warunku skutkować będzie odmową przyjęcia dostawy oraz karami wynikającymi z nieterminowych dostaw przewidzianymi w umowie.</w:t>
      </w:r>
    </w:p>
    <w:p w14:paraId="692E09D1"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 xml:space="preserve">W przypadku wystąpienia szkody w instalacji grzewczej Zamawiającego wynikłej </w:t>
      </w:r>
      <w:r w:rsidRPr="00600E69">
        <w:rPr>
          <w:rFonts w:ascii="Verdana" w:hAnsi="Verdana"/>
          <w:sz w:val="20"/>
          <w:szCs w:val="20"/>
        </w:rPr>
        <w:br/>
        <w:t>i udowodnionej z winy złej jakości paliwa Wykonawca pokryje koszty napraw oraz wszystkie inne ewentualne straty Zamawiającego.</w:t>
      </w:r>
    </w:p>
    <w:p w14:paraId="263B8A3E"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Podstawą wzajemnych rozliczeń będzie ilość dostarczonego gazu określona w litrach (ze wskazaniem również ilości w Mg).</w:t>
      </w:r>
    </w:p>
    <w:p w14:paraId="553334E7" w14:textId="77777777" w:rsidR="00600E69" w:rsidRPr="00600E69" w:rsidRDefault="00600E69" w:rsidP="00600E69">
      <w:pPr>
        <w:numPr>
          <w:ilvl w:val="0"/>
          <w:numId w:val="10"/>
        </w:numPr>
        <w:spacing w:after="0" w:line="360" w:lineRule="auto"/>
        <w:ind w:left="0"/>
        <w:contextualSpacing/>
        <w:jc w:val="both"/>
        <w:rPr>
          <w:rFonts w:ascii="Verdana" w:hAnsi="Verdana"/>
          <w:sz w:val="20"/>
          <w:szCs w:val="20"/>
        </w:rPr>
      </w:pPr>
      <w:r w:rsidRPr="00600E69">
        <w:rPr>
          <w:rFonts w:ascii="Verdana" w:hAnsi="Verdana"/>
          <w:sz w:val="20"/>
          <w:szCs w:val="20"/>
        </w:rPr>
        <w:t xml:space="preserve">Wykonawca zobowiązuje się do dostarczenia gazu w terminie 5 dni roboczych </w:t>
      </w:r>
      <w:r w:rsidRPr="00600E69">
        <w:rPr>
          <w:rFonts w:ascii="Verdana" w:hAnsi="Verdana"/>
          <w:sz w:val="20"/>
          <w:szCs w:val="20"/>
        </w:rPr>
        <w:br/>
        <w:t>od pisemnego zamówienia przez wyznaczonego przedstawiciela Zamawiającego.</w:t>
      </w:r>
    </w:p>
    <w:p w14:paraId="28816D97" w14:textId="77777777" w:rsidR="00600E69" w:rsidRPr="00600E69" w:rsidRDefault="00600E69" w:rsidP="00600E69">
      <w:pPr>
        <w:numPr>
          <w:ilvl w:val="0"/>
          <w:numId w:val="10"/>
        </w:numPr>
        <w:spacing w:after="0" w:line="360" w:lineRule="auto"/>
        <w:ind w:left="0"/>
        <w:contextualSpacing/>
        <w:jc w:val="both"/>
        <w:rPr>
          <w:rFonts w:ascii="Verdana" w:hAnsi="Verdana"/>
          <w:sz w:val="20"/>
          <w:szCs w:val="20"/>
        </w:rPr>
      </w:pPr>
      <w:r w:rsidRPr="00600E69">
        <w:rPr>
          <w:rFonts w:ascii="Verdana" w:hAnsi="Verdana"/>
          <w:sz w:val="20"/>
          <w:szCs w:val="20"/>
        </w:rPr>
        <w:t>Rozliczenie dostaw będzie następowało nie częściej niż raz w miesiącu po wykonaniu usługi i potwierdzeniu jej wykonania przez osoby nadzorujące, wyznaczone przez Zamawiającego na podstawie protokołu odbioru ilościowo-jakościowego - załącznik nr 2 do umowy .</w:t>
      </w:r>
    </w:p>
    <w:p w14:paraId="0856145F" w14:textId="77777777" w:rsidR="00600E69" w:rsidRPr="00600E69" w:rsidRDefault="00600E69" w:rsidP="00600E69">
      <w:pPr>
        <w:numPr>
          <w:ilvl w:val="0"/>
          <w:numId w:val="10"/>
        </w:numPr>
        <w:spacing w:after="0" w:line="360" w:lineRule="auto"/>
        <w:ind w:left="0"/>
        <w:contextualSpacing/>
        <w:jc w:val="both"/>
        <w:rPr>
          <w:rFonts w:ascii="Verdana" w:hAnsi="Verdana"/>
          <w:sz w:val="20"/>
          <w:szCs w:val="20"/>
        </w:rPr>
      </w:pPr>
      <w:r w:rsidRPr="00600E69">
        <w:rPr>
          <w:rFonts w:ascii="Verdana" w:hAnsi="Verdana"/>
          <w:sz w:val="20"/>
          <w:szCs w:val="20"/>
        </w:rPr>
        <w:lastRenderedPageBreak/>
        <w:t>Miejscem doręczenia faktur, adresem korespondencji: Generalna Dyrekcja Dróg Krajowych i Autostrad Oddział w Lublinie</w:t>
      </w:r>
      <w:r w:rsidRPr="00600E69">
        <w:rPr>
          <w:rFonts w:ascii="Verdana" w:hAnsi="Verdana"/>
          <w:color w:val="00B050"/>
          <w:sz w:val="20"/>
          <w:szCs w:val="20"/>
        </w:rPr>
        <w:t xml:space="preserve"> </w:t>
      </w:r>
      <w:r w:rsidRPr="00600E69">
        <w:rPr>
          <w:rFonts w:ascii="Verdana" w:hAnsi="Verdana"/>
          <w:sz w:val="20"/>
          <w:szCs w:val="20"/>
        </w:rPr>
        <w:t xml:space="preserve">Rejon w Puławach ul. Składowa 1a, 24-100 Puławy lub </w:t>
      </w:r>
      <w:r w:rsidRPr="00600E69">
        <w:rPr>
          <w:rFonts w:ascii="Verdana" w:hAnsi="Verdana"/>
          <w:sz w:val="20"/>
          <w:szCs w:val="20"/>
        </w:rPr>
        <w:br/>
        <w:t>na adres poczty elektronicznej: rdk_pulawy@gddkia.gov.pl.</w:t>
      </w:r>
    </w:p>
    <w:p w14:paraId="6958442B"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 xml:space="preserve">Wykonawca musi posiadać zezwolenie do wykonywania przedmiotu zamówienia </w:t>
      </w:r>
      <w:r w:rsidRPr="00600E69">
        <w:rPr>
          <w:rFonts w:ascii="Verdana" w:hAnsi="Verdana"/>
          <w:sz w:val="20"/>
          <w:szCs w:val="20"/>
          <w:shd w:val="clear" w:color="auto" w:fill="FFFFFF"/>
        </w:rPr>
        <w:t>Koncesję na obrót paliwami ciekłymi (OPC)</w:t>
      </w:r>
      <w:r w:rsidRPr="00600E69">
        <w:rPr>
          <w:rFonts w:ascii="Verdana" w:hAnsi="Verdana"/>
          <w:sz w:val="20"/>
          <w:szCs w:val="20"/>
        </w:rPr>
        <w:t xml:space="preserve"> a także wykonywać ją zgodnie z przepisami Ustawy                     z dnia 19 sierpnia 2011 r. o przewozie materiałów niebezpiecznych</w:t>
      </w:r>
    </w:p>
    <w:p w14:paraId="7A3C26A5"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Łączna cena ofertowa brutto musi uwzględniać wszystkie koszty związane z realizacją umowy i dostawą przedmiotu zamówienia zgodnie z opisem przedmiotu zamówienia oraz umową.</w:t>
      </w:r>
    </w:p>
    <w:p w14:paraId="70A37FE6"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 xml:space="preserve">Dostawy gazu mają odbywać się w dni robocze w godzinach od 8:00 do 15:00 </w:t>
      </w:r>
      <w:r w:rsidRPr="00600E69">
        <w:rPr>
          <w:rFonts w:ascii="Verdana" w:hAnsi="Verdana"/>
          <w:sz w:val="20"/>
          <w:szCs w:val="20"/>
        </w:rPr>
        <w:br/>
        <w:t xml:space="preserve">po uprzednim uzgodnieniu telefonicznym z wyznaczonym przedstawicielem Zamawiającego.  Dostawy przy minimalnej i maksymalnej dopuszczalnej temperaturze </w:t>
      </w:r>
      <w:r w:rsidRPr="00600E69">
        <w:rPr>
          <w:rFonts w:ascii="Verdana" w:hAnsi="Verdana"/>
          <w:sz w:val="20"/>
          <w:szCs w:val="20"/>
        </w:rPr>
        <w:br/>
        <w:t>-20°C/40°C.</w:t>
      </w:r>
    </w:p>
    <w:p w14:paraId="4B6E936A" w14:textId="25DF0A71"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hAnsi="Verdana"/>
          <w:sz w:val="20"/>
          <w:szCs w:val="20"/>
        </w:rPr>
        <w:t xml:space="preserve">Termin realizacji </w:t>
      </w:r>
      <w:r>
        <w:rPr>
          <w:rFonts w:ascii="Verdana" w:hAnsi="Verdana"/>
          <w:sz w:val="20"/>
          <w:szCs w:val="20"/>
        </w:rPr>
        <w:t>9</w:t>
      </w:r>
      <w:r w:rsidRPr="00600E69">
        <w:rPr>
          <w:rFonts w:ascii="Verdana" w:hAnsi="Verdana"/>
          <w:sz w:val="20"/>
          <w:szCs w:val="20"/>
        </w:rPr>
        <w:t xml:space="preserve"> miesięcy od daty podpisania umowy. </w:t>
      </w:r>
    </w:p>
    <w:p w14:paraId="6C1A22E5" w14:textId="77777777" w:rsidR="00600E69" w:rsidRPr="00600E69" w:rsidRDefault="00600E69" w:rsidP="00600E69">
      <w:pPr>
        <w:numPr>
          <w:ilvl w:val="0"/>
          <w:numId w:val="10"/>
        </w:numPr>
        <w:spacing w:line="360" w:lineRule="auto"/>
        <w:ind w:left="0"/>
        <w:contextualSpacing/>
        <w:jc w:val="both"/>
        <w:rPr>
          <w:rFonts w:ascii="Verdana" w:hAnsi="Verdana"/>
          <w:sz w:val="20"/>
          <w:szCs w:val="20"/>
        </w:rPr>
      </w:pPr>
      <w:r w:rsidRPr="00600E69">
        <w:rPr>
          <w:rFonts w:ascii="Verdana" w:eastAsia="Times New Roman" w:hAnsi="Verdana" w:cs="Times New Roman"/>
          <w:bCs/>
          <w:sz w:val="20"/>
          <w:szCs w:val="20"/>
          <w:lang w:eastAsia="pl-PL"/>
        </w:rPr>
        <w:t xml:space="preserve">Wykaz lokalizacji dostaw gazu propan do </w:t>
      </w:r>
      <w:r w:rsidRPr="00600E69">
        <w:rPr>
          <w:rFonts w:ascii="Verdana" w:hAnsi="Verdana"/>
          <w:sz w:val="20"/>
        </w:rPr>
        <w:t>Obwodu Utrzymania Drogi Ekspresowej:</w:t>
      </w:r>
    </w:p>
    <w:p w14:paraId="41B99FC8" w14:textId="77777777" w:rsidR="00600E69" w:rsidRPr="00600E69" w:rsidRDefault="00600E69" w:rsidP="00600E69">
      <w:pPr>
        <w:spacing w:after="0" w:line="240" w:lineRule="auto"/>
        <w:rPr>
          <w:rFonts w:ascii="Verdana" w:hAnsi="Verdana"/>
          <w:sz w:val="18"/>
          <w:szCs w:val="18"/>
          <w:lang w:eastAsia="pl-PL"/>
        </w:rPr>
      </w:pPr>
    </w:p>
    <w:tbl>
      <w:tblPr>
        <w:tblW w:w="49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1125"/>
        <w:gridCol w:w="4733"/>
      </w:tblGrid>
      <w:tr w:rsidR="00600E69" w:rsidRPr="00600E69" w14:paraId="18DE9320" w14:textId="77777777" w:rsidTr="00DC2D63">
        <w:trPr>
          <w:trHeight w:val="243"/>
        </w:trPr>
        <w:tc>
          <w:tcPr>
            <w:tcW w:w="5000" w:type="pct"/>
            <w:gridSpan w:val="3"/>
            <w:vAlign w:val="center"/>
          </w:tcPr>
          <w:p w14:paraId="0933876A"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Dostawa paliwa gaz propan butan</w:t>
            </w:r>
          </w:p>
        </w:tc>
      </w:tr>
      <w:tr w:rsidR="00600E69" w:rsidRPr="00600E69" w14:paraId="741F7D2A" w14:textId="77777777" w:rsidTr="00DC2D63">
        <w:trPr>
          <w:trHeight w:val="1140"/>
        </w:trPr>
        <w:tc>
          <w:tcPr>
            <w:tcW w:w="1755" w:type="pct"/>
            <w:vAlign w:val="center"/>
          </w:tcPr>
          <w:p w14:paraId="2DBEED25"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Lokalizacja</w:t>
            </w:r>
          </w:p>
        </w:tc>
        <w:tc>
          <w:tcPr>
            <w:tcW w:w="623" w:type="pct"/>
            <w:vAlign w:val="center"/>
          </w:tcPr>
          <w:p w14:paraId="109C78F7" w14:textId="77777777" w:rsidR="00600E69" w:rsidRPr="00600E69" w:rsidRDefault="00600E69" w:rsidP="00600E69">
            <w:pPr>
              <w:spacing w:after="0" w:line="240" w:lineRule="auto"/>
              <w:jc w:val="center"/>
              <w:rPr>
                <w:rFonts w:ascii="Verdana" w:hAnsi="Verdana"/>
                <w:w w:val="90"/>
                <w:sz w:val="18"/>
                <w:szCs w:val="18"/>
              </w:rPr>
            </w:pPr>
          </w:p>
        </w:tc>
        <w:tc>
          <w:tcPr>
            <w:tcW w:w="2622" w:type="pct"/>
            <w:shd w:val="clear" w:color="auto" w:fill="auto"/>
            <w:vAlign w:val="center"/>
          </w:tcPr>
          <w:p w14:paraId="5DD94B02" w14:textId="77777777" w:rsidR="00600E69" w:rsidRPr="00600E69" w:rsidRDefault="00600E69" w:rsidP="00600E69">
            <w:pPr>
              <w:spacing w:after="0" w:line="240" w:lineRule="auto"/>
              <w:jc w:val="center"/>
              <w:rPr>
                <w:rFonts w:ascii="Verdana" w:hAnsi="Verdana"/>
                <w:sz w:val="18"/>
                <w:szCs w:val="18"/>
                <w:lang w:eastAsia="pl-PL"/>
              </w:rPr>
            </w:pPr>
            <w:r w:rsidRPr="00600E69">
              <w:rPr>
                <w:rFonts w:ascii="Verdana" w:hAnsi="Verdana"/>
                <w:sz w:val="18"/>
                <w:szCs w:val="18"/>
                <w:lang w:eastAsia="pl-PL"/>
              </w:rPr>
              <w:t>OUDE Kurów ul. Bartosza Głowackiego 114, 24-170 Kurów</w:t>
            </w:r>
          </w:p>
        </w:tc>
      </w:tr>
      <w:tr w:rsidR="00600E69" w:rsidRPr="00600E69" w14:paraId="38A5DC26" w14:textId="77777777" w:rsidTr="00DC2D63">
        <w:trPr>
          <w:trHeight w:val="515"/>
        </w:trPr>
        <w:tc>
          <w:tcPr>
            <w:tcW w:w="1755" w:type="pct"/>
            <w:vAlign w:val="center"/>
          </w:tcPr>
          <w:p w14:paraId="7711B49B"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Pojemność zbiornika nr 1 (4850 L)</w:t>
            </w:r>
          </w:p>
        </w:tc>
        <w:tc>
          <w:tcPr>
            <w:tcW w:w="623" w:type="pct"/>
            <w:vAlign w:val="center"/>
          </w:tcPr>
          <w:p w14:paraId="7D4AA45A"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litry</w:t>
            </w:r>
          </w:p>
        </w:tc>
        <w:tc>
          <w:tcPr>
            <w:tcW w:w="2622" w:type="pct"/>
            <w:shd w:val="clear" w:color="auto" w:fill="auto"/>
            <w:vAlign w:val="center"/>
          </w:tcPr>
          <w:p w14:paraId="33900F40"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4 000</w:t>
            </w:r>
          </w:p>
        </w:tc>
      </w:tr>
      <w:tr w:rsidR="00600E69" w:rsidRPr="00600E69" w14:paraId="164F995D" w14:textId="77777777" w:rsidTr="00DC2D63">
        <w:trPr>
          <w:trHeight w:val="515"/>
        </w:trPr>
        <w:tc>
          <w:tcPr>
            <w:tcW w:w="1755" w:type="pct"/>
            <w:vAlign w:val="center"/>
          </w:tcPr>
          <w:p w14:paraId="4DFB65BC"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Pojemność zbiornika nr 2 (4850 L)</w:t>
            </w:r>
          </w:p>
        </w:tc>
        <w:tc>
          <w:tcPr>
            <w:tcW w:w="623" w:type="pct"/>
            <w:vAlign w:val="center"/>
          </w:tcPr>
          <w:p w14:paraId="407AC586"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litry</w:t>
            </w:r>
          </w:p>
        </w:tc>
        <w:tc>
          <w:tcPr>
            <w:tcW w:w="2622" w:type="pct"/>
            <w:shd w:val="clear" w:color="auto" w:fill="auto"/>
            <w:vAlign w:val="center"/>
          </w:tcPr>
          <w:p w14:paraId="40F8728E"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4 000</w:t>
            </w:r>
          </w:p>
        </w:tc>
      </w:tr>
      <w:tr w:rsidR="00600E69" w:rsidRPr="00600E69" w14:paraId="055A7853" w14:textId="77777777" w:rsidTr="00DC2D63">
        <w:trPr>
          <w:trHeight w:val="635"/>
        </w:trPr>
        <w:tc>
          <w:tcPr>
            <w:tcW w:w="1755" w:type="pct"/>
            <w:vAlign w:val="center"/>
          </w:tcPr>
          <w:p w14:paraId="06BB4E38"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Ilość przewidywanych dostaw paliwa w trakcie realizacji umowy</w:t>
            </w:r>
          </w:p>
        </w:tc>
        <w:tc>
          <w:tcPr>
            <w:tcW w:w="623" w:type="pct"/>
            <w:vAlign w:val="center"/>
          </w:tcPr>
          <w:p w14:paraId="5AB46E1E" w14:textId="77777777" w:rsidR="00600E69" w:rsidRPr="00600E69" w:rsidRDefault="00600E69" w:rsidP="00600E69">
            <w:pPr>
              <w:spacing w:after="0" w:line="240" w:lineRule="auto"/>
              <w:jc w:val="center"/>
              <w:rPr>
                <w:rFonts w:ascii="Verdana" w:hAnsi="Verdana"/>
                <w:w w:val="90"/>
                <w:sz w:val="18"/>
                <w:szCs w:val="18"/>
              </w:rPr>
            </w:pPr>
            <w:r w:rsidRPr="00600E69">
              <w:rPr>
                <w:rFonts w:ascii="Verdana" w:hAnsi="Verdana"/>
                <w:w w:val="90"/>
                <w:sz w:val="18"/>
                <w:szCs w:val="18"/>
              </w:rPr>
              <w:t>litry</w:t>
            </w:r>
          </w:p>
        </w:tc>
        <w:tc>
          <w:tcPr>
            <w:tcW w:w="2622" w:type="pct"/>
            <w:shd w:val="clear" w:color="auto" w:fill="auto"/>
            <w:vAlign w:val="center"/>
          </w:tcPr>
          <w:p w14:paraId="56F16271" w14:textId="05B0D786" w:rsidR="00600E69" w:rsidRPr="00600E69" w:rsidRDefault="00600E69" w:rsidP="00600E69">
            <w:pPr>
              <w:spacing w:after="0" w:line="240" w:lineRule="auto"/>
              <w:jc w:val="center"/>
              <w:rPr>
                <w:rFonts w:ascii="Verdana" w:hAnsi="Verdana"/>
                <w:w w:val="90"/>
                <w:sz w:val="18"/>
                <w:szCs w:val="18"/>
              </w:rPr>
            </w:pPr>
            <w:r>
              <w:rPr>
                <w:rFonts w:ascii="Verdana" w:hAnsi="Verdana"/>
                <w:w w:val="90"/>
                <w:sz w:val="18"/>
                <w:szCs w:val="18"/>
              </w:rPr>
              <w:t>24</w:t>
            </w:r>
            <w:r w:rsidRPr="00600E69">
              <w:rPr>
                <w:rFonts w:ascii="Verdana" w:hAnsi="Verdana"/>
                <w:w w:val="90"/>
                <w:sz w:val="18"/>
                <w:szCs w:val="18"/>
              </w:rPr>
              <w:t xml:space="preserve"> 000</w:t>
            </w:r>
          </w:p>
        </w:tc>
      </w:tr>
    </w:tbl>
    <w:p w14:paraId="7AC6B182" w14:textId="77777777" w:rsidR="00600E69" w:rsidRPr="00600E69" w:rsidRDefault="00600E69" w:rsidP="00600E69">
      <w:pPr>
        <w:spacing w:after="0" w:line="240" w:lineRule="auto"/>
        <w:jc w:val="center"/>
        <w:rPr>
          <w:rFonts w:ascii="Verdana" w:hAnsi="Verdana"/>
          <w:sz w:val="18"/>
          <w:szCs w:val="18"/>
          <w:lang w:eastAsia="pl-PL"/>
        </w:rPr>
      </w:pPr>
    </w:p>
    <w:p w14:paraId="3394D29F" w14:textId="77777777" w:rsidR="00600E69" w:rsidRPr="00600E69" w:rsidRDefault="00600E69" w:rsidP="00600E69">
      <w:pPr>
        <w:spacing w:after="0" w:line="240" w:lineRule="auto"/>
        <w:jc w:val="center"/>
        <w:rPr>
          <w:rFonts w:ascii="Verdana" w:hAnsi="Verdana"/>
          <w:sz w:val="18"/>
          <w:szCs w:val="18"/>
          <w:lang w:eastAsia="pl-PL"/>
        </w:rPr>
      </w:pPr>
    </w:p>
    <w:p w14:paraId="32127726" w14:textId="77777777" w:rsidR="00435E07" w:rsidRDefault="00435E07" w:rsidP="00600E69">
      <w:pPr>
        <w:spacing w:after="0" w:line="240" w:lineRule="auto"/>
        <w:rPr>
          <w:rFonts w:ascii="Verdana" w:hAnsi="Verdana"/>
          <w:sz w:val="18"/>
          <w:szCs w:val="18"/>
          <w:lang w:eastAsia="pl-PL"/>
        </w:rPr>
      </w:pPr>
    </w:p>
    <w:p w14:paraId="6F60E41E" w14:textId="205683FE" w:rsidR="00600E69" w:rsidRPr="00600E69" w:rsidRDefault="00600E69" w:rsidP="00600E69">
      <w:pPr>
        <w:spacing w:after="0" w:line="240" w:lineRule="auto"/>
        <w:rPr>
          <w:rFonts w:ascii="Verdana" w:hAnsi="Verdana"/>
          <w:sz w:val="18"/>
          <w:szCs w:val="18"/>
          <w:lang w:eastAsia="pl-PL"/>
        </w:rPr>
      </w:pPr>
      <w:bookmarkStart w:id="0" w:name="_GoBack"/>
      <w:bookmarkEnd w:id="0"/>
      <w:r w:rsidRPr="00600E69">
        <w:rPr>
          <w:rFonts w:ascii="Verdana" w:hAnsi="Verdana"/>
          <w:sz w:val="18"/>
          <w:szCs w:val="18"/>
          <w:lang w:eastAsia="pl-PL"/>
        </w:rPr>
        <w:t>Sporządził:</w:t>
      </w:r>
    </w:p>
    <w:p w14:paraId="731C423D" w14:textId="77777777" w:rsidR="00600E69" w:rsidRPr="00600E69" w:rsidRDefault="00600E69" w:rsidP="00600E69">
      <w:pPr>
        <w:spacing w:after="0" w:line="240" w:lineRule="auto"/>
        <w:rPr>
          <w:rFonts w:ascii="Verdana" w:hAnsi="Verdana"/>
          <w:sz w:val="18"/>
          <w:szCs w:val="18"/>
          <w:lang w:eastAsia="pl-PL"/>
        </w:rPr>
      </w:pPr>
      <w:r w:rsidRPr="00600E69">
        <w:rPr>
          <w:rFonts w:ascii="Verdana" w:hAnsi="Verdana"/>
          <w:sz w:val="18"/>
          <w:szCs w:val="18"/>
          <w:lang w:eastAsia="pl-PL"/>
        </w:rPr>
        <w:t>Andrzej Tutkaj</w:t>
      </w:r>
    </w:p>
    <w:p w14:paraId="40F59DB0" w14:textId="77777777" w:rsidR="00363241" w:rsidRPr="00B8100E" w:rsidRDefault="00363241" w:rsidP="00B8100E">
      <w:pPr>
        <w:pStyle w:val="Bezodstpw"/>
        <w:jc w:val="center"/>
        <w:rPr>
          <w:rFonts w:ascii="Verdana" w:hAnsi="Verdana"/>
          <w:sz w:val="18"/>
          <w:szCs w:val="18"/>
          <w:lang w:eastAsia="pl-PL"/>
        </w:rPr>
      </w:pPr>
    </w:p>
    <w:sectPr w:rsidR="00363241" w:rsidRPr="00B8100E" w:rsidSect="007F03D3">
      <w:pgSz w:w="11906" w:h="16838"/>
      <w:pgMar w:top="993"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TE1C04EF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A3A74"/>
    <w:multiLevelType w:val="hybridMultilevel"/>
    <w:tmpl w:val="326CD0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AB42DD"/>
    <w:multiLevelType w:val="hybridMultilevel"/>
    <w:tmpl w:val="BAD655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E03F8C"/>
    <w:multiLevelType w:val="hybridMultilevel"/>
    <w:tmpl w:val="5930DE5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21F30D5"/>
    <w:multiLevelType w:val="hybridMultilevel"/>
    <w:tmpl w:val="DBA24F1C"/>
    <w:lvl w:ilvl="0" w:tplc="71AEA4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C073F9B"/>
    <w:multiLevelType w:val="hybridMultilevel"/>
    <w:tmpl w:val="1C7AE4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C7F3771"/>
    <w:multiLevelType w:val="hybridMultilevel"/>
    <w:tmpl w:val="35AEA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97C10F5"/>
    <w:multiLevelType w:val="hybridMultilevel"/>
    <w:tmpl w:val="7F0C93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9C6EE3"/>
    <w:multiLevelType w:val="hybridMultilevel"/>
    <w:tmpl w:val="4AF64530"/>
    <w:lvl w:ilvl="0" w:tplc="ABAC87C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C2133A7"/>
    <w:multiLevelType w:val="hybridMultilevel"/>
    <w:tmpl w:val="7090E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043EE2"/>
    <w:multiLevelType w:val="hybridMultilevel"/>
    <w:tmpl w:val="6D94389E"/>
    <w:lvl w:ilvl="0" w:tplc="0415000F">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9"/>
  </w:num>
  <w:num w:numId="5">
    <w:abstractNumId w:val="5"/>
  </w:num>
  <w:num w:numId="6">
    <w:abstractNumId w:val="7"/>
    <w:lvlOverride w:ilvl="0">
      <w:lvl w:ilvl="0" w:tplc="ABAC87CE">
        <w:start w:val="1"/>
        <w:numFmt w:val="decimal"/>
        <w:lvlText w:val="%1."/>
        <w:lvlJc w:val="left"/>
        <w:pPr>
          <w:ind w:left="0" w:firstLine="0"/>
        </w:pPr>
        <w:rPr>
          <w:rFonts w:hint="default"/>
          <w:b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7">
    <w:abstractNumId w:val="7"/>
    <w:lvlOverride w:ilvl="0">
      <w:lvl w:ilvl="0" w:tplc="ABAC87CE">
        <w:start w:val="1"/>
        <w:numFmt w:val="decimal"/>
        <w:lvlText w:val="%1."/>
        <w:lvlJc w:val="left"/>
        <w:pPr>
          <w:ind w:left="357" w:hanging="357"/>
        </w:pPr>
        <w:rPr>
          <w:rFonts w:hint="default"/>
          <w:b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0BD"/>
    <w:rsid w:val="0001510A"/>
    <w:rsid w:val="0002245B"/>
    <w:rsid w:val="00023585"/>
    <w:rsid w:val="000346A3"/>
    <w:rsid w:val="000677C9"/>
    <w:rsid w:val="000800DD"/>
    <w:rsid w:val="00082098"/>
    <w:rsid w:val="000B3E47"/>
    <w:rsid w:val="000D7B37"/>
    <w:rsid w:val="000E2A29"/>
    <w:rsid w:val="000F4835"/>
    <w:rsid w:val="00150E0F"/>
    <w:rsid w:val="001860F3"/>
    <w:rsid w:val="001935A5"/>
    <w:rsid w:val="001A1E87"/>
    <w:rsid w:val="001A3E6F"/>
    <w:rsid w:val="001B0667"/>
    <w:rsid w:val="001B6F47"/>
    <w:rsid w:val="001C3438"/>
    <w:rsid w:val="001E717A"/>
    <w:rsid w:val="0020002A"/>
    <w:rsid w:val="002210FF"/>
    <w:rsid w:val="00254376"/>
    <w:rsid w:val="0028250E"/>
    <w:rsid w:val="002D7CAD"/>
    <w:rsid w:val="002E05A8"/>
    <w:rsid w:val="002F3524"/>
    <w:rsid w:val="0030505F"/>
    <w:rsid w:val="003165DA"/>
    <w:rsid w:val="003208CD"/>
    <w:rsid w:val="00341D36"/>
    <w:rsid w:val="003426F9"/>
    <w:rsid w:val="0035610D"/>
    <w:rsid w:val="0036130D"/>
    <w:rsid w:val="00363241"/>
    <w:rsid w:val="00387FBA"/>
    <w:rsid w:val="003A5BFA"/>
    <w:rsid w:val="003B49F4"/>
    <w:rsid w:val="00424EE5"/>
    <w:rsid w:val="0043485E"/>
    <w:rsid w:val="00435E07"/>
    <w:rsid w:val="00447AD6"/>
    <w:rsid w:val="00466BF5"/>
    <w:rsid w:val="0048379B"/>
    <w:rsid w:val="004A574D"/>
    <w:rsid w:val="004B3A12"/>
    <w:rsid w:val="004C68E2"/>
    <w:rsid w:val="004D4F02"/>
    <w:rsid w:val="004F73CE"/>
    <w:rsid w:val="00500625"/>
    <w:rsid w:val="0054037C"/>
    <w:rsid w:val="00573A41"/>
    <w:rsid w:val="005743A1"/>
    <w:rsid w:val="005754C4"/>
    <w:rsid w:val="005929DA"/>
    <w:rsid w:val="005965F8"/>
    <w:rsid w:val="005A2265"/>
    <w:rsid w:val="005B361E"/>
    <w:rsid w:val="005F41C3"/>
    <w:rsid w:val="00600E69"/>
    <w:rsid w:val="00613208"/>
    <w:rsid w:val="00614815"/>
    <w:rsid w:val="0062410F"/>
    <w:rsid w:val="00652E1E"/>
    <w:rsid w:val="006663E2"/>
    <w:rsid w:val="006763CC"/>
    <w:rsid w:val="006A25FB"/>
    <w:rsid w:val="006A4433"/>
    <w:rsid w:val="006B74AF"/>
    <w:rsid w:val="006C07C4"/>
    <w:rsid w:val="006E27C0"/>
    <w:rsid w:val="006F0376"/>
    <w:rsid w:val="006F3265"/>
    <w:rsid w:val="007022BD"/>
    <w:rsid w:val="00710BE5"/>
    <w:rsid w:val="00721201"/>
    <w:rsid w:val="00734837"/>
    <w:rsid w:val="00734C21"/>
    <w:rsid w:val="0074217A"/>
    <w:rsid w:val="00743A39"/>
    <w:rsid w:val="00760396"/>
    <w:rsid w:val="0078782E"/>
    <w:rsid w:val="007B4D89"/>
    <w:rsid w:val="007D4A58"/>
    <w:rsid w:val="007F03D3"/>
    <w:rsid w:val="007F61BA"/>
    <w:rsid w:val="007F7557"/>
    <w:rsid w:val="0080681B"/>
    <w:rsid w:val="008455F6"/>
    <w:rsid w:val="008464F2"/>
    <w:rsid w:val="008666D7"/>
    <w:rsid w:val="00876539"/>
    <w:rsid w:val="0087746D"/>
    <w:rsid w:val="0089378C"/>
    <w:rsid w:val="008A5603"/>
    <w:rsid w:val="008B0512"/>
    <w:rsid w:val="008E0EFC"/>
    <w:rsid w:val="008E6817"/>
    <w:rsid w:val="008F3FCB"/>
    <w:rsid w:val="00912464"/>
    <w:rsid w:val="0092059A"/>
    <w:rsid w:val="00920B54"/>
    <w:rsid w:val="00934BF0"/>
    <w:rsid w:val="00937E6C"/>
    <w:rsid w:val="00947F9B"/>
    <w:rsid w:val="00961320"/>
    <w:rsid w:val="009A1B4A"/>
    <w:rsid w:val="009F2FEC"/>
    <w:rsid w:val="009F78D9"/>
    <w:rsid w:val="00A2560A"/>
    <w:rsid w:val="00A30C43"/>
    <w:rsid w:val="00A7093F"/>
    <w:rsid w:val="00A90348"/>
    <w:rsid w:val="00A95781"/>
    <w:rsid w:val="00AA20BD"/>
    <w:rsid w:val="00AA2639"/>
    <w:rsid w:val="00AB6AA6"/>
    <w:rsid w:val="00AE5696"/>
    <w:rsid w:val="00B15865"/>
    <w:rsid w:val="00B272C7"/>
    <w:rsid w:val="00B47CA3"/>
    <w:rsid w:val="00B555C8"/>
    <w:rsid w:val="00B57D15"/>
    <w:rsid w:val="00B6142C"/>
    <w:rsid w:val="00B8100E"/>
    <w:rsid w:val="00B842BA"/>
    <w:rsid w:val="00B97266"/>
    <w:rsid w:val="00BA42DC"/>
    <w:rsid w:val="00BA7851"/>
    <w:rsid w:val="00BB04BB"/>
    <w:rsid w:val="00BE032D"/>
    <w:rsid w:val="00BE490B"/>
    <w:rsid w:val="00BF6564"/>
    <w:rsid w:val="00BF72A3"/>
    <w:rsid w:val="00C06264"/>
    <w:rsid w:val="00C12B74"/>
    <w:rsid w:val="00C60559"/>
    <w:rsid w:val="00C713BB"/>
    <w:rsid w:val="00C74E1D"/>
    <w:rsid w:val="00C7561E"/>
    <w:rsid w:val="00C90B8C"/>
    <w:rsid w:val="00CD1D16"/>
    <w:rsid w:val="00CE09F2"/>
    <w:rsid w:val="00D31E85"/>
    <w:rsid w:val="00D518E0"/>
    <w:rsid w:val="00D6087A"/>
    <w:rsid w:val="00E02450"/>
    <w:rsid w:val="00E30EEF"/>
    <w:rsid w:val="00E30F30"/>
    <w:rsid w:val="00E6309C"/>
    <w:rsid w:val="00E92855"/>
    <w:rsid w:val="00E92E6D"/>
    <w:rsid w:val="00ED0CA5"/>
    <w:rsid w:val="00F312F6"/>
    <w:rsid w:val="00F33704"/>
    <w:rsid w:val="00F4153A"/>
    <w:rsid w:val="00F53A8E"/>
    <w:rsid w:val="00FA1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18302"/>
  <w15:chartTrackingRefBased/>
  <w15:docId w15:val="{3F9C65CF-AB3B-4402-A7BB-44BB7158E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250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13208"/>
    <w:pPr>
      <w:ind w:left="720"/>
      <w:contextualSpacing/>
    </w:pPr>
  </w:style>
  <w:style w:type="paragraph" w:styleId="Tekstdymka">
    <w:name w:val="Balloon Text"/>
    <w:basedOn w:val="Normalny"/>
    <w:link w:val="TekstdymkaZnak"/>
    <w:uiPriority w:val="99"/>
    <w:semiHidden/>
    <w:unhideWhenUsed/>
    <w:rsid w:val="0087653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6539"/>
    <w:rPr>
      <w:rFonts w:ascii="Segoe UI" w:hAnsi="Segoe UI" w:cs="Segoe UI"/>
      <w:sz w:val="18"/>
      <w:szCs w:val="18"/>
    </w:rPr>
  </w:style>
  <w:style w:type="paragraph" w:styleId="NormalnyWeb">
    <w:name w:val="Normal (Web)"/>
    <w:basedOn w:val="Normalny"/>
    <w:uiPriority w:val="99"/>
    <w:unhideWhenUsed/>
    <w:rsid w:val="00E630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Zwykytekst">
    <w:name w:val="Plain Text"/>
    <w:basedOn w:val="Normalny"/>
    <w:link w:val="ZwykytekstZnak"/>
    <w:uiPriority w:val="99"/>
    <w:semiHidden/>
    <w:unhideWhenUsed/>
    <w:rsid w:val="00F33704"/>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F33704"/>
    <w:rPr>
      <w:rFonts w:ascii="Consolas" w:hAnsi="Consolas"/>
      <w:sz w:val="21"/>
      <w:szCs w:val="21"/>
    </w:rPr>
  </w:style>
  <w:style w:type="paragraph" w:styleId="Bezodstpw">
    <w:name w:val="No Spacing"/>
    <w:uiPriority w:val="1"/>
    <w:qFormat/>
    <w:rsid w:val="00F33704"/>
    <w:pPr>
      <w:spacing w:after="0" w:line="240" w:lineRule="auto"/>
    </w:pPr>
  </w:style>
  <w:style w:type="paragraph" w:styleId="Nagwek">
    <w:name w:val="header"/>
    <w:basedOn w:val="Normalny"/>
    <w:link w:val="NagwekZnak"/>
    <w:uiPriority w:val="99"/>
    <w:unhideWhenUsed/>
    <w:rsid w:val="005965F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5965F8"/>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D31E85"/>
    <w:pPr>
      <w:spacing w:after="0" w:line="360" w:lineRule="auto"/>
      <w:jc w:val="center"/>
    </w:pPr>
    <w:rPr>
      <w:rFonts w:ascii="Verdana" w:eastAsia="Times New Roman" w:hAnsi="Verdana" w:cs="Times New Roman"/>
      <w:b/>
      <w:bCs/>
      <w:sz w:val="20"/>
      <w:szCs w:val="20"/>
      <w:lang w:eastAsia="pl-PL"/>
    </w:rPr>
  </w:style>
  <w:style w:type="character" w:customStyle="1" w:styleId="TytuZnak">
    <w:name w:val="Tytuł Znak"/>
    <w:basedOn w:val="Domylnaczcionkaakapitu"/>
    <w:link w:val="Tytu"/>
    <w:uiPriority w:val="10"/>
    <w:rsid w:val="00D31E85"/>
    <w:rPr>
      <w:rFonts w:ascii="Verdana" w:eastAsia="Times New Roman" w:hAnsi="Verdana"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7763093">
      <w:bodyDiv w:val="1"/>
      <w:marLeft w:val="0"/>
      <w:marRight w:val="0"/>
      <w:marTop w:val="0"/>
      <w:marBottom w:val="0"/>
      <w:divBdr>
        <w:top w:val="none" w:sz="0" w:space="0" w:color="auto"/>
        <w:left w:val="none" w:sz="0" w:space="0" w:color="auto"/>
        <w:bottom w:val="none" w:sz="0" w:space="0" w:color="auto"/>
        <w:right w:val="none" w:sz="0" w:space="0" w:color="auto"/>
      </w:divBdr>
    </w:div>
    <w:div w:id="1024332137">
      <w:bodyDiv w:val="1"/>
      <w:marLeft w:val="0"/>
      <w:marRight w:val="0"/>
      <w:marTop w:val="0"/>
      <w:marBottom w:val="0"/>
      <w:divBdr>
        <w:top w:val="none" w:sz="0" w:space="0" w:color="auto"/>
        <w:left w:val="none" w:sz="0" w:space="0" w:color="auto"/>
        <w:bottom w:val="none" w:sz="0" w:space="0" w:color="auto"/>
        <w:right w:val="none" w:sz="0" w:space="0" w:color="auto"/>
      </w:divBdr>
    </w:div>
    <w:div w:id="1226064883">
      <w:bodyDiv w:val="1"/>
      <w:marLeft w:val="0"/>
      <w:marRight w:val="0"/>
      <w:marTop w:val="0"/>
      <w:marBottom w:val="0"/>
      <w:divBdr>
        <w:top w:val="none" w:sz="0" w:space="0" w:color="auto"/>
        <w:left w:val="none" w:sz="0" w:space="0" w:color="auto"/>
        <w:bottom w:val="none" w:sz="0" w:space="0" w:color="auto"/>
        <w:right w:val="none" w:sz="0" w:space="0" w:color="auto"/>
      </w:divBdr>
    </w:div>
    <w:div w:id="1589382177">
      <w:bodyDiv w:val="1"/>
      <w:marLeft w:val="0"/>
      <w:marRight w:val="0"/>
      <w:marTop w:val="0"/>
      <w:marBottom w:val="0"/>
      <w:divBdr>
        <w:top w:val="none" w:sz="0" w:space="0" w:color="auto"/>
        <w:left w:val="none" w:sz="0" w:space="0" w:color="auto"/>
        <w:bottom w:val="none" w:sz="0" w:space="0" w:color="auto"/>
        <w:right w:val="none" w:sz="0" w:space="0" w:color="auto"/>
      </w:divBdr>
    </w:div>
    <w:div w:id="1739816949">
      <w:bodyDiv w:val="1"/>
      <w:marLeft w:val="0"/>
      <w:marRight w:val="0"/>
      <w:marTop w:val="0"/>
      <w:marBottom w:val="0"/>
      <w:divBdr>
        <w:top w:val="none" w:sz="0" w:space="0" w:color="auto"/>
        <w:left w:val="none" w:sz="0" w:space="0" w:color="auto"/>
        <w:bottom w:val="none" w:sz="0" w:space="0" w:color="auto"/>
        <w:right w:val="none" w:sz="0" w:space="0" w:color="auto"/>
      </w:divBdr>
    </w:div>
    <w:div w:id="1796829841">
      <w:bodyDiv w:val="1"/>
      <w:marLeft w:val="0"/>
      <w:marRight w:val="0"/>
      <w:marTop w:val="0"/>
      <w:marBottom w:val="0"/>
      <w:divBdr>
        <w:top w:val="none" w:sz="0" w:space="0" w:color="auto"/>
        <w:left w:val="none" w:sz="0" w:space="0" w:color="auto"/>
        <w:bottom w:val="none" w:sz="0" w:space="0" w:color="auto"/>
        <w:right w:val="none" w:sz="0" w:space="0" w:color="auto"/>
      </w:divBdr>
    </w:div>
    <w:div w:id="1839345514">
      <w:bodyDiv w:val="1"/>
      <w:marLeft w:val="0"/>
      <w:marRight w:val="0"/>
      <w:marTop w:val="0"/>
      <w:marBottom w:val="0"/>
      <w:divBdr>
        <w:top w:val="none" w:sz="0" w:space="0" w:color="auto"/>
        <w:left w:val="none" w:sz="0" w:space="0" w:color="auto"/>
        <w:bottom w:val="none" w:sz="0" w:space="0" w:color="auto"/>
        <w:right w:val="none" w:sz="0" w:space="0" w:color="auto"/>
      </w:divBdr>
    </w:div>
    <w:div w:id="184597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CA25864B4384BAC80E068FD174177EE"/>
        <w:category>
          <w:name w:val="Ogólne"/>
          <w:gallery w:val="placeholder"/>
        </w:category>
        <w:types>
          <w:type w:val="bbPlcHdr"/>
        </w:types>
        <w:behaviors>
          <w:behavior w:val="content"/>
        </w:behaviors>
        <w:guid w:val="{65479FC5-E70F-4C69-A4D1-3DA1F267AB47}"/>
      </w:docPartPr>
      <w:docPartBody>
        <w:p w:rsidR="00602295" w:rsidRDefault="00BC44D4" w:rsidP="00BC44D4">
          <w:pPr>
            <w:pStyle w:val="6CA25864B4384BAC80E068FD174177EE"/>
          </w:pPr>
          <w:r w:rsidRPr="007E74D0">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TE1C04EF8t00">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4D4"/>
    <w:rsid w:val="00232490"/>
    <w:rsid w:val="002B70CA"/>
    <w:rsid w:val="00602295"/>
    <w:rsid w:val="0062680A"/>
    <w:rsid w:val="007E2427"/>
    <w:rsid w:val="00805FAE"/>
    <w:rsid w:val="00A96BF1"/>
    <w:rsid w:val="00BC44D4"/>
    <w:rsid w:val="00BF7BAC"/>
    <w:rsid w:val="00C464A0"/>
    <w:rsid w:val="00DB6E23"/>
    <w:rsid w:val="00F43D57"/>
    <w:rsid w:val="00F479A5"/>
    <w:rsid w:val="00FB47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C44D4"/>
    <w:rPr>
      <w:color w:val="808080"/>
    </w:rPr>
  </w:style>
  <w:style w:type="paragraph" w:customStyle="1" w:styleId="6CA25864B4384BAC80E068FD174177EE">
    <w:name w:val="6CA25864B4384BAC80E068FD174177EE"/>
    <w:rsid w:val="00BC44D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2</Pages>
  <Words>564</Words>
  <Characters>3390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Kowalska-Łukasik Anna</dc:creator>
  <cp:keywords/>
  <dc:description/>
  <cp:lastModifiedBy>Osiak Sylwia</cp:lastModifiedBy>
  <cp:revision>26</cp:revision>
  <cp:lastPrinted>2024-01-26T09:26:00Z</cp:lastPrinted>
  <dcterms:created xsi:type="dcterms:W3CDTF">2024-07-18T08:52:00Z</dcterms:created>
  <dcterms:modified xsi:type="dcterms:W3CDTF">2024-09-27T07:48:00Z</dcterms:modified>
</cp:coreProperties>
</file>