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F4E1" w14:textId="77777777" w:rsidR="008A7C85" w:rsidRPr="007765C7" w:rsidRDefault="008A7C85" w:rsidP="007765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5B1E92" w14:textId="790D2CF4" w:rsidR="00F93C13" w:rsidRPr="007765C7" w:rsidRDefault="00F93C13" w:rsidP="007765C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765C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928DDA6" w14:textId="77777777" w:rsidR="007765C7" w:rsidRPr="007765C7" w:rsidRDefault="00F93C13" w:rsidP="007765C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765C7">
        <w:rPr>
          <w:rFonts w:ascii="Arial" w:hAnsi="Arial" w:cs="Arial"/>
          <w:sz w:val="24"/>
          <w:szCs w:val="24"/>
        </w:rPr>
        <w:t>Przewodniczący</w:t>
      </w:r>
    </w:p>
    <w:p w14:paraId="5B9A4339" w14:textId="7735CB8F" w:rsidR="00F34E99" w:rsidRPr="007765C7" w:rsidRDefault="008875D2" w:rsidP="007765C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765C7">
        <w:rPr>
          <w:rFonts w:ascii="Arial" w:hAnsi="Arial" w:cs="Arial"/>
          <w:sz w:val="24"/>
          <w:szCs w:val="24"/>
        </w:rPr>
        <w:t xml:space="preserve">Warszawa, </w:t>
      </w:r>
      <w:r w:rsidR="00783873" w:rsidRPr="007765C7">
        <w:rPr>
          <w:rFonts w:ascii="Arial" w:hAnsi="Arial" w:cs="Arial"/>
          <w:sz w:val="24"/>
          <w:szCs w:val="24"/>
        </w:rPr>
        <w:t xml:space="preserve"> </w:t>
      </w:r>
      <w:r w:rsidR="007765C7" w:rsidRPr="007765C7">
        <w:rPr>
          <w:rFonts w:ascii="Arial" w:hAnsi="Arial" w:cs="Arial"/>
          <w:sz w:val="24"/>
          <w:szCs w:val="24"/>
        </w:rPr>
        <w:t xml:space="preserve">5 listopada </w:t>
      </w:r>
      <w:r w:rsidR="00490EEA" w:rsidRPr="007765C7">
        <w:rPr>
          <w:rFonts w:ascii="Arial" w:hAnsi="Arial" w:cs="Arial"/>
          <w:sz w:val="24"/>
          <w:szCs w:val="24"/>
        </w:rPr>
        <w:t>202</w:t>
      </w:r>
      <w:r w:rsidR="00C166B5" w:rsidRPr="007765C7">
        <w:rPr>
          <w:rFonts w:ascii="Arial" w:hAnsi="Arial" w:cs="Arial"/>
          <w:sz w:val="24"/>
          <w:szCs w:val="24"/>
        </w:rPr>
        <w:t>1</w:t>
      </w:r>
      <w:r w:rsidR="00F34E99" w:rsidRPr="007765C7">
        <w:rPr>
          <w:rFonts w:ascii="Arial" w:hAnsi="Arial" w:cs="Arial"/>
          <w:sz w:val="24"/>
          <w:szCs w:val="24"/>
        </w:rPr>
        <w:t xml:space="preserve"> r.</w:t>
      </w:r>
    </w:p>
    <w:p w14:paraId="4811D938" w14:textId="47A7F1BC" w:rsidR="00F34E99" w:rsidRPr="007765C7" w:rsidRDefault="00F34E99" w:rsidP="007765C7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765C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Sygn. akt </w:t>
      </w:r>
      <w:r w:rsidRPr="007765C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KR II R </w:t>
      </w:r>
      <w:r w:rsidR="00FA29B7" w:rsidRPr="007765C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="00490EEA" w:rsidRPr="007765C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/2</w:t>
      </w:r>
      <w:r w:rsidR="00C166B5" w:rsidRPr="007765C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</w:t>
      </w:r>
    </w:p>
    <w:p w14:paraId="6FC70851" w14:textId="728FD448" w:rsidR="00F34E99" w:rsidRPr="007765C7" w:rsidRDefault="00783873" w:rsidP="007765C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65C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DPA-II.9130.2.2021</w:t>
      </w:r>
    </w:p>
    <w:p w14:paraId="12CFD2EF" w14:textId="4A4D6F37" w:rsidR="00A3263F" w:rsidRPr="007765C7" w:rsidRDefault="00A3263F" w:rsidP="007765C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65C7">
        <w:rPr>
          <w:rFonts w:ascii="Arial" w:eastAsia="Times New Roman" w:hAnsi="Arial" w:cs="Arial"/>
          <w:sz w:val="24"/>
          <w:szCs w:val="24"/>
          <w:lang w:eastAsia="pl-PL"/>
        </w:rPr>
        <w:t>I.K. 2656525</w:t>
      </w:r>
    </w:p>
    <w:p w14:paraId="4196F680" w14:textId="77777777" w:rsidR="00F34E99" w:rsidRPr="007765C7" w:rsidRDefault="00F34E99" w:rsidP="007765C7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77B55B4" w14:textId="77777777" w:rsidR="00F34E99" w:rsidRPr="007765C7" w:rsidRDefault="00F34E99" w:rsidP="007765C7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765C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ZAWIADOMIENIE</w:t>
      </w:r>
    </w:p>
    <w:p w14:paraId="3193C5FD" w14:textId="073642A9" w:rsidR="00F34E99" w:rsidRPr="007765C7" w:rsidRDefault="00783873" w:rsidP="007765C7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765C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strony </w:t>
      </w:r>
      <w:r w:rsidR="00F34E99" w:rsidRPr="007765C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wszczęciu postępowania rozpoznawczego</w:t>
      </w:r>
    </w:p>
    <w:p w14:paraId="0D1F4E75" w14:textId="77777777" w:rsidR="00F34E99" w:rsidRPr="007765C7" w:rsidRDefault="00F34E99" w:rsidP="007765C7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511A64A" w14:textId="77777777" w:rsidR="00F34E99" w:rsidRPr="007765C7" w:rsidRDefault="00F34E99" w:rsidP="007765C7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7359251" w14:textId="5DF4A949" w:rsidR="00490EEA" w:rsidRPr="007765C7" w:rsidRDefault="00F34E99" w:rsidP="007765C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 ust. 4 </w:t>
      </w:r>
      <w:r w:rsidR="00FB0C70"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oraz art. 38 ust. 1 </w:t>
      </w:r>
      <w:r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ustawy z dnia 9 marca 2017 r. </w:t>
      </w:r>
      <w:r w:rsidR="009D2113" w:rsidRPr="007765C7">
        <w:rPr>
          <w:rFonts w:ascii="Arial" w:eastAsia="Times New Roman" w:hAnsi="Arial" w:cs="Arial"/>
          <w:sz w:val="24"/>
          <w:szCs w:val="24"/>
          <w:lang w:eastAsia="zh-CN"/>
        </w:rPr>
        <w:t>o </w:t>
      </w:r>
      <w:r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szczególnych zasadach usuwania skutków prawnych decyzji reprywatyzacyjnych dotyczących nieruchomości warszawskich, wydanych z naruszeniem prawa </w:t>
      </w:r>
      <w:r w:rsidRPr="007765C7">
        <w:rPr>
          <w:rFonts w:ascii="Arial" w:hAnsi="Arial" w:cs="Arial"/>
          <w:sz w:val="24"/>
          <w:szCs w:val="24"/>
        </w:rPr>
        <w:t>(Dz.</w:t>
      </w:r>
      <w:r w:rsidR="00490EEA" w:rsidRPr="007765C7">
        <w:rPr>
          <w:rFonts w:ascii="Arial" w:hAnsi="Arial" w:cs="Arial"/>
          <w:sz w:val="24"/>
          <w:szCs w:val="24"/>
        </w:rPr>
        <w:t xml:space="preserve"> U. z  20</w:t>
      </w:r>
      <w:r w:rsidR="004351C4" w:rsidRPr="007765C7">
        <w:rPr>
          <w:rFonts w:ascii="Arial" w:hAnsi="Arial" w:cs="Arial"/>
          <w:sz w:val="24"/>
          <w:szCs w:val="24"/>
        </w:rPr>
        <w:t>21, poz. 795</w:t>
      </w:r>
      <w:r w:rsidRPr="007765C7">
        <w:rPr>
          <w:rFonts w:ascii="Arial" w:hAnsi="Arial" w:cs="Arial"/>
          <w:sz w:val="24"/>
          <w:szCs w:val="24"/>
        </w:rPr>
        <w:t>)</w:t>
      </w:r>
      <w:r w:rsidR="004351C4" w:rsidRPr="007765C7">
        <w:rPr>
          <w:rFonts w:ascii="Arial" w:hAnsi="Arial" w:cs="Arial"/>
          <w:sz w:val="24"/>
          <w:szCs w:val="24"/>
        </w:rPr>
        <w:t xml:space="preserve"> w zw. z art. 28 i w zw. z art. 30</w:t>
      </w:r>
      <w:r w:rsidR="00D968D9" w:rsidRPr="007765C7">
        <w:rPr>
          <w:rFonts w:ascii="Arial" w:hAnsi="Arial" w:cs="Arial"/>
          <w:sz w:val="24"/>
          <w:szCs w:val="24"/>
        </w:rPr>
        <w:t xml:space="preserve"> </w:t>
      </w:r>
      <w:r w:rsidR="004351C4" w:rsidRPr="007765C7">
        <w:rPr>
          <w:rFonts w:ascii="Arial" w:hAnsi="Arial" w:cs="Arial"/>
          <w:sz w:val="24"/>
          <w:szCs w:val="24"/>
        </w:rPr>
        <w:t>§</w:t>
      </w:r>
      <w:r w:rsidR="00D968D9" w:rsidRPr="007765C7">
        <w:rPr>
          <w:rFonts w:ascii="Arial" w:hAnsi="Arial" w:cs="Arial"/>
          <w:sz w:val="24"/>
          <w:szCs w:val="24"/>
        </w:rPr>
        <w:t xml:space="preserve"> </w:t>
      </w:r>
      <w:r w:rsidR="004351C4" w:rsidRPr="007765C7">
        <w:rPr>
          <w:rFonts w:ascii="Arial" w:hAnsi="Arial" w:cs="Arial"/>
          <w:sz w:val="24"/>
          <w:szCs w:val="24"/>
        </w:rPr>
        <w:t>4 ustawy z dnia 14 czerwca 1960 r. Kodeks postępowania administracyjnego (Dz.</w:t>
      </w:r>
      <w:r w:rsidR="0003096C" w:rsidRPr="007765C7">
        <w:rPr>
          <w:rFonts w:ascii="Arial" w:hAnsi="Arial" w:cs="Arial"/>
          <w:sz w:val="24"/>
          <w:szCs w:val="24"/>
        </w:rPr>
        <w:t xml:space="preserve"> </w:t>
      </w:r>
      <w:r w:rsidR="004351C4" w:rsidRPr="007765C7">
        <w:rPr>
          <w:rFonts w:ascii="Arial" w:hAnsi="Arial" w:cs="Arial"/>
          <w:sz w:val="24"/>
          <w:szCs w:val="24"/>
        </w:rPr>
        <w:t>U. z 2021</w:t>
      </w:r>
      <w:r w:rsidR="00BA2CFE" w:rsidRPr="007765C7">
        <w:rPr>
          <w:rFonts w:ascii="Arial" w:hAnsi="Arial" w:cs="Arial"/>
          <w:sz w:val="24"/>
          <w:szCs w:val="24"/>
        </w:rPr>
        <w:t xml:space="preserve"> r.</w:t>
      </w:r>
      <w:r w:rsidR="004351C4" w:rsidRPr="007765C7">
        <w:rPr>
          <w:rFonts w:ascii="Arial" w:hAnsi="Arial" w:cs="Arial"/>
          <w:sz w:val="24"/>
          <w:szCs w:val="24"/>
        </w:rPr>
        <w:t xml:space="preserve"> poz. 735 i 1491)</w:t>
      </w:r>
      <w:r w:rsidRPr="007765C7">
        <w:rPr>
          <w:rFonts w:ascii="Arial" w:hAnsi="Arial" w:cs="Arial"/>
          <w:sz w:val="24"/>
          <w:szCs w:val="24"/>
        </w:rPr>
        <w:t xml:space="preserve"> </w:t>
      </w:r>
    </w:p>
    <w:p w14:paraId="22ADCE1F" w14:textId="74CE1508" w:rsidR="00910160" w:rsidRPr="007765C7" w:rsidRDefault="00F34E99" w:rsidP="007765C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zawiadamiam </w:t>
      </w:r>
    </w:p>
    <w:p w14:paraId="2109C08E" w14:textId="48A9FB71" w:rsidR="0060498A" w:rsidRPr="007765C7" w:rsidRDefault="00892859" w:rsidP="007765C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765C7">
        <w:rPr>
          <w:rFonts w:ascii="Arial" w:eastAsia="Times New Roman" w:hAnsi="Arial" w:cs="Arial"/>
          <w:sz w:val="24"/>
          <w:szCs w:val="24"/>
          <w:lang w:eastAsia="zh-CN"/>
        </w:rPr>
        <w:t>Krzysztofa Dołęgę</w:t>
      </w:r>
      <w:r w:rsidR="00ED7950"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49452C49" w14:textId="2A2FF3AF" w:rsidR="00910160" w:rsidRPr="007765C7" w:rsidRDefault="00910160" w:rsidP="007765C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765C7">
        <w:rPr>
          <w:rFonts w:ascii="Arial" w:eastAsia="Times New Roman" w:hAnsi="Arial" w:cs="Arial"/>
          <w:sz w:val="24"/>
          <w:szCs w:val="24"/>
          <w:lang w:eastAsia="zh-CN"/>
        </w:rPr>
        <w:t>Jana Pawła Lewandowskiego</w:t>
      </w:r>
      <w:r w:rsidR="00ED7950"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2880567A" w14:textId="0CA44BBB" w:rsidR="0027565E" w:rsidRPr="007765C7" w:rsidRDefault="00892859" w:rsidP="007765C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765C7">
        <w:rPr>
          <w:rFonts w:ascii="Arial" w:eastAsia="Times New Roman" w:hAnsi="Arial" w:cs="Arial"/>
          <w:sz w:val="24"/>
          <w:szCs w:val="24"/>
          <w:lang w:eastAsia="zh-CN"/>
        </w:rPr>
        <w:t>Konrada</w:t>
      </w:r>
      <w:r w:rsidR="0060498A"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 Kołodziejskiego </w:t>
      </w:r>
    </w:p>
    <w:p w14:paraId="5175534F" w14:textId="53B236C3" w:rsidR="00777458" w:rsidRPr="007765C7" w:rsidRDefault="00F34E99" w:rsidP="007765C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o wszczęciu </w:t>
      </w:r>
      <w:r w:rsidR="006E3650"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z urzędu postępowania rozpoznawczego </w:t>
      </w:r>
      <w:r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w dniu </w:t>
      </w:r>
      <w:r w:rsidR="00AA583F" w:rsidRPr="007765C7">
        <w:rPr>
          <w:rFonts w:ascii="Arial" w:eastAsia="Times New Roman" w:hAnsi="Arial" w:cs="Arial"/>
          <w:sz w:val="24"/>
          <w:szCs w:val="24"/>
          <w:lang w:eastAsia="zh-CN"/>
        </w:rPr>
        <w:t>23 marca</w:t>
      </w:r>
      <w:r w:rsidR="00490EEA"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 202</w:t>
      </w:r>
      <w:r w:rsidR="00AA583F" w:rsidRPr="007765C7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 r. </w:t>
      </w:r>
      <w:r w:rsidR="006E3650"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prze Komisję do spraw reprywatyzacji nieruchomości warszawskich </w:t>
      </w:r>
      <w:r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w przedmiocie </w:t>
      </w:r>
      <w:r w:rsidRPr="007765C7">
        <w:rPr>
          <w:rFonts w:ascii="Arial" w:hAnsi="Arial" w:cs="Arial"/>
          <w:sz w:val="24"/>
          <w:szCs w:val="24"/>
        </w:rPr>
        <w:t>decyzj</w:t>
      </w:r>
      <w:r w:rsidR="00777458" w:rsidRPr="007765C7">
        <w:rPr>
          <w:rFonts w:ascii="Arial" w:hAnsi="Arial" w:cs="Arial"/>
          <w:sz w:val="24"/>
          <w:szCs w:val="24"/>
        </w:rPr>
        <w:t xml:space="preserve">i </w:t>
      </w:r>
      <w:r w:rsidR="00777458" w:rsidRPr="007765C7">
        <w:rPr>
          <w:rFonts w:ascii="Arial" w:eastAsia="Times New Roman" w:hAnsi="Arial" w:cs="Arial"/>
          <w:sz w:val="24"/>
          <w:szCs w:val="24"/>
          <w:lang w:eastAsia="zh-CN"/>
        </w:rPr>
        <w:t>Prezydenta m.st. Warszawy z dnia 28 lipca 2015 roku nr 3</w:t>
      </w:r>
      <w:r w:rsidR="000735D2" w:rsidRPr="007765C7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612730" w:rsidRPr="007765C7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777458"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/GK/DW/2015, dotyczącej gruntu </w:t>
      </w:r>
      <w:r w:rsidR="000735D2" w:rsidRPr="007765C7">
        <w:rPr>
          <w:rFonts w:ascii="Arial" w:eastAsia="Times New Roman" w:hAnsi="Arial" w:cs="Arial"/>
          <w:sz w:val="24"/>
          <w:szCs w:val="24"/>
          <w:lang w:eastAsia="zh-CN"/>
        </w:rPr>
        <w:t>za</w:t>
      </w:r>
      <w:r w:rsidR="00777458" w:rsidRPr="007765C7">
        <w:rPr>
          <w:rFonts w:ascii="Arial" w:eastAsia="Times New Roman" w:hAnsi="Arial" w:cs="Arial"/>
          <w:sz w:val="24"/>
          <w:szCs w:val="24"/>
          <w:lang w:eastAsia="zh-CN"/>
        </w:rPr>
        <w:t>budowanego o pow.</w:t>
      </w:r>
      <w:r w:rsidR="000735D2"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 572</w:t>
      </w:r>
      <w:r w:rsidR="00777458"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 m</w:t>
      </w:r>
      <w:r w:rsidR="00777458" w:rsidRPr="007765C7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t xml:space="preserve">2 </w:t>
      </w:r>
      <w:r w:rsidR="00777458" w:rsidRPr="007765C7">
        <w:rPr>
          <w:rFonts w:ascii="Arial" w:eastAsia="Times New Roman" w:hAnsi="Arial" w:cs="Arial"/>
          <w:sz w:val="24"/>
          <w:szCs w:val="24"/>
          <w:lang w:eastAsia="zh-CN"/>
        </w:rPr>
        <w:t>położonego w Warszawie przy ul. Kazimierzowskiej</w:t>
      </w:r>
      <w:r w:rsidR="000735D2"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 70</w:t>
      </w:r>
      <w:r w:rsidR="00777458" w:rsidRPr="007765C7">
        <w:rPr>
          <w:rFonts w:ascii="Arial" w:eastAsia="Times New Roman" w:hAnsi="Arial" w:cs="Arial"/>
          <w:sz w:val="24"/>
          <w:szCs w:val="24"/>
          <w:lang w:eastAsia="zh-CN"/>
        </w:rPr>
        <w:t>, oznaczonego w ewidencji gruntów jako działk</w:t>
      </w:r>
      <w:r w:rsidR="000735D2" w:rsidRPr="007765C7">
        <w:rPr>
          <w:rFonts w:ascii="Arial" w:eastAsia="Times New Roman" w:hAnsi="Arial" w:cs="Arial"/>
          <w:sz w:val="24"/>
          <w:szCs w:val="24"/>
          <w:lang w:eastAsia="zh-CN"/>
        </w:rPr>
        <w:t>i</w:t>
      </w:r>
      <w:r w:rsidR="00777458"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 nr 11</w:t>
      </w:r>
      <w:r w:rsidR="00612730" w:rsidRPr="007765C7">
        <w:rPr>
          <w:rFonts w:ascii="Arial" w:eastAsia="Times New Roman" w:hAnsi="Arial" w:cs="Arial"/>
          <w:sz w:val="24"/>
          <w:szCs w:val="24"/>
          <w:lang w:eastAsia="zh-CN"/>
        </w:rPr>
        <w:t>6</w:t>
      </w:r>
      <w:r w:rsidR="000735D2"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 i 118</w:t>
      </w:r>
      <w:r w:rsidR="00612730"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777458" w:rsidRPr="007765C7">
        <w:rPr>
          <w:rFonts w:ascii="Arial" w:eastAsia="Times New Roman" w:hAnsi="Arial" w:cs="Arial"/>
          <w:sz w:val="24"/>
          <w:szCs w:val="24"/>
          <w:lang w:eastAsia="zh-CN"/>
        </w:rPr>
        <w:t>z obrębu</w:t>
      </w:r>
      <w:r w:rsidR="00612730"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 ewidencyjnego nr 0110</w:t>
      </w:r>
      <w:r w:rsidR="00777458" w:rsidRPr="007765C7">
        <w:rPr>
          <w:rFonts w:ascii="Arial" w:eastAsia="Times New Roman" w:hAnsi="Arial" w:cs="Arial"/>
          <w:sz w:val="24"/>
          <w:szCs w:val="24"/>
          <w:lang w:eastAsia="zh-CN"/>
        </w:rPr>
        <w:t>, uregulowanego w księdze wieczystej nr WA2M/</w:t>
      </w:r>
      <w:r w:rsidR="000735D2" w:rsidRPr="007765C7">
        <w:rPr>
          <w:rFonts w:ascii="Arial" w:eastAsia="Times New Roman" w:hAnsi="Arial" w:cs="Arial"/>
          <w:sz w:val="24"/>
          <w:szCs w:val="24"/>
          <w:lang w:eastAsia="zh-CN"/>
        </w:rPr>
        <w:t>00049383/4</w:t>
      </w:r>
      <w:r w:rsidR="00777458" w:rsidRPr="007765C7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329D2950" w14:textId="1D09CCE7" w:rsidR="008218D3" w:rsidRPr="007765C7" w:rsidRDefault="008218D3" w:rsidP="007765C7">
      <w:pPr>
        <w:spacing w:after="120" w:line="360" w:lineRule="auto"/>
        <w:rPr>
          <w:rFonts w:ascii="Arial" w:hAnsi="Arial" w:cs="Arial"/>
          <w:sz w:val="24"/>
          <w:szCs w:val="24"/>
          <w:lang w:eastAsia="zh-CN"/>
        </w:rPr>
      </w:pPr>
    </w:p>
    <w:p w14:paraId="7EFC07F8" w14:textId="77777777" w:rsidR="007765C7" w:rsidRDefault="006066C5" w:rsidP="007765C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765C7">
        <w:rPr>
          <w:rFonts w:ascii="Arial" w:hAnsi="Arial" w:cs="Arial"/>
          <w:sz w:val="24"/>
          <w:szCs w:val="24"/>
        </w:rPr>
        <w:t>Przewodniczą</w:t>
      </w:r>
      <w:r w:rsidR="007765C7">
        <w:rPr>
          <w:rFonts w:ascii="Arial" w:hAnsi="Arial" w:cs="Arial"/>
          <w:sz w:val="24"/>
          <w:szCs w:val="24"/>
        </w:rPr>
        <w:t>cy Komisji</w:t>
      </w:r>
    </w:p>
    <w:p w14:paraId="645B1073" w14:textId="7B18BC48" w:rsidR="002E7894" w:rsidRPr="007765C7" w:rsidRDefault="00777458" w:rsidP="007765C7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765C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A583F" w:rsidRPr="007765C7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6AF93127" w14:textId="77777777" w:rsidR="006E3650" w:rsidRPr="007765C7" w:rsidRDefault="006E3650" w:rsidP="007765C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A21E2C8" w14:textId="77777777" w:rsidR="00CA77FD" w:rsidRPr="007765C7" w:rsidRDefault="00CA77FD" w:rsidP="007765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65C7">
        <w:rPr>
          <w:rFonts w:ascii="Arial" w:hAnsi="Arial" w:cs="Arial"/>
          <w:sz w:val="24"/>
          <w:szCs w:val="24"/>
        </w:rPr>
        <w:t>Pouczenie:</w:t>
      </w:r>
    </w:p>
    <w:p w14:paraId="1105F4BE" w14:textId="623C1173" w:rsidR="00CA77FD" w:rsidRPr="007765C7" w:rsidRDefault="00CA77FD" w:rsidP="007765C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765C7">
        <w:rPr>
          <w:rFonts w:ascii="Arial" w:eastAsia="Calibri" w:hAnsi="Arial" w:cs="Arial"/>
          <w:sz w:val="24"/>
          <w:szCs w:val="24"/>
        </w:rPr>
        <w:t>1.Zgodnie z art. 16 ust. 2 ustawy z dnia 9 marca 2017 r. o szczególnych zasadach usuwania skutków prawnych decyzji reprywatyzacyjnych dotyczących nieruchomości warszawskich, wydanych z naruszeniem prawa (tj. Dz. U. z 2018 r. poz. 2267</w:t>
      </w:r>
      <w:r w:rsidR="00777458" w:rsidRPr="007765C7">
        <w:rPr>
          <w:rFonts w:ascii="Arial" w:eastAsia="Calibri" w:hAnsi="Arial" w:cs="Arial"/>
          <w:sz w:val="24"/>
          <w:szCs w:val="24"/>
        </w:rPr>
        <w:t xml:space="preserve"> oraz z 2020 r. poz. 1709 </w:t>
      </w:r>
      <w:r w:rsidRPr="007765C7">
        <w:rPr>
          <w:rFonts w:ascii="Arial" w:eastAsia="Calibri" w:hAnsi="Arial" w:cs="Arial"/>
          <w:sz w:val="24"/>
          <w:szCs w:val="24"/>
        </w:rPr>
        <w:t xml:space="preserve">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2C8AC796" w14:textId="2DC5D2CA" w:rsidR="00CA77FD" w:rsidRPr="007765C7" w:rsidRDefault="00CA77FD" w:rsidP="007765C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765C7">
        <w:rPr>
          <w:rFonts w:ascii="Arial" w:eastAsia="Calibri" w:hAnsi="Arial" w:cs="Arial"/>
          <w:sz w:val="24"/>
          <w:szCs w:val="24"/>
        </w:rPr>
        <w:t>2.Zgodnie z art. 33 ustawy z dnia 14 czerwca 1960 r. – Kodeks postępowania administracyjnego (</w:t>
      </w:r>
      <w:proofErr w:type="spellStart"/>
      <w:r w:rsidR="00FA29B7" w:rsidRPr="007765C7">
        <w:rPr>
          <w:rFonts w:ascii="Arial" w:eastAsia="Calibri" w:hAnsi="Arial" w:cs="Arial"/>
          <w:sz w:val="24"/>
          <w:szCs w:val="24"/>
        </w:rPr>
        <w:t>t.j</w:t>
      </w:r>
      <w:proofErr w:type="spellEnd"/>
      <w:r w:rsidR="00FA29B7" w:rsidRPr="007765C7">
        <w:rPr>
          <w:rFonts w:ascii="Arial" w:eastAsia="Calibri" w:hAnsi="Arial" w:cs="Arial"/>
          <w:sz w:val="24"/>
          <w:szCs w:val="24"/>
        </w:rPr>
        <w:t xml:space="preserve">. </w:t>
      </w:r>
      <w:r w:rsidRPr="007765C7">
        <w:rPr>
          <w:rFonts w:ascii="Arial" w:eastAsia="Calibri" w:hAnsi="Arial" w:cs="Arial"/>
          <w:sz w:val="24"/>
          <w:szCs w:val="24"/>
        </w:rPr>
        <w:t>Dz. U. z 2020 r. poz. 256</w:t>
      </w:r>
      <w:r w:rsidR="00777458" w:rsidRPr="007765C7">
        <w:rPr>
          <w:rFonts w:ascii="Arial" w:eastAsia="Calibri" w:hAnsi="Arial" w:cs="Arial"/>
          <w:sz w:val="24"/>
          <w:szCs w:val="24"/>
        </w:rPr>
        <w:t xml:space="preserve"> ze zm.</w:t>
      </w:r>
      <w:r w:rsidRPr="007765C7">
        <w:rPr>
          <w:rFonts w:ascii="Arial" w:eastAsia="Calibri" w:hAnsi="Arial" w:cs="Arial"/>
          <w:sz w:val="24"/>
          <w:szCs w:val="24"/>
        </w:rPr>
        <w:t>):</w:t>
      </w:r>
    </w:p>
    <w:p w14:paraId="63177F8F" w14:textId="77777777" w:rsidR="00CA77FD" w:rsidRPr="007765C7" w:rsidRDefault="00CA77FD" w:rsidP="007765C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765C7">
        <w:rPr>
          <w:rFonts w:ascii="Arial" w:eastAsia="Calibri" w:hAnsi="Arial" w:cs="Arial"/>
          <w:sz w:val="24"/>
          <w:szCs w:val="24"/>
        </w:rPr>
        <w:t>§ 1. Pełnomocnikiem strony może być osoba fizyczna posiadająca zdolność do czynności prawnych.</w:t>
      </w:r>
    </w:p>
    <w:p w14:paraId="17858863" w14:textId="77777777" w:rsidR="00CA77FD" w:rsidRPr="007765C7" w:rsidRDefault="00CA77FD" w:rsidP="007765C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765C7">
        <w:rPr>
          <w:rFonts w:ascii="Arial" w:eastAsia="Calibri" w:hAnsi="Arial" w:cs="Arial"/>
          <w:sz w:val="24"/>
          <w:szCs w:val="24"/>
        </w:rPr>
        <w:t>§ 2. Pełnomocnictwo powinno być udzielone na piśmie, w formie dokumentu elektronicznego lub zgłoszone do protokołu.</w:t>
      </w:r>
    </w:p>
    <w:p w14:paraId="78CE05F8" w14:textId="77777777" w:rsidR="00CA77FD" w:rsidRPr="007765C7" w:rsidRDefault="00CA77FD" w:rsidP="007765C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765C7">
        <w:rPr>
          <w:rFonts w:ascii="Arial" w:eastAsia="Calibri" w:hAnsi="Arial" w:cs="Arial"/>
          <w:sz w:val="24"/>
          <w:szCs w:val="24"/>
        </w:rPr>
        <w:t>§ 2a. Pełnomocnictwo w formie dokumentu elektronicznego powinno być opatrzone kwalifikowanym podpisem elektronicznym, podpisem zaufanym albo podpisem osobistym.</w:t>
      </w:r>
    </w:p>
    <w:p w14:paraId="12C7EA4A" w14:textId="77777777" w:rsidR="00CA77FD" w:rsidRPr="007765C7" w:rsidRDefault="00CA77FD" w:rsidP="007765C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765C7">
        <w:rPr>
          <w:rFonts w:ascii="Arial" w:eastAsia="Calibri" w:hAnsi="Arial" w:cs="Arial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A73E1A4" w14:textId="77777777" w:rsidR="00CA77FD" w:rsidRPr="007765C7" w:rsidRDefault="00CA77FD" w:rsidP="007765C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765C7">
        <w:rPr>
          <w:rFonts w:ascii="Arial" w:eastAsia="Calibri" w:hAnsi="Arial" w:cs="Arial"/>
          <w:sz w:val="24"/>
          <w:szCs w:val="24"/>
        </w:rPr>
        <w:t xml:space="preserve">§ 3a. Jeżeli odpis pełnomocnictwa lub odpisy innych dokumentów wykazujących umocowanie zostały sporządzone w formie dokumentu elektronicznego, ich uwierzytelnienia, o którym mowa w § 3, dokonuje się, opatrując odpisy </w:t>
      </w:r>
      <w:r w:rsidRPr="007765C7">
        <w:rPr>
          <w:rFonts w:ascii="Arial" w:eastAsia="Calibri" w:hAnsi="Arial" w:cs="Arial"/>
          <w:sz w:val="24"/>
          <w:szCs w:val="24"/>
        </w:rPr>
        <w:lastRenderedPageBreak/>
        <w:t>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6AA4125D" w14:textId="77777777" w:rsidR="00CA77FD" w:rsidRPr="007765C7" w:rsidRDefault="00CA77FD" w:rsidP="007765C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765C7">
        <w:rPr>
          <w:rFonts w:ascii="Arial" w:eastAsia="Calibri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3361660F" w14:textId="77777777" w:rsidR="00CA77FD" w:rsidRPr="007765C7" w:rsidRDefault="00CA77FD" w:rsidP="007765C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765C7">
        <w:rPr>
          <w:rFonts w:ascii="Arial" w:eastAsia="Calibri" w:hAnsi="Arial" w:cs="Arial"/>
          <w:sz w:val="24"/>
          <w:szCs w:val="24"/>
        </w:rPr>
        <w:t>3. Zgodnie z art. 21 ust. 1 ustawy z dnia 6 lipca 1982 r. ustawy o radcach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3A9512FC" w14:textId="77777777" w:rsidR="00CA77FD" w:rsidRPr="007765C7" w:rsidRDefault="00CA77FD" w:rsidP="007765C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765C7">
        <w:rPr>
          <w:rFonts w:ascii="Arial" w:eastAsia="Calibri" w:hAnsi="Arial" w:cs="Arial"/>
          <w:sz w:val="24"/>
          <w:szCs w:val="24"/>
        </w:rPr>
        <w:t>4. Zgodnie z art.  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0406169B" w14:textId="77777777" w:rsidR="00CA77FD" w:rsidRPr="007765C7" w:rsidRDefault="00CA77FD" w:rsidP="007765C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765C7">
        <w:rPr>
          <w:rFonts w:ascii="Arial" w:eastAsia="Calibri" w:hAnsi="Arial" w:cs="Arial"/>
          <w:sz w:val="24"/>
          <w:szCs w:val="24"/>
        </w:rPr>
        <w:t xml:space="preserve">5. Zgodnie z art. 25 ust. 3 ustawy z dnia 26 maja 1982 r. – Prawo o adwokaturze (Dz. U. z 2020 r. poz. 1651 z </w:t>
      </w:r>
      <w:proofErr w:type="spellStart"/>
      <w:r w:rsidRPr="007765C7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7765C7">
        <w:rPr>
          <w:rFonts w:ascii="Arial" w:eastAsia="Calibri" w:hAnsi="Arial" w:cs="Arial"/>
          <w:sz w:val="24"/>
          <w:szCs w:val="24"/>
        </w:rPr>
        <w:t>. zm.) w wypadku gdy adwokat prowadzący sprawę nie może wziąć osobiście udziału w rozprawie lub wykonać osobiście poszczególnych czynności w sprawie, może on udzielić substytucji.</w:t>
      </w:r>
    </w:p>
    <w:p w14:paraId="789DEF9A" w14:textId="77777777" w:rsidR="00CA77FD" w:rsidRPr="007765C7" w:rsidRDefault="00CA77FD" w:rsidP="007765C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765C7">
        <w:rPr>
          <w:rFonts w:ascii="Arial" w:eastAsia="Calibri" w:hAnsi="Arial" w:cs="Arial"/>
          <w:sz w:val="24"/>
          <w:szCs w:val="24"/>
        </w:rPr>
        <w:t xml:space="preserve">6. Zgodnie z art. 77 ust. 5 ustawy z dnia 26 maja 1982 r. – Prawo o adwokaturze (Dz. U. z 2020 r. poz. 1651 z </w:t>
      </w:r>
      <w:proofErr w:type="spellStart"/>
      <w:r w:rsidRPr="007765C7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7765C7">
        <w:rPr>
          <w:rFonts w:ascii="Arial" w:eastAsia="Calibri" w:hAnsi="Arial" w:cs="Arial"/>
          <w:sz w:val="24"/>
          <w:szCs w:val="24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1B276827" w14:textId="77777777" w:rsidR="000F42DB" w:rsidRPr="007765C7" w:rsidRDefault="000F42DB" w:rsidP="007765C7">
      <w:pPr>
        <w:rPr>
          <w:rFonts w:ascii="Arial" w:hAnsi="Arial" w:cs="Arial"/>
          <w:sz w:val="24"/>
          <w:szCs w:val="24"/>
        </w:rPr>
      </w:pPr>
    </w:p>
    <w:sectPr w:rsidR="000F42DB" w:rsidRPr="007765C7" w:rsidSect="006E5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3520" w14:textId="77777777" w:rsidR="00BB0D7E" w:rsidRDefault="00BB0D7E" w:rsidP="009D2113">
      <w:pPr>
        <w:spacing w:after="0" w:line="240" w:lineRule="auto"/>
      </w:pPr>
      <w:r>
        <w:separator/>
      </w:r>
    </w:p>
  </w:endnote>
  <w:endnote w:type="continuationSeparator" w:id="0">
    <w:p w14:paraId="0B550840" w14:textId="77777777" w:rsidR="00BB0D7E" w:rsidRDefault="00BB0D7E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B4F3" w14:textId="77777777" w:rsidR="00CC144D" w:rsidRDefault="00CC1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5EE4" w14:textId="77777777" w:rsidR="00CC144D" w:rsidRDefault="00CC14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AE9E" w14:textId="77777777" w:rsidR="00CC144D" w:rsidRDefault="00CC1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175C" w14:textId="77777777" w:rsidR="00BB0D7E" w:rsidRDefault="00BB0D7E" w:rsidP="009D2113">
      <w:pPr>
        <w:spacing w:after="0" w:line="240" w:lineRule="auto"/>
      </w:pPr>
      <w:r>
        <w:separator/>
      </w:r>
    </w:p>
  </w:footnote>
  <w:footnote w:type="continuationSeparator" w:id="0">
    <w:p w14:paraId="7251DB8B" w14:textId="77777777" w:rsidR="00BB0D7E" w:rsidRDefault="00BB0D7E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B726" w14:textId="77777777" w:rsidR="00CC144D" w:rsidRDefault="00CC14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551E" w14:textId="77777777" w:rsidR="00CC144D" w:rsidRDefault="00CC14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B1C7" w14:textId="77777777" w:rsidR="006E514C" w:rsidRDefault="006E514C">
    <w:pPr>
      <w:pStyle w:val="Nagwek"/>
    </w:pPr>
    <w:r>
      <w:rPr>
        <w:noProof/>
        <w:lang w:eastAsia="pl-PL"/>
      </w:rPr>
      <w:drawing>
        <wp:inline distT="0" distB="0" distL="0" distR="0" wp14:anchorId="3B9DC524" wp14:editId="00112E9A">
          <wp:extent cx="2591435" cy="6235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3096C"/>
    <w:rsid w:val="00041E26"/>
    <w:rsid w:val="0006549F"/>
    <w:rsid w:val="000735D2"/>
    <w:rsid w:val="000B6E52"/>
    <w:rsid w:val="000D229F"/>
    <w:rsid w:val="000E7E0C"/>
    <w:rsid w:val="000F42DB"/>
    <w:rsid w:val="001A671B"/>
    <w:rsid w:val="001F2DD2"/>
    <w:rsid w:val="0020096C"/>
    <w:rsid w:val="002569AA"/>
    <w:rsid w:val="0027565E"/>
    <w:rsid w:val="002B164E"/>
    <w:rsid w:val="002C6F63"/>
    <w:rsid w:val="002D4A57"/>
    <w:rsid w:val="002E7894"/>
    <w:rsid w:val="002F272A"/>
    <w:rsid w:val="00305760"/>
    <w:rsid w:val="00345184"/>
    <w:rsid w:val="00361A1F"/>
    <w:rsid w:val="0037394E"/>
    <w:rsid w:val="004351C4"/>
    <w:rsid w:val="0048232A"/>
    <w:rsid w:val="00490EEA"/>
    <w:rsid w:val="004A0949"/>
    <w:rsid w:val="00540874"/>
    <w:rsid w:val="005D4D51"/>
    <w:rsid w:val="005F1F61"/>
    <w:rsid w:val="0060498A"/>
    <w:rsid w:val="006066C5"/>
    <w:rsid w:val="006117F8"/>
    <w:rsid w:val="00612730"/>
    <w:rsid w:val="006E3650"/>
    <w:rsid w:val="006E514C"/>
    <w:rsid w:val="00713CBD"/>
    <w:rsid w:val="007353A6"/>
    <w:rsid w:val="007765C7"/>
    <w:rsid w:val="00777239"/>
    <w:rsid w:val="00777458"/>
    <w:rsid w:val="00783873"/>
    <w:rsid w:val="007E21FB"/>
    <w:rsid w:val="0081776A"/>
    <w:rsid w:val="008218D3"/>
    <w:rsid w:val="00875D79"/>
    <w:rsid w:val="008875D2"/>
    <w:rsid w:val="00892859"/>
    <w:rsid w:val="008A0044"/>
    <w:rsid w:val="008A7C85"/>
    <w:rsid w:val="008F5FF4"/>
    <w:rsid w:val="00902236"/>
    <w:rsid w:val="00910160"/>
    <w:rsid w:val="0095333B"/>
    <w:rsid w:val="00963199"/>
    <w:rsid w:val="009D2113"/>
    <w:rsid w:val="009E0442"/>
    <w:rsid w:val="00A2789E"/>
    <w:rsid w:val="00A3120A"/>
    <w:rsid w:val="00A3263F"/>
    <w:rsid w:val="00A55C82"/>
    <w:rsid w:val="00A806EC"/>
    <w:rsid w:val="00A9160F"/>
    <w:rsid w:val="00AA583F"/>
    <w:rsid w:val="00AB22E9"/>
    <w:rsid w:val="00AC5547"/>
    <w:rsid w:val="00B16017"/>
    <w:rsid w:val="00B26DED"/>
    <w:rsid w:val="00B46D19"/>
    <w:rsid w:val="00B93156"/>
    <w:rsid w:val="00BA2CFE"/>
    <w:rsid w:val="00BA5B3F"/>
    <w:rsid w:val="00BB0D7E"/>
    <w:rsid w:val="00C166B5"/>
    <w:rsid w:val="00C21838"/>
    <w:rsid w:val="00CA77FD"/>
    <w:rsid w:val="00CC144D"/>
    <w:rsid w:val="00CD272B"/>
    <w:rsid w:val="00CF6646"/>
    <w:rsid w:val="00D1441C"/>
    <w:rsid w:val="00D36567"/>
    <w:rsid w:val="00D47213"/>
    <w:rsid w:val="00D83882"/>
    <w:rsid w:val="00D968D9"/>
    <w:rsid w:val="00DD7369"/>
    <w:rsid w:val="00E01826"/>
    <w:rsid w:val="00E054E6"/>
    <w:rsid w:val="00E35112"/>
    <w:rsid w:val="00E43EA4"/>
    <w:rsid w:val="00EB7105"/>
    <w:rsid w:val="00ED7950"/>
    <w:rsid w:val="00EF16FD"/>
    <w:rsid w:val="00F33111"/>
    <w:rsid w:val="00F34E99"/>
    <w:rsid w:val="00F40CA5"/>
    <w:rsid w:val="00F93C13"/>
    <w:rsid w:val="00FA29B7"/>
    <w:rsid w:val="00F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8CA30"/>
  <w15:docId w15:val="{849965DE-971C-40DB-A373-813B28B4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Stachoń-Burtek Joanna  (DPA)</dc:creator>
  <cp:lastModifiedBy>Brzozowska Dorota  (DPA)</cp:lastModifiedBy>
  <cp:revision>4</cp:revision>
  <cp:lastPrinted>2021-03-23T11:24:00Z</cp:lastPrinted>
  <dcterms:created xsi:type="dcterms:W3CDTF">2021-11-10T12:48:00Z</dcterms:created>
  <dcterms:modified xsi:type="dcterms:W3CDTF">2021-11-10T12:48:00Z</dcterms:modified>
</cp:coreProperties>
</file>