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46E94" w:rsidRPr="001D0EAF" w:rsidP="00846E94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6528121</wp:posOffset>
                </wp:positionH>
                <wp:positionV relativeFrom="paragraph">
                  <wp:posOffset>156258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6E94" w:rsidRPr="006E5B39" w:rsidP="00846E9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846E94" w:rsidP="00846E9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4.03pt;margin-top:12.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846E94" w:rsidRPr="006E5B39" w:rsidP="00846E9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846E94" w:rsidP="00846E9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E94" w:rsidRPr="00CE1425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RPr="00CE1425" w:rsidP="00FC62B4">
      <w:pPr>
        <w:tabs>
          <w:tab w:val="left" w:pos="8051"/>
        </w:tabs>
        <w:rPr>
          <w:rFonts w:ascii="Century Gothic" w:hAnsi="Century Gothic"/>
          <w:sz w:val="20"/>
          <w:szCs w:val="20"/>
        </w:rPr>
      </w:pPr>
    </w:p>
    <w:p w:rsidR="00846E94" w:rsidRPr="00CE1425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RPr="001D0EAF" w:rsidP="00846E9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846E94" w:rsidP="00846E94">
      <w:pPr>
        <w:jc w:val="right"/>
        <w:rPr>
          <w:rFonts w:ascii="Century Gothic" w:hAnsi="Century Gothic"/>
          <w:sz w:val="20"/>
          <w:szCs w:val="20"/>
        </w:rPr>
      </w:pPr>
    </w:p>
    <w:p w:rsidR="00846E94" w:rsidRPr="006E5B39" w:rsidP="00846E9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12 marca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846E94" w:rsidRPr="006E5B39" w:rsidP="00846E94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846E94" w:rsidRPr="0048785D" w:rsidP="00846E94">
      <w:pPr>
        <w:spacing w:after="120"/>
        <w:jc w:val="center"/>
        <w:rPr>
          <w:rStyle w:val="Strong"/>
        </w:rPr>
      </w:pPr>
      <w:r w:rsidRPr="0078648A">
        <w:rPr>
          <w:rFonts w:ascii="Century Gothic" w:hAnsi="Century Gothic"/>
          <w:b/>
        </w:rPr>
        <w:t>Wykaz prac legislac</w:t>
      </w:r>
      <w:r>
        <w:rPr>
          <w:rFonts w:ascii="Century Gothic" w:hAnsi="Century Gothic"/>
          <w:b/>
        </w:rPr>
        <w:t>yjnych Ministra Edukacji</w:t>
      </w:r>
    </w:p>
    <w:p w:rsidR="00000000" w:rsidRPr="00A613C9" w:rsidP="00544B0C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– aktualizacja </w:t>
      </w:r>
      <w:r w:rsidR="00FF2978">
        <w:rPr>
          <w:rFonts w:ascii="Century Gothic" w:hAnsi="Century Gothic"/>
          <w:b/>
          <w:sz w:val="20"/>
          <w:szCs w:val="20"/>
        </w:rPr>
        <w:t>(</w:t>
      </w:r>
      <w:r w:rsidR="006B5AFA">
        <w:rPr>
          <w:rFonts w:ascii="Century Gothic" w:hAnsi="Century Gothic"/>
          <w:b/>
          <w:sz w:val="20"/>
          <w:szCs w:val="20"/>
        </w:rPr>
        <w:t>10</w:t>
      </w:r>
      <w:r w:rsidR="00FF2978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F44746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000000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Pr="00C72E7F" w:rsidP="00FF297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6B5AFA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P="007B669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000000" w:rsidP="00FF1B6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:rsidR="00241BB5" w:rsidRPr="00241BB5" w:rsidP="00241BB5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 w:rsidR="00FD3F83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000000" w:rsidRPr="00C72E7F" w:rsidP="00241BB5">
            <w:pPr>
              <w:rPr>
                <w:rFonts w:ascii="Century Gothic" w:hAnsi="Century Gothic"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 xml:space="preserve">podstawy programowej wychowania przedszkolnego oraz podstawy programowej kształcenia ogólnego dla szkoły podstawowej, </w:t>
            </w:r>
            <w:r w:rsidR="006B5AFA">
              <w:rPr>
                <w:rFonts w:ascii="Century Gothic" w:hAnsi="Century Gothic"/>
                <w:sz w:val="16"/>
                <w:szCs w:val="16"/>
              </w:rPr>
              <w:br/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 xml:space="preserve">w tym dla uczniów </w:t>
            </w:r>
            <w:r w:rsidR="006B5AFA">
              <w:rPr>
                <w:rFonts w:ascii="Century Gothic" w:hAnsi="Century Gothic"/>
                <w:sz w:val="16"/>
                <w:szCs w:val="16"/>
              </w:rPr>
              <w:br/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 xml:space="preserve">z niepełnosprawnością intelektualną </w:t>
            </w:r>
            <w:r w:rsidR="006B5AFA">
              <w:rPr>
                <w:rFonts w:ascii="Century Gothic" w:hAnsi="Century Gothic"/>
                <w:sz w:val="16"/>
                <w:szCs w:val="16"/>
              </w:rPr>
              <w:br/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 xml:space="preserve">w stopniu umiarkowanym lub znacznym, kształcenia ogólnego </w:t>
            </w:r>
            <w:r w:rsidR="006B5AFA">
              <w:rPr>
                <w:rFonts w:ascii="Century Gothic" w:hAnsi="Century Gothic"/>
                <w:sz w:val="16"/>
                <w:szCs w:val="16"/>
              </w:rPr>
              <w:br/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 xml:space="preserve">dla branżowej szkoły I stopnia, kształcenia ogólnego dla szkoły specjalnej przysposabiającej </w:t>
            </w:r>
            <w:r w:rsidR="006B5AFA">
              <w:rPr>
                <w:rFonts w:ascii="Century Gothic" w:hAnsi="Century Gothic"/>
                <w:sz w:val="16"/>
                <w:szCs w:val="16"/>
              </w:rPr>
              <w:br/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 xml:space="preserve">do pracy oraz kształcenia ogólnego </w:t>
            </w:r>
            <w:r w:rsidR="006B5AFA">
              <w:rPr>
                <w:rFonts w:ascii="Century Gothic" w:hAnsi="Century Gothic"/>
                <w:sz w:val="16"/>
                <w:szCs w:val="16"/>
              </w:rPr>
              <w:br/>
            </w:r>
            <w:r w:rsidRPr="006B5AFA" w:rsidR="006B5AFA">
              <w:rPr>
                <w:rFonts w:ascii="Century Gothic" w:hAnsi="Century Gothic"/>
                <w:sz w:val="16"/>
                <w:szCs w:val="16"/>
              </w:rPr>
              <w:t>dla szkoły policealnej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7C5C" w:rsidP="00FF1B6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6B5AFA">
              <w:rPr>
                <w:rFonts w:ascii="Century Gothic" w:hAnsi="Century Gothic"/>
                <w:sz w:val="16"/>
                <w:szCs w:val="16"/>
              </w:rPr>
              <w:t xml:space="preserve">Zmiana rozporządzenia Ministra Edukacji Narodowej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z dnia 14 lutego 2017 r. w sprawie podstawy programowej wychowania przedszkolnego oraz podstawy programowej kształcenia ogólnego </w:t>
            </w:r>
            <w:r w:rsidR="003A6DE5"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dla szkoły podstawowej, w tym dla uczniów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z niepełnosprawnością intelektualną w stopniu umiarkowanym lub znacznym, kształcenia ogólnego dla branżowej szkoły I stopnia, kształcenia ogólnego </w:t>
            </w:r>
            <w:r w:rsidR="003A6DE5"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dla szkoły specjalnej przysposabiającej do pracy oraz kształcenia ogólnego dla szkoły policealnej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(Dz. U. poz. 356, z </w:t>
            </w:r>
            <w:r w:rsidRPr="006B5AFA">
              <w:rPr>
                <w:rFonts w:ascii="Century Gothic" w:hAnsi="Century Gothic"/>
                <w:sz w:val="16"/>
                <w:szCs w:val="16"/>
              </w:rPr>
              <w:t>późn</w:t>
            </w:r>
            <w:r w:rsidRPr="006B5AFA">
              <w:rPr>
                <w:rFonts w:ascii="Century Gothic" w:hAnsi="Century Gothic"/>
                <w:sz w:val="16"/>
                <w:szCs w:val="16"/>
              </w:rPr>
              <w:t>. zm.) wynika z potrzeby ograniczenia treści podstawy programowej kształcenia ogólnego w zakresie wybranych przedmiotów.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FA" w:rsidRPr="006B5AFA" w:rsidP="006B5AFA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W rozporządzeniu Ministra Edukacji Narodowej z dnia 14 lutego 2017 r. w sprawie podstawy programowej wychowania przedszkolnego oraz podstawy programowej kształcenia ogólnego dla szkoły podstawowej, w tym dla uczniów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z niepełnosprawnością intelektualną w stopniu umiarkowanym lub znacznym, kształcenia ogólnego dla branżowej szkoły I stopnia, kształcenia ogólnego dla szkoły specjalnej przysposabiającej do pracy oraz kształcenia ogólnego dla szkoły policealnej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-</w:t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 proponuje się zmiany w zakresie załącznika nr 2 i 4a określających podstawę programową kształcenia ogólnego odpowiednio dla szkoły podstawowej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i dla branżowej szkoły I stopnia. Zmiany dotyczą:</w:t>
            </w:r>
          </w:p>
          <w:p w:rsidR="006B5AFA" w:rsidP="006B5AFA">
            <w:pPr>
              <w:pStyle w:val="ListParagraph"/>
              <w:numPr>
                <w:ilvl w:val="0"/>
                <w:numId w:val="5"/>
              </w:numPr>
              <w:spacing w:before="60" w:after="60"/>
              <w:ind w:left="269" w:hanging="269"/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w przypadku szkoły podstawowej (klas IV–VIII) – ograniczenia treści podstawy programowej kształcenia ogólnego w zakresie przedmiotów: język polski, język obcy nowożytny, język łaciński, język mniejszości narodowej lub etnicznej, język regionalny – kaszubski, historia, wiedza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o społeczeństwie, matematyka, biologia, geografia, chemia, fizyka, informatyka (załącznik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nr 2 do rozporządzenia);</w:t>
            </w:r>
          </w:p>
          <w:p w:rsidR="006B5AFA" w:rsidP="006B5AFA">
            <w:pPr>
              <w:pStyle w:val="ListParagraph"/>
              <w:numPr>
                <w:ilvl w:val="0"/>
                <w:numId w:val="5"/>
              </w:numPr>
              <w:spacing w:before="60" w:after="60"/>
              <w:ind w:left="269" w:hanging="269"/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w przypadku branżowej szkoły I stopnia –ograniczenia treści podstawy programowej kształcenia ogólnego w zakresie przedmiotów: język polski, język obcy nowożytny, język mniejszości narodowej lub etnicznej, język regionalny – kaszubski, historia, matematyka, biologia, </w:t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geografia, chemia, fizyka, informatyka (załącznik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nr 4a do rozporządzenia);</w:t>
            </w:r>
          </w:p>
          <w:p w:rsidR="00000000" w:rsidRPr="006B5AFA" w:rsidP="006B5AFA">
            <w:pPr>
              <w:pStyle w:val="ListParagraph"/>
              <w:numPr>
                <w:ilvl w:val="0"/>
                <w:numId w:val="5"/>
              </w:numPr>
              <w:spacing w:before="60" w:after="60"/>
              <w:ind w:left="269" w:hanging="269"/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w przypadku szkoły podstawowej i branżowej szkoły I stopnia – zastąpienia podstawy programowej dla przedmiotu język mniejszości narodowej lub etnicznej – język niemiecki podstawą programową dla przedmiotu język mniejszości narodowej lub etnicznej (załącznik nr 2 i nr 4a do rozporządzenia).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72E7F" w:rsidP="00F4474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FA" w:rsidRPr="00FA78C2" w:rsidP="006B5AFA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Magdalena 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Musiatowicz</w:t>
            </w:r>
          </w:p>
          <w:p w:rsidR="006B5AFA" w:rsidP="006B5AFA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główny specjalista</w:t>
            </w:r>
          </w:p>
          <w:p w:rsidR="006B5AFA" w:rsidRPr="00FA78C2" w:rsidP="006B5AFA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6B5AFA" w:rsidRPr="009E3259" w:rsidP="006B5AF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Departament Kształcenia Ogólnego i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 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Transformacji Cyfrowej</w:t>
            </w:r>
          </w:p>
        </w:tc>
      </w:tr>
      <w:tr w:rsidTr="00D165D1">
        <w:tblPrEx>
          <w:tblW w:w="15939" w:type="dxa"/>
          <w:tblInd w:w="-1202" w:type="dxa"/>
          <w:tblLayout w:type="fixed"/>
          <w:tblLook w:val="01E0"/>
        </w:tblPrEx>
        <w:trPr>
          <w:trHeight w:val="21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8D" w:rsidP="0017638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8D" w:rsidP="0017638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17638D" w:rsidP="0017638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:rsidR="0017638D" w:rsidP="0017638D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17638D" w:rsidP="0017638D">
            <w:pPr>
              <w:rPr>
                <w:rFonts w:ascii="Century Gothic" w:hAnsi="Century Gothic"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>w sprawie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165D1">
              <w:rPr>
                <w:rFonts w:ascii="Century Gothic" w:hAnsi="Century Gothic"/>
                <w:sz w:val="16"/>
                <w:szCs w:val="16"/>
              </w:rPr>
              <w:t xml:space="preserve">podstawy programowej kształcenia ogólnego dla liceum ogólnokształcącego, technikum </w:t>
            </w:r>
            <w:r w:rsidR="003A6DE5">
              <w:rPr>
                <w:rFonts w:ascii="Century Gothic" w:hAnsi="Century Gothic"/>
                <w:sz w:val="16"/>
                <w:szCs w:val="16"/>
              </w:rPr>
              <w:br/>
            </w:r>
            <w:r w:rsidRPr="00D165D1">
              <w:rPr>
                <w:rFonts w:ascii="Century Gothic" w:hAnsi="Century Gothic"/>
                <w:sz w:val="16"/>
                <w:szCs w:val="16"/>
              </w:rPr>
              <w:t>oraz branżowej szkoły II stopnia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8D" w:rsidRPr="006B5AFA" w:rsidP="0017638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D165D1">
              <w:rPr>
                <w:rFonts w:ascii="Century Gothic" w:hAnsi="Century Gothic"/>
                <w:sz w:val="16"/>
                <w:szCs w:val="16"/>
              </w:rPr>
              <w:t xml:space="preserve">Zmiana rozporządzenia Ministra Edukacji Narodowej </w:t>
            </w:r>
            <w:r w:rsidR="003A6DE5">
              <w:rPr>
                <w:rFonts w:ascii="Century Gothic" w:hAnsi="Century Gothic"/>
                <w:sz w:val="16"/>
                <w:szCs w:val="16"/>
              </w:rPr>
              <w:br/>
            </w:r>
            <w:r w:rsidRPr="00D165D1">
              <w:rPr>
                <w:rFonts w:ascii="Century Gothic" w:hAnsi="Century Gothic"/>
                <w:sz w:val="16"/>
                <w:szCs w:val="16"/>
              </w:rPr>
              <w:t xml:space="preserve">z dnia 30 stycznia 2018 r. w sprawie podstawy programowej kształcenia ogólnego dla liceum ogólnokształcącego, technikum oraz branżowej szkoły </w:t>
            </w:r>
            <w:r w:rsidR="003A6DE5">
              <w:rPr>
                <w:rFonts w:ascii="Century Gothic" w:hAnsi="Century Gothic"/>
                <w:sz w:val="16"/>
                <w:szCs w:val="16"/>
              </w:rPr>
              <w:br/>
            </w:r>
            <w:r w:rsidRPr="00D165D1">
              <w:rPr>
                <w:rFonts w:ascii="Century Gothic" w:hAnsi="Century Gothic"/>
                <w:sz w:val="16"/>
                <w:szCs w:val="16"/>
              </w:rPr>
              <w:t xml:space="preserve">II stopnia (Dz. U. poz. 467, z </w:t>
            </w:r>
            <w:r w:rsidRPr="00D165D1">
              <w:rPr>
                <w:rFonts w:ascii="Century Gothic" w:hAnsi="Century Gothic"/>
                <w:sz w:val="16"/>
                <w:szCs w:val="16"/>
              </w:rPr>
              <w:t>późn</w:t>
            </w:r>
            <w:r w:rsidRPr="00D165D1">
              <w:rPr>
                <w:rFonts w:ascii="Century Gothic" w:hAnsi="Century Gothic"/>
                <w:sz w:val="16"/>
                <w:szCs w:val="16"/>
              </w:rPr>
              <w:t>. zm.) wynika z potrzeby ograniczenia treści podstawy programowej kształcenia ogólnego w zakresie wybranych przedmiotów.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8D" w:rsidRPr="003A6DE5" w:rsidP="003A6DE5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rozporządzeniu Ministra Edukacji Narodowej z dnia 30 stycznia 2018 r. w sprawie podstawy programowej </w:t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kształcenia ogólnego dla liceum ogólnokształcącego, technikum oraz branżowej szkoły II stopnia </w:t>
            </w:r>
            <w:r w:rsidRPr="003A6DE5">
              <w:rPr>
                <w:rFonts w:ascii="Symbol" w:hAnsi="Symbol"/>
                <w:bCs/>
                <w:sz w:val="16"/>
                <w:szCs w:val="16"/>
              </w:rPr>
              <w:sym w:font="Symbol" w:char="F02D"/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 proponuje się zmiany w zakresie załącznika nr 1 i 3 określających podstawę programową kształcenia ogólnego odpowiednio dla liceum ogólnokształcącego i technikum oraz branżowej szkoły II stopnia. Zmiany dotyczą: </w:t>
            </w:r>
          </w:p>
          <w:p w:rsidR="0017638D" w:rsidP="003A6DE5">
            <w:pPr>
              <w:pStyle w:val="ListParagraph"/>
              <w:numPr>
                <w:ilvl w:val="0"/>
                <w:numId w:val="7"/>
              </w:numPr>
              <w:spacing w:before="60" w:after="60"/>
              <w:ind w:left="272" w:hanging="272"/>
              <w:rPr>
                <w:rFonts w:ascii="Century Gothic" w:hAnsi="Century Gothic"/>
                <w:bCs/>
                <w:sz w:val="16"/>
                <w:szCs w:val="16"/>
              </w:rPr>
            </w:pP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w przypadku liceum ogólnokształcącego i technikum – ograniczenia treści podstawy programowej kształcenia ogólnego w zakresie przedmiotów: język polski, język obcy nowożytny, język łaciński, język mniejszości narodowej lub etnicznej, język regionalny – kaszubski, historia, wiedza o społeczeństwie, historia i teraźniejszość, matematyka, biologia, geografia, chemia, fizyka, informatyka, filozofia, język łaciński i kultura antyczna, historia muzyki, historia sztuki (załącznik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>nr 1 do rozporządzenia);</w:t>
            </w:r>
          </w:p>
          <w:p w:rsidR="0017638D" w:rsidP="003A6DE5">
            <w:pPr>
              <w:pStyle w:val="ListParagraph"/>
              <w:numPr>
                <w:ilvl w:val="0"/>
                <w:numId w:val="7"/>
              </w:numPr>
              <w:spacing w:before="60" w:after="60"/>
              <w:ind w:left="272" w:hanging="272"/>
              <w:rPr>
                <w:rFonts w:ascii="Century Gothic" w:hAnsi="Century Gothic"/>
                <w:bCs/>
                <w:sz w:val="16"/>
                <w:szCs w:val="16"/>
              </w:rPr>
            </w:pP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w przypadku branżowej szkoły II stopnia – ograniczenia treści podstawy programowej kształcenia ogólnego w zakresie przedmiotów: język polski, język obcy nowożytny, język mniejszości narodowej lub etnicznej, język regionalny – kaszubski, matematyka, informatyka (załącznik </w:t>
            </w:r>
            <w:r w:rsidR="003A6DE5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>nr 3 do rozporządzenia);</w:t>
            </w:r>
          </w:p>
          <w:p w:rsidR="0017638D" w:rsidRPr="003A6DE5" w:rsidP="003A6DE5">
            <w:pPr>
              <w:pStyle w:val="ListParagraph"/>
              <w:numPr>
                <w:ilvl w:val="0"/>
                <w:numId w:val="7"/>
              </w:numPr>
              <w:spacing w:before="60" w:after="60"/>
              <w:ind w:left="272" w:hanging="272"/>
              <w:rPr>
                <w:rFonts w:ascii="Century Gothic" w:hAnsi="Century Gothic"/>
                <w:bCs/>
                <w:sz w:val="16"/>
                <w:szCs w:val="16"/>
              </w:rPr>
            </w:pP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>w przypadku liceum ogólnokształcącego, technikum i branżowej szkoły I stopnia – zastąpienia podstawy programowej dla przedmiotu język mniejszości narodowej lub etnicznej</w:t>
            </w:r>
            <w:r w:rsidRPr="003A6DE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język niemiecki podstawą programową dla przedmiotu język mniejszości narodowej lub etnicznej (załącznik nr 1 i 3 do rozporządzenia).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8D" w:rsidRPr="00516155" w:rsidP="0017638D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A" w:rsidRPr="00FA78C2" w:rsidP="00FF3D9A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Magdalena 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Musiatowicz</w:t>
            </w:r>
          </w:p>
          <w:p w:rsidR="00FF3D9A" w:rsidP="00FF3D9A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główny specjalista</w:t>
            </w:r>
          </w:p>
          <w:p w:rsidR="00FF3D9A" w:rsidRPr="00FA78C2" w:rsidP="00FF3D9A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17638D" w:rsidRPr="00FA78C2" w:rsidP="00FF3D9A">
            <w:pPr>
              <w:spacing w:before="6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Departament Kształcenia Ogólnego i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 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Transformacji Cyfrowej</w:t>
            </w:r>
          </w:p>
        </w:tc>
      </w:tr>
    </w:tbl>
    <w:p w:rsidR="00000000" w:rsidRPr="00544B0C" w:rsidP="00FC62B4">
      <w:pPr>
        <w:rPr>
          <w:rFonts w:ascii="Century Gothic" w:hAnsi="Century Gothic"/>
          <w:sz w:val="20"/>
          <w:szCs w:val="16"/>
        </w:rPr>
      </w:pPr>
    </w:p>
    <w:sectPr w:rsidSect="00483B97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000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6328A0"/>
    <w:multiLevelType w:val="hybridMultilevel"/>
    <w:tmpl w:val="5E48574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530C"/>
    <w:multiLevelType w:val="hybridMultilevel"/>
    <w:tmpl w:val="6ED092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2B2B"/>
    <w:multiLevelType w:val="hybridMultilevel"/>
    <w:tmpl w:val="8100473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625722"/>
    <w:multiLevelType w:val="hybridMultilevel"/>
    <w:tmpl w:val="4C00FD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C7DE0"/>
    <w:multiLevelType w:val="hybridMultilevel"/>
    <w:tmpl w:val="7ED881F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3356ED"/>
    <w:multiLevelType w:val="hybridMultilevel"/>
    <w:tmpl w:val="E0B2CA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C37C7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C478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44B0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544B0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544B0C"/>
    <w:rPr>
      <w:rFonts w:ascii="Arial" w:eastAsia="Times New Roman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44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44B0C"/>
    <w:rPr>
      <w:rFonts w:ascii="Segoe UI" w:eastAsia="Times New Roman" w:hAnsi="Segoe UI" w:cs="Segoe UI"/>
      <w:sz w:val="18"/>
      <w:szCs w:val="18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3F0F4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3F0F4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846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3D6B-632D-49A4-B82C-BC17B90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7</cp:revision>
  <cp:lastPrinted>2024-01-16T08:37:00Z</cp:lastPrinted>
  <dcterms:created xsi:type="dcterms:W3CDTF">2024-03-11T06:25:00Z</dcterms:created>
  <dcterms:modified xsi:type="dcterms:W3CDTF">2024-03-11T11:20:00Z</dcterms:modified>
</cp:coreProperties>
</file>