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C0C48" w14:textId="2EE2BC64" w:rsidR="00410B93" w:rsidRPr="0081293F" w:rsidRDefault="00410B93" w:rsidP="00133634">
      <w:pPr>
        <w:pStyle w:val="BodyTextIndent22"/>
        <w:ind w:left="0" w:firstLine="0"/>
        <w:jc w:val="right"/>
        <w:rPr>
          <w:bCs/>
          <w:i/>
          <w:iCs/>
          <w:sz w:val="22"/>
          <w:szCs w:val="22"/>
        </w:rPr>
      </w:pPr>
      <w:bookmarkStart w:id="0" w:name="_Hlk79565140"/>
      <w:r w:rsidRPr="0081293F">
        <w:rPr>
          <w:bCs/>
          <w:i/>
          <w:iCs/>
          <w:sz w:val="22"/>
          <w:szCs w:val="22"/>
        </w:rPr>
        <w:t xml:space="preserve">załącznik nr </w:t>
      </w:r>
      <w:r w:rsidR="00193C1A" w:rsidRPr="0081293F">
        <w:rPr>
          <w:bCs/>
          <w:i/>
          <w:iCs/>
          <w:sz w:val="22"/>
          <w:szCs w:val="22"/>
        </w:rPr>
        <w:t>1</w:t>
      </w:r>
      <w:r w:rsidRPr="0081293F">
        <w:rPr>
          <w:bCs/>
          <w:i/>
          <w:iCs/>
          <w:sz w:val="22"/>
          <w:szCs w:val="22"/>
        </w:rPr>
        <w:t xml:space="preserve"> do zarządzenia Nr</w:t>
      </w:r>
      <w:r w:rsidR="00244EE9">
        <w:rPr>
          <w:bCs/>
          <w:i/>
          <w:iCs/>
          <w:sz w:val="22"/>
          <w:szCs w:val="22"/>
        </w:rPr>
        <w:t xml:space="preserve"> 86</w:t>
      </w:r>
      <w:r w:rsidRPr="0081293F">
        <w:rPr>
          <w:bCs/>
          <w:i/>
          <w:iCs/>
          <w:sz w:val="22"/>
          <w:szCs w:val="22"/>
        </w:rPr>
        <w:t xml:space="preserve">/2021 </w:t>
      </w:r>
      <w:r w:rsidRPr="0081293F">
        <w:rPr>
          <w:bCs/>
          <w:i/>
          <w:iCs/>
          <w:sz w:val="22"/>
          <w:szCs w:val="22"/>
        </w:rPr>
        <w:br/>
        <w:t xml:space="preserve">Prezesa ARiMR z dnia </w:t>
      </w:r>
      <w:r w:rsidR="00244EE9">
        <w:rPr>
          <w:bCs/>
          <w:i/>
          <w:iCs/>
          <w:sz w:val="22"/>
          <w:szCs w:val="22"/>
        </w:rPr>
        <w:t xml:space="preserve">27 </w:t>
      </w:r>
      <w:bookmarkStart w:id="1" w:name="_GoBack"/>
      <w:bookmarkEnd w:id="1"/>
      <w:r w:rsidRPr="0081293F">
        <w:rPr>
          <w:bCs/>
          <w:i/>
          <w:iCs/>
          <w:sz w:val="22"/>
          <w:szCs w:val="22"/>
        </w:rPr>
        <w:t>sierpnia 2021 r.</w:t>
      </w:r>
    </w:p>
    <w:bookmarkEnd w:id="0"/>
    <w:p w14:paraId="51352B67" w14:textId="77777777" w:rsidR="00410B93" w:rsidRPr="0081293F" w:rsidRDefault="00410B93" w:rsidP="00133634">
      <w:pPr>
        <w:pStyle w:val="BodyTextIndent22"/>
        <w:ind w:left="0" w:firstLine="0"/>
        <w:jc w:val="right"/>
        <w:rPr>
          <w:bCs/>
          <w:i/>
          <w:iCs/>
          <w:sz w:val="22"/>
          <w:szCs w:val="22"/>
        </w:rPr>
      </w:pPr>
    </w:p>
    <w:p w14:paraId="5CD53917" w14:textId="7EA20D80" w:rsidR="00410B93" w:rsidRPr="0081293F" w:rsidRDefault="00410B93" w:rsidP="00133634">
      <w:pPr>
        <w:contextualSpacing/>
        <w:jc w:val="center"/>
        <w:rPr>
          <w:rFonts w:ascii="Times New Roman" w:hAnsi="Times New Roman"/>
          <w:b/>
          <w:sz w:val="26"/>
          <w:szCs w:val="26"/>
        </w:rPr>
      </w:pPr>
      <w:r w:rsidRPr="0081293F">
        <w:rPr>
          <w:rFonts w:ascii="Times New Roman" w:hAnsi="Times New Roman"/>
          <w:b/>
          <w:sz w:val="26"/>
          <w:szCs w:val="26"/>
        </w:rPr>
        <w:t>Dział X</w:t>
      </w:r>
    </w:p>
    <w:p w14:paraId="2A116F0A" w14:textId="75BDD427" w:rsidR="00035C13" w:rsidRPr="0081293F" w:rsidRDefault="00035C13" w:rsidP="00133634">
      <w:pPr>
        <w:contextualSpacing/>
        <w:jc w:val="both"/>
        <w:rPr>
          <w:rFonts w:ascii="Times New Roman" w:hAnsi="Times New Roman"/>
          <w:b/>
          <w:sz w:val="26"/>
          <w:szCs w:val="26"/>
        </w:rPr>
      </w:pPr>
      <w:r w:rsidRPr="0081293F">
        <w:rPr>
          <w:rFonts w:ascii="Times New Roman" w:hAnsi="Times New Roman"/>
          <w:b/>
          <w:sz w:val="26"/>
          <w:szCs w:val="26"/>
        </w:rPr>
        <w:t xml:space="preserve">Zasady udzielania kredytów </w:t>
      </w:r>
      <w:r w:rsidR="001A258F" w:rsidRPr="0081293F">
        <w:rPr>
          <w:rFonts w:ascii="Times New Roman" w:hAnsi="Times New Roman"/>
          <w:b/>
          <w:bCs/>
          <w:sz w:val="26"/>
          <w:szCs w:val="26"/>
        </w:rPr>
        <w:t xml:space="preserve">na ponowne uruchomienie produkcji świń zaprzestanej w związku z ASF </w:t>
      </w:r>
      <w:r w:rsidR="006C4FD7" w:rsidRPr="0081293F">
        <w:rPr>
          <w:rFonts w:ascii="Times New Roman" w:hAnsi="Times New Roman"/>
          <w:b/>
          <w:sz w:val="26"/>
          <w:szCs w:val="26"/>
        </w:rPr>
        <w:t>(linia KP</w:t>
      </w:r>
      <w:r w:rsidR="003A6DF1" w:rsidRPr="0081293F">
        <w:rPr>
          <w:rFonts w:ascii="Times New Roman" w:hAnsi="Times New Roman"/>
          <w:b/>
          <w:sz w:val="26"/>
          <w:szCs w:val="26"/>
        </w:rPr>
        <w:t>S</w:t>
      </w:r>
      <w:r w:rsidR="006C4FD7" w:rsidRPr="0081293F">
        <w:rPr>
          <w:rFonts w:ascii="Times New Roman" w:hAnsi="Times New Roman"/>
          <w:b/>
          <w:sz w:val="26"/>
          <w:szCs w:val="26"/>
        </w:rPr>
        <w:t>)</w:t>
      </w:r>
      <w:r w:rsidR="00BB38EC" w:rsidRPr="0081293F">
        <w:rPr>
          <w:rFonts w:ascii="Times New Roman" w:hAnsi="Times New Roman"/>
          <w:b/>
          <w:sz w:val="26"/>
          <w:szCs w:val="26"/>
        </w:rPr>
        <w:t xml:space="preserve"> </w:t>
      </w:r>
    </w:p>
    <w:p w14:paraId="79DDAABF" w14:textId="77777777" w:rsidR="006E3534" w:rsidRPr="0081293F" w:rsidRDefault="006E3534" w:rsidP="00133634">
      <w:pPr>
        <w:contextualSpacing/>
        <w:jc w:val="center"/>
        <w:rPr>
          <w:rFonts w:ascii="Times New Roman" w:hAnsi="Times New Roman"/>
          <w:b/>
        </w:rPr>
      </w:pPr>
    </w:p>
    <w:p w14:paraId="47EC529A" w14:textId="77777777" w:rsidR="00035C13" w:rsidRPr="0081293F" w:rsidRDefault="00035C13" w:rsidP="00133634">
      <w:pPr>
        <w:contextualSpacing/>
        <w:jc w:val="center"/>
        <w:rPr>
          <w:rFonts w:ascii="Times New Roman" w:hAnsi="Times New Roman"/>
          <w:b/>
        </w:rPr>
      </w:pPr>
      <w:r w:rsidRPr="0081293F">
        <w:rPr>
          <w:rFonts w:ascii="Times New Roman" w:hAnsi="Times New Roman"/>
          <w:b/>
        </w:rPr>
        <w:t>Rozdział I. Cel i przeznaczenie</w:t>
      </w:r>
    </w:p>
    <w:p w14:paraId="5029C977" w14:textId="77777777" w:rsidR="003A6DF1" w:rsidRPr="0081293F" w:rsidRDefault="003A6DF1" w:rsidP="00133634">
      <w:pPr>
        <w:contextualSpacing/>
        <w:jc w:val="center"/>
        <w:rPr>
          <w:rFonts w:ascii="Times New Roman" w:hAnsi="Times New Roman"/>
          <w:sz w:val="20"/>
          <w:szCs w:val="20"/>
        </w:rPr>
      </w:pPr>
    </w:p>
    <w:p w14:paraId="6E22CD2B" w14:textId="0F9CCA21" w:rsidR="004F49D9" w:rsidRPr="0081293F" w:rsidRDefault="001562A9" w:rsidP="00133634">
      <w:pPr>
        <w:numPr>
          <w:ilvl w:val="0"/>
          <w:numId w:val="21"/>
        </w:numPr>
        <w:ind w:left="284" w:hanging="284"/>
        <w:contextualSpacing/>
        <w:jc w:val="both"/>
        <w:rPr>
          <w:rFonts w:ascii="Times New Roman" w:hAnsi="Times New Roman"/>
        </w:rPr>
      </w:pPr>
      <w:r w:rsidRPr="0081293F">
        <w:rPr>
          <w:rFonts w:ascii="Times New Roman" w:hAnsi="Times New Roman"/>
        </w:rPr>
        <w:t>Kredyt może być udzielony</w:t>
      </w:r>
      <w:r w:rsidR="004F49D9" w:rsidRPr="0081293F">
        <w:rPr>
          <w:rFonts w:ascii="Times New Roman" w:hAnsi="Times New Roman"/>
        </w:rPr>
        <w:t xml:space="preserve"> producentom świń, o których mowa w rozdz</w:t>
      </w:r>
      <w:r w:rsidR="003A6DF1" w:rsidRPr="0081293F">
        <w:rPr>
          <w:rFonts w:ascii="Times New Roman" w:hAnsi="Times New Roman"/>
        </w:rPr>
        <w:t>iale</w:t>
      </w:r>
      <w:r w:rsidR="004F49D9" w:rsidRPr="0081293F">
        <w:rPr>
          <w:rFonts w:ascii="Times New Roman" w:hAnsi="Times New Roman"/>
        </w:rPr>
        <w:t xml:space="preserve"> II ust. 1</w:t>
      </w:r>
      <w:r w:rsidR="00410B93" w:rsidRPr="0081293F">
        <w:rPr>
          <w:rFonts w:ascii="Times New Roman" w:hAnsi="Times New Roman"/>
        </w:rPr>
        <w:t>,</w:t>
      </w:r>
      <w:r w:rsidR="004F49D9" w:rsidRPr="0081293F">
        <w:rPr>
          <w:rFonts w:ascii="Times New Roman" w:hAnsi="Times New Roman"/>
        </w:rPr>
        <w:t xml:space="preserve"> na wznowienie produkcji świń (cel kredytu – </w:t>
      </w:r>
      <w:r w:rsidR="00875317" w:rsidRPr="0081293F">
        <w:rPr>
          <w:rFonts w:ascii="Times New Roman" w:hAnsi="Times New Roman"/>
        </w:rPr>
        <w:t>W</w:t>
      </w:r>
      <w:r w:rsidR="004F49D9" w:rsidRPr="0081293F">
        <w:rPr>
          <w:rFonts w:ascii="Times New Roman" w:hAnsi="Times New Roman"/>
        </w:rPr>
        <w:t>P</w:t>
      </w:r>
      <w:r w:rsidR="003A6DF1" w:rsidRPr="0081293F">
        <w:rPr>
          <w:rFonts w:ascii="Times New Roman" w:hAnsi="Times New Roman"/>
        </w:rPr>
        <w:t>S</w:t>
      </w:r>
      <w:r w:rsidR="00875317" w:rsidRPr="0081293F">
        <w:rPr>
          <w:rFonts w:ascii="Times New Roman" w:hAnsi="Times New Roman"/>
        </w:rPr>
        <w:t xml:space="preserve"> </w:t>
      </w:r>
      <w:r w:rsidR="00875317" w:rsidRPr="0081293F">
        <w:rPr>
          <w:rFonts w:ascii="Times New Roman" w:hAnsi="Times New Roman"/>
          <w:i/>
        </w:rPr>
        <w:t>wznowienie produkcji świń</w:t>
      </w:r>
      <w:r w:rsidR="004F49D9" w:rsidRPr="0081293F">
        <w:rPr>
          <w:rFonts w:ascii="Times New Roman" w:hAnsi="Times New Roman"/>
        </w:rPr>
        <w:t>).</w:t>
      </w:r>
    </w:p>
    <w:p w14:paraId="4825DCE3" w14:textId="77777777" w:rsidR="004678B5" w:rsidRPr="0081293F" w:rsidRDefault="004678B5" w:rsidP="00133634">
      <w:pPr>
        <w:ind w:left="284"/>
        <w:contextualSpacing/>
        <w:jc w:val="both"/>
        <w:rPr>
          <w:rFonts w:ascii="Times New Roman" w:hAnsi="Times New Roman"/>
          <w:sz w:val="20"/>
          <w:szCs w:val="20"/>
        </w:rPr>
      </w:pPr>
    </w:p>
    <w:p w14:paraId="6F97CA73" w14:textId="77777777" w:rsidR="004F49D9" w:rsidRPr="0081293F" w:rsidRDefault="004F49D9" w:rsidP="00133634">
      <w:pPr>
        <w:numPr>
          <w:ilvl w:val="0"/>
          <w:numId w:val="21"/>
        </w:numPr>
        <w:ind w:left="284" w:hanging="284"/>
        <w:contextualSpacing/>
        <w:jc w:val="both"/>
        <w:rPr>
          <w:rFonts w:ascii="Times New Roman" w:hAnsi="Times New Roman"/>
        </w:rPr>
      </w:pPr>
      <w:r w:rsidRPr="0081293F">
        <w:rPr>
          <w:rFonts w:ascii="Times New Roman" w:hAnsi="Times New Roman"/>
        </w:rPr>
        <w:t>Kredytowaniem objęta jest produkcja rolna prowadzona w ramach następujących działalności wymienionych w „Wykazie działalności (…)” zawartym w części II:</w:t>
      </w:r>
    </w:p>
    <w:p w14:paraId="2D3EA3C0" w14:textId="06645C4C" w:rsidR="004F49D9" w:rsidRPr="0081293F" w:rsidRDefault="004F49D9" w:rsidP="00133634">
      <w:pPr>
        <w:numPr>
          <w:ilvl w:val="0"/>
          <w:numId w:val="22"/>
        </w:numPr>
        <w:ind w:left="567" w:hanging="283"/>
        <w:contextualSpacing/>
        <w:jc w:val="both"/>
        <w:rPr>
          <w:rFonts w:ascii="Times New Roman" w:hAnsi="Times New Roman"/>
        </w:rPr>
      </w:pPr>
      <w:r w:rsidRPr="0081293F">
        <w:rPr>
          <w:rFonts w:ascii="Times New Roman" w:hAnsi="Times New Roman"/>
        </w:rPr>
        <w:t>chów i hodowla świń – 01.46</w:t>
      </w:r>
      <w:r w:rsidR="00193C1A" w:rsidRPr="0081293F">
        <w:rPr>
          <w:rFonts w:ascii="Times New Roman" w:hAnsi="Times New Roman"/>
        </w:rPr>
        <w:t xml:space="preserve"> Z</w:t>
      </w:r>
      <w:r w:rsidRPr="0081293F">
        <w:rPr>
          <w:rFonts w:ascii="Times New Roman" w:hAnsi="Times New Roman"/>
        </w:rPr>
        <w:t>,</w:t>
      </w:r>
    </w:p>
    <w:p w14:paraId="571CCDE5" w14:textId="2BEDDD2D" w:rsidR="004F49D9" w:rsidRPr="0081293F" w:rsidRDefault="004F49D9" w:rsidP="00133634">
      <w:pPr>
        <w:numPr>
          <w:ilvl w:val="0"/>
          <w:numId w:val="22"/>
        </w:numPr>
        <w:ind w:left="567" w:hanging="283"/>
        <w:contextualSpacing/>
        <w:jc w:val="both"/>
        <w:rPr>
          <w:rFonts w:ascii="Times New Roman" w:hAnsi="Times New Roman"/>
        </w:rPr>
      </w:pPr>
      <w:r w:rsidRPr="0081293F">
        <w:rPr>
          <w:rFonts w:ascii="Times New Roman" w:hAnsi="Times New Roman"/>
        </w:rPr>
        <w:t>tuczniki</w:t>
      </w:r>
      <w:r w:rsidR="003A6DF1" w:rsidRPr="0081293F">
        <w:rPr>
          <w:rFonts w:ascii="Times New Roman" w:hAnsi="Times New Roman"/>
        </w:rPr>
        <w:t xml:space="preserve"> powyżej 50 sztuk</w:t>
      </w:r>
      <w:r w:rsidRPr="0081293F">
        <w:rPr>
          <w:rFonts w:ascii="Times New Roman" w:hAnsi="Times New Roman"/>
        </w:rPr>
        <w:t>, prosięta i warchlaki</w:t>
      </w:r>
      <w:r w:rsidR="00410B93" w:rsidRPr="0081293F">
        <w:rPr>
          <w:rFonts w:ascii="Times New Roman" w:hAnsi="Times New Roman"/>
        </w:rPr>
        <w:t xml:space="preserve"> powyżej 50 sztuk</w:t>
      </w:r>
      <w:r w:rsidRPr="0081293F">
        <w:rPr>
          <w:rFonts w:ascii="Times New Roman" w:hAnsi="Times New Roman"/>
        </w:rPr>
        <w:t xml:space="preserve"> – 8ds.</w:t>
      </w:r>
    </w:p>
    <w:p w14:paraId="0713BF88" w14:textId="77777777" w:rsidR="004678B5" w:rsidRPr="0081293F" w:rsidRDefault="004678B5" w:rsidP="00133634">
      <w:pPr>
        <w:ind w:left="567"/>
        <w:contextualSpacing/>
        <w:jc w:val="both"/>
        <w:rPr>
          <w:rFonts w:ascii="Times New Roman" w:hAnsi="Times New Roman"/>
          <w:sz w:val="20"/>
          <w:szCs w:val="20"/>
        </w:rPr>
      </w:pPr>
    </w:p>
    <w:p w14:paraId="1BA7891E" w14:textId="5F4ACF6D" w:rsidR="00A3692D" w:rsidRPr="0081293F" w:rsidRDefault="00CD6A79" w:rsidP="00133634">
      <w:pPr>
        <w:pStyle w:val="Style3"/>
        <w:numPr>
          <w:ilvl w:val="0"/>
          <w:numId w:val="21"/>
        </w:numPr>
        <w:spacing w:line="240" w:lineRule="auto"/>
        <w:ind w:left="284" w:hanging="284"/>
        <w:contextualSpacing/>
        <w:jc w:val="both"/>
        <w:rPr>
          <w:strike/>
        </w:rPr>
      </w:pPr>
      <w:r w:rsidRPr="0081293F">
        <w:t xml:space="preserve">Kredyt może zostać udzielony </w:t>
      </w:r>
      <w:r w:rsidR="00A3692D" w:rsidRPr="0081293F">
        <w:t>w celu ponownego uruchomienia produkcji świń po zaprzestaniu produkcji, o którym mowa w rozdziale II, ust. 1 pkt 2</w:t>
      </w:r>
      <w:r w:rsidR="00410B93" w:rsidRPr="0081293F">
        <w:t>,</w:t>
      </w:r>
      <w:r w:rsidR="00A3692D" w:rsidRPr="0081293F">
        <w:t xml:space="preserve"> na zakup: </w:t>
      </w:r>
    </w:p>
    <w:p w14:paraId="05440D08" w14:textId="77777777" w:rsidR="00A3692D" w:rsidRPr="0081293F" w:rsidRDefault="00A3692D" w:rsidP="00133634">
      <w:pPr>
        <w:pStyle w:val="ZPKTzmpktartykuempunktem"/>
        <w:numPr>
          <w:ilvl w:val="0"/>
          <w:numId w:val="46"/>
        </w:numPr>
        <w:spacing w:line="240" w:lineRule="auto"/>
        <w:ind w:left="567" w:hanging="283"/>
        <w:contextualSpacing/>
      </w:pPr>
      <w:r w:rsidRPr="0081293F">
        <w:t xml:space="preserve">nawozów mineralnych, środków ochrony roślin lub pasz; </w:t>
      </w:r>
    </w:p>
    <w:p w14:paraId="1EB4AA2D" w14:textId="77777777" w:rsidR="00A3692D" w:rsidRPr="0081293F" w:rsidRDefault="00A3692D" w:rsidP="00133634">
      <w:pPr>
        <w:pStyle w:val="ZPKTzmpktartykuempunktem"/>
        <w:numPr>
          <w:ilvl w:val="0"/>
          <w:numId w:val="46"/>
        </w:numPr>
        <w:spacing w:line="240" w:lineRule="auto"/>
        <w:ind w:left="567" w:hanging="283"/>
        <w:contextualSpacing/>
      </w:pPr>
      <w:r w:rsidRPr="0081293F">
        <w:t xml:space="preserve">kwalifikowanego materiału siewnego zbóż, rzepaku, kukurydzy, lnu, roślin motylkowych grubonasiennych i drobnonasiennych, rzepiku ozimego, gorczycy, traw, buraków cukrowych i pastewnych, sadzeniaków ziemniaka; </w:t>
      </w:r>
    </w:p>
    <w:p w14:paraId="13F131A7" w14:textId="77777777" w:rsidR="00A3692D" w:rsidRPr="0081293F" w:rsidRDefault="00A3692D" w:rsidP="00133634">
      <w:pPr>
        <w:pStyle w:val="ZPKTzmpktartykuempunktem"/>
        <w:numPr>
          <w:ilvl w:val="0"/>
          <w:numId w:val="46"/>
        </w:numPr>
        <w:spacing w:line="240" w:lineRule="auto"/>
        <w:ind w:left="567" w:hanging="283"/>
        <w:contextualSpacing/>
      </w:pPr>
      <w:r w:rsidRPr="0081293F">
        <w:t xml:space="preserve">loszek, knurów lub warchlaków, z wyłączeniem zakupu na eksport; </w:t>
      </w:r>
    </w:p>
    <w:p w14:paraId="270A9B14" w14:textId="77777777" w:rsidR="00A3692D" w:rsidRPr="0081293F" w:rsidRDefault="00A3692D" w:rsidP="00133634">
      <w:pPr>
        <w:pStyle w:val="ZPKTzmpktartykuempunktem"/>
        <w:numPr>
          <w:ilvl w:val="0"/>
          <w:numId w:val="46"/>
        </w:numPr>
        <w:spacing w:line="240" w:lineRule="auto"/>
        <w:ind w:left="567" w:hanging="283"/>
        <w:contextualSpacing/>
      </w:pPr>
      <w:r w:rsidRPr="0081293F">
        <w:t>maszyn i urządzeń stanowiących wyposażenie chlewni;</w:t>
      </w:r>
    </w:p>
    <w:p w14:paraId="5CEC05B6" w14:textId="77777777" w:rsidR="00A3692D" w:rsidRPr="0081293F" w:rsidRDefault="00A3692D" w:rsidP="00133634">
      <w:pPr>
        <w:pStyle w:val="ZPKTzmpktartykuempunktem"/>
        <w:numPr>
          <w:ilvl w:val="0"/>
          <w:numId w:val="46"/>
        </w:numPr>
        <w:spacing w:line="240" w:lineRule="auto"/>
        <w:ind w:left="567" w:hanging="283"/>
        <w:contextualSpacing/>
      </w:pPr>
      <w:r w:rsidRPr="0081293F">
        <w:t>innych maszyn służących do prowadzenia produkcji świń.</w:t>
      </w:r>
    </w:p>
    <w:p w14:paraId="5FC11D42" w14:textId="77777777" w:rsidR="0086478D" w:rsidRPr="0081293F" w:rsidRDefault="0086478D" w:rsidP="00133634">
      <w:pPr>
        <w:pStyle w:val="Style3"/>
        <w:spacing w:line="240" w:lineRule="auto"/>
        <w:ind w:left="644"/>
        <w:contextualSpacing/>
        <w:jc w:val="both"/>
        <w:rPr>
          <w:rStyle w:val="FontStyle13"/>
          <w:sz w:val="20"/>
          <w:szCs w:val="20"/>
        </w:rPr>
      </w:pPr>
    </w:p>
    <w:p w14:paraId="0E8C4F10" w14:textId="77777777" w:rsidR="00CD6A79" w:rsidRPr="0081293F" w:rsidRDefault="00484CD1" w:rsidP="00133634">
      <w:pPr>
        <w:ind w:left="284"/>
        <w:contextualSpacing/>
        <w:jc w:val="center"/>
        <w:rPr>
          <w:rFonts w:ascii="Times New Roman" w:hAnsi="Times New Roman"/>
          <w:b/>
        </w:rPr>
      </w:pPr>
      <w:r w:rsidRPr="0081293F">
        <w:rPr>
          <w:rFonts w:ascii="Times New Roman" w:hAnsi="Times New Roman"/>
          <w:b/>
        </w:rPr>
        <w:t>Rozdział II. Kredytobiorcy</w:t>
      </w:r>
    </w:p>
    <w:p w14:paraId="37C1C35F" w14:textId="77777777" w:rsidR="004F49D9" w:rsidRPr="0081293F" w:rsidRDefault="004F49D9" w:rsidP="00133634">
      <w:pPr>
        <w:ind w:left="284"/>
        <w:contextualSpacing/>
        <w:jc w:val="both"/>
        <w:rPr>
          <w:rFonts w:ascii="Times New Roman" w:hAnsi="Times New Roman"/>
          <w:sz w:val="20"/>
          <w:szCs w:val="20"/>
        </w:rPr>
      </w:pPr>
    </w:p>
    <w:p w14:paraId="1F70F3F2" w14:textId="77777777" w:rsidR="0063076A" w:rsidRPr="0081293F" w:rsidRDefault="00484CD1" w:rsidP="00133634">
      <w:pPr>
        <w:numPr>
          <w:ilvl w:val="0"/>
          <w:numId w:val="24"/>
        </w:numPr>
        <w:ind w:left="284" w:hanging="284"/>
        <w:contextualSpacing/>
        <w:jc w:val="both"/>
        <w:rPr>
          <w:rFonts w:ascii="Times New Roman" w:hAnsi="Times New Roman"/>
        </w:rPr>
      </w:pPr>
      <w:r w:rsidRPr="0081293F">
        <w:rPr>
          <w:rFonts w:ascii="Times New Roman" w:hAnsi="Times New Roman"/>
        </w:rPr>
        <w:t xml:space="preserve">Kredyt może zostać udzielony producentowi </w:t>
      </w:r>
      <w:r w:rsidR="0063076A" w:rsidRPr="0081293F">
        <w:rPr>
          <w:rFonts w:ascii="Times New Roman" w:hAnsi="Times New Roman"/>
        </w:rPr>
        <w:t xml:space="preserve">świń: </w:t>
      </w:r>
    </w:p>
    <w:p w14:paraId="4B4B5BFC" w14:textId="77777777" w:rsidR="0063076A" w:rsidRPr="0081293F" w:rsidRDefault="0063076A" w:rsidP="00133634">
      <w:pPr>
        <w:pStyle w:val="ZPKTzmpktartykuempunktem"/>
        <w:numPr>
          <w:ilvl w:val="1"/>
          <w:numId w:val="44"/>
        </w:numPr>
        <w:spacing w:line="240" w:lineRule="auto"/>
        <w:ind w:left="567" w:hanging="283"/>
        <w:contextualSpacing/>
        <w:rPr>
          <w:rStyle w:val="FontStyle13"/>
          <w:rFonts w:eastAsia="Times New Roman"/>
          <w:bCs w:val="0"/>
        </w:rPr>
      </w:pPr>
      <w:r w:rsidRPr="0081293F">
        <w:rPr>
          <w:rStyle w:val="FontStyle13"/>
          <w:rFonts w:eastAsia="Times New Roman"/>
          <w:bCs w:val="0"/>
        </w:rPr>
        <w:t xml:space="preserve">któremu został nadany numer identyfikacyjny w trybie przepisów o krajowym systemie ewidencji producentów, ewidencji gospodarstw rolnych oraz ewidencji wniosków o przyznanie płatności; </w:t>
      </w:r>
    </w:p>
    <w:p w14:paraId="2514C0EB" w14:textId="77777777" w:rsidR="0063076A" w:rsidRPr="0081293F" w:rsidRDefault="0063076A" w:rsidP="00133634">
      <w:pPr>
        <w:pStyle w:val="ZPKTzmpktartykuempunktem"/>
        <w:numPr>
          <w:ilvl w:val="1"/>
          <w:numId w:val="44"/>
        </w:numPr>
        <w:spacing w:line="240" w:lineRule="auto"/>
        <w:ind w:left="567" w:hanging="283"/>
        <w:contextualSpacing/>
        <w:rPr>
          <w:rStyle w:val="FontStyle13"/>
          <w:rFonts w:eastAsia="Times New Roman"/>
          <w:bCs w:val="0"/>
        </w:rPr>
      </w:pPr>
      <w:r w:rsidRPr="0081293F">
        <w:rPr>
          <w:rStyle w:val="FontStyle13"/>
          <w:rFonts w:eastAsia="Times New Roman"/>
          <w:bCs w:val="0"/>
        </w:rPr>
        <w:t xml:space="preserve">który w związku z obowiązującym zakazem utrzymywania w gospodarstwie świń lub ich wprowadzenia do gospodarstwa, wydanym w związku z wystąpieniem afrykańskiego pomoru świń na podstawie </w:t>
      </w:r>
      <w:hyperlink r:id="rId8" w:history="1">
        <w:r w:rsidRPr="0081293F">
          <w:rPr>
            <w:rStyle w:val="FontStyle13"/>
            <w:rFonts w:eastAsia="Times New Roman"/>
            <w:bCs w:val="0"/>
          </w:rPr>
          <w:t>art. 44 ust. 1 pkt 9</w:t>
        </w:r>
      </w:hyperlink>
      <w:r w:rsidRPr="0081293F">
        <w:rPr>
          <w:rStyle w:val="FontStyle13"/>
          <w:rFonts w:eastAsia="Times New Roman"/>
          <w:bCs w:val="0"/>
        </w:rPr>
        <w:t xml:space="preserve">, </w:t>
      </w:r>
      <w:hyperlink r:id="rId9" w:history="1">
        <w:r w:rsidRPr="0081293F">
          <w:rPr>
            <w:rStyle w:val="FontStyle13"/>
            <w:rFonts w:eastAsia="Times New Roman"/>
            <w:bCs w:val="0"/>
          </w:rPr>
          <w:t>art. 45 ust. 1 pkt 3a</w:t>
        </w:r>
      </w:hyperlink>
      <w:r w:rsidRPr="0081293F">
        <w:rPr>
          <w:rStyle w:val="FontStyle13"/>
          <w:rFonts w:eastAsia="Times New Roman"/>
          <w:bCs w:val="0"/>
        </w:rPr>
        <w:t xml:space="preserve">, </w:t>
      </w:r>
      <w:hyperlink r:id="rId10" w:history="1">
        <w:r w:rsidRPr="0081293F">
          <w:rPr>
            <w:rStyle w:val="FontStyle13"/>
            <w:rFonts w:eastAsia="Times New Roman"/>
            <w:bCs w:val="0"/>
          </w:rPr>
          <w:t>art. 46 ust. 3 pkt 3a</w:t>
        </w:r>
      </w:hyperlink>
      <w:r w:rsidRPr="0081293F">
        <w:rPr>
          <w:rStyle w:val="FontStyle13"/>
          <w:rFonts w:eastAsia="Times New Roman"/>
          <w:bCs w:val="0"/>
        </w:rPr>
        <w:t xml:space="preserve">, </w:t>
      </w:r>
      <w:hyperlink r:id="rId11" w:history="1">
        <w:r w:rsidRPr="0081293F">
          <w:rPr>
            <w:rStyle w:val="FontStyle13"/>
            <w:rFonts w:eastAsia="Times New Roman"/>
            <w:bCs w:val="0"/>
          </w:rPr>
          <w:t>art. 47 ust. 1</w:t>
        </w:r>
      </w:hyperlink>
      <w:r w:rsidRPr="0081293F">
        <w:rPr>
          <w:rStyle w:val="FontStyle13"/>
          <w:rFonts w:eastAsia="Times New Roman"/>
          <w:bCs w:val="0"/>
        </w:rPr>
        <w:t xml:space="preserve"> lub </w:t>
      </w:r>
      <w:hyperlink r:id="rId12" w:history="1">
        <w:r w:rsidRPr="0081293F">
          <w:rPr>
            <w:rStyle w:val="FontStyle13"/>
            <w:rFonts w:eastAsia="Times New Roman"/>
            <w:bCs w:val="0"/>
          </w:rPr>
          <w:t>art. 48b ust. 1 pkt 2 lub ust. 3</w:t>
        </w:r>
      </w:hyperlink>
      <w:r w:rsidRPr="0081293F">
        <w:rPr>
          <w:rStyle w:val="FontStyle13"/>
          <w:rFonts w:eastAsia="Times New Roman"/>
          <w:bCs w:val="0"/>
        </w:rPr>
        <w:t xml:space="preserve"> ustawy z dnia 11 marca 2004 r. o ochronie zdrowia zwierząt oraz zwalczaniu chorób zakaźnych zwierząt, zaprzestał produkcji świń. </w:t>
      </w:r>
    </w:p>
    <w:p w14:paraId="2839C034" w14:textId="77777777" w:rsidR="004678B5" w:rsidRPr="0081293F" w:rsidRDefault="004678B5" w:rsidP="00133634">
      <w:pPr>
        <w:pStyle w:val="ZPKTzmpktartykuempunktem"/>
        <w:spacing w:line="240" w:lineRule="auto"/>
        <w:ind w:left="709" w:firstLine="0"/>
        <w:contextualSpacing/>
        <w:rPr>
          <w:rStyle w:val="FontStyle13"/>
          <w:rFonts w:eastAsia="Times New Roman"/>
          <w:bCs w:val="0"/>
          <w:sz w:val="20"/>
          <w:szCs w:val="20"/>
        </w:rPr>
      </w:pPr>
    </w:p>
    <w:p w14:paraId="4A8F53A5" w14:textId="365B8EDC" w:rsidR="00484CD1" w:rsidRPr="0081293F" w:rsidRDefault="00484CD1" w:rsidP="00133634">
      <w:pPr>
        <w:pStyle w:val="Style1"/>
        <w:widowControl/>
        <w:numPr>
          <w:ilvl w:val="0"/>
          <w:numId w:val="24"/>
        </w:numPr>
        <w:ind w:left="284" w:hanging="284"/>
        <w:contextualSpacing/>
        <w:jc w:val="both"/>
        <w:rPr>
          <w:rStyle w:val="FontStyle12"/>
          <w:b w:val="0"/>
          <w:sz w:val="24"/>
          <w:szCs w:val="24"/>
        </w:rPr>
      </w:pPr>
      <w:r w:rsidRPr="0081293F">
        <w:rPr>
          <w:rStyle w:val="FontStyle12"/>
          <w:b w:val="0"/>
          <w:sz w:val="24"/>
          <w:szCs w:val="24"/>
        </w:rPr>
        <w:t>W przypadku małżonków, pomiędzy którymi istnieje wspólność majątkowa, umowa kredytu jest zawierana z ob</w:t>
      </w:r>
      <w:r w:rsidR="000E7BB1">
        <w:rPr>
          <w:rStyle w:val="FontStyle12"/>
          <w:b w:val="0"/>
          <w:sz w:val="24"/>
          <w:szCs w:val="24"/>
        </w:rPr>
        <w:t>ojgiem</w:t>
      </w:r>
      <w:r w:rsidRPr="0081293F">
        <w:rPr>
          <w:rStyle w:val="FontStyle12"/>
          <w:b w:val="0"/>
          <w:sz w:val="24"/>
          <w:szCs w:val="24"/>
        </w:rPr>
        <w:t xml:space="preserve"> małżonków.</w:t>
      </w:r>
    </w:p>
    <w:p w14:paraId="7788C917" w14:textId="77777777" w:rsidR="004678B5" w:rsidRPr="0081293F" w:rsidRDefault="004678B5" w:rsidP="00133634">
      <w:pPr>
        <w:pStyle w:val="Style1"/>
        <w:widowControl/>
        <w:ind w:left="284"/>
        <w:contextualSpacing/>
        <w:jc w:val="both"/>
        <w:rPr>
          <w:rStyle w:val="FontStyle12"/>
          <w:b w:val="0"/>
          <w:sz w:val="20"/>
          <w:szCs w:val="20"/>
        </w:rPr>
      </w:pPr>
    </w:p>
    <w:p w14:paraId="2BD5DD19" w14:textId="77777777" w:rsidR="00484CD1" w:rsidRPr="0081293F" w:rsidRDefault="00484CD1" w:rsidP="00133634">
      <w:pPr>
        <w:pStyle w:val="Style1"/>
        <w:widowControl/>
        <w:contextualSpacing/>
        <w:jc w:val="center"/>
        <w:rPr>
          <w:rStyle w:val="FontStyle12"/>
          <w:sz w:val="24"/>
          <w:szCs w:val="24"/>
        </w:rPr>
      </w:pPr>
      <w:r w:rsidRPr="0081293F">
        <w:rPr>
          <w:rStyle w:val="FontStyle12"/>
          <w:sz w:val="24"/>
          <w:szCs w:val="24"/>
        </w:rPr>
        <w:t>Rozdział III. Wysokość kredytu</w:t>
      </w:r>
    </w:p>
    <w:p w14:paraId="468FD81B" w14:textId="77777777" w:rsidR="004678B5" w:rsidRPr="0081293F" w:rsidRDefault="004678B5" w:rsidP="00133634">
      <w:pPr>
        <w:pStyle w:val="Style1"/>
        <w:widowControl/>
        <w:contextualSpacing/>
        <w:jc w:val="both"/>
        <w:rPr>
          <w:rStyle w:val="FontStyle12"/>
          <w:b w:val="0"/>
          <w:bCs w:val="0"/>
          <w:sz w:val="20"/>
          <w:szCs w:val="20"/>
        </w:rPr>
      </w:pPr>
    </w:p>
    <w:p w14:paraId="17625D5A" w14:textId="70608486" w:rsidR="00035C13" w:rsidRPr="0081293F" w:rsidRDefault="00484CD1" w:rsidP="00133634">
      <w:pPr>
        <w:pStyle w:val="Style3"/>
        <w:widowControl/>
        <w:numPr>
          <w:ilvl w:val="0"/>
          <w:numId w:val="25"/>
        </w:numPr>
        <w:spacing w:line="240" w:lineRule="auto"/>
        <w:ind w:left="284" w:hanging="284"/>
        <w:contextualSpacing/>
        <w:jc w:val="both"/>
        <w:rPr>
          <w:rStyle w:val="FontStyle12"/>
          <w:b w:val="0"/>
          <w:bCs w:val="0"/>
          <w:sz w:val="24"/>
          <w:szCs w:val="24"/>
        </w:rPr>
      </w:pPr>
      <w:r w:rsidRPr="0081293F">
        <w:rPr>
          <w:rStyle w:val="FontStyle13"/>
        </w:rPr>
        <w:t xml:space="preserve">Kwota kredytu </w:t>
      </w:r>
      <w:r w:rsidR="003A6DF1" w:rsidRPr="0081293F">
        <w:rPr>
          <w:rStyle w:val="FontStyle12"/>
          <w:b w:val="0"/>
          <w:bCs w:val="0"/>
          <w:sz w:val="24"/>
          <w:szCs w:val="24"/>
        </w:rPr>
        <w:t>nie może przekroczyć</w:t>
      </w:r>
      <w:r w:rsidR="00035C13" w:rsidRPr="0081293F">
        <w:rPr>
          <w:rStyle w:val="FontStyle12"/>
          <w:b w:val="0"/>
          <w:bCs w:val="0"/>
          <w:sz w:val="24"/>
          <w:szCs w:val="24"/>
        </w:rPr>
        <w:t>:</w:t>
      </w:r>
    </w:p>
    <w:p w14:paraId="33A3FB7F" w14:textId="3120FD56" w:rsidR="00035C13" w:rsidRPr="0081293F" w:rsidRDefault="00035C13" w:rsidP="00133634">
      <w:pPr>
        <w:pStyle w:val="Style3"/>
        <w:widowControl/>
        <w:numPr>
          <w:ilvl w:val="0"/>
          <w:numId w:val="19"/>
        </w:numPr>
        <w:spacing w:line="240" w:lineRule="auto"/>
        <w:ind w:left="567" w:hanging="283"/>
        <w:contextualSpacing/>
        <w:jc w:val="both"/>
        <w:rPr>
          <w:rStyle w:val="FontStyle12"/>
          <w:b w:val="0"/>
          <w:bCs w:val="0"/>
          <w:sz w:val="24"/>
          <w:szCs w:val="24"/>
        </w:rPr>
      </w:pPr>
      <w:r w:rsidRPr="0081293F">
        <w:rPr>
          <w:rStyle w:val="FontStyle12"/>
          <w:b w:val="0"/>
          <w:bCs w:val="0"/>
          <w:sz w:val="24"/>
          <w:szCs w:val="24"/>
        </w:rPr>
        <w:t xml:space="preserve">50.000 zł na siedzibę stada, w której było utrzymywanych średniorocznie </w:t>
      </w:r>
      <w:r w:rsidR="00410B93" w:rsidRPr="0081293F">
        <w:rPr>
          <w:rStyle w:val="FontStyle12"/>
          <w:b w:val="0"/>
          <w:bCs w:val="0"/>
          <w:sz w:val="24"/>
          <w:szCs w:val="24"/>
        </w:rPr>
        <w:br/>
      </w:r>
      <w:r w:rsidRPr="0081293F">
        <w:rPr>
          <w:rStyle w:val="FontStyle12"/>
          <w:b w:val="0"/>
          <w:bCs w:val="0"/>
          <w:sz w:val="24"/>
          <w:szCs w:val="24"/>
        </w:rPr>
        <w:t>do 50 sztuk świń;</w:t>
      </w:r>
    </w:p>
    <w:p w14:paraId="34F3FAA6" w14:textId="3C3750BB" w:rsidR="00035C13" w:rsidRPr="0081293F" w:rsidRDefault="00035C13" w:rsidP="00133634">
      <w:pPr>
        <w:pStyle w:val="Style3"/>
        <w:widowControl/>
        <w:numPr>
          <w:ilvl w:val="0"/>
          <w:numId w:val="19"/>
        </w:numPr>
        <w:spacing w:line="240" w:lineRule="auto"/>
        <w:ind w:left="567" w:hanging="283"/>
        <w:contextualSpacing/>
        <w:jc w:val="both"/>
        <w:rPr>
          <w:rStyle w:val="FontStyle12"/>
          <w:b w:val="0"/>
          <w:bCs w:val="0"/>
          <w:sz w:val="24"/>
          <w:szCs w:val="24"/>
        </w:rPr>
      </w:pPr>
      <w:r w:rsidRPr="0081293F">
        <w:rPr>
          <w:rStyle w:val="FontStyle12"/>
          <w:b w:val="0"/>
          <w:bCs w:val="0"/>
          <w:sz w:val="24"/>
          <w:szCs w:val="24"/>
        </w:rPr>
        <w:t xml:space="preserve">100.000 zł na siedzibę stada, w której było utrzymywanych średniorocznie </w:t>
      </w:r>
      <w:r w:rsidR="00410B93" w:rsidRPr="0081293F">
        <w:rPr>
          <w:rStyle w:val="FontStyle12"/>
          <w:b w:val="0"/>
          <w:bCs w:val="0"/>
          <w:sz w:val="24"/>
          <w:szCs w:val="24"/>
        </w:rPr>
        <w:br/>
      </w:r>
      <w:r w:rsidRPr="0081293F">
        <w:rPr>
          <w:rStyle w:val="FontStyle12"/>
          <w:b w:val="0"/>
          <w:bCs w:val="0"/>
          <w:sz w:val="24"/>
          <w:szCs w:val="24"/>
        </w:rPr>
        <w:t>powyżej 50 do 100 sztuk świń;</w:t>
      </w:r>
    </w:p>
    <w:p w14:paraId="0EE37F09" w14:textId="59A39931" w:rsidR="00035C13" w:rsidRPr="0081293F" w:rsidRDefault="00035C13" w:rsidP="00133634">
      <w:pPr>
        <w:pStyle w:val="Style3"/>
        <w:widowControl/>
        <w:numPr>
          <w:ilvl w:val="0"/>
          <w:numId w:val="19"/>
        </w:numPr>
        <w:spacing w:line="240" w:lineRule="auto"/>
        <w:ind w:left="567" w:hanging="283"/>
        <w:contextualSpacing/>
        <w:jc w:val="both"/>
        <w:rPr>
          <w:rStyle w:val="FontStyle12"/>
          <w:b w:val="0"/>
          <w:bCs w:val="0"/>
          <w:sz w:val="24"/>
          <w:szCs w:val="24"/>
        </w:rPr>
      </w:pPr>
      <w:r w:rsidRPr="0081293F">
        <w:rPr>
          <w:rStyle w:val="FontStyle12"/>
          <w:b w:val="0"/>
          <w:bCs w:val="0"/>
          <w:sz w:val="24"/>
          <w:szCs w:val="24"/>
        </w:rPr>
        <w:t xml:space="preserve">500.000 zł na siedzibę stada, w której było utrzymywanych średniorocznie </w:t>
      </w:r>
      <w:r w:rsidR="00410B93" w:rsidRPr="0081293F">
        <w:rPr>
          <w:rStyle w:val="FontStyle12"/>
          <w:b w:val="0"/>
          <w:bCs w:val="0"/>
          <w:sz w:val="24"/>
          <w:szCs w:val="24"/>
        </w:rPr>
        <w:br/>
      </w:r>
      <w:r w:rsidRPr="0081293F">
        <w:rPr>
          <w:rStyle w:val="FontStyle12"/>
          <w:b w:val="0"/>
          <w:bCs w:val="0"/>
          <w:sz w:val="24"/>
          <w:szCs w:val="24"/>
        </w:rPr>
        <w:t>powyżej 100 do 500 sztuk świń;</w:t>
      </w:r>
    </w:p>
    <w:p w14:paraId="488D2FBF" w14:textId="7438DB8B" w:rsidR="00035C13" w:rsidRPr="0081293F" w:rsidRDefault="00035C13" w:rsidP="00133634">
      <w:pPr>
        <w:pStyle w:val="Style3"/>
        <w:widowControl/>
        <w:numPr>
          <w:ilvl w:val="0"/>
          <w:numId w:val="19"/>
        </w:numPr>
        <w:spacing w:line="240" w:lineRule="auto"/>
        <w:ind w:left="567" w:hanging="283"/>
        <w:contextualSpacing/>
        <w:jc w:val="both"/>
        <w:rPr>
          <w:rStyle w:val="FontStyle12"/>
          <w:b w:val="0"/>
          <w:bCs w:val="0"/>
          <w:sz w:val="24"/>
          <w:szCs w:val="24"/>
        </w:rPr>
      </w:pPr>
      <w:r w:rsidRPr="0081293F">
        <w:rPr>
          <w:rStyle w:val="FontStyle12"/>
          <w:b w:val="0"/>
          <w:bCs w:val="0"/>
          <w:sz w:val="24"/>
          <w:szCs w:val="24"/>
        </w:rPr>
        <w:lastRenderedPageBreak/>
        <w:t xml:space="preserve">800.000 zł na siedzibę stada, w której było utrzymywanych średniorocznie </w:t>
      </w:r>
      <w:r w:rsidR="00410B93" w:rsidRPr="0081293F">
        <w:rPr>
          <w:rStyle w:val="FontStyle12"/>
          <w:b w:val="0"/>
          <w:bCs w:val="0"/>
          <w:sz w:val="24"/>
          <w:szCs w:val="24"/>
        </w:rPr>
        <w:br/>
      </w:r>
      <w:r w:rsidRPr="0081293F">
        <w:rPr>
          <w:rStyle w:val="FontStyle12"/>
          <w:b w:val="0"/>
          <w:bCs w:val="0"/>
          <w:sz w:val="24"/>
          <w:szCs w:val="24"/>
        </w:rPr>
        <w:t>powyżej 500 do 1000 sztuk świń;</w:t>
      </w:r>
    </w:p>
    <w:p w14:paraId="6B6D840E" w14:textId="41C8F480" w:rsidR="00035C13" w:rsidRPr="0081293F" w:rsidRDefault="00035C13" w:rsidP="00133634">
      <w:pPr>
        <w:pStyle w:val="Style3"/>
        <w:widowControl/>
        <w:numPr>
          <w:ilvl w:val="0"/>
          <w:numId w:val="19"/>
        </w:numPr>
        <w:spacing w:line="240" w:lineRule="auto"/>
        <w:ind w:left="567" w:hanging="283"/>
        <w:contextualSpacing/>
        <w:jc w:val="both"/>
        <w:rPr>
          <w:rStyle w:val="FontStyle12"/>
          <w:b w:val="0"/>
          <w:bCs w:val="0"/>
          <w:sz w:val="24"/>
          <w:szCs w:val="24"/>
        </w:rPr>
      </w:pPr>
      <w:r w:rsidRPr="0081293F">
        <w:rPr>
          <w:rStyle w:val="FontStyle12"/>
          <w:b w:val="0"/>
          <w:bCs w:val="0"/>
          <w:sz w:val="24"/>
          <w:szCs w:val="24"/>
        </w:rPr>
        <w:t>1.500.000 zł na siedzibę stada, w której było utrzymywanych średniorocznie powyżej 1000 sztuk świń.</w:t>
      </w:r>
    </w:p>
    <w:p w14:paraId="5558BB06" w14:textId="77777777" w:rsidR="00410B93" w:rsidRPr="0081293F" w:rsidRDefault="00410B93" w:rsidP="00133634">
      <w:pPr>
        <w:pStyle w:val="Style3"/>
        <w:widowControl/>
        <w:spacing w:line="240" w:lineRule="auto"/>
        <w:ind w:left="284"/>
        <w:contextualSpacing/>
        <w:jc w:val="both"/>
        <w:rPr>
          <w:rStyle w:val="FontStyle12"/>
          <w:b w:val="0"/>
          <w:bCs w:val="0"/>
          <w:sz w:val="20"/>
          <w:szCs w:val="20"/>
        </w:rPr>
      </w:pPr>
    </w:p>
    <w:p w14:paraId="63700CD6" w14:textId="17C7E80C" w:rsidR="00035C13" w:rsidRPr="0081293F" w:rsidRDefault="00035C13" w:rsidP="00133634">
      <w:pPr>
        <w:pStyle w:val="Style1"/>
        <w:widowControl/>
        <w:numPr>
          <w:ilvl w:val="0"/>
          <w:numId w:val="25"/>
        </w:numPr>
        <w:ind w:left="284" w:hanging="284"/>
        <w:contextualSpacing/>
        <w:jc w:val="both"/>
        <w:rPr>
          <w:rStyle w:val="FontStyle12"/>
          <w:b w:val="0"/>
          <w:sz w:val="24"/>
          <w:szCs w:val="24"/>
        </w:rPr>
      </w:pPr>
      <w:r w:rsidRPr="0081293F">
        <w:rPr>
          <w:rStyle w:val="FontStyle12"/>
          <w:b w:val="0"/>
          <w:sz w:val="24"/>
          <w:szCs w:val="24"/>
        </w:rPr>
        <w:t>Liczba świń utrzymywanych średniorocznie to średnia liczba świń</w:t>
      </w:r>
      <w:r w:rsidR="001E7265" w:rsidRPr="0081293F">
        <w:rPr>
          <w:rStyle w:val="FontStyle12"/>
          <w:b w:val="0"/>
          <w:sz w:val="24"/>
          <w:szCs w:val="24"/>
        </w:rPr>
        <w:t xml:space="preserve"> w roku poprzedzającym rok wprowadzenia zakazu</w:t>
      </w:r>
      <w:r w:rsidR="00403AC8">
        <w:rPr>
          <w:rStyle w:val="FontStyle12"/>
          <w:b w:val="0"/>
          <w:sz w:val="24"/>
          <w:szCs w:val="24"/>
        </w:rPr>
        <w:t>,</w:t>
      </w:r>
      <w:r w:rsidR="001E7265" w:rsidRPr="0081293F">
        <w:rPr>
          <w:rStyle w:val="FontStyle12"/>
          <w:b w:val="0"/>
          <w:sz w:val="24"/>
          <w:szCs w:val="24"/>
        </w:rPr>
        <w:t xml:space="preserve"> o którym mowa w</w:t>
      </w:r>
      <w:r w:rsidR="001E7265" w:rsidRPr="0081293F">
        <w:t xml:space="preserve"> rozdziale II, ust. 1 pkt 2,</w:t>
      </w:r>
      <w:r w:rsidRPr="0081293F">
        <w:rPr>
          <w:rStyle w:val="FontStyle12"/>
          <w:b w:val="0"/>
          <w:sz w:val="24"/>
          <w:szCs w:val="24"/>
        </w:rPr>
        <w:t xml:space="preserve"> ustalona analogicznie, jak wynika to z art. 57g ustawy z dnia 11 marca 2004 r. o ochronie zdrowia zwierząt oraz zwalczaniu chorób zakaźnych zwierząt (Dz. U. z 20</w:t>
      </w:r>
      <w:r w:rsidR="003A6DF1" w:rsidRPr="0081293F">
        <w:rPr>
          <w:rStyle w:val="FontStyle12"/>
          <w:b w:val="0"/>
          <w:sz w:val="24"/>
          <w:szCs w:val="24"/>
        </w:rPr>
        <w:t>20</w:t>
      </w:r>
      <w:r w:rsidRPr="0081293F">
        <w:rPr>
          <w:rStyle w:val="FontStyle12"/>
          <w:b w:val="0"/>
          <w:sz w:val="24"/>
          <w:szCs w:val="24"/>
        </w:rPr>
        <w:t xml:space="preserve"> r. poz. </w:t>
      </w:r>
      <w:r w:rsidR="003A6DF1" w:rsidRPr="0081293F">
        <w:rPr>
          <w:rStyle w:val="FontStyle12"/>
          <w:b w:val="0"/>
          <w:sz w:val="24"/>
          <w:szCs w:val="24"/>
        </w:rPr>
        <w:t>1421</w:t>
      </w:r>
      <w:r w:rsidRPr="0081293F">
        <w:rPr>
          <w:rStyle w:val="FontStyle12"/>
          <w:b w:val="0"/>
          <w:sz w:val="24"/>
          <w:szCs w:val="24"/>
        </w:rPr>
        <w:t>), tj. jako iloraz sumy liczby świń utrzymywanych w siedzibie stada w ostatnim dniu każdego miesiąca i liczby 12.</w:t>
      </w:r>
    </w:p>
    <w:p w14:paraId="33E6E28F" w14:textId="0572E5CA" w:rsidR="00B076DA" w:rsidRPr="0081293F" w:rsidRDefault="00B076DA" w:rsidP="00BC6620">
      <w:pPr>
        <w:pStyle w:val="Style1"/>
        <w:widowControl/>
        <w:contextualSpacing/>
        <w:jc w:val="both"/>
        <w:rPr>
          <w:rStyle w:val="FontStyle12"/>
          <w:b w:val="0"/>
          <w:sz w:val="24"/>
          <w:szCs w:val="24"/>
        </w:rPr>
      </w:pPr>
    </w:p>
    <w:p w14:paraId="46F8564C" w14:textId="77777777" w:rsidR="00BC6620" w:rsidRPr="0081293F" w:rsidRDefault="00BC6620" w:rsidP="00BC6620">
      <w:pPr>
        <w:pStyle w:val="Style1"/>
        <w:widowControl/>
        <w:numPr>
          <w:ilvl w:val="0"/>
          <w:numId w:val="25"/>
        </w:numPr>
        <w:ind w:left="284" w:hanging="284"/>
        <w:contextualSpacing/>
        <w:jc w:val="both"/>
        <w:rPr>
          <w:rStyle w:val="FontStyle12"/>
          <w:b w:val="0"/>
          <w:sz w:val="24"/>
          <w:szCs w:val="24"/>
        </w:rPr>
      </w:pPr>
      <w:r w:rsidRPr="0081293F">
        <w:rPr>
          <w:rStyle w:val="FontStyle12"/>
          <w:b w:val="0"/>
          <w:sz w:val="24"/>
          <w:szCs w:val="24"/>
        </w:rPr>
        <w:t>Jeżeli producent świń utrzymywał świnie w więcej niż jednej siedzibie stada, to kwota kredytu nie może wynosić więcej niż suma odpowiednich kwot wskazanych w ust. 1.</w:t>
      </w:r>
    </w:p>
    <w:p w14:paraId="5CA96267" w14:textId="77777777" w:rsidR="004678B5" w:rsidRPr="0081293F" w:rsidRDefault="004678B5" w:rsidP="00133634">
      <w:pPr>
        <w:pStyle w:val="Style1"/>
        <w:widowControl/>
        <w:ind w:left="284"/>
        <w:contextualSpacing/>
        <w:jc w:val="both"/>
        <w:rPr>
          <w:rStyle w:val="FontStyle12"/>
          <w:b w:val="0"/>
          <w:sz w:val="20"/>
          <w:szCs w:val="20"/>
        </w:rPr>
      </w:pPr>
    </w:p>
    <w:p w14:paraId="69310280" w14:textId="77777777" w:rsidR="00AC0662" w:rsidRPr="0081293F" w:rsidRDefault="00AC0662" w:rsidP="00133634">
      <w:pPr>
        <w:pStyle w:val="Style1"/>
        <w:widowControl/>
        <w:numPr>
          <w:ilvl w:val="0"/>
          <w:numId w:val="25"/>
        </w:numPr>
        <w:ind w:left="284" w:hanging="284"/>
        <w:contextualSpacing/>
        <w:jc w:val="both"/>
        <w:rPr>
          <w:rStyle w:val="FontStyle12"/>
          <w:b w:val="0"/>
          <w:sz w:val="24"/>
          <w:szCs w:val="24"/>
        </w:rPr>
      </w:pPr>
      <w:r w:rsidRPr="0081293F">
        <w:rPr>
          <w:rStyle w:val="FontStyle12"/>
          <w:b w:val="0"/>
          <w:sz w:val="24"/>
          <w:szCs w:val="24"/>
        </w:rPr>
        <w:t>Przy ustalaniu kwoty kredytu nie uwzględnia się udzielonych producentowi rolnemu kwot innych kredytów preferencyjnych – dotyczy to również przejęcia długu z tytułu przedmiotowego kredytu.</w:t>
      </w:r>
    </w:p>
    <w:p w14:paraId="1839D6B9" w14:textId="77777777" w:rsidR="004678B5" w:rsidRPr="0081293F" w:rsidRDefault="004678B5" w:rsidP="00133634">
      <w:pPr>
        <w:pStyle w:val="Style1"/>
        <w:widowControl/>
        <w:ind w:left="284"/>
        <w:contextualSpacing/>
        <w:jc w:val="both"/>
        <w:rPr>
          <w:rStyle w:val="FontStyle12"/>
          <w:b w:val="0"/>
          <w:sz w:val="20"/>
          <w:szCs w:val="20"/>
        </w:rPr>
      </w:pPr>
    </w:p>
    <w:p w14:paraId="31EC3687" w14:textId="77777777" w:rsidR="006C4FD7" w:rsidRPr="0081293F" w:rsidRDefault="006C4FD7" w:rsidP="00133634">
      <w:pPr>
        <w:pStyle w:val="Style1"/>
        <w:widowControl/>
        <w:contextualSpacing/>
        <w:jc w:val="center"/>
        <w:rPr>
          <w:rStyle w:val="FontStyle12"/>
          <w:sz w:val="24"/>
          <w:szCs w:val="24"/>
        </w:rPr>
      </w:pPr>
      <w:r w:rsidRPr="0081293F">
        <w:rPr>
          <w:rStyle w:val="FontStyle12"/>
          <w:sz w:val="24"/>
          <w:szCs w:val="24"/>
        </w:rPr>
        <w:t>Rozdział IV. Wysokość oprocentowania</w:t>
      </w:r>
    </w:p>
    <w:p w14:paraId="4DF4ACF6" w14:textId="77777777" w:rsidR="004678B5" w:rsidRPr="0081293F" w:rsidRDefault="004678B5" w:rsidP="00133634">
      <w:pPr>
        <w:pStyle w:val="Style1"/>
        <w:widowControl/>
        <w:contextualSpacing/>
        <w:jc w:val="center"/>
        <w:rPr>
          <w:rStyle w:val="FontStyle12"/>
          <w:sz w:val="20"/>
          <w:szCs w:val="20"/>
        </w:rPr>
      </w:pPr>
    </w:p>
    <w:p w14:paraId="3E9C43FE" w14:textId="290D37B0" w:rsidR="004F2048" w:rsidRPr="0081293F" w:rsidRDefault="00FB7BF1" w:rsidP="00133634">
      <w:pPr>
        <w:pStyle w:val="Style1"/>
        <w:widowControl/>
        <w:numPr>
          <w:ilvl w:val="0"/>
          <w:numId w:val="26"/>
        </w:numPr>
        <w:ind w:left="284" w:hanging="284"/>
        <w:contextualSpacing/>
        <w:jc w:val="both"/>
        <w:rPr>
          <w:bCs/>
        </w:rPr>
      </w:pPr>
      <w:r w:rsidRPr="0081293F">
        <w:rPr>
          <w:rStyle w:val="FontStyle12"/>
          <w:b w:val="0"/>
          <w:sz w:val="24"/>
          <w:szCs w:val="24"/>
        </w:rPr>
        <w:t>Oprocentowanie kredyt</w:t>
      </w:r>
      <w:r w:rsidR="00410B93" w:rsidRPr="0081293F">
        <w:rPr>
          <w:rStyle w:val="FontStyle12"/>
          <w:b w:val="0"/>
          <w:sz w:val="24"/>
          <w:szCs w:val="24"/>
        </w:rPr>
        <w:t>u</w:t>
      </w:r>
      <w:r w:rsidRPr="0081293F">
        <w:rPr>
          <w:rStyle w:val="FontStyle12"/>
          <w:b w:val="0"/>
          <w:sz w:val="24"/>
          <w:szCs w:val="24"/>
        </w:rPr>
        <w:t xml:space="preserve"> </w:t>
      </w:r>
      <w:r w:rsidR="003A6DF1" w:rsidRPr="0081293F">
        <w:rPr>
          <w:rStyle w:val="FontStyle12"/>
          <w:b w:val="0"/>
          <w:sz w:val="24"/>
          <w:szCs w:val="24"/>
        </w:rPr>
        <w:t xml:space="preserve">jest </w:t>
      </w:r>
      <w:r w:rsidRPr="0081293F">
        <w:rPr>
          <w:rStyle w:val="FontStyle12"/>
          <w:b w:val="0"/>
          <w:sz w:val="24"/>
          <w:szCs w:val="24"/>
        </w:rPr>
        <w:t>zmienne i nie może wynosić więcej niż stopa referencyjna WIBOR 3M zaokrąglona do drugiego miejsca po przecinku, powiększona nie więcej niż o 3,5 punktu procentowego</w:t>
      </w:r>
      <w:r w:rsidR="004F2048" w:rsidRPr="0081293F">
        <w:rPr>
          <w:rStyle w:val="FontStyle12"/>
          <w:b w:val="0"/>
          <w:sz w:val="24"/>
          <w:szCs w:val="24"/>
        </w:rPr>
        <w:t xml:space="preserve">. </w:t>
      </w:r>
      <w:r w:rsidR="004F2048" w:rsidRPr="0081293F">
        <w:t>Przy ustalaniu wysokości oprocentowania stosuje się stopę referencyjną WIBOR 3M, ogłaszaną na ostatni dzień roboczy drugiego miesiąca kwartału, która podlega zmianom w okresie kredytowania zgodnie z wysokością stopy referencyjnej WIBOR 3M ogłaszaną w ostatnim dniu roboczym drugiego miesiąca poprzedzającego każdy następny kwartał.</w:t>
      </w:r>
    </w:p>
    <w:p w14:paraId="0BE92CF6" w14:textId="77777777" w:rsidR="004678B5" w:rsidRPr="0081293F" w:rsidRDefault="004678B5" w:rsidP="00133634">
      <w:pPr>
        <w:pStyle w:val="Style1"/>
        <w:widowControl/>
        <w:ind w:left="284"/>
        <w:contextualSpacing/>
        <w:jc w:val="both"/>
        <w:rPr>
          <w:bCs/>
          <w:sz w:val="20"/>
          <w:szCs w:val="20"/>
        </w:rPr>
      </w:pPr>
    </w:p>
    <w:p w14:paraId="0B6E8A00" w14:textId="77777777" w:rsidR="006C4FD7" w:rsidRPr="0081293F" w:rsidRDefault="006C4FD7" w:rsidP="00133634">
      <w:pPr>
        <w:pStyle w:val="Style1"/>
        <w:widowControl/>
        <w:numPr>
          <w:ilvl w:val="0"/>
          <w:numId w:val="26"/>
        </w:numPr>
        <w:ind w:left="284" w:hanging="284"/>
        <w:contextualSpacing/>
        <w:jc w:val="both"/>
        <w:rPr>
          <w:rStyle w:val="FontStyle12"/>
          <w:b w:val="0"/>
          <w:sz w:val="24"/>
          <w:szCs w:val="24"/>
        </w:rPr>
      </w:pPr>
      <w:r w:rsidRPr="0081293F">
        <w:rPr>
          <w:rStyle w:val="FontStyle12"/>
          <w:b w:val="0"/>
          <w:sz w:val="24"/>
          <w:szCs w:val="24"/>
        </w:rPr>
        <w:t>Oprocentowanie należne bankowi jest płacone przez:</w:t>
      </w:r>
    </w:p>
    <w:p w14:paraId="2AB0D10E" w14:textId="49A0B1A4" w:rsidR="004F2048" w:rsidRPr="0081293F" w:rsidRDefault="00193C1A" w:rsidP="00133634">
      <w:pPr>
        <w:pStyle w:val="Style1"/>
        <w:widowControl/>
        <w:numPr>
          <w:ilvl w:val="0"/>
          <w:numId w:val="27"/>
        </w:numPr>
        <w:ind w:left="567" w:hanging="283"/>
        <w:contextualSpacing/>
        <w:jc w:val="both"/>
        <w:rPr>
          <w:rStyle w:val="FontStyle12"/>
          <w:b w:val="0"/>
          <w:sz w:val="24"/>
          <w:szCs w:val="24"/>
        </w:rPr>
      </w:pPr>
      <w:r w:rsidRPr="0081293F">
        <w:t xml:space="preserve">kredytobiorcę </w:t>
      </w:r>
      <w:r w:rsidR="004F2048" w:rsidRPr="0081293F">
        <w:t>– w wysokości 0,3</w:t>
      </w:r>
      <w:r w:rsidR="00F25436" w:rsidRPr="0081293F">
        <w:t xml:space="preserve"> oprocentowania, o którym mowa </w:t>
      </w:r>
      <w:r w:rsidR="004F2048" w:rsidRPr="0081293F">
        <w:t>w ust. 1</w:t>
      </w:r>
      <w:r w:rsidR="00286935">
        <w:t>,</w:t>
      </w:r>
      <w:r w:rsidR="004F2048" w:rsidRPr="0081293F">
        <w:t xml:space="preserve"> jednak nie mniej niż 1%;</w:t>
      </w:r>
    </w:p>
    <w:p w14:paraId="5C50E29F" w14:textId="77777777" w:rsidR="006C4FD7" w:rsidRPr="0081293F" w:rsidRDefault="006C4FD7" w:rsidP="00133634">
      <w:pPr>
        <w:pStyle w:val="Style1"/>
        <w:widowControl/>
        <w:numPr>
          <w:ilvl w:val="0"/>
          <w:numId w:val="27"/>
        </w:numPr>
        <w:ind w:left="567" w:hanging="283"/>
        <w:contextualSpacing/>
        <w:jc w:val="both"/>
        <w:rPr>
          <w:rStyle w:val="FontStyle12"/>
          <w:b w:val="0"/>
          <w:sz w:val="24"/>
          <w:szCs w:val="24"/>
        </w:rPr>
      </w:pPr>
      <w:r w:rsidRPr="0081293F">
        <w:rPr>
          <w:rStyle w:val="FontStyle12"/>
          <w:b w:val="0"/>
          <w:sz w:val="24"/>
          <w:szCs w:val="24"/>
        </w:rPr>
        <w:t>Agencję – w pozostałej części.</w:t>
      </w:r>
    </w:p>
    <w:p w14:paraId="2612D41E" w14:textId="77777777" w:rsidR="004678B5" w:rsidRPr="0081293F" w:rsidRDefault="004678B5" w:rsidP="00133634">
      <w:pPr>
        <w:pStyle w:val="Style1"/>
        <w:widowControl/>
        <w:ind w:left="567"/>
        <w:contextualSpacing/>
        <w:jc w:val="both"/>
        <w:rPr>
          <w:rStyle w:val="FontStyle12"/>
          <w:b w:val="0"/>
          <w:sz w:val="20"/>
          <w:szCs w:val="20"/>
        </w:rPr>
      </w:pPr>
    </w:p>
    <w:p w14:paraId="3B603B05" w14:textId="77777777" w:rsidR="006C4FD7" w:rsidRPr="0081293F" w:rsidRDefault="006C4FD7" w:rsidP="00133634">
      <w:pPr>
        <w:pStyle w:val="Style1"/>
        <w:widowControl/>
        <w:numPr>
          <w:ilvl w:val="0"/>
          <w:numId w:val="26"/>
        </w:numPr>
        <w:ind w:left="284" w:hanging="284"/>
        <w:contextualSpacing/>
        <w:jc w:val="both"/>
        <w:rPr>
          <w:rStyle w:val="FontStyle12"/>
          <w:b w:val="0"/>
          <w:sz w:val="24"/>
          <w:szCs w:val="24"/>
        </w:rPr>
      </w:pPr>
      <w:r w:rsidRPr="0081293F">
        <w:rPr>
          <w:rStyle w:val="FontStyle12"/>
          <w:b w:val="0"/>
          <w:sz w:val="24"/>
          <w:szCs w:val="24"/>
        </w:rPr>
        <w:t>Bank nie może stosować kapitalizacji odsetek lub pobierać ich z góry.</w:t>
      </w:r>
    </w:p>
    <w:p w14:paraId="75C50A87" w14:textId="77777777" w:rsidR="004678B5" w:rsidRPr="0081293F" w:rsidRDefault="004678B5" w:rsidP="00133634">
      <w:pPr>
        <w:pStyle w:val="Style1"/>
        <w:widowControl/>
        <w:ind w:left="284"/>
        <w:contextualSpacing/>
        <w:jc w:val="both"/>
        <w:rPr>
          <w:rStyle w:val="FontStyle12"/>
          <w:b w:val="0"/>
          <w:sz w:val="20"/>
          <w:szCs w:val="20"/>
        </w:rPr>
      </w:pPr>
    </w:p>
    <w:p w14:paraId="4724B81F" w14:textId="77777777" w:rsidR="006C4FD7" w:rsidRPr="0081293F" w:rsidRDefault="006C4FD7" w:rsidP="00133634">
      <w:pPr>
        <w:pStyle w:val="Style1"/>
        <w:widowControl/>
        <w:contextualSpacing/>
        <w:jc w:val="center"/>
        <w:rPr>
          <w:rStyle w:val="FontStyle12"/>
          <w:sz w:val="24"/>
          <w:szCs w:val="24"/>
        </w:rPr>
      </w:pPr>
      <w:r w:rsidRPr="0081293F">
        <w:rPr>
          <w:rStyle w:val="FontStyle12"/>
          <w:sz w:val="24"/>
          <w:szCs w:val="24"/>
        </w:rPr>
        <w:t>Rozdział V. Wysokość pomocy</w:t>
      </w:r>
    </w:p>
    <w:p w14:paraId="66B85BD2" w14:textId="77777777" w:rsidR="004678B5" w:rsidRPr="0081293F" w:rsidRDefault="004678B5" w:rsidP="00133634">
      <w:pPr>
        <w:pStyle w:val="Style1"/>
        <w:widowControl/>
        <w:contextualSpacing/>
        <w:jc w:val="center"/>
        <w:rPr>
          <w:rStyle w:val="FontStyle12"/>
          <w:b w:val="0"/>
          <w:bCs w:val="0"/>
          <w:sz w:val="20"/>
          <w:szCs w:val="20"/>
        </w:rPr>
      </w:pPr>
    </w:p>
    <w:p w14:paraId="49A769F8" w14:textId="77777777" w:rsidR="00F25436" w:rsidRPr="0081293F" w:rsidRDefault="00F25436" w:rsidP="00133634">
      <w:pPr>
        <w:pStyle w:val="Style1"/>
        <w:widowControl/>
        <w:numPr>
          <w:ilvl w:val="0"/>
          <w:numId w:val="28"/>
        </w:numPr>
        <w:ind w:left="284" w:hanging="284"/>
        <w:contextualSpacing/>
        <w:jc w:val="both"/>
        <w:rPr>
          <w:rStyle w:val="FontStyle12"/>
          <w:b w:val="0"/>
          <w:sz w:val="24"/>
          <w:szCs w:val="24"/>
        </w:rPr>
      </w:pPr>
      <w:r w:rsidRPr="0081293F">
        <w:rPr>
          <w:rStyle w:val="FontStyle12"/>
          <w:b w:val="0"/>
          <w:sz w:val="24"/>
          <w:szCs w:val="24"/>
        </w:rPr>
        <w:t>Maksymalna kwota dopłat określana jest w umowie kredytu wg oprocentowania obowiązującego w dniu jej zawarcia.</w:t>
      </w:r>
    </w:p>
    <w:p w14:paraId="36993167" w14:textId="77777777" w:rsidR="00F25436" w:rsidRPr="0081293F" w:rsidRDefault="00F25436" w:rsidP="00133634">
      <w:pPr>
        <w:pStyle w:val="Style1"/>
        <w:widowControl/>
        <w:ind w:left="284"/>
        <w:contextualSpacing/>
        <w:jc w:val="both"/>
        <w:rPr>
          <w:rStyle w:val="FontStyle12"/>
          <w:b w:val="0"/>
          <w:sz w:val="20"/>
          <w:szCs w:val="20"/>
        </w:rPr>
      </w:pPr>
    </w:p>
    <w:p w14:paraId="2E08FBE2" w14:textId="67498CD0" w:rsidR="006C4FD7" w:rsidRPr="0081293F" w:rsidRDefault="006C4FD7" w:rsidP="00133634">
      <w:pPr>
        <w:pStyle w:val="Style1"/>
        <w:widowControl/>
        <w:numPr>
          <w:ilvl w:val="0"/>
          <w:numId w:val="28"/>
        </w:numPr>
        <w:ind w:left="284" w:hanging="284"/>
        <w:contextualSpacing/>
        <w:jc w:val="both"/>
        <w:rPr>
          <w:rStyle w:val="FontStyle12"/>
          <w:b w:val="0"/>
          <w:sz w:val="24"/>
          <w:szCs w:val="24"/>
        </w:rPr>
      </w:pPr>
      <w:r w:rsidRPr="0081293F">
        <w:rPr>
          <w:rStyle w:val="FontStyle12"/>
          <w:b w:val="0"/>
          <w:sz w:val="24"/>
          <w:szCs w:val="24"/>
        </w:rPr>
        <w:t>Pomoc w formie dopłat do oprocentowania kredytu z linii KP</w:t>
      </w:r>
      <w:r w:rsidR="002561BF" w:rsidRPr="0081293F">
        <w:rPr>
          <w:rStyle w:val="FontStyle12"/>
          <w:b w:val="0"/>
          <w:sz w:val="24"/>
          <w:szCs w:val="24"/>
        </w:rPr>
        <w:t>S</w:t>
      </w:r>
      <w:r w:rsidRPr="0081293F">
        <w:rPr>
          <w:rStyle w:val="FontStyle12"/>
          <w:b w:val="0"/>
          <w:sz w:val="24"/>
          <w:szCs w:val="24"/>
        </w:rPr>
        <w:t xml:space="preserve"> może być stosowana w</w:t>
      </w:r>
      <w:r w:rsidR="00661032" w:rsidRPr="0081293F">
        <w:rPr>
          <w:rStyle w:val="FontStyle12"/>
          <w:b w:val="0"/>
          <w:sz w:val="24"/>
          <w:szCs w:val="24"/>
        </w:rPr>
        <w:t> </w:t>
      </w:r>
      <w:r w:rsidRPr="0081293F">
        <w:rPr>
          <w:rStyle w:val="FontStyle12"/>
          <w:b w:val="0"/>
          <w:sz w:val="24"/>
          <w:szCs w:val="24"/>
        </w:rPr>
        <w:t xml:space="preserve">okresie kredytowania, ale nie dłużej niż przez </w:t>
      </w:r>
      <w:r w:rsidR="00D0326F" w:rsidRPr="0081293F">
        <w:rPr>
          <w:rStyle w:val="FontStyle12"/>
          <w:b w:val="0"/>
          <w:sz w:val="24"/>
          <w:szCs w:val="24"/>
        </w:rPr>
        <w:t>10</w:t>
      </w:r>
      <w:r w:rsidRPr="0081293F">
        <w:rPr>
          <w:rStyle w:val="FontStyle12"/>
          <w:b w:val="0"/>
          <w:sz w:val="24"/>
          <w:szCs w:val="24"/>
        </w:rPr>
        <w:t xml:space="preserve"> lat od dnia zawarcia umowy kredytu.</w:t>
      </w:r>
      <w:r w:rsidR="00EE6BD5" w:rsidRPr="0081293F">
        <w:rPr>
          <w:rStyle w:val="FontStyle12"/>
          <w:b w:val="0"/>
          <w:sz w:val="24"/>
          <w:szCs w:val="24"/>
        </w:rPr>
        <w:t xml:space="preserve"> </w:t>
      </w:r>
    </w:p>
    <w:p w14:paraId="29B3E12C" w14:textId="77777777" w:rsidR="004678B5" w:rsidRPr="0081293F" w:rsidRDefault="004678B5" w:rsidP="00133634">
      <w:pPr>
        <w:pStyle w:val="Style1"/>
        <w:widowControl/>
        <w:ind w:left="284"/>
        <w:contextualSpacing/>
        <w:jc w:val="both"/>
        <w:rPr>
          <w:rStyle w:val="FontStyle12"/>
          <w:b w:val="0"/>
          <w:sz w:val="20"/>
          <w:szCs w:val="20"/>
        </w:rPr>
      </w:pPr>
    </w:p>
    <w:p w14:paraId="74D2272E" w14:textId="77777777" w:rsidR="006C4FD7" w:rsidRPr="0081293F" w:rsidRDefault="009654A9" w:rsidP="00133634">
      <w:pPr>
        <w:pStyle w:val="Style1"/>
        <w:widowControl/>
        <w:numPr>
          <w:ilvl w:val="0"/>
          <w:numId w:val="28"/>
        </w:numPr>
        <w:ind w:left="284" w:hanging="284"/>
        <w:contextualSpacing/>
        <w:jc w:val="both"/>
        <w:rPr>
          <w:rStyle w:val="FontStyle12"/>
          <w:b w:val="0"/>
          <w:sz w:val="24"/>
          <w:szCs w:val="24"/>
        </w:rPr>
      </w:pPr>
      <w:r w:rsidRPr="0081293F">
        <w:rPr>
          <w:rStyle w:val="FontStyle12"/>
          <w:b w:val="0"/>
          <w:sz w:val="24"/>
          <w:szCs w:val="24"/>
        </w:rPr>
        <w:t xml:space="preserve">Dopłaty do oprocentowania kredytu </w:t>
      </w:r>
      <w:r w:rsidR="00F25436" w:rsidRPr="0081293F">
        <w:rPr>
          <w:rStyle w:val="FontStyle12"/>
          <w:b w:val="0"/>
          <w:sz w:val="24"/>
          <w:szCs w:val="24"/>
        </w:rPr>
        <w:t xml:space="preserve">są </w:t>
      </w:r>
      <w:r w:rsidRPr="0081293F">
        <w:rPr>
          <w:rStyle w:val="FontStyle12"/>
          <w:b w:val="0"/>
          <w:sz w:val="24"/>
          <w:szCs w:val="24"/>
        </w:rPr>
        <w:t xml:space="preserve">stosowane jako pomoc </w:t>
      </w:r>
      <w:r w:rsidRPr="0081293F">
        <w:rPr>
          <w:rStyle w:val="FontStyle12"/>
          <w:b w:val="0"/>
          <w:i/>
          <w:sz w:val="24"/>
          <w:szCs w:val="24"/>
        </w:rPr>
        <w:t xml:space="preserve">de minimis </w:t>
      </w:r>
      <w:r w:rsidRPr="0081293F">
        <w:rPr>
          <w:rStyle w:val="FontStyle12"/>
          <w:b w:val="0"/>
          <w:sz w:val="24"/>
          <w:szCs w:val="24"/>
        </w:rPr>
        <w:t>w rolnictwie zgodnie z przepisami rozporządzenia Komisji (UE) nr 1</w:t>
      </w:r>
      <w:r w:rsidR="00661032" w:rsidRPr="0081293F">
        <w:rPr>
          <w:rStyle w:val="FontStyle12"/>
          <w:b w:val="0"/>
          <w:sz w:val="24"/>
          <w:szCs w:val="24"/>
        </w:rPr>
        <w:t>408/2013 oraz przepisami o </w:t>
      </w:r>
      <w:r w:rsidR="00952CF9" w:rsidRPr="0081293F">
        <w:rPr>
          <w:rStyle w:val="FontStyle12"/>
          <w:b w:val="0"/>
          <w:sz w:val="24"/>
          <w:szCs w:val="24"/>
        </w:rPr>
        <w:t>postę</w:t>
      </w:r>
      <w:r w:rsidRPr="0081293F">
        <w:rPr>
          <w:rStyle w:val="FontStyle12"/>
          <w:b w:val="0"/>
          <w:sz w:val="24"/>
          <w:szCs w:val="24"/>
        </w:rPr>
        <w:t>powaniu w sprawach dotyczących pomocy publicznej.</w:t>
      </w:r>
    </w:p>
    <w:p w14:paraId="3D35F384" w14:textId="77777777" w:rsidR="004678B5" w:rsidRPr="0081293F" w:rsidRDefault="004678B5" w:rsidP="00133634">
      <w:pPr>
        <w:pStyle w:val="Style1"/>
        <w:widowControl/>
        <w:ind w:left="284"/>
        <w:contextualSpacing/>
        <w:jc w:val="both"/>
        <w:rPr>
          <w:rStyle w:val="FontStyle12"/>
          <w:b w:val="0"/>
          <w:sz w:val="20"/>
          <w:szCs w:val="20"/>
        </w:rPr>
      </w:pPr>
    </w:p>
    <w:p w14:paraId="7E5E0909" w14:textId="77777777" w:rsidR="00ED1C00" w:rsidRPr="0081293F" w:rsidRDefault="00ED1C00" w:rsidP="00133634">
      <w:pPr>
        <w:pStyle w:val="Style1"/>
        <w:widowControl/>
        <w:numPr>
          <w:ilvl w:val="0"/>
          <w:numId w:val="28"/>
        </w:numPr>
        <w:ind w:left="284" w:hanging="284"/>
        <w:contextualSpacing/>
        <w:jc w:val="both"/>
        <w:rPr>
          <w:rStyle w:val="FontStyle12"/>
          <w:b w:val="0"/>
          <w:sz w:val="24"/>
          <w:szCs w:val="24"/>
        </w:rPr>
      </w:pPr>
      <w:r w:rsidRPr="0081293F">
        <w:rPr>
          <w:rStyle w:val="FontStyle12"/>
          <w:b w:val="0"/>
          <w:sz w:val="24"/>
          <w:szCs w:val="24"/>
        </w:rPr>
        <w:t xml:space="preserve">Wysokość pomocy </w:t>
      </w:r>
      <w:r w:rsidRPr="0081293F">
        <w:rPr>
          <w:rStyle w:val="FontStyle12"/>
          <w:b w:val="0"/>
          <w:i/>
          <w:sz w:val="24"/>
          <w:szCs w:val="24"/>
        </w:rPr>
        <w:t>de minimis</w:t>
      </w:r>
      <w:r w:rsidRPr="0081293F">
        <w:rPr>
          <w:rStyle w:val="FontStyle12"/>
          <w:b w:val="0"/>
          <w:sz w:val="24"/>
          <w:szCs w:val="24"/>
        </w:rPr>
        <w:t xml:space="preserve"> w rolnictwie udzielonej jednemu przedsiębiorstwu zgodnie z przepisami rozporządzenia Komisji (UE) nr 1408/2013, nie może przekroczyć równowartości 20 000 EUR w okresie trzech lat, tj. w bieżącym roku podatkowym i w ciągu poprzedzających go 2 lat podatkowych, z </w:t>
      </w:r>
      <w:r w:rsidR="00D47638" w:rsidRPr="0081293F">
        <w:rPr>
          <w:rStyle w:val="FontStyle12"/>
          <w:b w:val="0"/>
          <w:sz w:val="24"/>
          <w:szCs w:val="24"/>
        </w:rPr>
        <w:t>uwzględnieniem</w:t>
      </w:r>
      <w:r w:rsidRPr="0081293F">
        <w:rPr>
          <w:rStyle w:val="FontStyle12"/>
          <w:b w:val="0"/>
          <w:sz w:val="24"/>
          <w:szCs w:val="24"/>
        </w:rPr>
        <w:t xml:space="preserve"> kwot pomocy </w:t>
      </w:r>
      <w:r w:rsidRPr="0081293F">
        <w:rPr>
          <w:rStyle w:val="FontStyle12"/>
          <w:b w:val="0"/>
          <w:i/>
          <w:sz w:val="24"/>
          <w:szCs w:val="24"/>
        </w:rPr>
        <w:t>de minimis</w:t>
      </w:r>
      <w:r w:rsidRPr="0081293F">
        <w:rPr>
          <w:rStyle w:val="FontStyle12"/>
          <w:b w:val="0"/>
          <w:sz w:val="24"/>
          <w:szCs w:val="24"/>
        </w:rPr>
        <w:t xml:space="preserve"> w rolnictwie ze wszystkich tytułów, z zastrzeżeniem ust. 5.</w:t>
      </w:r>
    </w:p>
    <w:p w14:paraId="788D9E52" w14:textId="77777777" w:rsidR="004678B5" w:rsidRPr="0081293F" w:rsidRDefault="004678B5" w:rsidP="00133634">
      <w:pPr>
        <w:pStyle w:val="Style1"/>
        <w:widowControl/>
        <w:ind w:left="284"/>
        <w:contextualSpacing/>
        <w:jc w:val="both"/>
        <w:rPr>
          <w:rStyle w:val="FontStyle12"/>
          <w:b w:val="0"/>
          <w:sz w:val="20"/>
          <w:szCs w:val="20"/>
        </w:rPr>
      </w:pPr>
    </w:p>
    <w:p w14:paraId="6BFF99F6" w14:textId="77777777" w:rsidR="00ED1C00" w:rsidRPr="0081293F" w:rsidRDefault="00ED1C00" w:rsidP="00133634">
      <w:pPr>
        <w:pStyle w:val="Style1"/>
        <w:widowControl/>
        <w:numPr>
          <w:ilvl w:val="0"/>
          <w:numId w:val="28"/>
        </w:numPr>
        <w:ind w:left="284" w:hanging="284"/>
        <w:contextualSpacing/>
        <w:jc w:val="both"/>
        <w:rPr>
          <w:rStyle w:val="FontStyle12"/>
          <w:b w:val="0"/>
          <w:sz w:val="24"/>
          <w:szCs w:val="24"/>
        </w:rPr>
      </w:pPr>
      <w:r w:rsidRPr="0081293F">
        <w:rPr>
          <w:rStyle w:val="FontStyle12"/>
          <w:b w:val="0"/>
          <w:sz w:val="24"/>
          <w:szCs w:val="24"/>
        </w:rPr>
        <w:t>Udzielona jednemu przedsiębiorstwu w okresie trzech lat, tj. w bieżącym roku podatkowym i w ciągu poprzedzających go</w:t>
      </w:r>
      <w:r w:rsidR="00D47638" w:rsidRPr="0081293F">
        <w:rPr>
          <w:rStyle w:val="FontStyle12"/>
          <w:b w:val="0"/>
          <w:sz w:val="24"/>
          <w:szCs w:val="24"/>
        </w:rPr>
        <w:t xml:space="preserve"> 2 lat podatkowych, łączna wysokość:</w:t>
      </w:r>
    </w:p>
    <w:p w14:paraId="47C25B0B" w14:textId="77777777" w:rsidR="00D47638" w:rsidRPr="0081293F" w:rsidRDefault="00D47638" w:rsidP="00133634">
      <w:pPr>
        <w:pStyle w:val="Style1"/>
        <w:widowControl/>
        <w:numPr>
          <w:ilvl w:val="0"/>
          <w:numId w:val="29"/>
        </w:numPr>
        <w:ind w:left="567" w:hanging="283"/>
        <w:contextualSpacing/>
        <w:jc w:val="both"/>
        <w:rPr>
          <w:rStyle w:val="FontStyle12"/>
          <w:b w:val="0"/>
          <w:sz w:val="24"/>
          <w:szCs w:val="24"/>
        </w:rPr>
      </w:pPr>
      <w:r w:rsidRPr="0081293F">
        <w:rPr>
          <w:rStyle w:val="FontStyle12"/>
          <w:b w:val="0"/>
          <w:sz w:val="24"/>
          <w:szCs w:val="24"/>
        </w:rPr>
        <w:t xml:space="preserve">pomocy </w:t>
      </w:r>
      <w:r w:rsidRPr="0081293F">
        <w:rPr>
          <w:rStyle w:val="FontStyle12"/>
          <w:b w:val="0"/>
          <w:i/>
          <w:sz w:val="24"/>
          <w:szCs w:val="24"/>
        </w:rPr>
        <w:t xml:space="preserve">de minimis </w:t>
      </w:r>
      <w:r w:rsidRPr="0081293F">
        <w:rPr>
          <w:rStyle w:val="FontStyle12"/>
          <w:b w:val="0"/>
          <w:sz w:val="24"/>
          <w:szCs w:val="24"/>
        </w:rPr>
        <w:t xml:space="preserve">w rolnictwie i pomocy </w:t>
      </w:r>
      <w:r w:rsidRPr="0081293F">
        <w:rPr>
          <w:rStyle w:val="FontStyle12"/>
          <w:b w:val="0"/>
          <w:i/>
          <w:sz w:val="24"/>
          <w:szCs w:val="24"/>
        </w:rPr>
        <w:t xml:space="preserve">de minimis </w:t>
      </w:r>
      <w:r w:rsidRPr="0081293F">
        <w:rPr>
          <w:rStyle w:val="FontStyle12"/>
          <w:b w:val="0"/>
          <w:sz w:val="24"/>
          <w:szCs w:val="24"/>
        </w:rPr>
        <w:t>w rybołówstwie nie może przekroczyć równowartości 30.000 EUR,</w:t>
      </w:r>
    </w:p>
    <w:p w14:paraId="062B8566" w14:textId="77777777" w:rsidR="00D47638" w:rsidRPr="0081293F" w:rsidRDefault="00D47638" w:rsidP="00133634">
      <w:pPr>
        <w:pStyle w:val="Style1"/>
        <w:widowControl/>
        <w:numPr>
          <w:ilvl w:val="0"/>
          <w:numId w:val="29"/>
        </w:numPr>
        <w:ind w:left="567" w:hanging="283"/>
        <w:contextualSpacing/>
        <w:jc w:val="both"/>
        <w:rPr>
          <w:rStyle w:val="FontStyle12"/>
          <w:b w:val="0"/>
          <w:sz w:val="24"/>
          <w:szCs w:val="24"/>
        </w:rPr>
      </w:pPr>
      <w:r w:rsidRPr="0081293F">
        <w:rPr>
          <w:rStyle w:val="FontStyle12"/>
          <w:b w:val="0"/>
          <w:sz w:val="24"/>
          <w:szCs w:val="24"/>
        </w:rPr>
        <w:t xml:space="preserve">pomocy </w:t>
      </w:r>
      <w:r w:rsidRPr="0081293F">
        <w:rPr>
          <w:rStyle w:val="FontStyle12"/>
          <w:b w:val="0"/>
          <w:i/>
          <w:sz w:val="24"/>
          <w:szCs w:val="24"/>
        </w:rPr>
        <w:t>de minimis</w:t>
      </w:r>
      <w:r w:rsidRPr="0081293F">
        <w:rPr>
          <w:rStyle w:val="FontStyle12"/>
          <w:b w:val="0"/>
          <w:sz w:val="24"/>
          <w:szCs w:val="24"/>
        </w:rPr>
        <w:t xml:space="preserve">, </w:t>
      </w:r>
      <w:r w:rsidRPr="0081293F">
        <w:rPr>
          <w:rStyle w:val="FontStyle12"/>
          <w:b w:val="0"/>
          <w:i/>
          <w:sz w:val="24"/>
          <w:szCs w:val="24"/>
        </w:rPr>
        <w:t xml:space="preserve">pomocy de minimis </w:t>
      </w:r>
      <w:r w:rsidRPr="0081293F">
        <w:rPr>
          <w:rStyle w:val="FontStyle12"/>
          <w:b w:val="0"/>
          <w:sz w:val="24"/>
          <w:szCs w:val="24"/>
        </w:rPr>
        <w:t xml:space="preserve">w rolnictwie i pomocy </w:t>
      </w:r>
      <w:r w:rsidRPr="0081293F">
        <w:rPr>
          <w:rStyle w:val="FontStyle12"/>
          <w:b w:val="0"/>
          <w:i/>
          <w:sz w:val="24"/>
          <w:szCs w:val="24"/>
        </w:rPr>
        <w:t>de minimis</w:t>
      </w:r>
      <w:r w:rsidR="00661032" w:rsidRPr="0081293F">
        <w:rPr>
          <w:rStyle w:val="FontStyle12"/>
          <w:b w:val="0"/>
          <w:i/>
          <w:sz w:val="24"/>
          <w:szCs w:val="24"/>
        </w:rPr>
        <w:t xml:space="preserve"> </w:t>
      </w:r>
      <w:r w:rsidRPr="0081293F">
        <w:rPr>
          <w:rStyle w:val="FontStyle12"/>
          <w:b w:val="0"/>
          <w:sz w:val="24"/>
          <w:szCs w:val="24"/>
        </w:rPr>
        <w:t>w</w:t>
      </w:r>
      <w:r w:rsidR="00661032" w:rsidRPr="0081293F">
        <w:rPr>
          <w:rStyle w:val="FontStyle12"/>
          <w:b w:val="0"/>
          <w:sz w:val="24"/>
          <w:szCs w:val="24"/>
        </w:rPr>
        <w:t> </w:t>
      </w:r>
      <w:r w:rsidRPr="0081293F">
        <w:rPr>
          <w:rStyle w:val="FontStyle12"/>
          <w:b w:val="0"/>
          <w:sz w:val="24"/>
          <w:szCs w:val="24"/>
        </w:rPr>
        <w:t>rybołówstwie nie może przekroczyć równowartości 200.000 EUR.</w:t>
      </w:r>
    </w:p>
    <w:p w14:paraId="4EA949B5" w14:textId="77777777" w:rsidR="004678B5" w:rsidRPr="0081293F" w:rsidRDefault="004678B5" w:rsidP="00133634">
      <w:pPr>
        <w:pStyle w:val="Style1"/>
        <w:widowControl/>
        <w:ind w:left="567"/>
        <w:contextualSpacing/>
        <w:jc w:val="both"/>
        <w:rPr>
          <w:rStyle w:val="FontStyle12"/>
          <w:b w:val="0"/>
          <w:sz w:val="20"/>
          <w:szCs w:val="20"/>
        </w:rPr>
      </w:pPr>
    </w:p>
    <w:p w14:paraId="4F7D92AC" w14:textId="77777777" w:rsidR="00D47638" w:rsidRPr="0081293F" w:rsidRDefault="00D47638" w:rsidP="00133634">
      <w:pPr>
        <w:pStyle w:val="Style1"/>
        <w:widowControl/>
        <w:numPr>
          <w:ilvl w:val="0"/>
          <w:numId w:val="28"/>
        </w:numPr>
        <w:ind w:left="284" w:hanging="284"/>
        <w:contextualSpacing/>
        <w:jc w:val="both"/>
        <w:rPr>
          <w:rStyle w:val="FontStyle12"/>
          <w:b w:val="0"/>
          <w:sz w:val="24"/>
          <w:szCs w:val="24"/>
        </w:rPr>
      </w:pPr>
      <w:r w:rsidRPr="0081293F">
        <w:rPr>
          <w:rStyle w:val="FontStyle12"/>
          <w:b w:val="0"/>
          <w:sz w:val="24"/>
          <w:szCs w:val="24"/>
        </w:rPr>
        <w:t>Lata podatkowe, o których mowa w ust. 4 i 5, ustala się przez odniesienie do lat podatkowych stosowanych przez dany podmiot gospodarczy w Polsce. Przyjętym przez wnioskodawcę rokiem podatkowym może być rok kalendarzowy lub inny okres, trwający 12 kolejnych pełnych miesięcy kalendarzowych.</w:t>
      </w:r>
    </w:p>
    <w:p w14:paraId="1F70BC3C" w14:textId="77777777" w:rsidR="004678B5" w:rsidRPr="0081293F" w:rsidRDefault="004678B5" w:rsidP="00133634">
      <w:pPr>
        <w:pStyle w:val="Style1"/>
        <w:widowControl/>
        <w:ind w:left="284"/>
        <w:contextualSpacing/>
        <w:jc w:val="both"/>
        <w:rPr>
          <w:rStyle w:val="FontStyle12"/>
          <w:b w:val="0"/>
          <w:sz w:val="20"/>
          <w:szCs w:val="20"/>
        </w:rPr>
      </w:pPr>
    </w:p>
    <w:p w14:paraId="42F204EA" w14:textId="77777777" w:rsidR="00D47638" w:rsidRPr="0081293F" w:rsidRDefault="00D47638" w:rsidP="00133634">
      <w:pPr>
        <w:pStyle w:val="Style1"/>
        <w:widowControl/>
        <w:numPr>
          <w:ilvl w:val="0"/>
          <w:numId w:val="28"/>
        </w:numPr>
        <w:ind w:left="284" w:hanging="284"/>
        <w:contextualSpacing/>
        <w:jc w:val="both"/>
        <w:rPr>
          <w:rStyle w:val="FontStyle12"/>
          <w:b w:val="0"/>
          <w:sz w:val="24"/>
          <w:szCs w:val="24"/>
        </w:rPr>
      </w:pPr>
      <w:r w:rsidRPr="0081293F">
        <w:rPr>
          <w:rStyle w:val="FontStyle12"/>
          <w:b w:val="0"/>
          <w:sz w:val="24"/>
          <w:szCs w:val="24"/>
        </w:rPr>
        <w:t>Równowartość pomocy w EUR ustala się według kursu średniego walut obcych, ogłaszanego przez NBP w dniu udzielenia pomocy, przy czym w przypadku</w:t>
      </w:r>
      <w:r w:rsidR="006E3534" w:rsidRPr="0081293F">
        <w:rPr>
          <w:rStyle w:val="FontStyle12"/>
          <w:b w:val="0"/>
          <w:sz w:val="24"/>
          <w:szCs w:val="24"/>
        </w:rPr>
        <w:t>,</w:t>
      </w:r>
      <w:r w:rsidRPr="0081293F">
        <w:rPr>
          <w:rStyle w:val="FontStyle12"/>
          <w:b w:val="0"/>
          <w:sz w:val="24"/>
          <w:szCs w:val="24"/>
        </w:rPr>
        <w:t xml:space="preserve"> gdy umowa kredytu podpisywana jest przed godziną 12-tą, do wyliczenia równowartości pomocy w EUR przyjmowany jest</w:t>
      </w:r>
      <w:r w:rsidR="00B64524" w:rsidRPr="0081293F">
        <w:rPr>
          <w:rStyle w:val="FontStyle12"/>
          <w:b w:val="0"/>
          <w:sz w:val="24"/>
          <w:szCs w:val="24"/>
        </w:rPr>
        <w:t xml:space="preserve"> kurs EUR z dnia poprzedniego.</w:t>
      </w:r>
    </w:p>
    <w:p w14:paraId="59B36AE9" w14:textId="77777777" w:rsidR="004678B5" w:rsidRPr="0081293F" w:rsidRDefault="004678B5" w:rsidP="00133634">
      <w:pPr>
        <w:pStyle w:val="Style1"/>
        <w:widowControl/>
        <w:ind w:left="284"/>
        <w:contextualSpacing/>
        <w:jc w:val="both"/>
        <w:rPr>
          <w:rStyle w:val="FontStyle12"/>
          <w:b w:val="0"/>
          <w:sz w:val="20"/>
          <w:szCs w:val="20"/>
        </w:rPr>
      </w:pPr>
    </w:p>
    <w:p w14:paraId="531947AE" w14:textId="1538698E" w:rsidR="00B64524" w:rsidRPr="0081293F" w:rsidRDefault="00B64524" w:rsidP="00133634">
      <w:pPr>
        <w:pStyle w:val="Style1"/>
        <w:widowControl/>
        <w:numPr>
          <w:ilvl w:val="0"/>
          <w:numId w:val="28"/>
        </w:numPr>
        <w:ind w:left="284" w:hanging="284"/>
        <w:contextualSpacing/>
        <w:jc w:val="both"/>
        <w:rPr>
          <w:rStyle w:val="FontStyle12"/>
          <w:b w:val="0"/>
          <w:sz w:val="24"/>
          <w:szCs w:val="24"/>
        </w:rPr>
      </w:pPr>
      <w:r w:rsidRPr="0081293F">
        <w:rPr>
          <w:rStyle w:val="FontStyle12"/>
          <w:b w:val="0"/>
          <w:sz w:val="24"/>
          <w:szCs w:val="24"/>
        </w:rPr>
        <w:t>Wysokość pomocy, o której mowa w ust. 4, ustala się na dzień zawarcia umowy kredytu dyskontując wartości bieżące kwot dopłat rozłożonych w czasie do ich wartości w dniu udzielenia kredytu, wg wzoru określonego w załączniku nr 2</w:t>
      </w:r>
      <w:r w:rsidR="002561BF" w:rsidRPr="0081293F">
        <w:rPr>
          <w:rStyle w:val="FontStyle12"/>
          <w:b w:val="0"/>
          <w:sz w:val="24"/>
          <w:szCs w:val="24"/>
        </w:rPr>
        <w:t>,</w:t>
      </w:r>
      <w:r w:rsidRPr="0081293F">
        <w:rPr>
          <w:rStyle w:val="FontStyle12"/>
          <w:b w:val="0"/>
          <w:sz w:val="24"/>
          <w:szCs w:val="24"/>
        </w:rPr>
        <w:t xml:space="preserve"> i wpisuje w umowie kredytu.</w:t>
      </w:r>
    </w:p>
    <w:p w14:paraId="0BDFD2A7" w14:textId="77777777" w:rsidR="004678B5" w:rsidRPr="0081293F" w:rsidRDefault="004678B5" w:rsidP="00133634">
      <w:pPr>
        <w:pStyle w:val="Style1"/>
        <w:widowControl/>
        <w:ind w:left="284"/>
        <w:contextualSpacing/>
        <w:jc w:val="both"/>
        <w:rPr>
          <w:rStyle w:val="FontStyle12"/>
          <w:b w:val="0"/>
          <w:sz w:val="20"/>
          <w:szCs w:val="20"/>
        </w:rPr>
      </w:pPr>
    </w:p>
    <w:p w14:paraId="24A10E7C" w14:textId="77777777" w:rsidR="00B64524" w:rsidRPr="0081293F" w:rsidRDefault="00B64524" w:rsidP="00133634">
      <w:pPr>
        <w:pStyle w:val="Style1"/>
        <w:widowControl/>
        <w:numPr>
          <w:ilvl w:val="0"/>
          <w:numId w:val="28"/>
        </w:numPr>
        <w:ind w:left="284" w:hanging="284"/>
        <w:contextualSpacing/>
        <w:jc w:val="both"/>
        <w:rPr>
          <w:rStyle w:val="FontStyle12"/>
          <w:b w:val="0"/>
          <w:sz w:val="24"/>
          <w:szCs w:val="24"/>
        </w:rPr>
      </w:pPr>
      <w:r w:rsidRPr="0081293F">
        <w:rPr>
          <w:rStyle w:val="FontStyle12"/>
          <w:b w:val="0"/>
          <w:sz w:val="24"/>
          <w:szCs w:val="24"/>
        </w:rPr>
        <w:t>Kwota pomocy określona w umowie kredytu nie może zostać zwiększona.</w:t>
      </w:r>
    </w:p>
    <w:p w14:paraId="51B57F44" w14:textId="77777777" w:rsidR="004678B5" w:rsidRPr="0081293F" w:rsidRDefault="004678B5" w:rsidP="00133634">
      <w:pPr>
        <w:pStyle w:val="Style1"/>
        <w:widowControl/>
        <w:ind w:left="284"/>
        <w:contextualSpacing/>
        <w:jc w:val="both"/>
        <w:rPr>
          <w:rStyle w:val="FontStyle12"/>
          <w:b w:val="0"/>
          <w:sz w:val="20"/>
          <w:szCs w:val="20"/>
        </w:rPr>
      </w:pPr>
    </w:p>
    <w:p w14:paraId="3AE033D6" w14:textId="77777777" w:rsidR="00554C16" w:rsidRPr="0081293F" w:rsidRDefault="00554C16" w:rsidP="00133634">
      <w:pPr>
        <w:pStyle w:val="Style1"/>
        <w:widowControl/>
        <w:numPr>
          <w:ilvl w:val="0"/>
          <w:numId w:val="28"/>
        </w:numPr>
        <w:ind w:left="284" w:hanging="426"/>
        <w:contextualSpacing/>
        <w:jc w:val="both"/>
        <w:rPr>
          <w:rStyle w:val="FontStyle12"/>
          <w:b w:val="0"/>
          <w:sz w:val="24"/>
          <w:szCs w:val="24"/>
        </w:rPr>
      </w:pPr>
      <w:r w:rsidRPr="0081293F">
        <w:rPr>
          <w:rStyle w:val="FontStyle12"/>
          <w:b w:val="0"/>
          <w:sz w:val="24"/>
          <w:szCs w:val="24"/>
        </w:rPr>
        <w:t xml:space="preserve">W przypadku zmniejszenia kwoty kredytu, obniżona kwota kredytu skutkuje zmianą maksymalnej kwoty dopłat, o której mowa w ust. </w:t>
      </w:r>
      <w:r w:rsidR="00F25436" w:rsidRPr="0081293F">
        <w:rPr>
          <w:rStyle w:val="FontStyle12"/>
          <w:b w:val="0"/>
          <w:sz w:val="24"/>
          <w:szCs w:val="24"/>
        </w:rPr>
        <w:t>1</w:t>
      </w:r>
      <w:r w:rsidRPr="0081293F">
        <w:rPr>
          <w:rStyle w:val="FontStyle12"/>
          <w:b w:val="0"/>
          <w:sz w:val="24"/>
          <w:szCs w:val="24"/>
        </w:rPr>
        <w:t xml:space="preserve"> oraz wysokości pomocy wyliczone</w:t>
      </w:r>
      <w:r w:rsidR="00661032" w:rsidRPr="0081293F">
        <w:rPr>
          <w:rStyle w:val="FontStyle12"/>
          <w:b w:val="0"/>
          <w:sz w:val="24"/>
          <w:szCs w:val="24"/>
        </w:rPr>
        <w:t>j w </w:t>
      </w:r>
      <w:r w:rsidRPr="0081293F">
        <w:rPr>
          <w:rStyle w:val="FontStyle12"/>
          <w:b w:val="0"/>
          <w:sz w:val="24"/>
          <w:szCs w:val="24"/>
        </w:rPr>
        <w:t>oparciu o stopę dyskontową obowiązującą w dniu zawarcia umowy kredytu.</w:t>
      </w:r>
    </w:p>
    <w:p w14:paraId="4631744E" w14:textId="77777777" w:rsidR="004678B5" w:rsidRPr="0081293F" w:rsidRDefault="004678B5" w:rsidP="00133634">
      <w:pPr>
        <w:pStyle w:val="Style1"/>
        <w:widowControl/>
        <w:ind w:left="284"/>
        <w:contextualSpacing/>
        <w:jc w:val="both"/>
        <w:rPr>
          <w:rStyle w:val="FontStyle12"/>
          <w:b w:val="0"/>
          <w:sz w:val="20"/>
          <w:szCs w:val="20"/>
        </w:rPr>
      </w:pPr>
    </w:p>
    <w:p w14:paraId="7247ACD3" w14:textId="40EE68D4" w:rsidR="00554C16" w:rsidRPr="0081293F" w:rsidRDefault="00554C16" w:rsidP="00133634">
      <w:pPr>
        <w:pStyle w:val="Style1"/>
        <w:widowControl/>
        <w:numPr>
          <w:ilvl w:val="0"/>
          <w:numId w:val="28"/>
        </w:numPr>
        <w:ind w:left="284" w:hanging="426"/>
        <w:contextualSpacing/>
        <w:jc w:val="both"/>
        <w:rPr>
          <w:rStyle w:val="FontStyle12"/>
          <w:b w:val="0"/>
          <w:sz w:val="24"/>
          <w:szCs w:val="24"/>
        </w:rPr>
      </w:pPr>
      <w:r w:rsidRPr="0081293F">
        <w:rPr>
          <w:rStyle w:val="FontStyle12"/>
          <w:b w:val="0"/>
          <w:sz w:val="24"/>
          <w:szCs w:val="24"/>
        </w:rPr>
        <w:t>Postanowienia ust. 10 stosuje się odpowiednio w przypadkach wystąpienia nieprawidł</w:t>
      </w:r>
      <w:r w:rsidR="006E3534" w:rsidRPr="0081293F">
        <w:rPr>
          <w:rStyle w:val="FontStyle12"/>
          <w:b w:val="0"/>
          <w:sz w:val="24"/>
          <w:szCs w:val="24"/>
        </w:rPr>
        <w:t xml:space="preserve">owości, o których mowa w rozdz. VII </w:t>
      </w:r>
      <w:r w:rsidRPr="0081293F">
        <w:rPr>
          <w:rStyle w:val="FontStyle12"/>
          <w:b w:val="0"/>
          <w:sz w:val="24"/>
          <w:szCs w:val="24"/>
        </w:rPr>
        <w:t xml:space="preserve">ust. </w:t>
      </w:r>
      <w:r w:rsidR="006E3534" w:rsidRPr="0081293F">
        <w:rPr>
          <w:rStyle w:val="FontStyle12"/>
          <w:b w:val="0"/>
          <w:sz w:val="24"/>
          <w:szCs w:val="24"/>
        </w:rPr>
        <w:t>10</w:t>
      </w:r>
      <w:r w:rsidR="002561BF" w:rsidRPr="0081293F">
        <w:rPr>
          <w:rStyle w:val="FontStyle12"/>
          <w:b w:val="0"/>
          <w:sz w:val="24"/>
          <w:szCs w:val="24"/>
        </w:rPr>
        <w:t>,</w:t>
      </w:r>
      <w:r w:rsidRPr="0081293F">
        <w:rPr>
          <w:rStyle w:val="FontStyle12"/>
          <w:b w:val="0"/>
          <w:sz w:val="24"/>
          <w:szCs w:val="24"/>
        </w:rPr>
        <w:t xml:space="preserve"> a także w przypadku częściowego nieprawidłowego udzielenia kredytu przez bank.</w:t>
      </w:r>
    </w:p>
    <w:p w14:paraId="42BE0859" w14:textId="77777777" w:rsidR="004678B5" w:rsidRPr="0081293F" w:rsidRDefault="004678B5" w:rsidP="00133634">
      <w:pPr>
        <w:pStyle w:val="Style1"/>
        <w:widowControl/>
        <w:ind w:left="284"/>
        <w:contextualSpacing/>
        <w:jc w:val="both"/>
        <w:rPr>
          <w:rStyle w:val="FontStyle12"/>
          <w:b w:val="0"/>
          <w:sz w:val="20"/>
          <w:szCs w:val="20"/>
        </w:rPr>
      </w:pPr>
    </w:p>
    <w:p w14:paraId="0F53152D" w14:textId="77777777" w:rsidR="00554C16" w:rsidRPr="0081293F" w:rsidRDefault="00554C16" w:rsidP="00133634">
      <w:pPr>
        <w:pStyle w:val="Style1"/>
        <w:widowControl/>
        <w:numPr>
          <w:ilvl w:val="0"/>
          <w:numId w:val="28"/>
        </w:numPr>
        <w:ind w:left="284" w:hanging="426"/>
        <w:contextualSpacing/>
        <w:jc w:val="both"/>
        <w:rPr>
          <w:rStyle w:val="FontStyle12"/>
          <w:b w:val="0"/>
          <w:sz w:val="24"/>
          <w:szCs w:val="24"/>
        </w:rPr>
      </w:pPr>
      <w:r w:rsidRPr="0081293F">
        <w:rPr>
          <w:rStyle w:val="FontStyle12"/>
          <w:b w:val="0"/>
          <w:sz w:val="24"/>
          <w:szCs w:val="24"/>
        </w:rPr>
        <w:t xml:space="preserve">Pomoc w formie dopłat do oprocentowania kredytów, z zastrzeżeniem ust. 13, można kumulować z inna pomocą państwa lub pomocą </w:t>
      </w:r>
      <w:r w:rsidRPr="0081293F">
        <w:rPr>
          <w:rStyle w:val="FontStyle12"/>
          <w:b w:val="0"/>
          <w:i/>
          <w:sz w:val="24"/>
          <w:szCs w:val="24"/>
        </w:rPr>
        <w:t>de minimis</w:t>
      </w:r>
      <w:r w:rsidRPr="0081293F">
        <w:rPr>
          <w:rStyle w:val="FontStyle12"/>
          <w:b w:val="0"/>
          <w:sz w:val="24"/>
          <w:szCs w:val="24"/>
        </w:rPr>
        <w:t xml:space="preserve"> w odniesieniu do tych samych – pokrywających się częściowo lub w całości – kosztów kwalifikowalnych, jeżeli taka kumulacja nie powoduje przekroczenia najwyższej w danym przypadku wysokości pomocy.</w:t>
      </w:r>
    </w:p>
    <w:p w14:paraId="016026D5" w14:textId="77777777" w:rsidR="004678B5" w:rsidRPr="0081293F" w:rsidRDefault="004678B5" w:rsidP="00133634">
      <w:pPr>
        <w:pStyle w:val="Style1"/>
        <w:widowControl/>
        <w:ind w:left="284"/>
        <w:contextualSpacing/>
        <w:jc w:val="both"/>
        <w:rPr>
          <w:rStyle w:val="FontStyle12"/>
          <w:b w:val="0"/>
          <w:sz w:val="20"/>
          <w:szCs w:val="20"/>
        </w:rPr>
      </w:pPr>
    </w:p>
    <w:p w14:paraId="60BE77CB" w14:textId="4C5B9F16" w:rsidR="00554C16" w:rsidRPr="0081293F" w:rsidRDefault="00554C16" w:rsidP="00133634">
      <w:pPr>
        <w:pStyle w:val="Style1"/>
        <w:widowControl/>
        <w:numPr>
          <w:ilvl w:val="0"/>
          <w:numId w:val="28"/>
        </w:numPr>
        <w:ind w:left="284" w:hanging="426"/>
        <w:contextualSpacing/>
        <w:jc w:val="both"/>
        <w:rPr>
          <w:rStyle w:val="FontStyle12"/>
          <w:b w:val="0"/>
          <w:sz w:val="24"/>
          <w:szCs w:val="24"/>
        </w:rPr>
      </w:pPr>
      <w:r w:rsidRPr="0081293F">
        <w:rPr>
          <w:rStyle w:val="FontStyle12"/>
          <w:b w:val="0"/>
          <w:sz w:val="24"/>
          <w:szCs w:val="24"/>
        </w:rPr>
        <w:t>Pomocy w formie dopłat do oprocentowania kredytów w ramach linii KP</w:t>
      </w:r>
      <w:r w:rsidR="004E70F7" w:rsidRPr="0081293F">
        <w:rPr>
          <w:rStyle w:val="FontStyle12"/>
          <w:b w:val="0"/>
          <w:sz w:val="24"/>
          <w:szCs w:val="24"/>
        </w:rPr>
        <w:t>S</w:t>
      </w:r>
      <w:r w:rsidRPr="0081293F">
        <w:rPr>
          <w:rStyle w:val="FontStyle12"/>
          <w:b w:val="0"/>
          <w:sz w:val="24"/>
          <w:szCs w:val="24"/>
        </w:rPr>
        <w:t xml:space="preserve"> nie można kumulować z pomocą, o której mowa w ust. 12, jeżeli warunki jej udzielenia wykluczają taka kumulację.</w:t>
      </w:r>
    </w:p>
    <w:p w14:paraId="06068C5B" w14:textId="77777777" w:rsidR="004678B5" w:rsidRPr="0081293F" w:rsidRDefault="004678B5" w:rsidP="00133634">
      <w:pPr>
        <w:pStyle w:val="Style1"/>
        <w:widowControl/>
        <w:ind w:left="284"/>
        <w:contextualSpacing/>
        <w:jc w:val="both"/>
        <w:rPr>
          <w:rStyle w:val="FontStyle12"/>
          <w:b w:val="0"/>
          <w:sz w:val="20"/>
          <w:szCs w:val="20"/>
        </w:rPr>
      </w:pPr>
    </w:p>
    <w:p w14:paraId="44432353" w14:textId="77777777" w:rsidR="00554C16" w:rsidRPr="0081293F" w:rsidRDefault="00554C16" w:rsidP="00133634">
      <w:pPr>
        <w:pStyle w:val="Style1"/>
        <w:widowControl/>
        <w:numPr>
          <w:ilvl w:val="0"/>
          <w:numId w:val="28"/>
        </w:numPr>
        <w:ind w:left="284" w:hanging="426"/>
        <w:contextualSpacing/>
        <w:jc w:val="both"/>
        <w:rPr>
          <w:rStyle w:val="FontStyle12"/>
          <w:b w:val="0"/>
          <w:sz w:val="24"/>
          <w:szCs w:val="24"/>
        </w:rPr>
      </w:pPr>
      <w:r w:rsidRPr="0081293F">
        <w:rPr>
          <w:rStyle w:val="FontStyle12"/>
          <w:b w:val="0"/>
          <w:sz w:val="24"/>
          <w:szCs w:val="24"/>
        </w:rPr>
        <w:t>Bank nie ponosi odpowiedzialności za przekroczenie wysokości pomocy publicznej uzyskanej przez kredytobiorcę z innych tytułów pomocy publicznej.</w:t>
      </w:r>
    </w:p>
    <w:p w14:paraId="5EAEFDB1" w14:textId="77777777" w:rsidR="004678B5" w:rsidRPr="0081293F" w:rsidRDefault="004678B5" w:rsidP="00133634">
      <w:pPr>
        <w:pStyle w:val="Style1"/>
        <w:widowControl/>
        <w:ind w:left="284"/>
        <w:contextualSpacing/>
        <w:jc w:val="both"/>
        <w:rPr>
          <w:rStyle w:val="FontStyle12"/>
          <w:b w:val="0"/>
          <w:sz w:val="20"/>
          <w:szCs w:val="20"/>
        </w:rPr>
      </w:pPr>
    </w:p>
    <w:p w14:paraId="7A4767A2" w14:textId="77777777" w:rsidR="003E01BD" w:rsidRPr="0081293F" w:rsidRDefault="003E01BD" w:rsidP="00133634">
      <w:pPr>
        <w:pStyle w:val="Style1"/>
        <w:widowControl/>
        <w:contextualSpacing/>
        <w:jc w:val="center"/>
        <w:rPr>
          <w:rStyle w:val="FontStyle12"/>
          <w:sz w:val="24"/>
          <w:szCs w:val="24"/>
        </w:rPr>
      </w:pPr>
      <w:r w:rsidRPr="0081293F">
        <w:rPr>
          <w:rStyle w:val="FontStyle12"/>
          <w:sz w:val="24"/>
          <w:szCs w:val="24"/>
        </w:rPr>
        <w:t>Rozdział VI. Okres kredytowania i karencji</w:t>
      </w:r>
    </w:p>
    <w:p w14:paraId="205FA71E" w14:textId="77777777" w:rsidR="004678B5" w:rsidRPr="0081293F" w:rsidRDefault="004678B5" w:rsidP="00133634">
      <w:pPr>
        <w:pStyle w:val="Style1"/>
        <w:widowControl/>
        <w:contextualSpacing/>
        <w:jc w:val="center"/>
        <w:rPr>
          <w:rStyle w:val="FontStyle12"/>
          <w:b w:val="0"/>
          <w:sz w:val="20"/>
          <w:szCs w:val="20"/>
        </w:rPr>
      </w:pPr>
    </w:p>
    <w:p w14:paraId="109AE7B8" w14:textId="6C6C6CC8" w:rsidR="003E01BD" w:rsidRPr="0081293F" w:rsidRDefault="00B256F1" w:rsidP="00133634">
      <w:pPr>
        <w:pStyle w:val="Style1"/>
        <w:widowControl/>
        <w:numPr>
          <w:ilvl w:val="0"/>
          <w:numId w:val="31"/>
        </w:numPr>
        <w:ind w:left="284" w:hanging="284"/>
        <w:contextualSpacing/>
        <w:jc w:val="both"/>
        <w:rPr>
          <w:bCs/>
        </w:rPr>
      </w:pPr>
      <w:r w:rsidRPr="0081293F">
        <w:t>Okres kredytowania oraz okres karencji w spłacie kredytu</w:t>
      </w:r>
      <w:r w:rsidR="008E7FAC" w:rsidRPr="0081293F">
        <w:t>, który</w:t>
      </w:r>
      <w:r w:rsidR="00260186" w:rsidRPr="0081293F">
        <w:t xml:space="preserve"> liczy się od dnia zawarcia umowy kredytu do dnia spłaty pierwszej raty kapitału wskazanej w umowie kredytu,</w:t>
      </w:r>
      <w:r w:rsidR="00133634" w:rsidRPr="0081293F">
        <w:t xml:space="preserve"> </w:t>
      </w:r>
      <w:r w:rsidRPr="0081293F">
        <w:t>określane są w umowie kredytu.</w:t>
      </w:r>
    </w:p>
    <w:p w14:paraId="21B82BB4" w14:textId="77777777" w:rsidR="004678B5" w:rsidRPr="0081293F" w:rsidRDefault="004678B5" w:rsidP="00133634">
      <w:pPr>
        <w:pStyle w:val="Style1"/>
        <w:widowControl/>
        <w:ind w:left="284"/>
        <w:contextualSpacing/>
        <w:jc w:val="both"/>
        <w:rPr>
          <w:rStyle w:val="FontStyle12"/>
          <w:b w:val="0"/>
          <w:sz w:val="20"/>
          <w:szCs w:val="20"/>
        </w:rPr>
      </w:pPr>
    </w:p>
    <w:p w14:paraId="6369CA74" w14:textId="77777777" w:rsidR="004678B5" w:rsidRPr="0081293F" w:rsidRDefault="004678B5" w:rsidP="00133634">
      <w:pPr>
        <w:pStyle w:val="Tekstpodstawowywcity33"/>
        <w:widowControl w:val="0"/>
        <w:spacing w:line="240" w:lineRule="auto"/>
        <w:ind w:firstLine="0"/>
        <w:contextualSpacing/>
        <w:rPr>
          <w:sz w:val="20"/>
        </w:rPr>
      </w:pPr>
    </w:p>
    <w:p w14:paraId="6C88C2FE" w14:textId="77777777" w:rsidR="00732CBE" w:rsidRPr="0081293F" w:rsidRDefault="00732CBE" w:rsidP="00133634">
      <w:pPr>
        <w:pStyle w:val="Tekstpodstawowywcity33"/>
        <w:widowControl w:val="0"/>
        <w:numPr>
          <w:ilvl w:val="0"/>
          <w:numId w:val="31"/>
        </w:numPr>
        <w:spacing w:line="240" w:lineRule="auto"/>
        <w:ind w:left="284" w:hanging="284"/>
        <w:contextualSpacing/>
        <w:rPr>
          <w:sz w:val="24"/>
          <w:szCs w:val="24"/>
        </w:rPr>
      </w:pPr>
      <w:r w:rsidRPr="0081293F">
        <w:rPr>
          <w:sz w:val="24"/>
          <w:szCs w:val="24"/>
        </w:rPr>
        <w:t>W okresie objętym umową kredytu bank może:</w:t>
      </w:r>
    </w:p>
    <w:p w14:paraId="55AD77F8" w14:textId="77777777" w:rsidR="00732CBE" w:rsidRPr="0081293F" w:rsidRDefault="00732CBE" w:rsidP="00133634">
      <w:pPr>
        <w:ind w:left="567" w:hanging="283"/>
        <w:contextualSpacing/>
        <w:jc w:val="both"/>
        <w:rPr>
          <w:rFonts w:ascii="Times New Roman" w:hAnsi="Times New Roman"/>
        </w:rPr>
      </w:pPr>
      <w:r w:rsidRPr="0081293F">
        <w:rPr>
          <w:rFonts w:ascii="Times New Roman" w:hAnsi="Times New Roman"/>
        </w:rPr>
        <w:lastRenderedPageBreak/>
        <w:t>1)</w:t>
      </w:r>
      <w:r w:rsidRPr="0081293F">
        <w:rPr>
          <w:rFonts w:ascii="Times New Roman" w:hAnsi="Times New Roman"/>
        </w:rPr>
        <w:tab/>
        <w:t>stosować prolongatę spłaty rat kapitału i odsetek, o ile określony w umowie kredytu termin ich spłaty jeszcze nie minął,</w:t>
      </w:r>
    </w:p>
    <w:p w14:paraId="7AE03BEF" w14:textId="77777777" w:rsidR="00732CBE" w:rsidRPr="0081293F" w:rsidRDefault="00732CBE" w:rsidP="00133634">
      <w:pPr>
        <w:pStyle w:val="Tekstpodstawowy22"/>
        <w:widowControl w:val="0"/>
        <w:ind w:left="567" w:hanging="283"/>
        <w:contextualSpacing/>
        <w:jc w:val="both"/>
        <w:rPr>
          <w:sz w:val="24"/>
          <w:szCs w:val="24"/>
        </w:rPr>
      </w:pPr>
      <w:r w:rsidRPr="0081293F">
        <w:rPr>
          <w:sz w:val="24"/>
          <w:szCs w:val="24"/>
        </w:rPr>
        <w:t>2)</w:t>
      </w:r>
      <w:r w:rsidRPr="0081293F">
        <w:rPr>
          <w:sz w:val="24"/>
          <w:szCs w:val="24"/>
        </w:rPr>
        <w:tab/>
        <w:t>wydłużyć okres kredytowania poza przewidziany w umowie kredytu, o ile określony w umowie kredytu okres kredytowania jeszcze nie minął,</w:t>
      </w:r>
    </w:p>
    <w:p w14:paraId="07682DAC" w14:textId="77777777" w:rsidR="00732CBE" w:rsidRPr="0081293F" w:rsidRDefault="00732CBE" w:rsidP="00133634">
      <w:pPr>
        <w:pStyle w:val="Tekstpodstawowy22"/>
        <w:ind w:left="567" w:hanging="283"/>
        <w:contextualSpacing/>
        <w:jc w:val="both"/>
        <w:rPr>
          <w:sz w:val="24"/>
          <w:szCs w:val="24"/>
        </w:rPr>
      </w:pPr>
      <w:r w:rsidRPr="0081293F">
        <w:rPr>
          <w:sz w:val="24"/>
          <w:szCs w:val="24"/>
        </w:rPr>
        <w:t>3)</w:t>
      </w:r>
      <w:r w:rsidRPr="0081293F">
        <w:rPr>
          <w:sz w:val="24"/>
          <w:szCs w:val="24"/>
        </w:rPr>
        <w:tab/>
        <w:t>w przypadkach, o których mowa w pkt 1) i 2)</w:t>
      </w:r>
      <w:r w:rsidR="00F25436" w:rsidRPr="0081293F">
        <w:rPr>
          <w:sz w:val="24"/>
          <w:szCs w:val="24"/>
        </w:rPr>
        <w:t xml:space="preserve"> maksymalna kwota dopłat nie ulega zmianie.</w:t>
      </w:r>
    </w:p>
    <w:p w14:paraId="793DE87C" w14:textId="77777777" w:rsidR="00732CBE" w:rsidRPr="0081293F" w:rsidRDefault="00732CBE" w:rsidP="00133634">
      <w:pPr>
        <w:pStyle w:val="Tekstpodstawowywcity33"/>
        <w:widowControl w:val="0"/>
        <w:spacing w:line="240" w:lineRule="auto"/>
        <w:ind w:left="720" w:firstLine="0"/>
        <w:contextualSpacing/>
        <w:rPr>
          <w:sz w:val="20"/>
        </w:rPr>
      </w:pPr>
    </w:p>
    <w:p w14:paraId="570CE604" w14:textId="3405A3CA" w:rsidR="00732CBE" w:rsidRPr="0081293F" w:rsidRDefault="00260186" w:rsidP="00133634">
      <w:pPr>
        <w:pStyle w:val="Tekstpodstawowywcity33"/>
        <w:widowControl w:val="0"/>
        <w:spacing w:line="240" w:lineRule="auto"/>
        <w:contextualSpacing/>
        <w:rPr>
          <w:sz w:val="24"/>
          <w:szCs w:val="24"/>
        </w:rPr>
      </w:pPr>
      <w:r w:rsidRPr="0081293F">
        <w:rPr>
          <w:sz w:val="24"/>
          <w:szCs w:val="24"/>
        </w:rPr>
        <w:t>3</w:t>
      </w:r>
      <w:r w:rsidR="00732CBE" w:rsidRPr="0081293F">
        <w:rPr>
          <w:sz w:val="24"/>
          <w:szCs w:val="24"/>
        </w:rPr>
        <w:t>.</w:t>
      </w:r>
      <w:r w:rsidR="00732CBE" w:rsidRPr="0081293F">
        <w:rPr>
          <w:sz w:val="24"/>
          <w:szCs w:val="24"/>
        </w:rPr>
        <w:tab/>
        <w:t xml:space="preserve">Termin spłaty kredytu (kapitału lub odsetek) może przypadać wyłącznie w dzień roboczy dla banku. </w:t>
      </w:r>
    </w:p>
    <w:p w14:paraId="24E102CB" w14:textId="77777777" w:rsidR="004678B5" w:rsidRPr="0081293F" w:rsidRDefault="004678B5" w:rsidP="00133634">
      <w:pPr>
        <w:pStyle w:val="Style1"/>
        <w:widowControl/>
        <w:contextualSpacing/>
        <w:jc w:val="center"/>
        <w:rPr>
          <w:rStyle w:val="FontStyle12"/>
          <w:b w:val="0"/>
          <w:bCs w:val="0"/>
          <w:sz w:val="20"/>
          <w:szCs w:val="20"/>
        </w:rPr>
      </w:pPr>
    </w:p>
    <w:p w14:paraId="6734E954" w14:textId="77777777" w:rsidR="00275FB1" w:rsidRPr="0081293F" w:rsidRDefault="00EE66AA" w:rsidP="00133634">
      <w:pPr>
        <w:pStyle w:val="Style1"/>
        <w:widowControl/>
        <w:contextualSpacing/>
        <w:jc w:val="center"/>
        <w:rPr>
          <w:rStyle w:val="FontStyle12"/>
          <w:sz w:val="24"/>
          <w:szCs w:val="24"/>
        </w:rPr>
      </w:pPr>
      <w:r w:rsidRPr="0081293F">
        <w:rPr>
          <w:rStyle w:val="FontStyle12"/>
          <w:sz w:val="24"/>
          <w:szCs w:val="24"/>
        </w:rPr>
        <w:t>Rozdział VII. Warunki stosowania i zwrotu dopłat ze środków Agencji</w:t>
      </w:r>
    </w:p>
    <w:p w14:paraId="73E83592" w14:textId="77777777" w:rsidR="004678B5" w:rsidRPr="0081293F" w:rsidRDefault="004678B5" w:rsidP="00133634">
      <w:pPr>
        <w:pStyle w:val="Style1"/>
        <w:widowControl/>
        <w:contextualSpacing/>
        <w:jc w:val="center"/>
        <w:rPr>
          <w:rStyle w:val="FontStyle12"/>
          <w:b w:val="0"/>
          <w:bCs w:val="0"/>
          <w:sz w:val="20"/>
          <w:szCs w:val="20"/>
        </w:rPr>
      </w:pPr>
    </w:p>
    <w:p w14:paraId="2E5C1E1F" w14:textId="77777777" w:rsidR="00EE66AA" w:rsidRPr="0081293F" w:rsidRDefault="00EE66AA" w:rsidP="00133634">
      <w:pPr>
        <w:pStyle w:val="Style1"/>
        <w:widowControl/>
        <w:numPr>
          <w:ilvl w:val="0"/>
          <w:numId w:val="32"/>
        </w:numPr>
        <w:ind w:left="284" w:hanging="284"/>
        <w:contextualSpacing/>
        <w:rPr>
          <w:rStyle w:val="FontStyle12"/>
          <w:b w:val="0"/>
          <w:sz w:val="24"/>
          <w:szCs w:val="24"/>
        </w:rPr>
      </w:pPr>
      <w:r w:rsidRPr="0081293F">
        <w:rPr>
          <w:rStyle w:val="FontStyle12"/>
          <w:b w:val="0"/>
          <w:sz w:val="24"/>
          <w:szCs w:val="24"/>
        </w:rPr>
        <w:t>Dopłaty są stosowane, gdy kredytobiorca:</w:t>
      </w:r>
    </w:p>
    <w:p w14:paraId="1EFC5D4F" w14:textId="77777777" w:rsidR="00EE66AA" w:rsidRPr="0081293F" w:rsidRDefault="00EE66AA" w:rsidP="00133634">
      <w:pPr>
        <w:pStyle w:val="Style1"/>
        <w:widowControl/>
        <w:numPr>
          <w:ilvl w:val="0"/>
          <w:numId w:val="33"/>
        </w:numPr>
        <w:ind w:left="567" w:hanging="283"/>
        <w:contextualSpacing/>
        <w:rPr>
          <w:rStyle w:val="FontStyle12"/>
          <w:b w:val="0"/>
          <w:sz w:val="24"/>
          <w:szCs w:val="24"/>
        </w:rPr>
      </w:pPr>
      <w:r w:rsidRPr="0081293F">
        <w:rPr>
          <w:rStyle w:val="FontStyle12"/>
          <w:b w:val="0"/>
          <w:sz w:val="24"/>
          <w:szCs w:val="24"/>
        </w:rPr>
        <w:t>spełnia warunki określone w niniejszych zasadach,</w:t>
      </w:r>
    </w:p>
    <w:p w14:paraId="52947591" w14:textId="77777777" w:rsidR="00F15A41" w:rsidRPr="0081293F" w:rsidRDefault="00EE66AA" w:rsidP="00133634">
      <w:pPr>
        <w:pStyle w:val="Style1"/>
        <w:widowControl/>
        <w:numPr>
          <w:ilvl w:val="0"/>
          <w:numId w:val="33"/>
        </w:numPr>
        <w:ind w:left="567" w:hanging="283"/>
        <w:contextualSpacing/>
        <w:rPr>
          <w:rStyle w:val="FontStyle12"/>
          <w:b w:val="0"/>
          <w:sz w:val="24"/>
          <w:szCs w:val="24"/>
        </w:rPr>
      </w:pPr>
      <w:r w:rsidRPr="0081293F">
        <w:rPr>
          <w:rStyle w:val="FontStyle12"/>
          <w:b w:val="0"/>
          <w:sz w:val="24"/>
          <w:szCs w:val="24"/>
        </w:rPr>
        <w:t>dokonuje, w pełnej wysokości spłat rat kapitału i odsetek w terminach ustalonych w umowie kredytu z uwzględnieniem dodatkowo 7-dniowego okresu na spłatę należności.</w:t>
      </w:r>
    </w:p>
    <w:p w14:paraId="67F8D08C" w14:textId="77777777" w:rsidR="004678B5" w:rsidRPr="0081293F" w:rsidRDefault="004678B5" w:rsidP="00133634">
      <w:pPr>
        <w:ind w:left="284" w:hanging="284"/>
        <w:contextualSpacing/>
        <w:jc w:val="both"/>
        <w:rPr>
          <w:rFonts w:ascii="Times New Roman" w:hAnsi="Times New Roman"/>
          <w:strike/>
          <w:sz w:val="20"/>
          <w:szCs w:val="20"/>
        </w:rPr>
      </w:pPr>
    </w:p>
    <w:p w14:paraId="4F6577CE" w14:textId="27B37092" w:rsidR="00016913" w:rsidRPr="0081293F" w:rsidRDefault="001A258F" w:rsidP="00133634">
      <w:pPr>
        <w:pStyle w:val="BodyTextIndent22"/>
        <w:widowControl/>
        <w:contextualSpacing/>
        <w:rPr>
          <w:szCs w:val="24"/>
        </w:rPr>
      </w:pPr>
      <w:r w:rsidRPr="0081293F">
        <w:rPr>
          <w:szCs w:val="24"/>
        </w:rPr>
        <w:t>2</w:t>
      </w:r>
      <w:r w:rsidR="00016913" w:rsidRPr="0081293F">
        <w:rPr>
          <w:szCs w:val="24"/>
        </w:rPr>
        <w:t>.</w:t>
      </w:r>
      <w:r w:rsidR="00016913" w:rsidRPr="0081293F">
        <w:rPr>
          <w:szCs w:val="24"/>
        </w:rPr>
        <w:tab/>
        <w:t xml:space="preserve">Dopłaty podlegają zwrotowi wraz z odsetkami w wysokości jak dla zaległości podatkowych, naliczonymi od dnia przekazania przez Agencję dopłat do banku do dnia ich zwrotu na rachunek Agencji, a kolejne nie przysługują, w przypadku przeniesienia – bez zgody banku – posiadania </w:t>
      </w:r>
      <w:r w:rsidR="00C27483" w:rsidRPr="0081293F">
        <w:rPr>
          <w:rStyle w:val="FontStyle13"/>
        </w:rPr>
        <w:t>maszyn i urządzeń stanowiących wyposażenie chlewni oraz innych maszyn służących do prowadzenia produkcji świń</w:t>
      </w:r>
      <w:r w:rsidR="00016913" w:rsidRPr="0081293F">
        <w:rPr>
          <w:szCs w:val="24"/>
        </w:rPr>
        <w:t xml:space="preserve">, jeżeli przeniesienie posiadania nastąpiło w okresie kredytowania lub po okresie kredytowania i przed upływem 5 lat od dnia ich nabycia. </w:t>
      </w:r>
    </w:p>
    <w:p w14:paraId="02B1F7BA" w14:textId="77777777" w:rsidR="004678B5" w:rsidRPr="0081293F" w:rsidRDefault="004678B5" w:rsidP="00133634">
      <w:pPr>
        <w:pStyle w:val="BodyTextIndent22"/>
        <w:widowControl/>
        <w:contextualSpacing/>
        <w:rPr>
          <w:strike/>
          <w:sz w:val="20"/>
        </w:rPr>
      </w:pPr>
    </w:p>
    <w:p w14:paraId="00793E8A" w14:textId="274A9A78" w:rsidR="00016913" w:rsidRPr="0081293F" w:rsidRDefault="001A258F" w:rsidP="00133634">
      <w:pPr>
        <w:pStyle w:val="BodyTextIndent22"/>
        <w:widowControl/>
        <w:contextualSpacing/>
        <w:rPr>
          <w:szCs w:val="24"/>
        </w:rPr>
      </w:pPr>
      <w:r w:rsidRPr="0081293F">
        <w:rPr>
          <w:szCs w:val="24"/>
        </w:rPr>
        <w:t>3</w:t>
      </w:r>
      <w:r w:rsidR="00016913" w:rsidRPr="0081293F">
        <w:rPr>
          <w:szCs w:val="24"/>
        </w:rPr>
        <w:t>.</w:t>
      </w:r>
      <w:r w:rsidR="00016913" w:rsidRPr="0081293F">
        <w:rPr>
          <w:szCs w:val="24"/>
        </w:rPr>
        <w:tab/>
        <w:t xml:space="preserve">Zgodę na przeniesienie posiadania, o której mowa w ust. </w:t>
      </w:r>
      <w:r w:rsidRPr="0081293F">
        <w:rPr>
          <w:szCs w:val="24"/>
        </w:rPr>
        <w:t>2</w:t>
      </w:r>
      <w:r w:rsidR="00016913" w:rsidRPr="0081293F">
        <w:rPr>
          <w:szCs w:val="24"/>
        </w:rPr>
        <w:t xml:space="preserve">, wyraża bank, po dokonaniu oceny dotyczącej w szczególności wpływu planowanego przeniesienia posiadania na dalsze prowadzenie działalności i spłatę kredytu. Wniosek o wyrażenie zgody na przeniesienie posiadania kredytobiorca składa w banku, przy czym może wykorzystać wzór wniosku określony w załączniku nr 16. Jeżeli bank wyrazi zgodę na przeniesienie posiadania, to od dnia tego przeniesienia nie przysługują dopłaty do części pozostałego do spłaty kredytu przypadającej proporcjonalnie na kwotę kredytu wykorzystanego na </w:t>
      </w:r>
      <w:r w:rsidR="00041E54" w:rsidRPr="0081293F">
        <w:rPr>
          <w:szCs w:val="24"/>
        </w:rPr>
        <w:t xml:space="preserve">zakup </w:t>
      </w:r>
      <w:r w:rsidRPr="0081293F">
        <w:rPr>
          <w:rStyle w:val="FontStyle13"/>
        </w:rPr>
        <w:t>maszyn i urząd</w:t>
      </w:r>
      <w:r w:rsidR="00041E54" w:rsidRPr="0081293F">
        <w:rPr>
          <w:rStyle w:val="FontStyle13"/>
        </w:rPr>
        <w:t>zeń</w:t>
      </w:r>
      <w:r w:rsidR="00016913" w:rsidRPr="0081293F">
        <w:rPr>
          <w:szCs w:val="24"/>
        </w:rPr>
        <w:t xml:space="preserve">, których posiadanie zostało przeniesione. </w:t>
      </w:r>
    </w:p>
    <w:p w14:paraId="4660EECE" w14:textId="77777777" w:rsidR="004678B5" w:rsidRPr="0081293F" w:rsidRDefault="004678B5" w:rsidP="00133634">
      <w:pPr>
        <w:pStyle w:val="BodyTextIndent22"/>
        <w:widowControl/>
        <w:contextualSpacing/>
        <w:rPr>
          <w:strike/>
          <w:sz w:val="20"/>
        </w:rPr>
      </w:pPr>
    </w:p>
    <w:p w14:paraId="0FB627EE" w14:textId="0470B93B" w:rsidR="00016913" w:rsidRPr="0081293F" w:rsidRDefault="001A258F" w:rsidP="00133634">
      <w:pPr>
        <w:pStyle w:val="BodyTextIndent22"/>
        <w:widowControl/>
        <w:contextualSpacing/>
        <w:rPr>
          <w:szCs w:val="24"/>
        </w:rPr>
      </w:pPr>
      <w:r w:rsidRPr="0081293F">
        <w:rPr>
          <w:szCs w:val="24"/>
        </w:rPr>
        <w:t>4</w:t>
      </w:r>
      <w:r w:rsidR="00016913" w:rsidRPr="0081293F">
        <w:rPr>
          <w:szCs w:val="24"/>
        </w:rPr>
        <w:t>.</w:t>
      </w:r>
      <w:r w:rsidR="00016913" w:rsidRPr="0081293F">
        <w:rPr>
          <w:szCs w:val="24"/>
        </w:rPr>
        <w:tab/>
        <w:t>Dopłaty nie przysługują, a już udzielone nie podlegają zwrotowi od dnia</w:t>
      </w:r>
      <w:r w:rsidR="002561BF" w:rsidRPr="0081293F">
        <w:rPr>
          <w:szCs w:val="24"/>
        </w:rPr>
        <w:t xml:space="preserve"> </w:t>
      </w:r>
      <w:r w:rsidR="002561BF" w:rsidRPr="0081293F">
        <w:t>trwałego zaprzestania przez kredytobiorcę prowadzenia działalności</w:t>
      </w:r>
      <w:r w:rsidR="005A1DAE">
        <w:t xml:space="preserve"> rolniczej</w:t>
      </w:r>
      <w:r w:rsidR="002561BF" w:rsidRPr="0081293F">
        <w:t xml:space="preserve"> przed upływem okresu kredytowania lub trwałego zaprzestania spłaty kredytu i odsetek.</w:t>
      </w:r>
    </w:p>
    <w:p w14:paraId="6EC80234" w14:textId="77777777" w:rsidR="004678B5" w:rsidRPr="0081293F" w:rsidRDefault="004678B5" w:rsidP="00133634">
      <w:pPr>
        <w:autoSpaceDE w:val="0"/>
        <w:autoSpaceDN w:val="0"/>
        <w:adjustRightInd w:val="0"/>
        <w:ind w:left="567" w:hanging="283"/>
        <w:contextualSpacing/>
        <w:jc w:val="both"/>
        <w:rPr>
          <w:rFonts w:ascii="Times New Roman" w:hAnsi="Times New Roman"/>
          <w:strike/>
          <w:sz w:val="20"/>
          <w:szCs w:val="20"/>
        </w:rPr>
      </w:pPr>
    </w:p>
    <w:p w14:paraId="0A096DB8" w14:textId="45FA0630" w:rsidR="00016913" w:rsidRPr="0081293F" w:rsidRDefault="001A258F" w:rsidP="00133634">
      <w:pPr>
        <w:pStyle w:val="BodyTextIndent22"/>
        <w:widowControl/>
        <w:contextualSpacing/>
        <w:rPr>
          <w:szCs w:val="24"/>
        </w:rPr>
      </w:pPr>
      <w:r w:rsidRPr="0081293F">
        <w:rPr>
          <w:szCs w:val="24"/>
        </w:rPr>
        <w:t>5</w:t>
      </w:r>
      <w:r w:rsidR="00016913" w:rsidRPr="0081293F">
        <w:rPr>
          <w:szCs w:val="24"/>
        </w:rPr>
        <w:t>.</w:t>
      </w:r>
      <w:r w:rsidR="00016913" w:rsidRPr="0081293F">
        <w:rPr>
          <w:szCs w:val="24"/>
        </w:rPr>
        <w:tab/>
        <w:t xml:space="preserve">Dopłaty, z zastrzeżeniem ust. </w:t>
      </w:r>
      <w:r w:rsidR="00133634" w:rsidRPr="0081293F">
        <w:rPr>
          <w:szCs w:val="24"/>
        </w:rPr>
        <w:t>9</w:t>
      </w:r>
      <w:r w:rsidR="00016913" w:rsidRPr="0081293F">
        <w:rPr>
          <w:szCs w:val="24"/>
        </w:rPr>
        <w:t xml:space="preserve"> i 1</w:t>
      </w:r>
      <w:r w:rsidR="00133634" w:rsidRPr="0081293F">
        <w:rPr>
          <w:szCs w:val="24"/>
        </w:rPr>
        <w:t>1</w:t>
      </w:r>
      <w:r w:rsidR="00016913" w:rsidRPr="0081293F">
        <w:rPr>
          <w:szCs w:val="24"/>
        </w:rPr>
        <w:t>, podlegają zwrotowi wraz z odsetkami w wysokości jak dla zaległości podatkowych naliczonymi od dnia przekazania przez Agencję dopłat do banku do dnia ich zwrotu na rachunek Agencji, a kolejne nie przysługują, gdy kredytobiorca:</w:t>
      </w:r>
    </w:p>
    <w:p w14:paraId="1DAA96B4" w14:textId="0A92352D" w:rsidR="00016913" w:rsidRPr="0081293F" w:rsidRDefault="001A258F" w:rsidP="00133634">
      <w:pPr>
        <w:autoSpaceDE w:val="0"/>
        <w:autoSpaceDN w:val="0"/>
        <w:adjustRightInd w:val="0"/>
        <w:ind w:left="567" w:hanging="283"/>
        <w:contextualSpacing/>
        <w:jc w:val="both"/>
        <w:rPr>
          <w:rFonts w:ascii="Times New Roman" w:hAnsi="Times New Roman"/>
        </w:rPr>
      </w:pPr>
      <w:r w:rsidRPr="0081293F">
        <w:rPr>
          <w:rFonts w:ascii="Times New Roman" w:hAnsi="Times New Roman"/>
        </w:rPr>
        <w:t>1</w:t>
      </w:r>
      <w:r w:rsidR="00016913" w:rsidRPr="0081293F">
        <w:rPr>
          <w:rFonts w:ascii="Times New Roman" w:hAnsi="Times New Roman"/>
        </w:rPr>
        <w:t>)</w:t>
      </w:r>
      <w:r w:rsidR="00016913" w:rsidRPr="0081293F">
        <w:rPr>
          <w:rFonts w:ascii="Times New Roman" w:hAnsi="Times New Roman"/>
        </w:rPr>
        <w:tab/>
        <w:t>wykorzysta kredyt niezgodnie z przeznaczeniem wskazanym w umowie kredytu,</w:t>
      </w:r>
    </w:p>
    <w:p w14:paraId="34643FB3" w14:textId="71494DA8" w:rsidR="00016913" w:rsidRPr="0081293F" w:rsidRDefault="00C14330" w:rsidP="00133634">
      <w:pPr>
        <w:autoSpaceDE w:val="0"/>
        <w:autoSpaceDN w:val="0"/>
        <w:adjustRightInd w:val="0"/>
        <w:ind w:left="567" w:hanging="283"/>
        <w:contextualSpacing/>
        <w:jc w:val="both"/>
        <w:rPr>
          <w:rFonts w:ascii="Times New Roman" w:hAnsi="Times New Roman"/>
        </w:rPr>
      </w:pPr>
      <w:r w:rsidRPr="0081293F">
        <w:rPr>
          <w:rFonts w:ascii="Times New Roman" w:hAnsi="Times New Roman"/>
        </w:rPr>
        <w:t>2</w:t>
      </w:r>
      <w:r w:rsidR="00016913" w:rsidRPr="0081293F">
        <w:rPr>
          <w:rFonts w:ascii="Times New Roman" w:hAnsi="Times New Roman"/>
        </w:rPr>
        <w:t>)</w:t>
      </w:r>
      <w:r w:rsidR="00016913" w:rsidRPr="0081293F">
        <w:rPr>
          <w:rFonts w:ascii="Times New Roman" w:hAnsi="Times New Roman"/>
        </w:rPr>
        <w:tab/>
        <w:t>nie udokumentuje, w terminie 3 miesięcy od dnia pobrania środków finansowych z rachunku kredytowego, poniesionych wydatków dowodami wpłaty:</w:t>
      </w:r>
    </w:p>
    <w:p w14:paraId="04EC745F" w14:textId="37386D18" w:rsidR="0026603A" w:rsidRPr="0081293F" w:rsidRDefault="006A22E0" w:rsidP="00133634">
      <w:pPr>
        <w:pStyle w:val="Tekstpodstawowy3"/>
        <w:ind w:left="851" w:hanging="284"/>
        <w:contextualSpacing/>
        <w:rPr>
          <w:b w:val="0"/>
          <w:spacing w:val="-4"/>
          <w:sz w:val="24"/>
          <w:szCs w:val="24"/>
        </w:rPr>
      </w:pPr>
      <w:r w:rsidRPr="0081293F">
        <w:rPr>
          <w:b w:val="0"/>
          <w:sz w:val="24"/>
          <w:szCs w:val="24"/>
        </w:rPr>
        <w:t>a</w:t>
      </w:r>
      <w:r w:rsidR="0026603A" w:rsidRPr="0081293F">
        <w:rPr>
          <w:b w:val="0"/>
          <w:sz w:val="24"/>
          <w:szCs w:val="24"/>
        </w:rPr>
        <w:t>)</w:t>
      </w:r>
      <w:r w:rsidR="0026603A" w:rsidRPr="0081293F">
        <w:rPr>
          <w:b w:val="0"/>
          <w:sz w:val="24"/>
          <w:szCs w:val="24"/>
        </w:rPr>
        <w:tab/>
        <w:t xml:space="preserve">fakturą VAT lub fakturą VAT RR, z zastrzeżeniem, że wartość faktury brutto uwzględnia się przy rozliczaniu kredytu, jeżeli podatek VAT nie podlega odzyskaniu na podstawie przepisów o podatku VAT, natomiast w pozostałych przypadkach </w:t>
      </w:r>
      <w:r w:rsidR="0026603A" w:rsidRPr="0081293F">
        <w:rPr>
          <w:b w:val="0"/>
          <w:spacing w:val="-4"/>
          <w:sz w:val="24"/>
          <w:szCs w:val="24"/>
        </w:rPr>
        <w:t xml:space="preserve">wartość podatku VAT należy wyłączyć z wartości </w:t>
      </w:r>
      <w:r w:rsidR="00133634" w:rsidRPr="0081293F">
        <w:rPr>
          <w:b w:val="0"/>
          <w:spacing w:val="-4"/>
          <w:sz w:val="24"/>
          <w:szCs w:val="24"/>
        </w:rPr>
        <w:t>nakładów</w:t>
      </w:r>
      <w:r w:rsidR="0026603A" w:rsidRPr="0081293F">
        <w:rPr>
          <w:b w:val="0"/>
          <w:spacing w:val="-4"/>
          <w:sz w:val="24"/>
          <w:szCs w:val="24"/>
        </w:rPr>
        <w:t xml:space="preserve"> finansowan</w:t>
      </w:r>
      <w:r w:rsidR="00133634" w:rsidRPr="0081293F">
        <w:rPr>
          <w:b w:val="0"/>
          <w:spacing w:val="-4"/>
          <w:sz w:val="24"/>
          <w:szCs w:val="24"/>
        </w:rPr>
        <w:t>ych</w:t>
      </w:r>
      <w:r w:rsidR="0026603A" w:rsidRPr="0081293F">
        <w:rPr>
          <w:b w:val="0"/>
          <w:spacing w:val="-4"/>
          <w:sz w:val="24"/>
          <w:szCs w:val="24"/>
        </w:rPr>
        <w:t xml:space="preserve"> kredytem,</w:t>
      </w:r>
    </w:p>
    <w:p w14:paraId="7E3918C8" w14:textId="77777777" w:rsidR="0026603A" w:rsidRPr="0081293F" w:rsidRDefault="006A22E0" w:rsidP="00133634">
      <w:pPr>
        <w:pStyle w:val="Tekstpodstawowy3"/>
        <w:ind w:left="851" w:hanging="284"/>
        <w:contextualSpacing/>
        <w:rPr>
          <w:b w:val="0"/>
          <w:sz w:val="24"/>
          <w:szCs w:val="24"/>
        </w:rPr>
      </w:pPr>
      <w:r w:rsidRPr="0081293F">
        <w:rPr>
          <w:b w:val="0"/>
          <w:sz w:val="24"/>
          <w:szCs w:val="24"/>
        </w:rPr>
        <w:t>b</w:t>
      </w:r>
      <w:r w:rsidR="0026603A" w:rsidRPr="0081293F">
        <w:rPr>
          <w:b w:val="0"/>
          <w:sz w:val="24"/>
          <w:szCs w:val="24"/>
        </w:rPr>
        <w:t>)</w:t>
      </w:r>
      <w:r w:rsidR="0026603A" w:rsidRPr="0081293F">
        <w:rPr>
          <w:b w:val="0"/>
          <w:sz w:val="24"/>
          <w:szCs w:val="24"/>
        </w:rPr>
        <w:tab/>
        <w:t>rachunkiem wystawionym zgodnie z odrębnymi przepisami,</w:t>
      </w:r>
    </w:p>
    <w:p w14:paraId="6F789A4D" w14:textId="340D3248" w:rsidR="0026603A" w:rsidRPr="0081293F" w:rsidRDefault="006A22E0" w:rsidP="00133634">
      <w:pPr>
        <w:pStyle w:val="Tekstpodstawowy3"/>
        <w:ind w:left="851" w:hanging="284"/>
        <w:contextualSpacing/>
        <w:rPr>
          <w:b w:val="0"/>
          <w:strike/>
          <w:sz w:val="24"/>
          <w:szCs w:val="24"/>
        </w:rPr>
      </w:pPr>
      <w:r w:rsidRPr="0081293F">
        <w:rPr>
          <w:b w:val="0"/>
          <w:sz w:val="24"/>
          <w:szCs w:val="24"/>
        </w:rPr>
        <w:t>c</w:t>
      </w:r>
      <w:r w:rsidR="0026603A" w:rsidRPr="0081293F">
        <w:rPr>
          <w:b w:val="0"/>
          <w:sz w:val="24"/>
          <w:szCs w:val="24"/>
        </w:rPr>
        <w:t>)</w:t>
      </w:r>
      <w:r w:rsidR="0026603A" w:rsidRPr="0081293F">
        <w:rPr>
          <w:b w:val="0"/>
          <w:sz w:val="24"/>
          <w:szCs w:val="24"/>
        </w:rPr>
        <w:tab/>
        <w:t>innymi dowodami wpłaty, w tym dokonanymi na podstawie umowy sprzedaży</w:t>
      </w:r>
      <w:r w:rsidR="00C14330" w:rsidRPr="0081293F">
        <w:rPr>
          <w:b w:val="0"/>
          <w:sz w:val="24"/>
          <w:szCs w:val="24"/>
        </w:rPr>
        <w:t>.</w:t>
      </w:r>
    </w:p>
    <w:p w14:paraId="00C480AD" w14:textId="77777777" w:rsidR="004678B5" w:rsidRPr="0081293F" w:rsidRDefault="004678B5" w:rsidP="00133634">
      <w:pPr>
        <w:pStyle w:val="Tekstpodstawowy3"/>
        <w:ind w:left="851" w:hanging="284"/>
        <w:contextualSpacing/>
        <w:rPr>
          <w:b w:val="0"/>
          <w:strike/>
          <w:sz w:val="20"/>
        </w:rPr>
      </w:pPr>
    </w:p>
    <w:p w14:paraId="0D891457" w14:textId="191E1E12" w:rsidR="00016913" w:rsidRPr="0081293F" w:rsidRDefault="00C14330" w:rsidP="00133634">
      <w:pPr>
        <w:pStyle w:val="Tekstpodstawowy"/>
        <w:ind w:left="284" w:hanging="284"/>
        <w:contextualSpacing/>
        <w:rPr>
          <w:szCs w:val="24"/>
        </w:rPr>
      </w:pPr>
      <w:r w:rsidRPr="0081293F">
        <w:rPr>
          <w:szCs w:val="24"/>
        </w:rPr>
        <w:t>6</w:t>
      </w:r>
      <w:r w:rsidR="00016913" w:rsidRPr="0081293F">
        <w:rPr>
          <w:szCs w:val="24"/>
        </w:rPr>
        <w:t>.</w:t>
      </w:r>
      <w:r w:rsidR="00016913" w:rsidRPr="0081293F">
        <w:rPr>
          <w:szCs w:val="24"/>
        </w:rPr>
        <w:tab/>
        <w:t xml:space="preserve">W przypadku czasowego w ocenie banku zaprzestania przez kredytobiorcę prowadzenia działalności lub spłaty kredytu i odsetek z przyczyn niezależnych od kredytobiorcy, przy </w:t>
      </w:r>
      <w:r w:rsidR="00016913" w:rsidRPr="0081293F">
        <w:rPr>
          <w:szCs w:val="24"/>
        </w:rPr>
        <w:lastRenderedPageBreak/>
        <w:t xml:space="preserve">jednoczesnym spełnieniu wymogów określonych w zasadach udzielania kredytów z linii </w:t>
      </w:r>
      <w:r w:rsidR="00C27483" w:rsidRPr="0081293F">
        <w:rPr>
          <w:szCs w:val="24"/>
        </w:rPr>
        <w:t>KP</w:t>
      </w:r>
      <w:r w:rsidR="004E70F7" w:rsidRPr="0081293F">
        <w:rPr>
          <w:szCs w:val="24"/>
        </w:rPr>
        <w:t>S</w:t>
      </w:r>
      <w:r w:rsidR="00016913" w:rsidRPr="0081293F">
        <w:rPr>
          <w:szCs w:val="24"/>
        </w:rPr>
        <w:t xml:space="preserve">, dopłaty nie są stosowane przez ten okres, z zastrzeżeniem ust. </w:t>
      </w:r>
      <w:r w:rsidRPr="0081293F">
        <w:rPr>
          <w:szCs w:val="24"/>
        </w:rPr>
        <w:t>7</w:t>
      </w:r>
      <w:r w:rsidR="00016913" w:rsidRPr="0081293F">
        <w:rPr>
          <w:szCs w:val="24"/>
        </w:rPr>
        <w:t>.</w:t>
      </w:r>
    </w:p>
    <w:p w14:paraId="5EDDF684" w14:textId="77777777" w:rsidR="004678B5" w:rsidRPr="0081293F" w:rsidRDefault="004678B5" w:rsidP="00133634">
      <w:pPr>
        <w:pStyle w:val="Tekstpodstawowy"/>
        <w:ind w:left="284" w:hanging="284"/>
        <w:contextualSpacing/>
        <w:rPr>
          <w:sz w:val="20"/>
        </w:rPr>
      </w:pPr>
    </w:p>
    <w:p w14:paraId="0447120B" w14:textId="0E7873EE" w:rsidR="00016913" w:rsidRPr="0081293F" w:rsidRDefault="00C14330" w:rsidP="00133634">
      <w:pPr>
        <w:pStyle w:val="Tekstpodstawowy220"/>
        <w:widowControl w:val="0"/>
        <w:ind w:left="284" w:hanging="284"/>
        <w:contextualSpacing/>
        <w:jc w:val="both"/>
        <w:rPr>
          <w:sz w:val="24"/>
          <w:szCs w:val="24"/>
        </w:rPr>
      </w:pPr>
      <w:r w:rsidRPr="0081293F">
        <w:rPr>
          <w:sz w:val="24"/>
          <w:szCs w:val="24"/>
        </w:rPr>
        <w:t>7</w:t>
      </w:r>
      <w:r w:rsidR="00016913" w:rsidRPr="0081293F">
        <w:rPr>
          <w:sz w:val="24"/>
          <w:szCs w:val="24"/>
        </w:rPr>
        <w:t>.</w:t>
      </w:r>
      <w:r w:rsidR="00016913" w:rsidRPr="0081293F">
        <w:rPr>
          <w:sz w:val="24"/>
          <w:szCs w:val="24"/>
        </w:rPr>
        <w:tab/>
        <w:t xml:space="preserve">Postanowienia ust. </w:t>
      </w:r>
      <w:r w:rsidRPr="0081293F">
        <w:rPr>
          <w:sz w:val="24"/>
          <w:szCs w:val="24"/>
        </w:rPr>
        <w:t>6</w:t>
      </w:r>
      <w:r w:rsidR="00016913" w:rsidRPr="0081293F">
        <w:rPr>
          <w:sz w:val="24"/>
          <w:szCs w:val="24"/>
        </w:rPr>
        <w:t xml:space="preserve"> w zakresie czasowego zaprzestania prowadzenia działalności nie dotyczą przypadków wznawiania produkcji przez kredytobiorcę, który został poszkodowany w wyniku niekorzystnych zjawisk atmosferycznych, pod warunkiem przedłożenia w banku protokołu oszacowania szkód sporządzonego przez komisję powołaną przez wojewodę właściwego ze względu na miejsce wystąpienia szkód i potwierdzonego przez wojewodę.</w:t>
      </w:r>
    </w:p>
    <w:p w14:paraId="358BD0F7" w14:textId="77777777" w:rsidR="004678B5" w:rsidRPr="0081293F" w:rsidRDefault="004678B5" w:rsidP="00133634">
      <w:pPr>
        <w:pStyle w:val="Tekstpodstawowy"/>
        <w:ind w:left="284" w:hanging="284"/>
        <w:contextualSpacing/>
        <w:rPr>
          <w:sz w:val="20"/>
        </w:rPr>
      </w:pPr>
    </w:p>
    <w:p w14:paraId="4FDC6A92" w14:textId="439ED39B" w:rsidR="00016913" w:rsidRPr="0081293F" w:rsidRDefault="00C14330" w:rsidP="00133634">
      <w:pPr>
        <w:pStyle w:val="Tekstpodstawowy"/>
        <w:ind w:left="284" w:hanging="284"/>
        <w:contextualSpacing/>
        <w:rPr>
          <w:szCs w:val="24"/>
        </w:rPr>
      </w:pPr>
      <w:r w:rsidRPr="0081293F">
        <w:rPr>
          <w:szCs w:val="24"/>
        </w:rPr>
        <w:t>8</w:t>
      </w:r>
      <w:r w:rsidR="00016913" w:rsidRPr="0081293F">
        <w:rPr>
          <w:szCs w:val="24"/>
        </w:rPr>
        <w:t>.</w:t>
      </w:r>
      <w:r w:rsidR="00016913" w:rsidRPr="0081293F">
        <w:rPr>
          <w:szCs w:val="24"/>
        </w:rPr>
        <w:tab/>
        <w:t>Jeżeli kredytobiorca wznowi prowadzenie działalności lub spłatę kredytu i odsetek dopłaty stosowane są od dnia wznowienia prowadzenia działalności lub spłaty kredytu i odsetek.</w:t>
      </w:r>
    </w:p>
    <w:p w14:paraId="55F150E2" w14:textId="77777777" w:rsidR="004678B5" w:rsidRPr="0081293F" w:rsidRDefault="004678B5" w:rsidP="00133634">
      <w:pPr>
        <w:pStyle w:val="Tekstpodstawowy"/>
        <w:ind w:left="284" w:hanging="426"/>
        <w:contextualSpacing/>
        <w:rPr>
          <w:sz w:val="20"/>
        </w:rPr>
      </w:pPr>
    </w:p>
    <w:p w14:paraId="25B8D2E2" w14:textId="1B1DA0EF" w:rsidR="00016913" w:rsidRPr="0081293F" w:rsidRDefault="00C14330" w:rsidP="00133634">
      <w:pPr>
        <w:pStyle w:val="Tekstpodstawowy"/>
        <w:ind w:left="284" w:hanging="284"/>
        <w:contextualSpacing/>
        <w:rPr>
          <w:szCs w:val="24"/>
        </w:rPr>
      </w:pPr>
      <w:r w:rsidRPr="0081293F">
        <w:rPr>
          <w:szCs w:val="24"/>
        </w:rPr>
        <w:t>9</w:t>
      </w:r>
      <w:r w:rsidR="00016913" w:rsidRPr="0081293F">
        <w:rPr>
          <w:szCs w:val="24"/>
        </w:rPr>
        <w:t>.</w:t>
      </w:r>
      <w:r w:rsidR="00016913" w:rsidRPr="0081293F">
        <w:rPr>
          <w:szCs w:val="24"/>
        </w:rPr>
        <w:tab/>
        <w:t>W przypadku, gdy kredytobiorca w części:</w:t>
      </w:r>
    </w:p>
    <w:p w14:paraId="3E7EE757" w14:textId="10225AB2" w:rsidR="00016913" w:rsidRPr="0081293F" w:rsidRDefault="00016913" w:rsidP="00133634">
      <w:pPr>
        <w:pStyle w:val="Tekstpodstawowy"/>
        <w:ind w:left="567" w:hanging="283"/>
        <w:contextualSpacing/>
        <w:rPr>
          <w:szCs w:val="24"/>
        </w:rPr>
      </w:pPr>
      <w:r w:rsidRPr="0081293F">
        <w:rPr>
          <w:szCs w:val="24"/>
        </w:rPr>
        <w:t>1)</w:t>
      </w:r>
      <w:r w:rsidRPr="0081293F">
        <w:rPr>
          <w:szCs w:val="24"/>
        </w:rPr>
        <w:tab/>
      </w:r>
      <w:r w:rsidR="00C14330" w:rsidRPr="0081293F">
        <w:rPr>
          <w:szCs w:val="24"/>
        </w:rPr>
        <w:t xml:space="preserve">nie </w:t>
      </w:r>
      <w:r w:rsidR="00C14330" w:rsidRPr="0081293F">
        <w:rPr>
          <w:sz w:val="23"/>
          <w:szCs w:val="23"/>
        </w:rPr>
        <w:t>uruchomi ponownie produkcji świń</w:t>
      </w:r>
      <w:r w:rsidR="00C14330" w:rsidRPr="0081293F">
        <w:rPr>
          <w:b/>
          <w:bCs/>
          <w:sz w:val="23"/>
          <w:szCs w:val="23"/>
        </w:rPr>
        <w:t xml:space="preserve"> </w:t>
      </w:r>
      <w:r w:rsidRPr="0081293F">
        <w:rPr>
          <w:szCs w:val="24"/>
        </w:rPr>
        <w:t xml:space="preserve">zgodnie z umową kredytu lub </w:t>
      </w:r>
    </w:p>
    <w:p w14:paraId="257DDA23" w14:textId="77777777" w:rsidR="00016913" w:rsidRPr="0081293F" w:rsidRDefault="00016913" w:rsidP="00133634">
      <w:pPr>
        <w:pStyle w:val="Tekstpodstawowy"/>
        <w:ind w:left="567" w:hanging="283"/>
        <w:contextualSpacing/>
        <w:rPr>
          <w:szCs w:val="24"/>
        </w:rPr>
      </w:pPr>
      <w:r w:rsidRPr="0081293F">
        <w:rPr>
          <w:szCs w:val="24"/>
        </w:rPr>
        <w:t>2)</w:t>
      </w:r>
      <w:r w:rsidRPr="0081293F">
        <w:rPr>
          <w:szCs w:val="24"/>
        </w:rPr>
        <w:tab/>
        <w:t xml:space="preserve">wykorzysta kredyt niezgodnie z przeznaczeniem wskazanym w umowie kredytu lub </w:t>
      </w:r>
    </w:p>
    <w:p w14:paraId="682628E9" w14:textId="174009D4" w:rsidR="00016913" w:rsidRPr="0081293F" w:rsidRDefault="00016913" w:rsidP="00133634">
      <w:pPr>
        <w:pStyle w:val="Tekstpodstawowy"/>
        <w:ind w:left="567" w:hanging="283"/>
        <w:contextualSpacing/>
        <w:rPr>
          <w:szCs w:val="24"/>
        </w:rPr>
      </w:pPr>
      <w:r w:rsidRPr="0081293F">
        <w:rPr>
          <w:szCs w:val="24"/>
        </w:rPr>
        <w:t>3)</w:t>
      </w:r>
      <w:r w:rsidRPr="0081293F">
        <w:rPr>
          <w:szCs w:val="24"/>
        </w:rPr>
        <w:tab/>
        <w:t xml:space="preserve">nie udokumentuje poniesionych wydatków w trybie określonym w ust. </w:t>
      </w:r>
      <w:r w:rsidR="00C14330" w:rsidRPr="0081293F">
        <w:rPr>
          <w:szCs w:val="24"/>
        </w:rPr>
        <w:t>5</w:t>
      </w:r>
      <w:r w:rsidRPr="0081293F">
        <w:rPr>
          <w:szCs w:val="24"/>
        </w:rPr>
        <w:t xml:space="preserve"> pkt </w:t>
      </w:r>
      <w:r w:rsidR="00C14330" w:rsidRPr="0081293F">
        <w:rPr>
          <w:szCs w:val="24"/>
        </w:rPr>
        <w:t>2</w:t>
      </w:r>
      <w:r w:rsidRPr="0081293F">
        <w:rPr>
          <w:szCs w:val="24"/>
        </w:rPr>
        <w:t>,</w:t>
      </w:r>
    </w:p>
    <w:p w14:paraId="5D623375" w14:textId="0EC5D6F8" w:rsidR="00016913" w:rsidRPr="0081293F" w:rsidRDefault="00016913" w:rsidP="00133634">
      <w:pPr>
        <w:pStyle w:val="Tekstpodstawowy"/>
        <w:ind w:left="284"/>
        <w:contextualSpacing/>
        <w:rPr>
          <w:szCs w:val="24"/>
        </w:rPr>
      </w:pPr>
      <w:r w:rsidRPr="0081293F">
        <w:rPr>
          <w:szCs w:val="24"/>
        </w:rPr>
        <w:t>dopłaty podlegają zwrotowi wraz z odsetkami w wysokości jak dla zaległości podatkowych, naliczonymi od dnia przekazania przez Agencję dopłat do banku do dnia ich zwrotu na rachunek Agencji, w części odpowiadającej stwierdzonym nieprawidłowościom, pod warunkiem, że w ocenie banku cel wskazany w umowie kredytu został osiągnięty.</w:t>
      </w:r>
    </w:p>
    <w:p w14:paraId="1B5CF556" w14:textId="77777777" w:rsidR="004678B5" w:rsidRPr="0081293F" w:rsidRDefault="004678B5" w:rsidP="00133634">
      <w:pPr>
        <w:pStyle w:val="Tekstpodstawowy"/>
        <w:ind w:left="284"/>
        <w:contextualSpacing/>
        <w:rPr>
          <w:sz w:val="20"/>
        </w:rPr>
      </w:pPr>
    </w:p>
    <w:p w14:paraId="583C91F3" w14:textId="5DC895FB" w:rsidR="00016913" w:rsidRPr="0081293F" w:rsidRDefault="00016913" w:rsidP="00133634">
      <w:pPr>
        <w:pStyle w:val="Tekstpodstawowywcity33"/>
        <w:widowControl w:val="0"/>
        <w:spacing w:line="240" w:lineRule="auto"/>
        <w:ind w:hanging="426"/>
        <w:contextualSpacing/>
        <w:rPr>
          <w:sz w:val="24"/>
          <w:szCs w:val="24"/>
        </w:rPr>
      </w:pPr>
      <w:r w:rsidRPr="0081293F">
        <w:rPr>
          <w:sz w:val="24"/>
          <w:szCs w:val="24"/>
        </w:rPr>
        <w:t>1</w:t>
      </w:r>
      <w:r w:rsidR="00C14330" w:rsidRPr="0081293F">
        <w:rPr>
          <w:sz w:val="24"/>
          <w:szCs w:val="24"/>
        </w:rPr>
        <w:t>0</w:t>
      </w:r>
      <w:r w:rsidRPr="0081293F">
        <w:rPr>
          <w:sz w:val="24"/>
          <w:szCs w:val="24"/>
        </w:rPr>
        <w:t>.</w:t>
      </w:r>
      <w:r w:rsidRPr="0081293F">
        <w:rPr>
          <w:sz w:val="24"/>
          <w:szCs w:val="24"/>
        </w:rPr>
        <w:tab/>
        <w:t xml:space="preserve">W przypadkach, o których mowa w ust. </w:t>
      </w:r>
      <w:r w:rsidR="00C14330" w:rsidRPr="0081293F">
        <w:rPr>
          <w:sz w:val="24"/>
          <w:szCs w:val="24"/>
        </w:rPr>
        <w:t>9</w:t>
      </w:r>
      <w:r w:rsidRPr="0081293F">
        <w:rPr>
          <w:sz w:val="24"/>
          <w:szCs w:val="24"/>
        </w:rPr>
        <w:t>, tj.</w:t>
      </w:r>
      <w:r w:rsidR="00595650" w:rsidRPr="0081293F">
        <w:rPr>
          <w:sz w:val="24"/>
          <w:szCs w:val="24"/>
        </w:rPr>
        <w:t>,</w:t>
      </w:r>
      <w:r w:rsidRPr="0081293F">
        <w:rPr>
          <w:sz w:val="24"/>
          <w:szCs w:val="24"/>
        </w:rPr>
        <w:t xml:space="preserve"> gdy stwierdzono, że dopłaty podlegają częściowemu zwrotowi, stosowanie dalszych dopłat:</w:t>
      </w:r>
    </w:p>
    <w:p w14:paraId="26B7E97A" w14:textId="77777777" w:rsidR="00016913" w:rsidRPr="0081293F" w:rsidRDefault="00016913" w:rsidP="00133634">
      <w:pPr>
        <w:pStyle w:val="Tekstpodstawowy"/>
        <w:ind w:left="567" w:hanging="283"/>
        <w:contextualSpacing/>
        <w:rPr>
          <w:szCs w:val="24"/>
        </w:rPr>
      </w:pPr>
      <w:r w:rsidRPr="0081293F">
        <w:rPr>
          <w:szCs w:val="24"/>
        </w:rPr>
        <w:t>1)</w:t>
      </w:r>
      <w:r w:rsidRPr="0081293F">
        <w:rPr>
          <w:szCs w:val="24"/>
        </w:rPr>
        <w:tab/>
        <w:t>wstrzymuje się do czasu dokonania zwrotu części dopłat i odsetek, o których mowa w ust. 10,</w:t>
      </w:r>
    </w:p>
    <w:p w14:paraId="7884AAC2" w14:textId="77777777" w:rsidR="00016913" w:rsidRPr="0081293F" w:rsidRDefault="00016913" w:rsidP="00133634">
      <w:pPr>
        <w:pStyle w:val="Tekstpodstawowy"/>
        <w:ind w:left="567" w:hanging="283"/>
        <w:contextualSpacing/>
        <w:rPr>
          <w:szCs w:val="24"/>
        </w:rPr>
      </w:pPr>
      <w:r w:rsidRPr="0081293F">
        <w:rPr>
          <w:szCs w:val="24"/>
        </w:rPr>
        <w:t>2)</w:t>
      </w:r>
      <w:r w:rsidRPr="0081293F">
        <w:rPr>
          <w:szCs w:val="24"/>
        </w:rPr>
        <w:tab/>
        <w:t>może zostać przywrócone po dokonaniu zwrotu, o którym mowa w pkt 1):</w:t>
      </w:r>
    </w:p>
    <w:p w14:paraId="1497D295" w14:textId="77777777" w:rsidR="00016913" w:rsidRPr="0081293F" w:rsidRDefault="00016913" w:rsidP="00133634">
      <w:pPr>
        <w:pStyle w:val="Tekstpodstawowy"/>
        <w:ind w:left="851" w:hanging="284"/>
        <w:contextualSpacing/>
        <w:rPr>
          <w:szCs w:val="24"/>
        </w:rPr>
      </w:pPr>
      <w:r w:rsidRPr="0081293F">
        <w:rPr>
          <w:szCs w:val="24"/>
        </w:rPr>
        <w:t>a)</w:t>
      </w:r>
      <w:r w:rsidRPr="0081293F">
        <w:rPr>
          <w:szCs w:val="24"/>
        </w:rPr>
        <w:tab/>
        <w:t>od dnia, w którym dopłaty wstrzymano,</w:t>
      </w:r>
    </w:p>
    <w:p w14:paraId="1F766C95" w14:textId="77777777" w:rsidR="00016913" w:rsidRPr="0081293F" w:rsidRDefault="00016913" w:rsidP="00133634">
      <w:pPr>
        <w:pStyle w:val="Tekstpodstawowy"/>
        <w:ind w:left="851" w:hanging="284"/>
        <w:contextualSpacing/>
        <w:rPr>
          <w:szCs w:val="24"/>
        </w:rPr>
      </w:pPr>
      <w:r w:rsidRPr="0081293F">
        <w:rPr>
          <w:szCs w:val="24"/>
        </w:rPr>
        <w:t>b)</w:t>
      </w:r>
      <w:r w:rsidRPr="0081293F">
        <w:rPr>
          <w:szCs w:val="24"/>
        </w:rPr>
        <w:tab/>
        <w:t>do kwoty kredytu wynikającej z różnicy pomiędzy pozostałym do spłaty zadłużeniem, a jego częścią odpowiadającą stwierdzonej nieprawidłowości.</w:t>
      </w:r>
    </w:p>
    <w:p w14:paraId="1D304A6D" w14:textId="77777777" w:rsidR="004678B5" w:rsidRPr="0081293F" w:rsidRDefault="004678B5" w:rsidP="00133634">
      <w:pPr>
        <w:pStyle w:val="Tekstpodstawowy"/>
        <w:ind w:left="993" w:hanging="284"/>
        <w:contextualSpacing/>
        <w:rPr>
          <w:sz w:val="20"/>
        </w:rPr>
      </w:pPr>
    </w:p>
    <w:p w14:paraId="60A3F736" w14:textId="6487752E" w:rsidR="00275FB1" w:rsidRPr="0081293F" w:rsidRDefault="00016913" w:rsidP="00133634">
      <w:pPr>
        <w:pStyle w:val="Tekstpodstawowy"/>
        <w:ind w:left="284" w:hanging="426"/>
        <w:contextualSpacing/>
        <w:rPr>
          <w:szCs w:val="24"/>
        </w:rPr>
      </w:pPr>
      <w:r w:rsidRPr="0081293F">
        <w:rPr>
          <w:szCs w:val="24"/>
        </w:rPr>
        <w:t>1</w:t>
      </w:r>
      <w:r w:rsidR="00C14330" w:rsidRPr="0081293F">
        <w:rPr>
          <w:szCs w:val="24"/>
        </w:rPr>
        <w:t>1</w:t>
      </w:r>
      <w:r w:rsidRPr="0081293F">
        <w:rPr>
          <w:szCs w:val="24"/>
        </w:rPr>
        <w:t>.</w:t>
      </w:r>
      <w:r w:rsidRPr="0081293F">
        <w:rPr>
          <w:szCs w:val="24"/>
        </w:rPr>
        <w:tab/>
        <w:t>W przypadku, gdy z przyczyn w ocenie banku niezależnych od kredytobiorcy</w:t>
      </w:r>
      <w:r w:rsidR="00C14330" w:rsidRPr="0081293F">
        <w:rPr>
          <w:szCs w:val="24"/>
        </w:rPr>
        <w:t>,</w:t>
      </w:r>
      <w:r w:rsidRPr="0081293F">
        <w:rPr>
          <w:szCs w:val="24"/>
        </w:rPr>
        <w:t xml:space="preserve"> wydatki nie zostaną udokumentowane w terminie 3 miesięcy od dnia pobrania środków finansowych z rachunku kredytowego, bank może wyrazić zgodę na wydłużenie tego terminu nie dłużej niż o 3 miesiące sporządzając stosowny aneks do umowy kredytu.</w:t>
      </w:r>
    </w:p>
    <w:p w14:paraId="0D4FB4A0" w14:textId="77777777" w:rsidR="004678B5" w:rsidRPr="0081293F" w:rsidRDefault="004678B5" w:rsidP="00133634">
      <w:pPr>
        <w:pStyle w:val="Tekstpodstawowy"/>
        <w:ind w:left="284" w:hanging="426"/>
        <w:contextualSpacing/>
        <w:rPr>
          <w:sz w:val="20"/>
        </w:rPr>
      </w:pPr>
    </w:p>
    <w:p w14:paraId="45D12814" w14:textId="77777777" w:rsidR="00086206" w:rsidRPr="0081293F" w:rsidRDefault="00086206" w:rsidP="00133634">
      <w:pPr>
        <w:pStyle w:val="Style1"/>
        <w:widowControl/>
        <w:contextualSpacing/>
        <w:jc w:val="center"/>
        <w:rPr>
          <w:rStyle w:val="FontStyle12"/>
          <w:sz w:val="24"/>
          <w:szCs w:val="24"/>
        </w:rPr>
      </w:pPr>
      <w:r w:rsidRPr="0081293F">
        <w:rPr>
          <w:rStyle w:val="FontStyle12"/>
          <w:sz w:val="24"/>
          <w:szCs w:val="24"/>
        </w:rPr>
        <w:t>Rozdział VIII. Przejęcie długu</w:t>
      </w:r>
    </w:p>
    <w:p w14:paraId="5F6427FC" w14:textId="77777777" w:rsidR="00275FB1" w:rsidRPr="0081293F" w:rsidRDefault="00275FB1" w:rsidP="00133634">
      <w:pPr>
        <w:pStyle w:val="Style1"/>
        <w:widowControl/>
        <w:contextualSpacing/>
        <w:jc w:val="center"/>
        <w:rPr>
          <w:rStyle w:val="FontStyle12"/>
          <w:sz w:val="20"/>
          <w:szCs w:val="20"/>
        </w:rPr>
      </w:pPr>
    </w:p>
    <w:p w14:paraId="205EE071" w14:textId="77777777" w:rsidR="00086206" w:rsidRPr="0081293F" w:rsidRDefault="00086206" w:rsidP="00133634">
      <w:pPr>
        <w:pStyle w:val="Style1"/>
        <w:widowControl/>
        <w:numPr>
          <w:ilvl w:val="0"/>
          <w:numId w:val="34"/>
        </w:numPr>
        <w:ind w:left="284" w:hanging="284"/>
        <w:contextualSpacing/>
        <w:jc w:val="both"/>
        <w:rPr>
          <w:rStyle w:val="FontStyle12"/>
          <w:b w:val="0"/>
          <w:sz w:val="24"/>
          <w:szCs w:val="24"/>
        </w:rPr>
      </w:pPr>
      <w:r w:rsidRPr="0081293F">
        <w:rPr>
          <w:rStyle w:val="FontStyle12"/>
          <w:b w:val="0"/>
          <w:sz w:val="24"/>
          <w:szCs w:val="24"/>
        </w:rPr>
        <w:t>Bank może wyrazić zgodę na przejęcie długu, jeżeli przejmujący dług spełnia warunki określone w niniejszych zasadach, z zastrzeżeniem ust. 3, gwarantuje terminową spłatę rat kapitału i odsetek oraz będzie kontynuował działalność prowadzoną przez dotychcza</w:t>
      </w:r>
      <w:r w:rsidR="00AC0662" w:rsidRPr="0081293F">
        <w:rPr>
          <w:rStyle w:val="FontStyle12"/>
          <w:b w:val="0"/>
          <w:sz w:val="24"/>
          <w:szCs w:val="24"/>
        </w:rPr>
        <w:t>sowego kredytobiorcę.</w:t>
      </w:r>
    </w:p>
    <w:p w14:paraId="72D5061F" w14:textId="77777777" w:rsidR="004678B5" w:rsidRPr="0081293F" w:rsidRDefault="004678B5" w:rsidP="00133634">
      <w:pPr>
        <w:pStyle w:val="Style1"/>
        <w:widowControl/>
        <w:ind w:left="284"/>
        <w:contextualSpacing/>
        <w:jc w:val="both"/>
        <w:rPr>
          <w:rStyle w:val="FontStyle12"/>
          <w:b w:val="0"/>
          <w:sz w:val="20"/>
          <w:szCs w:val="20"/>
        </w:rPr>
      </w:pPr>
    </w:p>
    <w:p w14:paraId="7158C081" w14:textId="1DABA150" w:rsidR="00AC0662" w:rsidRPr="0081293F" w:rsidRDefault="00AC0662" w:rsidP="00133634">
      <w:pPr>
        <w:pStyle w:val="Style1"/>
        <w:widowControl/>
        <w:numPr>
          <w:ilvl w:val="0"/>
          <w:numId w:val="34"/>
        </w:numPr>
        <w:ind w:left="284" w:hanging="284"/>
        <w:contextualSpacing/>
        <w:jc w:val="both"/>
        <w:rPr>
          <w:rStyle w:val="FontStyle12"/>
          <w:b w:val="0"/>
          <w:sz w:val="24"/>
          <w:szCs w:val="24"/>
        </w:rPr>
      </w:pPr>
      <w:r w:rsidRPr="0081293F">
        <w:rPr>
          <w:rStyle w:val="FontStyle12"/>
          <w:b w:val="0"/>
          <w:sz w:val="24"/>
          <w:szCs w:val="24"/>
        </w:rPr>
        <w:t xml:space="preserve">W przypadku śmierci kredytobiorcy, jeżeli następca prawny przejmujący dług nie </w:t>
      </w:r>
      <w:r w:rsidR="00661032" w:rsidRPr="0081293F">
        <w:rPr>
          <w:rStyle w:val="FontStyle12"/>
          <w:b w:val="0"/>
          <w:sz w:val="24"/>
          <w:szCs w:val="24"/>
        </w:rPr>
        <w:t>spełnia</w:t>
      </w:r>
      <w:r w:rsidRPr="0081293F">
        <w:rPr>
          <w:rStyle w:val="FontStyle12"/>
          <w:b w:val="0"/>
          <w:sz w:val="24"/>
          <w:szCs w:val="24"/>
        </w:rPr>
        <w:t xml:space="preserve"> kryteriów określonych w niniejszych zasadach, dopłaty w dotychczasowej wysokości mogą być nadal stosowane, z zastrzeżeniem ust. </w:t>
      </w:r>
      <w:r w:rsidR="00133634" w:rsidRPr="0081293F">
        <w:rPr>
          <w:rStyle w:val="FontStyle12"/>
          <w:b w:val="0"/>
          <w:sz w:val="24"/>
          <w:szCs w:val="24"/>
        </w:rPr>
        <w:t>3</w:t>
      </w:r>
      <w:r w:rsidRPr="0081293F">
        <w:rPr>
          <w:rStyle w:val="FontStyle12"/>
          <w:b w:val="0"/>
          <w:sz w:val="24"/>
          <w:szCs w:val="24"/>
        </w:rPr>
        <w:t>.</w:t>
      </w:r>
    </w:p>
    <w:p w14:paraId="74DE0EC5" w14:textId="77777777" w:rsidR="004678B5" w:rsidRPr="0081293F" w:rsidRDefault="004678B5" w:rsidP="00133634">
      <w:pPr>
        <w:pStyle w:val="Style1"/>
        <w:widowControl/>
        <w:ind w:left="284"/>
        <w:contextualSpacing/>
        <w:jc w:val="both"/>
        <w:rPr>
          <w:rStyle w:val="FontStyle12"/>
          <w:b w:val="0"/>
          <w:sz w:val="20"/>
          <w:szCs w:val="20"/>
        </w:rPr>
      </w:pPr>
    </w:p>
    <w:p w14:paraId="05E989CA" w14:textId="584E4BDF" w:rsidR="00275FB1" w:rsidRPr="0081293F" w:rsidRDefault="008A13A3" w:rsidP="00133634">
      <w:pPr>
        <w:pStyle w:val="Style1"/>
        <w:widowControl/>
        <w:numPr>
          <w:ilvl w:val="0"/>
          <w:numId w:val="34"/>
        </w:numPr>
        <w:ind w:left="284" w:hanging="284"/>
        <w:contextualSpacing/>
        <w:jc w:val="both"/>
        <w:rPr>
          <w:rStyle w:val="FontStyle12"/>
          <w:b w:val="0"/>
          <w:sz w:val="24"/>
          <w:szCs w:val="24"/>
        </w:rPr>
      </w:pPr>
      <w:r w:rsidRPr="0081293F">
        <w:rPr>
          <w:rStyle w:val="FontStyle12"/>
          <w:b w:val="0"/>
          <w:sz w:val="24"/>
          <w:szCs w:val="24"/>
        </w:rPr>
        <w:t>Dopłaty za okres od dnia śmierci kredytobiorcy podlegają zwrotowi wraz z odsetkami jak dla zaległości podatkowych, a dalsze dopłaty nie są stosowane, jeżeli następca prawny kredytobiorcy, w określonym przez bank terminie, z uwzględnieniem</w:t>
      </w:r>
      <w:r w:rsidR="0053625C" w:rsidRPr="0081293F">
        <w:rPr>
          <w:rStyle w:val="FontStyle12"/>
          <w:b w:val="0"/>
          <w:sz w:val="24"/>
          <w:szCs w:val="24"/>
        </w:rPr>
        <w:t xml:space="preserve"> terminu wydania postanowienia p</w:t>
      </w:r>
      <w:r w:rsidRPr="0081293F">
        <w:rPr>
          <w:rStyle w:val="FontStyle12"/>
          <w:b w:val="0"/>
          <w:sz w:val="24"/>
          <w:szCs w:val="24"/>
        </w:rPr>
        <w:t>rzez sąd, nie przedłoży w banku prawomocnego postanowienia s</w:t>
      </w:r>
      <w:r w:rsidR="00041E54" w:rsidRPr="0081293F">
        <w:rPr>
          <w:rStyle w:val="FontStyle12"/>
          <w:b w:val="0"/>
          <w:sz w:val="24"/>
          <w:szCs w:val="24"/>
        </w:rPr>
        <w:t>ą</w:t>
      </w:r>
      <w:r w:rsidRPr="0081293F">
        <w:rPr>
          <w:rStyle w:val="FontStyle12"/>
          <w:b w:val="0"/>
          <w:sz w:val="24"/>
          <w:szCs w:val="24"/>
        </w:rPr>
        <w:t>du o stwierdzeniu nabycia spadku lub wypisu zarejestrowanego aktu poświadczenia dziedziczenia. Odsetki w wysokości jak dla zaległości podatkowych od dopłat</w:t>
      </w:r>
      <w:r w:rsidR="006E3534" w:rsidRPr="0081293F">
        <w:rPr>
          <w:rStyle w:val="FontStyle12"/>
          <w:b w:val="0"/>
          <w:sz w:val="24"/>
          <w:szCs w:val="24"/>
        </w:rPr>
        <w:t xml:space="preserve">, o których </w:t>
      </w:r>
      <w:r w:rsidR="006E3534" w:rsidRPr="0081293F">
        <w:rPr>
          <w:rStyle w:val="FontStyle12"/>
          <w:b w:val="0"/>
          <w:sz w:val="24"/>
          <w:szCs w:val="24"/>
        </w:rPr>
        <w:lastRenderedPageBreak/>
        <w:t>mowa w zdaniu poprzednim, naliczone zostaną za okres od dnia wpływu tych dopłat do banku.</w:t>
      </w:r>
    </w:p>
    <w:p w14:paraId="6B57C559" w14:textId="77777777" w:rsidR="004678B5" w:rsidRPr="0081293F" w:rsidRDefault="004678B5" w:rsidP="00133634">
      <w:pPr>
        <w:pStyle w:val="Style1"/>
        <w:widowControl/>
        <w:ind w:left="284"/>
        <w:contextualSpacing/>
        <w:jc w:val="both"/>
        <w:rPr>
          <w:rStyle w:val="FontStyle12"/>
          <w:b w:val="0"/>
          <w:sz w:val="20"/>
          <w:szCs w:val="20"/>
        </w:rPr>
      </w:pPr>
    </w:p>
    <w:p w14:paraId="213AE5AA" w14:textId="77777777" w:rsidR="00275FB1" w:rsidRPr="0081293F" w:rsidRDefault="00275FB1" w:rsidP="00133634">
      <w:pPr>
        <w:pStyle w:val="Style1"/>
        <w:widowControl/>
        <w:contextualSpacing/>
        <w:jc w:val="center"/>
        <w:rPr>
          <w:rStyle w:val="FontStyle12"/>
          <w:sz w:val="24"/>
          <w:szCs w:val="24"/>
        </w:rPr>
      </w:pPr>
      <w:r w:rsidRPr="0081293F">
        <w:rPr>
          <w:rStyle w:val="FontStyle12"/>
          <w:sz w:val="24"/>
          <w:szCs w:val="24"/>
        </w:rPr>
        <w:t>IX. Pozostałe postanowienia</w:t>
      </w:r>
    </w:p>
    <w:p w14:paraId="6B8967D2" w14:textId="77777777" w:rsidR="004678B5" w:rsidRPr="0081293F" w:rsidRDefault="004678B5" w:rsidP="00133634">
      <w:pPr>
        <w:pStyle w:val="Style1"/>
        <w:widowControl/>
        <w:contextualSpacing/>
        <w:jc w:val="center"/>
        <w:rPr>
          <w:rStyle w:val="FontStyle12"/>
          <w:sz w:val="20"/>
          <w:szCs w:val="20"/>
        </w:rPr>
      </w:pPr>
    </w:p>
    <w:p w14:paraId="1160E4EB" w14:textId="20D5954F" w:rsidR="00275FB1" w:rsidRPr="0081293F" w:rsidRDefault="004E70F7" w:rsidP="00133634">
      <w:pPr>
        <w:pStyle w:val="Style1"/>
        <w:widowControl/>
        <w:numPr>
          <w:ilvl w:val="0"/>
          <w:numId w:val="37"/>
        </w:numPr>
        <w:ind w:left="284" w:hanging="284"/>
        <w:contextualSpacing/>
        <w:jc w:val="both"/>
        <w:rPr>
          <w:rStyle w:val="FontStyle12"/>
          <w:b w:val="0"/>
          <w:sz w:val="24"/>
          <w:szCs w:val="24"/>
        </w:rPr>
      </w:pPr>
      <w:r w:rsidRPr="0081293F">
        <w:rPr>
          <w:rStyle w:val="FontStyle12"/>
          <w:b w:val="0"/>
          <w:sz w:val="24"/>
          <w:szCs w:val="24"/>
        </w:rPr>
        <w:t>Wznowienie produkcji</w:t>
      </w:r>
      <w:r w:rsidR="00B14EE8" w:rsidRPr="0081293F">
        <w:rPr>
          <w:rStyle w:val="FontStyle12"/>
          <w:b w:val="0"/>
          <w:sz w:val="24"/>
          <w:szCs w:val="24"/>
        </w:rPr>
        <w:t xml:space="preserve"> może być </w:t>
      </w:r>
      <w:r w:rsidRPr="0081293F">
        <w:rPr>
          <w:rStyle w:val="FontStyle12"/>
          <w:b w:val="0"/>
          <w:sz w:val="24"/>
          <w:szCs w:val="24"/>
        </w:rPr>
        <w:t>finansowane</w:t>
      </w:r>
      <w:r w:rsidR="00B14EE8" w:rsidRPr="0081293F">
        <w:rPr>
          <w:rStyle w:val="FontStyle12"/>
          <w:b w:val="0"/>
          <w:sz w:val="24"/>
          <w:szCs w:val="24"/>
        </w:rPr>
        <w:t xml:space="preserve"> przy udziale tylko jednej linii kredytowej z dopłatami do oprocentowania. Wzrost kosztów </w:t>
      </w:r>
      <w:r w:rsidR="00F25436" w:rsidRPr="0081293F">
        <w:rPr>
          <w:rStyle w:val="FontStyle12"/>
          <w:b w:val="0"/>
          <w:sz w:val="24"/>
          <w:szCs w:val="24"/>
        </w:rPr>
        <w:t>wznowienia produkcji</w:t>
      </w:r>
      <w:r w:rsidR="00B14EE8" w:rsidRPr="0081293F">
        <w:rPr>
          <w:rStyle w:val="FontStyle12"/>
          <w:b w:val="0"/>
          <w:sz w:val="24"/>
          <w:szCs w:val="24"/>
        </w:rPr>
        <w:t xml:space="preserve"> nie może być finansowany dodatkowym kredytem preferencyjnym lub poprzez podwyższenie kwoty udzielonego kredytu na podstawie aneksu do umowy.</w:t>
      </w:r>
    </w:p>
    <w:p w14:paraId="4D3AC823" w14:textId="77777777" w:rsidR="004678B5" w:rsidRPr="0081293F" w:rsidRDefault="004678B5" w:rsidP="00133634">
      <w:pPr>
        <w:pStyle w:val="Style1"/>
        <w:widowControl/>
        <w:ind w:left="284"/>
        <w:contextualSpacing/>
        <w:jc w:val="both"/>
        <w:rPr>
          <w:rStyle w:val="FontStyle12"/>
          <w:b w:val="0"/>
          <w:sz w:val="20"/>
          <w:szCs w:val="20"/>
        </w:rPr>
      </w:pPr>
    </w:p>
    <w:p w14:paraId="631CCC77" w14:textId="2949DA1A" w:rsidR="00B14EE8" w:rsidRPr="0081293F" w:rsidRDefault="004E70F7" w:rsidP="00133634">
      <w:pPr>
        <w:pStyle w:val="Style1"/>
        <w:widowControl/>
        <w:numPr>
          <w:ilvl w:val="0"/>
          <w:numId w:val="37"/>
        </w:numPr>
        <w:ind w:left="284" w:hanging="284"/>
        <w:contextualSpacing/>
        <w:jc w:val="both"/>
        <w:rPr>
          <w:rStyle w:val="FontStyle12"/>
          <w:b w:val="0"/>
          <w:sz w:val="24"/>
          <w:szCs w:val="24"/>
        </w:rPr>
      </w:pPr>
      <w:r w:rsidRPr="0081293F">
        <w:rPr>
          <w:rStyle w:val="FontStyle12"/>
          <w:b w:val="0"/>
          <w:sz w:val="24"/>
          <w:szCs w:val="24"/>
        </w:rPr>
        <w:t xml:space="preserve">Kredyt może zostać udzielony na wznowienie produkcji </w:t>
      </w:r>
      <w:r w:rsidR="00B14EE8" w:rsidRPr="0081293F">
        <w:rPr>
          <w:rStyle w:val="FontStyle12"/>
          <w:b w:val="0"/>
          <w:sz w:val="24"/>
          <w:szCs w:val="24"/>
        </w:rPr>
        <w:t>wyłącznie w gospodarstwach rolnych i działach specjalnych produkcji rolnej własnych lub dzierżawionych w okresach wieloletnich.</w:t>
      </w:r>
    </w:p>
    <w:p w14:paraId="62DCE4B1" w14:textId="77777777" w:rsidR="003A6DF1" w:rsidRPr="0081293F" w:rsidRDefault="003A6DF1" w:rsidP="00133634">
      <w:pPr>
        <w:pStyle w:val="Style1"/>
        <w:widowControl/>
        <w:ind w:left="284"/>
        <w:contextualSpacing/>
        <w:jc w:val="both"/>
        <w:rPr>
          <w:rStyle w:val="FontStyle12"/>
          <w:b w:val="0"/>
          <w:sz w:val="20"/>
          <w:szCs w:val="20"/>
        </w:rPr>
      </w:pPr>
    </w:p>
    <w:p w14:paraId="4F3E56FB" w14:textId="77777777" w:rsidR="00B14EE8" w:rsidRPr="0081293F" w:rsidRDefault="00B14EE8" w:rsidP="00133634">
      <w:pPr>
        <w:pStyle w:val="Style1"/>
        <w:widowControl/>
        <w:numPr>
          <w:ilvl w:val="0"/>
          <w:numId w:val="37"/>
        </w:numPr>
        <w:ind w:left="284" w:hanging="284"/>
        <w:contextualSpacing/>
        <w:jc w:val="both"/>
        <w:rPr>
          <w:rStyle w:val="FontStyle12"/>
          <w:b w:val="0"/>
          <w:sz w:val="24"/>
          <w:szCs w:val="24"/>
        </w:rPr>
      </w:pPr>
      <w:r w:rsidRPr="0081293F">
        <w:rPr>
          <w:rStyle w:val="FontStyle12"/>
          <w:b w:val="0"/>
          <w:sz w:val="24"/>
          <w:szCs w:val="24"/>
        </w:rPr>
        <w:t>Kredyty nie mogą zostać udzielone w szczególności na finansowanie:</w:t>
      </w:r>
    </w:p>
    <w:p w14:paraId="259BBE9E" w14:textId="7724D487" w:rsidR="00B14EE8" w:rsidRPr="0081293F" w:rsidRDefault="008A25EF" w:rsidP="00133634">
      <w:pPr>
        <w:pStyle w:val="Style1"/>
        <w:widowControl/>
        <w:numPr>
          <w:ilvl w:val="0"/>
          <w:numId w:val="38"/>
        </w:numPr>
        <w:ind w:left="567" w:hanging="283"/>
        <w:contextualSpacing/>
        <w:jc w:val="both"/>
        <w:rPr>
          <w:rStyle w:val="FontStyle12"/>
          <w:b w:val="0"/>
          <w:sz w:val="24"/>
          <w:szCs w:val="24"/>
        </w:rPr>
      </w:pPr>
      <w:r w:rsidRPr="0081293F">
        <w:rPr>
          <w:rStyle w:val="FontStyle12"/>
          <w:b w:val="0"/>
          <w:sz w:val="24"/>
          <w:szCs w:val="24"/>
        </w:rPr>
        <w:t>z</w:t>
      </w:r>
      <w:r w:rsidR="004E0A72" w:rsidRPr="0081293F">
        <w:rPr>
          <w:rStyle w:val="FontStyle12"/>
          <w:b w:val="0"/>
          <w:sz w:val="24"/>
          <w:szCs w:val="24"/>
        </w:rPr>
        <w:t>akupu maszyn lub urządzeń, jeżeli w dniu sprzedaży mają więcej niż 5 lat (uwzględniając rok ich produkcji) lub zostały wcześniej nabyte z wykorzystaniem środków publicznych</w:t>
      </w:r>
      <w:r w:rsidRPr="0081293F">
        <w:rPr>
          <w:rStyle w:val="FontStyle12"/>
          <w:b w:val="0"/>
          <w:sz w:val="24"/>
          <w:szCs w:val="24"/>
        </w:rPr>
        <w:t>,</w:t>
      </w:r>
    </w:p>
    <w:p w14:paraId="62EC684C" w14:textId="77777777" w:rsidR="008A25EF" w:rsidRPr="0081293F" w:rsidRDefault="008A25EF" w:rsidP="00133634">
      <w:pPr>
        <w:pStyle w:val="Style1"/>
        <w:widowControl/>
        <w:numPr>
          <w:ilvl w:val="0"/>
          <w:numId w:val="38"/>
        </w:numPr>
        <w:ind w:left="567" w:hanging="283"/>
        <w:contextualSpacing/>
        <w:jc w:val="both"/>
        <w:rPr>
          <w:rStyle w:val="FontStyle12"/>
          <w:b w:val="0"/>
          <w:sz w:val="24"/>
          <w:szCs w:val="24"/>
        </w:rPr>
      </w:pPr>
      <w:r w:rsidRPr="0081293F">
        <w:rPr>
          <w:rStyle w:val="FontStyle12"/>
          <w:b w:val="0"/>
          <w:sz w:val="24"/>
          <w:szCs w:val="24"/>
        </w:rPr>
        <w:t>zakupu maszyn i urządzeń, jeżeli umowa jest zawarta między:</w:t>
      </w:r>
    </w:p>
    <w:p w14:paraId="226A0E97" w14:textId="77777777" w:rsidR="008A25EF" w:rsidRPr="0081293F" w:rsidRDefault="008A25EF" w:rsidP="00133634">
      <w:pPr>
        <w:pStyle w:val="Style1"/>
        <w:widowControl/>
        <w:numPr>
          <w:ilvl w:val="0"/>
          <w:numId w:val="39"/>
        </w:numPr>
        <w:ind w:left="851" w:hanging="284"/>
        <w:contextualSpacing/>
        <w:jc w:val="both"/>
        <w:rPr>
          <w:rStyle w:val="FontStyle12"/>
          <w:b w:val="0"/>
          <w:sz w:val="24"/>
          <w:szCs w:val="24"/>
        </w:rPr>
      </w:pPr>
      <w:r w:rsidRPr="0081293F">
        <w:rPr>
          <w:rStyle w:val="FontStyle12"/>
          <w:b w:val="0"/>
          <w:sz w:val="24"/>
          <w:szCs w:val="24"/>
        </w:rPr>
        <w:t>małżonkami,</w:t>
      </w:r>
    </w:p>
    <w:p w14:paraId="59BE8EAC" w14:textId="72F1CD12" w:rsidR="00032B04" w:rsidRPr="0081293F" w:rsidRDefault="008A25EF" w:rsidP="00133634">
      <w:pPr>
        <w:pStyle w:val="Style1"/>
        <w:widowControl/>
        <w:numPr>
          <w:ilvl w:val="0"/>
          <w:numId w:val="39"/>
        </w:numPr>
        <w:ind w:left="851" w:hanging="284"/>
        <w:contextualSpacing/>
        <w:jc w:val="both"/>
        <w:rPr>
          <w:rStyle w:val="FontStyle12"/>
          <w:b w:val="0"/>
          <w:sz w:val="24"/>
          <w:szCs w:val="24"/>
        </w:rPr>
      </w:pPr>
      <w:r w:rsidRPr="0081293F">
        <w:rPr>
          <w:rStyle w:val="FontStyle12"/>
          <w:b w:val="0"/>
          <w:sz w:val="24"/>
          <w:szCs w:val="24"/>
        </w:rPr>
        <w:t>osobami fizycznymi a spółkami prawa handlowego, w których wspólnikami lub akcjonariuszami są te</w:t>
      </w:r>
      <w:r w:rsidR="00815065" w:rsidRPr="0081293F">
        <w:rPr>
          <w:rStyle w:val="FontStyle12"/>
          <w:b w:val="0"/>
          <w:sz w:val="24"/>
          <w:szCs w:val="24"/>
        </w:rPr>
        <w:t xml:space="preserve"> same</w:t>
      </w:r>
      <w:r w:rsidRPr="0081293F">
        <w:rPr>
          <w:rStyle w:val="FontStyle12"/>
          <w:b w:val="0"/>
          <w:sz w:val="24"/>
          <w:szCs w:val="24"/>
        </w:rPr>
        <w:t xml:space="preserve"> osoby,</w:t>
      </w:r>
    </w:p>
    <w:p w14:paraId="7E7431D3" w14:textId="77777777" w:rsidR="008A25EF" w:rsidRPr="0081293F" w:rsidRDefault="008A25EF" w:rsidP="00133634">
      <w:pPr>
        <w:pStyle w:val="Style1"/>
        <w:widowControl/>
        <w:numPr>
          <w:ilvl w:val="0"/>
          <w:numId w:val="39"/>
        </w:numPr>
        <w:ind w:left="851" w:hanging="284"/>
        <w:contextualSpacing/>
        <w:jc w:val="both"/>
        <w:rPr>
          <w:rStyle w:val="FontStyle12"/>
          <w:b w:val="0"/>
          <w:sz w:val="24"/>
          <w:szCs w:val="24"/>
        </w:rPr>
      </w:pPr>
      <w:r w:rsidRPr="0081293F">
        <w:rPr>
          <w:rStyle w:val="FontStyle12"/>
          <w:b w:val="0"/>
          <w:sz w:val="24"/>
          <w:szCs w:val="24"/>
        </w:rPr>
        <w:t>spółkami prawa handlowego, w których wspólnikami, akcjonariuszami lub członkami organów są te same osoby,</w:t>
      </w:r>
    </w:p>
    <w:p w14:paraId="4AA86795" w14:textId="77777777" w:rsidR="008A25EF" w:rsidRPr="0081293F" w:rsidRDefault="008A25EF" w:rsidP="00133634">
      <w:pPr>
        <w:pStyle w:val="Style1"/>
        <w:widowControl/>
        <w:numPr>
          <w:ilvl w:val="0"/>
          <w:numId w:val="39"/>
        </w:numPr>
        <w:ind w:left="851" w:hanging="284"/>
        <w:contextualSpacing/>
        <w:jc w:val="both"/>
        <w:rPr>
          <w:rStyle w:val="FontStyle12"/>
          <w:b w:val="0"/>
          <w:sz w:val="24"/>
          <w:szCs w:val="24"/>
        </w:rPr>
      </w:pPr>
      <w:r w:rsidRPr="0081293F">
        <w:rPr>
          <w:rStyle w:val="FontStyle12"/>
          <w:b w:val="0"/>
          <w:sz w:val="24"/>
          <w:szCs w:val="24"/>
        </w:rPr>
        <w:t>nakładów innych niż wymienione w rozdziale I,</w:t>
      </w:r>
    </w:p>
    <w:p w14:paraId="399AA9C1" w14:textId="77777777" w:rsidR="008A25EF" w:rsidRPr="0081293F" w:rsidRDefault="008A25EF" w:rsidP="00133634">
      <w:pPr>
        <w:pStyle w:val="Style1"/>
        <w:widowControl/>
        <w:numPr>
          <w:ilvl w:val="0"/>
          <w:numId w:val="39"/>
        </w:numPr>
        <w:ind w:left="851" w:hanging="284"/>
        <w:contextualSpacing/>
        <w:jc w:val="both"/>
        <w:rPr>
          <w:rStyle w:val="FontStyle12"/>
          <w:b w:val="0"/>
          <w:sz w:val="24"/>
          <w:szCs w:val="24"/>
        </w:rPr>
      </w:pPr>
      <w:r w:rsidRPr="0081293F">
        <w:rPr>
          <w:rStyle w:val="FontStyle12"/>
          <w:b w:val="0"/>
          <w:sz w:val="24"/>
          <w:szCs w:val="24"/>
        </w:rPr>
        <w:t>wartości podatku VAT z wyjątkiem przypadków, gdy nie podlega odzyskaniu na podstawie przepisów o podatku VAT,</w:t>
      </w:r>
    </w:p>
    <w:p w14:paraId="7D6F16CB" w14:textId="77777777" w:rsidR="008A25EF" w:rsidRPr="0081293F" w:rsidRDefault="008A25EF" w:rsidP="00133634">
      <w:pPr>
        <w:pStyle w:val="Style1"/>
        <w:widowControl/>
        <w:numPr>
          <w:ilvl w:val="0"/>
          <w:numId w:val="39"/>
        </w:numPr>
        <w:ind w:left="851" w:hanging="284"/>
        <w:contextualSpacing/>
        <w:jc w:val="both"/>
        <w:rPr>
          <w:rStyle w:val="FontStyle12"/>
          <w:b w:val="0"/>
          <w:sz w:val="24"/>
          <w:szCs w:val="24"/>
        </w:rPr>
      </w:pPr>
      <w:r w:rsidRPr="0081293F">
        <w:rPr>
          <w:rStyle w:val="FontStyle12"/>
          <w:b w:val="0"/>
          <w:sz w:val="24"/>
          <w:szCs w:val="24"/>
        </w:rPr>
        <w:t>kosztów związanych z umowami leasingu, takich, jak marża leasingodawcy, koszty refinansowania odsetek, koszty bieżące i opłaty ubezpieczeniowe,</w:t>
      </w:r>
    </w:p>
    <w:p w14:paraId="02D64BB2" w14:textId="77777777" w:rsidR="008A25EF" w:rsidRPr="0081293F" w:rsidRDefault="008A25EF" w:rsidP="00133634">
      <w:pPr>
        <w:pStyle w:val="Style1"/>
        <w:widowControl/>
        <w:numPr>
          <w:ilvl w:val="0"/>
          <w:numId w:val="39"/>
        </w:numPr>
        <w:ind w:left="851" w:hanging="284"/>
        <w:contextualSpacing/>
        <w:jc w:val="both"/>
        <w:rPr>
          <w:rStyle w:val="FontStyle12"/>
          <w:b w:val="0"/>
          <w:sz w:val="24"/>
          <w:szCs w:val="24"/>
        </w:rPr>
      </w:pPr>
      <w:r w:rsidRPr="0081293F">
        <w:rPr>
          <w:rStyle w:val="FontStyle12"/>
          <w:b w:val="0"/>
          <w:sz w:val="24"/>
          <w:szCs w:val="24"/>
        </w:rPr>
        <w:t>spłaty zobowiązań, których termin płatności minął przed dniem zawarcia umowy kredytu oraz r</w:t>
      </w:r>
      <w:r w:rsidR="00B42B33" w:rsidRPr="0081293F">
        <w:rPr>
          <w:rStyle w:val="FontStyle12"/>
          <w:b w:val="0"/>
          <w:sz w:val="24"/>
          <w:szCs w:val="24"/>
        </w:rPr>
        <w:t>efundacji poniesionych wydatków.</w:t>
      </w:r>
    </w:p>
    <w:p w14:paraId="7222A787" w14:textId="77777777" w:rsidR="003A6DF1" w:rsidRPr="0081293F" w:rsidRDefault="003A6DF1" w:rsidP="00133634">
      <w:pPr>
        <w:pStyle w:val="Style1"/>
        <w:widowControl/>
        <w:ind w:left="851"/>
        <w:contextualSpacing/>
        <w:jc w:val="both"/>
        <w:rPr>
          <w:rStyle w:val="FontStyle12"/>
          <w:b w:val="0"/>
          <w:sz w:val="20"/>
          <w:szCs w:val="20"/>
        </w:rPr>
      </w:pPr>
    </w:p>
    <w:p w14:paraId="3681EB45" w14:textId="77777777" w:rsidR="00B42B33" w:rsidRPr="0081293F" w:rsidRDefault="00B42B33" w:rsidP="00133634">
      <w:pPr>
        <w:pStyle w:val="Style1"/>
        <w:widowControl/>
        <w:numPr>
          <w:ilvl w:val="0"/>
          <w:numId w:val="37"/>
        </w:numPr>
        <w:ind w:left="284" w:hanging="284"/>
        <w:contextualSpacing/>
        <w:jc w:val="both"/>
        <w:rPr>
          <w:rStyle w:val="FontStyle12"/>
          <w:b w:val="0"/>
          <w:sz w:val="24"/>
          <w:szCs w:val="24"/>
        </w:rPr>
      </w:pPr>
      <w:r w:rsidRPr="0081293F">
        <w:rPr>
          <w:rStyle w:val="FontStyle12"/>
          <w:b w:val="0"/>
          <w:sz w:val="24"/>
          <w:szCs w:val="24"/>
        </w:rPr>
        <w:t>Bank zobowiązany jest do zamieszczania na dokumentach potwierdzających wykorzystanie kredytu:</w:t>
      </w:r>
    </w:p>
    <w:p w14:paraId="312B7EF9" w14:textId="77777777" w:rsidR="00B42B33" w:rsidRPr="0081293F" w:rsidRDefault="00B42B33" w:rsidP="00133634">
      <w:pPr>
        <w:pStyle w:val="Style1"/>
        <w:widowControl/>
        <w:numPr>
          <w:ilvl w:val="0"/>
          <w:numId w:val="40"/>
        </w:numPr>
        <w:ind w:left="567" w:hanging="283"/>
        <w:contextualSpacing/>
        <w:jc w:val="both"/>
        <w:rPr>
          <w:rStyle w:val="FontStyle12"/>
          <w:b w:val="0"/>
          <w:sz w:val="24"/>
          <w:szCs w:val="24"/>
        </w:rPr>
      </w:pPr>
      <w:r w:rsidRPr="0081293F">
        <w:rPr>
          <w:rStyle w:val="FontStyle12"/>
          <w:b w:val="0"/>
          <w:sz w:val="24"/>
          <w:szCs w:val="24"/>
        </w:rPr>
        <w:t>daty wpływu dokumentów do banku,</w:t>
      </w:r>
    </w:p>
    <w:p w14:paraId="6CB2E62E" w14:textId="3BA75534" w:rsidR="00B42B33" w:rsidRPr="0081293F" w:rsidRDefault="00B42B33" w:rsidP="00133634">
      <w:pPr>
        <w:pStyle w:val="Style1"/>
        <w:widowControl/>
        <w:numPr>
          <w:ilvl w:val="0"/>
          <w:numId w:val="40"/>
        </w:numPr>
        <w:ind w:left="567" w:hanging="283"/>
        <w:contextualSpacing/>
        <w:jc w:val="both"/>
        <w:rPr>
          <w:rStyle w:val="FontStyle12"/>
          <w:b w:val="0"/>
          <w:sz w:val="24"/>
          <w:szCs w:val="24"/>
        </w:rPr>
      </w:pPr>
      <w:r w:rsidRPr="0081293F">
        <w:rPr>
          <w:rStyle w:val="FontStyle12"/>
          <w:b w:val="0"/>
          <w:sz w:val="24"/>
          <w:szCs w:val="24"/>
        </w:rPr>
        <w:t>adnotacji: „Dokument został rozliczony w ramach kredytu z dopłatami ARiMR do oprocentowania udzielonego umowa nr ………………… z dnia ………….” wraz z pieczęcią banku oraz podpisem osoby upoważnionej do sporządzenia ad</w:t>
      </w:r>
      <w:r w:rsidR="00032B04" w:rsidRPr="0081293F">
        <w:rPr>
          <w:rStyle w:val="FontStyle12"/>
          <w:b w:val="0"/>
          <w:sz w:val="24"/>
          <w:szCs w:val="24"/>
        </w:rPr>
        <w:t>n</w:t>
      </w:r>
      <w:r w:rsidRPr="0081293F">
        <w:rPr>
          <w:rStyle w:val="FontStyle12"/>
          <w:b w:val="0"/>
          <w:sz w:val="24"/>
          <w:szCs w:val="24"/>
        </w:rPr>
        <w:t>otacji.</w:t>
      </w:r>
    </w:p>
    <w:p w14:paraId="263556BE" w14:textId="77777777" w:rsidR="003A6DF1" w:rsidRPr="0081293F" w:rsidRDefault="003A6DF1" w:rsidP="00133634">
      <w:pPr>
        <w:pStyle w:val="Style1"/>
        <w:widowControl/>
        <w:ind w:left="567"/>
        <w:contextualSpacing/>
        <w:jc w:val="both"/>
        <w:rPr>
          <w:rStyle w:val="FontStyle12"/>
          <w:b w:val="0"/>
          <w:sz w:val="20"/>
          <w:szCs w:val="20"/>
        </w:rPr>
      </w:pPr>
    </w:p>
    <w:p w14:paraId="1C0DE7D3" w14:textId="7254B663" w:rsidR="00B42B33" w:rsidRPr="0081293F" w:rsidRDefault="00554E0B" w:rsidP="00133634">
      <w:pPr>
        <w:pStyle w:val="Style1"/>
        <w:widowControl/>
        <w:numPr>
          <w:ilvl w:val="0"/>
          <w:numId w:val="37"/>
        </w:numPr>
        <w:ind w:left="284" w:hanging="284"/>
        <w:contextualSpacing/>
        <w:jc w:val="both"/>
        <w:rPr>
          <w:bCs/>
          <w:sz w:val="22"/>
          <w:szCs w:val="22"/>
        </w:rPr>
      </w:pPr>
      <w:r w:rsidRPr="0081293F">
        <w:t xml:space="preserve">Zakup środków trwałych może być finansowany kredytem do ich wartości rynkowej. Banki udzielając kredytów, dotyczących zakupu </w:t>
      </w:r>
      <w:r w:rsidR="004E70F7" w:rsidRPr="0081293F">
        <w:t xml:space="preserve">środków trwałych </w:t>
      </w:r>
      <w:r w:rsidRPr="0081293F">
        <w:t>powinny korzystać z informacji o ich cenach rynkowych (umownych) uzyskiwanych np. z własnych baz danych, kancelarii notarialnych, urzędów gmin, wydziałów rolnictwa urzędów wojewódzkich, wojewódzkich urzędów statystycznych, oddziałów terenowych Agencji Nieruchomości Rolnych, zestawień publikowanych w wydawnictwach opracowywanych przez ODR oraz informacji udostępnionych przez sprzedawców ruchomych środków trwałych. W przypadku wątpliwości, czy dana cena nie jest zawyżona, należy skorzystać z wyceny rzeczoznawcy. Koszty tej wyceny ponosi wnioskodawca.</w:t>
      </w:r>
    </w:p>
    <w:p w14:paraId="5C834332" w14:textId="77777777" w:rsidR="003A6DF1" w:rsidRPr="0081293F" w:rsidRDefault="003A6DF1" w:rsidP="00133634">
      <w:pPr>
        <w:pStyle w:val="Style1"/>
        <w:widowControl/>
        <w:ind w:left="284"/>
        <w:contextualSpacing/>
        <w:jc w:val="both"/>
        <w:rPr>
          <w:rStyle w:val="FontStyle12"/>
          <w:b w:val="0"/>
          <w:sz w:val="20"/>
          <w:szCs w:val="20"/>
        </w:rPr>
      </w:pPr>
    </w:p>
    <w:p w14:paraId="32B5C230" w14:textId="02ACF697" w:rsidR="003A6DF1" w:rsidRPr="0081293F" w:rsidRDefault="00DB6990" w:rsidP="00133634">
      <w:pPr>
        <w:pStyle w:val="Style1"/>
        <w:widowControl/>
        <w:numPr>
          <w:ilvl w:val="0"/>
          <w:numId w:val="37"/>
        </w:numPr>
        <w:ind w:left="284" w:hanging="284"/>
        <w:contextualSpacing/>
        <w:jc w:val="both"/>
      </w:pPr>
      <w:r w:rsidRPr="0081293F">
        <w:t xml:space="preserve">Bank, na wniosek kredytobiorcy, może wyrazić zgodę na przystąpienie osób trzecich, w charakterze solidarnych dłużników lub współkredytobiorców, do długu z tytułu kredytu, o </w:t>
      </w:r>
      <w:r w:rsidRPr="0081293F">
        <w:lastRenderedPageBreak/>
        <w:t>ile w ocenie banku nie spowoduje to zagrożenia w</w:t>
      </w:r>
      <w:r w:rsidR="008A5FB4" w:rsidRPr="0081293F">
        <w:t xml:space="preserve"> </w:t>
      </w:r>
      <w:r w:rsidR="008A5FB4" w:rsidRPr="0081293F">
        <w:rPr>
          <w:sz w:val="23"/>
          <w:szCs w:val="23"/>
        </w:rPr>
        <w:t xml:space="preserve">ponownym uruchomieniu produkcji świń </w:t>
      </w:r>
      <w:r w:rsidRPr="0081293F">
        <w:t>lub prowadzeniu działalności.</w:t>
      </w:r>
    </w:p>
    <w:p w14:paraId="407CB328" w14:textId="6F8102B7" w:rsidR="00260186" w:rsidRPr="0081293F" w:rsidRDefault="00260186" w:rsidP="00260186">
      <w:pPr>
        <w:pStyle w:val="Style1"/>
        <w:widowControl/>
        <w:contextualSpacing/>
        <w:jc w:val="both"/>
      </w:pPr>
    </w:p>
    <w:p w14:paraId="43522B41" w14:textId="29479FC2" w:rsidR="00260186" w:rsidRPr="0081293F" w:rsidRDefault="00260186" w:rsidP="00260186">
      <w:pPr>
        <w:pStyle w:val="Style1"/>
        <w:widowControl/>
        <w:numPr>
          <w:ilvl w:val="0"/>
          <w:numId w:val="37"/>
        </w:numPr>
        <w:ind w:left="284" w:hanging="284"/>
        <w:contextualSpacing/>
        <w:jc w:val="both"/>
      </w:pPr>
      <w:r w:rsidRPr="0081293F">
        <w:t xml:space="preserve">Określony w umowie kredytu termin zakończenia realizacji inwestycji </w:t>
      </w:r>
      <w:r w:rsidR="00CA40B1">
        <w:t>może zostać przesunięty za zgodą</w:t>
      </w:r>
      <w:r w:rsidRPr="0081293F">
        <w:t xml:space="preserve"> banku na wniosek kredytobiorcy. Bank sporządza wówczas stosowny aneks do umowy kredytu.</w:t>
      </w:r>
    </w:p>
    <w:p w14:paraId="01E769EF" w14:textId="77777777" w:rsidR="003A6DF1" w:rsidRPr="0081293F" w:rsidRDefault="003A6DF1" w:rsidP="00133634">
      <w:pPr>
        <w:pStyle w:val="Style1"/>
        <w:widowControl/>
        <w:ind w:left="284"/>
        <w:contextualSpacing/>
        <w:rPr>
          <w:rStyle w:val="FontStyle12"/>
          <w:b w:val="0"/>
          <w:bCs w:val="0"/>
          <w:sz w:val="20"/>
          <w:szCs w:val="20"/>
        </w:rPr>
      </w:pPr>
    </w:p>
    <w:p w14:paraId="25D795AC" w14:textId="77777777" w:rsidR="00275FB1" w:rsidRPr="0081293F" w:rsidRDefault="00DB6990" w:rsidP="00133634">
      <w:pPr>
        <w:pStyle w:val="Style1"/>
        <w:widowControl/>
        <w:contextualSpacing/>
        <w:jc w:val="center"/>
        <w:rPr>
          <w:rStyle w:val="FontStyle12"/>
          <w:sz w:val="24"/>
          <w:szCs w:val="24"/>
        </w:rPr>
      </w:pPr>
      <w:r w:rsidRPr="0081293F">
        <w:rPr>
          <w:rStyle w:val="FontStyle12"/>
          <w:sz w:val="24"/>
          <w:szCs w:val="24"/>
        </w:rPr>
        <w:t>Rozdział X. Procedura ubiegania się o kredyt</w:t>
      </w:r>
    </w:p>
    <w:p w14:paraId="5A95A287" w14:textId="77777777" w:rsidR="003A6DF1" w:rsidRPr="0081293F" w:rsidRDefault="003A6DF1" w:rsidP="00133634">
      <w:pPr>
        <w:pStyle w:val="Style1"/>
        <w:widowControl/>
        <w:contextualSpacing/>
        <w:jc w:val="center"/>
        <w:rPr>
          <w:rStyle w:val="FontStyle12"/>
          <w:b w:val="0"/>
          <w:bCs w:val="0"/>
          <w:sz w:val="20"/>
          <w:szCs w:val="20"/>
        </w:rPr>
      </w:pPr>
    </w:p>
    <w:p w14:paraId="007AC1C4" w14:textId="5F2A81D7" w:rsidR="006C7B80" w:rsidRPr="0081293F" w:rsidRDefault="008A5FB4" w:rsidP="00133634">
      <w:pPr>
        <w:pStyle w:val="BodyTextIndent22"/>
        <w:widowControl/>
        <w:contextualSpacing/>
        <w:rPr>
          <w:spacing w:val="-2"/>
          <w:szCs w:val="24"/>
        </w:rPr>
      </w:pPr>
      <w:r w:rsidRPr="0081293F">
        <w:rPr>
          <w:rStyle w:val="FontStyle13"/>
        </w:rPr>
        <w:t>1</w:t>
      </w:r>
      <w:r w:rsidR="006C7B80" w:rsidRPr="0081293F">
        <w:rPr>
          <w:rStyle w:val="FontStyle13"/>
        </w:rPr>
        <w:t>.</w:t>
      </w:r>
      <w:r w:rsidR="006C7B80" w:rsidRPr="0081293F">
        <w:rPr>
          <w:rStyle w:val="FontStyle13"/>
        </w:rPr>
        <w:tab/>
      </w:r>
      <w:r w:rsidR="00D12516">
        <w:rPr>
          <w:rStyle w:val="FontStyle13"/>
        </w:rPr>
        <w:t>W</w:t>
      </w:r>
      <w:r w:rsidR="006C7B80" w:rsidRPr="0081293F">
        <w:rPr>
          <w:spacing w:val="-2"/>
          <w:szCs w:val="24"/>
        </w:rPr>
        <w:t>nioskodawc</w:t>
      </w:r>
      <w:r w:rsidR="00D12516">
        <w:rPr>
          <w:spacing w:val="-2"/>
          <w:szCs w:val="24"/>
        </w:rPr>
        <w:t>a składa</w:t>
      </w:r>
      <w:r w:rsidR="006C7B80" w:rsidRPr="0081293F">
        <w:rPr>
          <w:spacing w:val="-2"/>
          <w:szCs w:val="24"/>
        </w:rPr>
        <w:t xml:space="preserve"> wnios</w:t>
      </w:r>
      <w:r w:rsidR="00D12516">
        <w:rPr>
          <w:spacing w:val="-2"/>
          <w:szCs w:val="24"/>
        </w:rPr>
        <w:t>e</w:t>
      </w:r>
      <w:r w:rsidR="006C7B80" w:rsidRPr="0081293F">
        <w:rPr>
          <w:spacing w:val="-2"/>
          <w:szCs w:val="24"/>
        </w:rPr>
        <w:t xml:space="preserve">k o kredyt </w:t>
      </w:r>
      <w:r w:rsidR="00D12516">
        <w:rPr>
          <w:spacing w:val="-2"/>
          <w:szCs w:val="24"/>
        </w:rPr>
        <w:t xml:space="preserve">w banku </w:t>
      </w:r>
      <w:r w:rsidR="006C7B80" w:rsidRPr="0081293F">
        <w:rPr>
          <w:spacing w:val="-2"/>
          <w:szCs w:val="24"/>
        </w:rPr>
        <w:t>z następującymi załącznikami:</w:t>
      </w:r>
    </w:p>
    <w:p w14:paraId="00681E99" w14:textId="77777777" w:rsidR="006C7B80" w:rsidRPr="0081293F" w:rsidRDefault="00DB1634" w:rsidP="00133634">
      <w:pPr>
        <w:pStyle w:val="Style3"/>
        <w:widowControl/>
        <w:spacing w:line="240" w:lineRule="auto"/>
        <w:ind w:left="567" w:hanging="283"/>
        <w:contextualSpacing/>
        <w:jc w:val="both"/>
        <w:rPr>
          <w:rStyle w:val="FontStyle13"/>
        </w:rPr>
      </w:pPr>
      <w:r w:rsidRPr="0081293F">
        <w:t>1</w:t>
      </w:r>
      <w:r w:rsidR="006C7B80" w:rsidRPr="0081293F">
        <w:t>)</w:t>
      </w:r>
      <w:r w:rsidR="006C7B80" w:rsidRPr="0081293F">
        <w:tab/>
      </w:r>
      <w:r w:rsidR="002A009C" w:rsidRPr="0081293F">
        <w:t xml:space="preserve">dokumentem potwierdzającym zakaz, o którym mowa </w:t>
      </w:r>
      <w:r w:rsidR="0066452F" w:rsidRPr="0081293F">
        <w:t>w rozdziale II ust. 1 pkt 2</w:t>
      </w:r>
      <w:r w:rsidR="00751548" w:rsidRPr="0081293F">
        <w:rPr>
          <w:rStyle w:val="FontStyle13"/>
        </w:rPr>
        <w:t>,</w:t>
      </w:r>
    </w:p>
    <w:p w14:paraId="356A955F" w14:textId="6D3470FD" w:rsidR="006C7B80" w:rsidRPr="0081293F" w:rsidRDefault="00DB1634" w:rsidP="00133634">
      <w:pPr>
        <w:pStyle w:val="BodyTextIndent22"/>
        <w:widowControl/>
        <w:ind w:left="567" w:hanging="283"/>
        <w:contextualSpacing/>
        <w:rPr>
          <w:szCs w:val="24"/>
        </w:rPr>
      </w:pPr>
      <w:r w:rsidRPr="0081293F">
        <w:rPr>
          <w:szCs w:val="24"/>
        </w:rPr>
        <w:t>2</w:t>
      </w:r>
      <w:r w:rsidR="006C7B80" w:rsidRPr="0081293F">
        <w:rPr>
          <w:szCs w:val="24"/>
        </w:rPr>
        <w:t>)</w:t>
      </w:r>
      <w:r w:rsidR="006C7B80" w:rsidRPr="0081293F">
        <w:rPr>
          <w:szCs w:val="24"/>
        </w:rPr>
        <w:tab/>
        <w:t>oświadczeniami sporządzonymi wg wzorów określonych w załącznikach nr 5</w:t>
      </w:r>
      <w:r w:rsidR="00595650" w:rsidRPr="0081293F">
        <w:rPr>
          <w:szCs w:val="24"/>
        </w:rPr>
        <w:t>,</w:t>
      </w:r>
      <w:r w:rsidR="006C7B80" w:rsidRPr="0081293F">
        <w:rPr>
          <w:szCs w:val="24"/>
        </w:rPr>
        <w:t xml:space="preserve"> 7</w:t>
      </w:r>
      <w:r w:rsidR="00595650" w:rsidRPr="0081293F">
        <w:rPr>
          <w:szCs w:val="24"/>
        </w:rPr>
        <w:t xml:space="preserve"> i 8</w:t>
      </w:r>
      <w:r w:rsidR="006C7B80" w:rsidRPr="0081293F">
        <w:rPr>
          <w:szCs w:val="24"/>
        </w:rPr>
        <w:t xml:space="preserve"> (oświadczenie wg wzoru określonego w załączniku nr 7 może zostać złożone już po przyjęciu przez bank wniosku o kredyt, ale przed zawarciem umowy kredytu),</w:t>
      </w:r>
    </w:p>
    <w:p w14:paraId="73C6501E" w14:textId="1DA0318C" w:rsidR="00595650" w:rsidRPr="0081293F" w:rsidRDefault="00595650" w:rsidP="00133634">
      <w:pPr>
        <w:pStyle w:val="BodyTextIndent22"/>
        <w:widowControl/>
        <w:ind w:left="567" w:hanging="283"/>
        <w:contextualSpacing/>
        <w:rPr>
          <w:szCs w:val="24"/>
        </w:rPr>
      </w:pPr>
      <w:r w:rsidRPr="0081293F">
        <w:rPr>
          <w:szCs w:val="24"/>
        </w:rPr>
        <w:t>3)</w:t>
      </w:r>
      <w:r w:rsidRPr="0081293F">
        <w:rPr>
          <w:iCs/>
          <w:szCs w:val="24"/>
        </w:rPr>
        <w:t xml:space="preserve"> formularzem informacji przedstawianych przy ubieganiu się o pomoc de minimis w rolnictwie lub rybołówstwie sporządzanych wg wzoru</w:t>
      </w:r>
      <w:r w:rsidRPr="0081293F">
        <w:rPr>
          <w:szCs w:val="24"/>
        </w:rPr>
        <w:t xml:space="preserve"> określonego w załączniku nr 19,</w:t>
      </w:r>
    </w:p>
    <w:p w14:paraId="54F12EEB" w14:textId="0D7F6236" w:rsidR="006C7B80" w:rsidRPr="0081293F" w:rsidRDefault="00595650" w:rsidP="00133634">
      <w:pPr>
        <w:pStyle w:val="BodyTextIndent22"/>
        <w:widowControl/>
        <w:ind w:left="567" w:hanging="283"/>
        <w:contextualSpacing/>
        <w:rPr>
          <w:szCs w:val="24"/>
        </w:rPr>
      </w:pPr>
      <w:r w:rsidRPr="0081293F">
        <w:rPr>
          <w:szCs w:val="24"/>
        </w:rPr>
        <w:t>4</w:t>
      </w:r>
      <w:r w:rsidR="006C7B80" w:rsidRPr="0081293F">
        <w:rPr>
          <w:szCs w:val="24"/>
        </w:rPr>
        <w:t>)</w:t>
      </w:r>
      <w:r w:rsidR="006C7B80" w:rsidRPr="0081293F">
        <w:rPr>
          <w:szCs w:val="24"/>
        </w:rPr>
        <w:tab/>
        <w:t>kosztorysami, ofertami handlowymi lub innymi dokumentami uzasadniającymi koszty planowane do sfinansowania kredytem,</w:t>
      </w:r>
    </w:p>
    <w:p w14:paraId="43A1D3CC" w14:textId="1781499D" w:rsidR="006C7B80" w:rsidRPr="0081293F" w:rsidRDefault="00595650" w:rsidP="00133634">
      <w:pPr>
        <w:pStyle w:val="BodyTextIndent22"/>
        <w:widowControl/>
        <w:ind w:left="567" w:hanging="283"/>
        <w:contextualSpacing/>
        <w:rPr>
          <w:szCs w:val="24"/>
        </w:rPr>
      </w:pPr>
      <w:r w:rsidRPr="0081293F">
        <w:rPr>
          <w:szCs w:val="24"/>
        </w:rPr>
        <w:t>5</w:t>
      </w:r>
      <w:r w:rsidR="006C7B80" w:rsidRPr="0081293F">
        <w:rPr>
          <w:szCs w:val="24"/>
        </w:rPr>
        <w:t>)</w:t>
      </w:r>
      <w:r w:rsidR="006C7B80" w:rsidRPr="0081293F">
        <w:rPr>
          <w:szCs w:val="24"/>
        </w:rPr>
        <w:tab/>
        <w:t>kompletem d</w:t>
      </w:r>
      <w:r w:rsidR="0080153C" w:rsidRPr="0081293F">
        <w:rPr>
          <w:szCs w:val="24"/>
        </w:rPr>
        <w:t xml:space="preserve">okumentów wymaganych przez bank, </w:t>
      </w:r>
    </w:p>
    <w:p w14:paraId="32471E90" w14:textId="1363D26F" w:rsidR="006C7B80" w:rsidRPr="0081293F" w:rsidRDefault="00595650" w:rsidP="00133634">
      <w:pPr>
        <w:pStyle w:val="BodyTextIndent22"/>
        <w:widowControl/>
        <w:ind w:left="567" w:hanging="283"/>
        <w:contextualSpacing/>
        <w:rPr>
          <w:szCs w:val="24"/>
        </w:rPr>
      </w:pPr>
      <w:r w:rsidRPr="0081293F">
        <w:rPr>
          <w:szCs w:val="24"/>
        </w:rPr>
        <w:t>6</w:t>
      </w:r>
      <w:r w:rsidR="0080153C" w:rsidRPr="0081293F">
        <w:rPr>
          <w:szCs w:val="24"/>
        </w:rPr>
        <w:t>)</w:t>
      </w:r>
      <w:r w:rsidR="0080153C" w:rsidRPr="0081293F">
        <w:rPr>
          <w:szCs w:val="24"/>
        </w:rPr>
        <w:tab/>
        <w:t>zaświadczeniem z B</w:t>
      </w:r>
      <w:r w:rsidR="006C5948" w:rsidRPr="0081293F">
        <w:rPr>
          <w:szCs w:val="24"/>
        </w:rPr>
        <w:t xml:space="preserve">iura </w:t>
      </w:r>
      <w:r w:rsidR="0080153C" w:rsidRPr="0081293F">
        <w:rPr>
          <w:szCs w:val="24"/>
        </w:rPr>
        <w:t>P</w:t>
      </w:r>
      <w:r w:rsidR="006C5948" w:rsidRPr="0081293F">
        <w:rPr>
          <w:szCs w:val="24"/>
        </w:rPr>
        <w:t>owiatowego ARiMR</w:t>
      </w:r>
      <w:r w:rsidR="0080153C" w:rsidRPr="0081293F">
        <w:rPr>
          <w:szCs w:val="24"/>
        </w:rPr>
        <w:t xml:space="preserve"> określającym liczbę świń utrzymywanych średniorocznie w roku poprzedzającym rok, w którym wprowadzono zakaz, o którym mowa w rozdziale II ust. 1 pkt 2.</w:t>
      </w:r>
    </w:p>
    <w:p w14:paraId="6D6C51E7" w14:textId="77777777" w:rsidR="003A6DF1" w:rsidRPr="0081293F" w:rsidRDefault="003A6DF1" w:rsidP="00133634">
      <w:pPr>
        <w:pStyle w:val="BodyTextIndent22"/>
        <w:widowControl/>
        <w:ind w:left="567" w:hanging="283"/>
        <w:contextualSpacing/>
        <w:rPr>
          <w:sz w:val="20"/>
        </w:rPr>
      </w:pPr>
    </w:p>
    <w:p w14:paraId="793D8639" w14:textId="77777777" w:rsidR="00595650" w:rsidRPr="0081293F" w:rsidRDefault="00595650" w:rsidP="00595650">
      <w:pPr>
        <w:pStyle w:val="BodyTextIndent22"/>
        <w:numPr>
          <w:ilvl w:val="0"/>
          <w:numId w:val="32"/>
        </w:numPr>
        <w:ind w:left="284" w:hanging="284"/>
        <w:contextualSpacing/>
        <w:rPr>
          <w:szCs w:val="24"/>
        </w:rPr>
      </w:pPr>
      <w:r w:rsidRPr="0081293F">
        <w:rPr>
          <w:szCs w:val="24"/>
        </w:rPr>
        <w:t xml:space="preserve">Bank na podstawie: </w:t>
      </w:r>
    </w:p>
    <w:p w14:paraId="48531F82" w14:textId="77777777" w:rsidR="00595650" w:rsidRPr="0081293F" w:rsidRDefault="00595650" w:rsidP="00595650">
      <w:pPr>
        <w:pStyle w:val="BodyTextIndent22"/>
        <w:numPr>
          <w:ilvl w:val="1"/>
          <w:numId w:val="49"/>
        </w:numPr>
        <w:ind w:left="567" w:hanging="283"/>
        <w:contextualSpacing/>
        <w:rPr>
          <w:szCs w:val="24"/>
        </w:rPr>
      </w:pPr>
      <w:r w:rsidRPr="0081293F">
        <w:rPr>
          <w:szCs w:val="24"/>
        </w:rPr>
        <w:t>oświadczenia wnioskodawcy, sporządzonego wg wzoru określonego w załączniku nr 8, ustala czy łączna wysokość udzielonej jednemu przedsiębiorstwu w okresie trzech lat:</w:t>
      </w:r>
    </w:p>
    <w:p w14:paraId="37ECA029" w14:textId="77777777" w:rsidR="00595650" w:rsidRPr="0081293F" w:rsidRDefault="00595650" w:rsidP="00595650">
      <w:pPr>
        <w:pStyle w:val="BodyTextIndent22"/>
        <w:numPr>
          <w:ilvl w:val="2"/>
          <w:numId w:val="49"/>
        </w:numPr>
        <w:ind w:left="851" w:hanging="284"/>
        <w:contextualSpacing/>
        <w:rPr>
          <w:szCs w:val="24"/>
        </w:rPr>
      </w:pPr>
      <w:r w:rsidRPr="0081293F">
        <w:rPr>
          <w:szCs w:val="24"/>
        </w:rPr>
        <w:t xml:space="preserve">pomocy </w:t>
      </w:r>
      <w:r w:rsidRPr="0081293F">
        <w:rPr>
          <w:i/>
          <w:szCs w:val="24"/>
        </w:rPr>
        <w:t>de minimis</w:t>
      </w:r>
      <w:r w:rsidRPr="0081293F">
        <w:rPr>
          <w:szCs w:val="24"/>
        </w:rPr>
        <w:t xml:space="preserve"> w rolnictwie nie przekroczy równowartości 20 000 EUR,</w:t>
      </w:r>
    </w:p>
    <w:p w14:paraId="0BC907E2" w14:textId="77777777" w:rsidR="00595650" w:rsidRPr="0081293F" w:rsidRDefault="00595650" w:rsidP="00595650">
      <w:pPr>
        <w:pStyle w:val="BodyTextIndent22"/>
        <w:numPr>
          <w:ilvl w:val="2"/>
          <w:numId w:val="49"/>
        </w:numPr>
        <w:ind w:left="851" w:hanging="284"/>
        <w:contextualSpacing/>
        <w:rPr>
          <w:szCs w:val="24"/>
        </w:rPr>
      </w:pPr>
      <w:r w:rsidRPr="0081293F">
        <w:rPr>
          <w:szCs w:val="24"/>
        </w:rPr>
        <w:t xml:space="preserve">pomocy </w:t>
      </w:r>
      <w:r w:rsidRPr="0081293F">
        <w:rPr>
          <w:i/>
          <w:szCs w:val="24"/>
        </w:rPr>
        <w:t>de minimis</w:t>
      </w:r>
      <w:r w:rsidRPr="0081293F">
        <w:rPr>
          <w:szCs w:val="24"/>
        </w:rPr>
        <w:t xml:space="preserve"> w rolnictwie i pomocy </w:t>
      </w:r>
      <w:r w:rsidRPr="0081293F">
        <w:rPr>
          <w:i/>
          <w:szCs w:val="24"/>
        </w:rPr>
        <w:t>de minimis</w:t>
      </w:r>
      <w:r w:rsidRPr="0081293F">
        <w:rPr>
          <w:szCs w:val="24"/>
        </w:rPr>
        <w:t xml:space="preserve"> w rybołówstwie nie przekroczy równowartości 30 000 EUR, </w:t>
      </w:r>
    </w:p>
    <w:p w14:paraId="3A402B6A" w14:textId="77777777" w:rsidR="00595650" w:rsidRPr="0081293F" w:rsidRDefault="00595650" w:rsidP="00595650">
      <w:pPr>
        <w:pStyle w:val="BodyTextIndent22"/>
        <w:numPr>
          <w:ilvl w:val="2"/>
          <w:numId w:val="49"/>
        </w:numPr>
        <w:ind w:left="851" w:hanging="284"/>
        <w:contextualSpacing/>
        <w:rPr>
          <w:szCs w:val="24"/>
        </w:rPr>
      </w:pPr>
      <w:r w:rsidRPr="0081293F">
        <w:rPr>
          <w:szCs w:val="24"/>
        </w:rPr>
        <w:t xml:space="preserve">pomocy </w:t>
      </w:r>
      <w:r w:rsidRPr="0081293F">
        <w:rPr>
          <w:i/>
          <w:szCs w:val="24"/>
        </w:rPr>
        <w:t>de minimis</w:t>
      </w:r>
      <w:r w:rsidRPr="0081293F">
        <w:rPr>
          <w:szCs w:val="24"/>
        </w:rPr>
        <w:t xml:space="preserve"> w rolnictwie, pomocy de minimis w rybołówstwie i pomocy </w:t>
      </w:r>
      <w:r w:rsidRPr="0081293F">
        <w:rPr>
          <w:szCs w:val="24"/>
        </w:rPr>
        <w:br/>
      </w:r>
      <w:r w:rsidRPr="0081293F">
        <w:rPr>
          <w:i/>
          <w:szCs w:val="24"/>
        </w:rPr>
        <w:t>de minimis</w:t>
      </w:r>
      <w:r w:rsidRPr="0081293F">
        <w:rPr>
          <w:szCs w:val="24"/>
        </w:rPr>
        <w:t xml:space="preserve">, nie przekroczy równowartości 200 000 EUR, </w:t>
      </w:r>
    </w:p>
    <w:p w14:paraId="6C8A2F7B" w14:textId="77777777" w:rsidR="00AC1092" w:rsidRDefault="00595650" w:rsidP="00595650">
      <w:pPr>
        <w:pStyle w:val="BodyTextIndent22"/>
        <w:numPr>
          <w:ilvl w:val="1"/>
          <w:numId w:val="49"/>
        </w:numPr>
        <w:ind w:left="567" w:hanging="283"/>
        <w:contextualSpacing/>
        <w:rPr>
          <w:szCs w:val="24"/>
        </w:rPr>
      </w:pPr>
      <w:r w:rsidRPr="0081293F">
        <w:rPr>
          <w:szCs w:val="24"/>
        </w:rPr>
        <w:t xml:space="preserve">informacji, o których mowa w ust. 1 pkt 3), </w:t>
      </w:r>
    </w:p>
    <w:p w14:paraId="4ACE51D5" w14:textId="076FF156" w:rsidR="00595650" w:rsidRPr="0081293F" w:rsidRDefault="00595650" w:rsidP="00AC1092">
      <w:pPr>
        <w:pStyle w:val="BodyTextIndent22"/>
        <w:ind w:left="567" w:firstLine="0"/>
        <w:contextualSpacing/>
        <w:rPr>
          <w:szCs w:val="24"/>
        </w:rPr>
      </w:pPr>
      <w:r w:rsidRPr="0081293F">
        <w:rPr>
          <w:szCs w:val="24"/>
        </w:rPr>
        <w:t xml:space="preserve">ocenia spełnienie </w:t>
      </w:r>
      <w:r w:rsidR="000A6E2E">
        <w:rPr>
          <w:szCs w:val="24"/>
        </w:rPr>
        <w:t xml:space="preserve">przez wnioskodawcę </w:t>
      </w:r>
      <w:r w:rsidRPr="0081293F">
        <w:rPr>
          <w:szCs w:val="24"/>
        </w:rPr>
        <w:t xml:space="preserve">pozostałych warunków udzielania pomocy </w:t>
      </w:r>
      <w:r w:rsidRPr="0081293F">
        <w:rPr>
          <w:i/>
          <w:szCs w:val="24"/>
        </w:rPr>
        <w:t>de minimis</w:t>
      </w:r>
      <w:r w:rsidRPr="0081293F">
        <w:rPr>
          <w:szCs w:val="24"/>
        </w:rPr>
        <w:t xml:space="preserve"> w rolnictwie.</w:t>
      </w:r>
    </w:p>
    <w:p w14:paraId="6826276D" w14:textId="77777777" w:rsidR="00595650" w:rsidRPr="0081293F" w:rsidRDefault="00595650" w:rsidP="00595650">
      <w:pPr>
        <w:pStyle w:val="BodyTextIndent22"/>
        <w:ind w:left="567" w:firstLine="0"/>
        <w:contextualSpacing/>
        <w:rPr>
          <w:szCs w:val="24"/>
        </w:rPr>
      </w:pPr>
    </w:p>
    <w:p w14:paraId="1AC372A4" w14:textId="77777777" w:rsidR="00595650" w:rsidRPr="0081293F" w:rsidRDefault="00595650" w:rsidP="00595650">
      <w:pPr>
        <w:pStyle w:val="BodyTextIndent22"/>
        <w:numPr>
          <w:ilvl w:val="0"/>
          <w:numId w:val="32"/>
        </w:numPr>
        <w:ind w:left="284" w:hanging="284"/>
        <w:contextualSpacing/>
        <w:rPr>
          <w:szCs w:val="24"/>
        </w:rPr>
      </w:pPr>
      <w:r w:rsidRPr="0081293F">
        <w:rPr>
          <w:szCs w:val="24"/>
        </w:rPr>
        <w:t xml:space="preserve">Bank przesyła do Agencji drogą elektroniczną informacje o pomocy </w:t>
      </w:r>
      <w:r w:rsidRPr="0081293F">
        <w:rPr>
          <w:i/>
          <w:szCs w:val="24"/>
        </w:rPr>
        <w:t>de minimis</w:t>
      </w:r>
      <w:r w:rsidRPr="0081293F">
        <w:rPr>
          <w:szCs w:val="24"/>
        </w:rPr>
        <w:t xml:space="preserve"> udzielonej kredytobiorcy / współkredytobiorcom (plik excel wg wzoru określonego w załączniku nr 23, który w przypadku współkredytobiorców należy sporządzić wypełniając osobne arkusze dla każdego z nich) niezwłocznie w przypadku, gdy brak jest możliwości elektronicznego przekazania lub obsłużenia sprawozdania o udzielonym kredycie.</w:t>
      </w:r>
    </w:p>
    <w:p w14:paraId="5711C296" w14:textId="77777777" w:rsidR="00595650" w:rsidRPr="0081293F" w:rsidRDefault="00595650" w:rsidP="00595650">
      <w:pPr>
        <w:pStyle w:val="BodyTextIndent22"/>
        <w:ind w:firstLine="0"/>
        <w:contextualSpacing/>
        <w:rPr>
          <w:szCs w:val="24"/>
        </w:rPr>
      </w:pPr>
    </w:p>
    <w:p w14:paraId="5F62D97E" w14:textId="77777777" w:rsidR="00595650" w:rsidRPr="0081293F" w:rsidRDefault="00595650" w:rsidP="00595650">
      <w:pPr>
        <w:pStyle w:val="BodyTextIndent22"/>
        <w:numPr>
          <w:ilvl w:val="0"/>
          <w:numId w:val="32"/>
        </w:numPr>
        <w:ind w:left="284" w:hanging="284"/>
        <w:contextualSpacing/>
        <w:rPr>
          <w:szCs w:val="24"/>
        </w:rPr>
      </w:pPr>
      <w:r w:rsidRPr="0081293F">
        <w:rPr>
          <w:szCs w:val="24"/>
        </w:rPr>
        <w:t xml:space="preserve">Agencja wydaje kredytobiorcy zaświadczenie o pomocy </w:t>
      </w:r>
      <w:r w:rsidRPr="0081293F">
        <w:rPr>
          <w:i/>
          <w:szCs w:val="24"/>
        </w:rPr>
        <w:t>de minimis</w:t>
      </w:r>
      <w:r w:rsidRPr="0081293F">
        <w:rPr>
          <w:szCs w:val="24"/>
        </w:rPr>
        <w:t xml:space="preserve"> w rolnictwie lub rybołówstwie sporządzone zgodnie ze wzorem określonym w załączniku nr 10, które do kredytobiorcy przesyłane jest pocztą. </w:t>
      </w:r>
    </w:p>
    <w:p w14:paraId="6E3EB147" w14:textId="77777777" w:rsidR="00595650" w:rsidRPr="0081293F" w:rsidRDefault="00595650" w:rsidP="00595650"/>
    <w:p w14:paraId="7623F051" w14:textId="4C70BB93" w:rsidR="00595650" w:rsidRPr="0081293F" w:rsidRDefault="000A6E2E" w:rsidP="00595650">
      <w:pPr>
        <w:pStyle w:val="BodyTextIndent22"/>
        <w:numPr>
          <w:ilvl w:val="0"/>
          <w:numId w:val="32"/>
        </w:numPr>
        <w:ind w:left="284" w:hanging="284"/>
        <w:contextualSpacing/>
        <w:rPr>
          <w:szCs w:val="24"/>
        </w:rPr>
      </w:pPr>
      <w:r>
        <w:rPr>
          <w:szCs w:val="24"/>
        </w:rPr>
        <w:t>W przypadku</w:t>
      </w:r>
      <w:r w:rsidR="00595650" w:rsidRPr="0081293F">
        <w:rPr>
          <w:szCs w:val="24"/>
        </w:rPr>
        <w:t xml:space="preserve"> gdy wartość faktycznie udzielonej pomocy </w:t>
      </w:r>
      <w:r w:rsidR="00595650" w:rsidRPr="0081293F">
        <w:rPr>
          <w:i/>
          <w:szCs w:val="24"/>
        </w:rPr>
        <w:t>de minimis</w:t>
      </w:r>
      <w:r w:rsidR="00595650" w:rsidRPr="0081293F">
        <w:rPr>
          <w:szCs w:val="24"/>
        </w:rPr>
        <w:t xml:space="preserve"> w rolnictwie lub rybołówstwie jest inna niż wartość pomocy wskazana w wydanym zaświadczeniu, o którym mowa w ust. 4, Agencja w terminie 14 dni od dnia stwierdzenia tego faktu, wydaje nowe zaświadczenie, o którym mowa w ust. 4, w którym wskazuje właściwą wartość pomocy oraz stwierdza utratę ważności poprzedniego zaświadczenia.</w:t>
      </w:r>
    </w:p>
    <w:p w14:paraId="09C60EE5" w14:textId="629D7941" w:rsidR="00595650" w:rsidRPr="0081293F" w:rsidRDefault="00595650" w:rsidP="00595650">
      <w:pPr>
        <w:pStyle w:val="BodyTextIndent22"/>
        <w:numPr>
          <w:ilvl w:val="0"/>
          <w:numId w:val="32"/>
        </w:numPr>
        <w:ind w:left="284" w:hanging="284"/>
        <w:contextualSpacing/>
        <w:rPr>
          <w:szCs w:val="24"/>
        </w:rPr>
      </w:pPr>
      <w:r w:rsidRPr="0081293F">
        <w:rPr>
          <w:szCs w:val="24"/>
        </w:rPr>
        <w:t xml:space="preserve">Agencja przeprowadza kontrolę administracyjną wybranych losowo kredytów na podstawie </w:t>
      </w:r>
      <w:r w:rsidRPr="0081293F">
        <w:rPr>
          <w:szCs w:val="24"/>
        </w:rPr>
        <w:lastRenderedPageBreak/>
        <w:t xml:space="preserve">przekazanych przez bank na żądanie Agencji potwierdzonych za zgodność z oryginałem załączników nr 8 i 19, które zostały złożone wraz z wnioskiem o kredyt. </w:t>
      </w:r>
    </w:p>
    <w:p w14:paraId="4E419B70" w14:textId="77777777" w:rsidR="00595650" w:rsidRPr="0081293F" w:rsidRDefault="00595650" w:rsidP="00595650">
      <w:pPr>
        <w:pStyle w:val="BodyTextIndent22"/>
        <w:ind w:firstLine="0"/>
        <w:contextualSpacing/>
        <w:rPr>
          <w:szCs w:val="24"/>
        </w:rPr>
      </w:pPr>
    </w:p>
    <w:p w14:paraId="4A3A1FDB" w14:textId="36BB59FA" w:rsidR="00595650" w:rsidRPr="0081293F" w:rsidRDefault="00595650" w:rsidP="00595650">
      <w:pPr>
        <w:pStyle w:val="BodyTextIndent22"/>
        <w:numPr>
          <w:ilvl w:val="0"/>
          <w:numId w:val="32"/>
        </w:numPr>
        <w:ind w:left="284" w:hanging="284"/>
        <w:contextualSpacing/>
        <w:rPr>
          <w:szCs w:val="24"/>
        </w:rPr>
      </w:pPr>
      <w:r w:rsidRPr="0081293F">
        <w:rPr>
          <w:szCs w:val="24"/>
        </w:rPr>
        <w:t>Postanowienia zawarte w ust. 1 pkt 1</w:t>
      </w:r>
      <w:r w:rsidR="00502FA3" w:rsidRPr="0081293F">
        <w:rPr>
          <w:szCs w:val="24"/>
        </w:rPr>
        <w:t>),</w:t>
      </w:r>
      <w:r w:rsidRPr="0081293F">
        <w:rPr>
          <w:szCs w:val="24"/>
        </w:rPr>
        <w:t xml:space="preserve"> ust. 2 i ust. 4 – 5 stosuje się odpowiednio w przypadku zawierania umowy przejęcia długu z tytułu kredytu uwzględniając przy tym, że:</w:t>
      </w:r>
    </w:p>
    <w:p w14:paraId="32E4F9DD" w14:textId="77777777" w:rsidR="00595650" w:rsidRPr="0081293F" w:rsidRDefault="00595650" w:rsidP="00595650">
      <w:pPr>
        <w:pStyle w:val="BodyTextIndent22"/>
        <w:numPr>
          <w:ilvl w:val="0"/>
          <w:numId w:val="50"/>
        </w:numPr>
        <w:ind w:left="567" w:hanging="283"/>
        <w:contextualSpacing/>
        <w:rPr>
          <w:szCs w:val="24"/>
        </w:rPr>
      </w:pPr>
      <w:r w:rsidRPr="0081293F">
        <w:rPr>
          <w:szCs w:val="24"/>
        </w:rPr>
        <w:t>dniem udzielenia pomocy przejmującemu dług jest data zawarcia umowy przejęcia długu,</w:t>
      </w:r>
    </w:p>
    <w:p w14:paraId="15525CF1" w14:textId="73C990C3" w:rsidR="00595650" w:rsidRPr="0081293F" w:rsidRDefault="00595650" w:rsidP="00595650">
      <w:pPr>
        <w:pStyle w:val="BodyTextIndent22"/>
        <w:numPr>
          <w:ilvl w:val="0"/>
          <w:numId w:val="50"/>
        </w:numPr>
        <w:ind w:left="567" w:hanging="283"/>
        <w:contextualSpacing/>
        <w:rPr>
          <w:szCs w:val="24"/>
        </w:rPr>
      </w:pPr>
      <w:r w:rsidRPr="0081293F">
        <w:rPr>
          <w:szCs w:val="24"/>
        </w:rPr>
        <w:t xml:space="preserve">przejmujący dług przejmuje wraz z </w:t>
      </w:r>
      <w:r w:rsidR="000A6E2E">
        <w:rPr>
          <w:szCs w:val="24"/>
        </w:rPr>
        <w:t>długiem</w:t>
      </w:r>
      <w:r w:rsidRPr="0081293F">
        <w:rPr>
          <w:szCs w:val="24"/>
        </w:rPr>
        <w:t xml:space="preserve"> pomoc w wysokości udzielonej dotychczasowemu kredytobiorcy, której wartość ustalono </w:t>
      </w:r>
      <w:r w:rsidR="000A6E2E">
        <w:rPr>
          <w:szCs w:val="24"/>
        </w:rPr>
        <w:t>na dzień jej udzielenia</w:t>
      </w:r>
      <w:r w:rsidRPr="0081293F">
        <w:rPr>
          <w:szCs w:val="24"/>
        </w:rPr>
        <w:t xml:space="preserve"> wg kursu EUR, a bank niezwłocznie przesyła do Agencji załącznik nr 23,</w:t>
      </w:r>
    </w:p>
    <w:p w14:paraId="13C4523C" w14:textId="1BA6B018" w:rsidR="00595650" w:rsidRPr="0081293F" w:rsidRDefault="00595650" w:rsidP="000A6E2E">
      <w:pPr>
        <w:pStyle w:val="BodyTextIndent22"/>
        <w:widowControl/>
        <w:numPr>
          <w:ilvl w:val="0"/>
          <w:numId w:val="50"/>
        </w:numPr>
        <w:ind w:left="567" w:hanging="283"/>
        <w:contextualSpacing/>
        <w:rPr>
          <w:szCs w:val="24"/>
        </w:rPr>
      </w:pPr>
      <w:r w:rsidRPr="0081293F">
        <w:rPr>
          <w:szCs w:val="24"/>
        </w:rPr>
        <w:t xml:space="preserve">od dnia zawarcia umowy przejęcia długu kwota pomocy </w:t>
      </w:r>
      <w:r w:rsidRPr="0081293F">
        <w:rPr>
          <w:i/>
          <w:szCs w:val="24"/>
        </w:rPr>
        <w:t>de minimis</w:t>
      </w:r>
      <w:r w:rsidRPr="0081293F">
        <w:rPr>
          <w:szCs w:val="24"/>
        </w:rPr>
        <w:t xml:space="preserve"> w rolnictwie wynikająca z umowy kredytu nie jest uwzględniana przy ubieganiu się przez dotychczasowego kredytobiorcę o kolejną pomoc </w:t>
      </w:r>
      <w:r w:rsidRPr="0081293F">
        <w:rPr>
          <w:i/>
          <w:szCs w:val="24"/>
        </w:rPr>
        <w:t>de minimis</w:t>
      </w:r>
      <w:r w:rsidRPr="0081293F">
        <w:rPr>
          <w:szCs w:val="24"/>
        </w:rPr>
        <w:t>.</w:t>
      </w:r>
    </w:p>
    <w:p w14:paraId="11449DF3" w14:textId="1D941C54" w:rsidR="00595650" w:rsidRPr="0081293F" w:rsidRDefault="00595650" w:rsidP="00133634">
      <w:pPr>
        <w:pStyle w:val="BodyTextIndent22"/>
        <w:widowControl/>
        <w:contextualSpacing/>
        <w:rPr>
          <w:szCs w:val="24"/>
        </w:rPr>
      </w:pPr>
    </w:p>
    <w:p w14:paraId="6F8EF1B8" w14:textId="3DF8EA63" w:rsidR="0084516D" w:rsidRPr="0081293F" w:rsidRDefault="008A5FB4" w:rsidP="00133634">
      <w:pPr>
        <w:pStyle w:val="BodyTextIndent22"/>
        <w:widowControl/>
        <w:contextualSpacing/>
      </w:pPr>
      <w:r w:rsidRPr="0081293F">
        <w:rPr>
          <w:szCs w:val="24"/>
        </w:rPr>
        <w:t>2</w:t>
      </w:r>
      <w:r w:rsidR="006C7B80" w:rsidRPr="0081293F">
        <w:rPr>
          <w:szCs w:val="24"/>
        </w:rPr>
        <w:t>.</w:t>
      </w:r>
      <w:r w:rsidR="006C7B80" w:rsidRPr="0081293F">
        <w:rPr>
          <w:szCs w:val="24"/>
        </w:rPr>
        <w:tab/>
        <w:t xml:space="preserve">Wzór wniosku o kredyt, o którym mowa w ust. </w:t>
      </w:r>
      <w:r w:rsidR="004E70F7" w:rsidRPr="0081293F">
        <w:rPr>
          <w:szCs w:val="24"/>
        </w:rPr>
        <w:t>1</w:t>
      </w:r>
      <w:r w:rsidR="006C7B80" w:rsidRPr="0081293F">
        <w:rPr>
          <w:szCs w:val="24"/>
        </w:rPr>
        <w:t>, określa bank.</w:t>
      </w:r>
    </w:p>
    <w:sectPr w:rsidR="0084516D" w:rsidRPr="0081293F">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18AEC" w14:textId="77777777" w:rsidR="00F748CE" w:rsidRDefault="00F748CE">
      <w:r>
        <w:separator/>
      </w:r>
    </w:p>
  </w:endnote>
  <w:endnote w:type="continuationSeparator" w:id="0">
    <w:p w14:paraId="71400696" w14:textId="77777777" w:rsidR="00F748CE" w:rsidRDefault="00F74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0158835"/>
      <w:docPartObj>
        <w:docPartGallery w:val="Page Numbers (Bottom of Page)"/>
        <w:docPartUnique/>
      </w:docPartObj>
    </w:sdtPr>
    <w:sdtEndPr/>
    <w:sdtContent>
      <w:p w14:paraId="1D261293" w14:textId="5A5A7740" w:rsidR="005C1251" w:rsidRDefault="005C1251">
        <w:pPr>
          <w:pStyle w:val="Stopka"/>
          <w:jc w:val="center"/>
        </w:pPr>
        <w:r>
          <w:fldChar w:fldCharType="begin"/>
        </w:r>
        <w:r>
          <w:instrText>PAGE   \* MERGEFORMAT</w:instrText>
        </w:r>
        <w:r>
          <w:fldChar w:fldCharType="separate"/>
        </w:r>
        <w:r w:rsidR="00244EE9">
          <w:rPr>
            <w:noProof/>
          </w:rPr>
          <w:t>1</w:t>
        </w:r>
        <w:r>
          <w:fldChar w:fldCharType="end"/>
        </w:r>
      </w:p>
    </w:sdtContent>
  </w:sdt>
  <w:p w14:paraId="58A35044" w14:textId="77777777" w:rsidR="00910D20" w:rsidRPr="00696CCE" w:rsidRDefault="00910D20">
    <w:pPr>
      <w:pStyle w:val="Stopka"/>
      <w:rPr>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5AC2E" w14:textId="77777777" w:rsidR="00F748CE" w:rsidRDefault="00F748CE">
      <w:r>
        <w:separator/>
      </w:r>
    </w:p>
  </w:footnote>
  <w:footnote w:type="continuationSeparator" w:id="0">
    <w:p w14:paraId="6AF16D8F" w14:textId="77777777" w:rsidR="00F748CE" w:rsidRDefault="00F74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569A"/>
    <w:multiLevelType w:val="hybridMultilevel"/>
    <w:tmpl w:val="9A22A464"/>
    <w:lvl w:ilvl="0" w:tplc="028CF0F8">
      <w:start w:val="1"/>
      <w:numFmt w:val="decimal"/>
      <w:lvlText w:val="%1."/>
      <w:lvlJc w:val="left"/>
      <w:pPr>
        <w:ind w:left="644" w:hanging="360"/>
      </w:pPr>
      <w:rPr>
        <w:rFonts w:hint="default"/>
        <w:b/>
      </w:rPr>
    </w:lvl>
    <w:lvl w:ilvl="1" w:tplc="157CA428">
      <w:numFmt w:val="bullet"/>
      <w:lvlText w:val=""/>
      <w:lvlJc w:val="left"/>
      <w:pPr>
        <w:ind w:left="1440" w:hanging="360"/>
      </w:pPr>
      <w:rPr>
        <w:rFonts w:ascii="Symbol" w:eastAsia="Calibri" w:hAnsi="Symbol" w:cs="Times New Roman" w:hint="default"/>
        <w:sz w:val="24"/>
        <w:szCs w:val="24"/>
      </w:rPr>
    </w:lvl>
    <w:lvl w:ilvl="2" w:tplc="CF8CD738">
      <w:start w:val="4"/>
      <w:numFmt w:val="upperRoman"/>
      <w:lvlText w:val="%3."/>
      <w:lvlJc w:val="left"/>
      <w:pPr>
        <w:ind w:left="2520" w:hanging="72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275BDE"/>
    <w:multiLevelType w:val="hybridMultilevel"/>
    <w:tmpl w:val="A1BC2E88"/>
    <w:lvl w:ilvl="0" w:tplc="1410076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6D544F6"/>
    <w:multiLevelType w:val="hybridMultilevel"/>
    <w:tmpl w:val="182CCF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AE10E8"/>
    <w:multiLevelType w:val="singleLevel"/>
    <w:tmpl w:val="803E5926"/>
    <w:lvl w:ilvl="0">
      <w:start w:val="1"/>
      <w:numFmt w:val="lowerLetter"/>
      <w:lvlText w:val="%1)"/>
      <w:legacy w:legacy="1" w:legacySpace="0" w:legacyIndent="278"/>
      <w:lvlJc w:val="left"/>
      <w:pPr>
        <w:ind w:left="0" w:firstLine="0"/>
      </w:pPr>
      <w:rPr>
        <w:rFonts w:ascii="Times New Roman" w:hAnsi="Times New Roman" w:cs="Times New Roman" w:hint="default"/>
      </w:rPr>
    </w:lvl>
  </w:abstractNum>
  <w:abstractNum w:abstractNumId="4" w15:restartNumberingAfterBreak="0">
    <w:nsid w:val="0A405FCF"/>
    <w:multiLevelType w:val="hybridMultilevel"/>
    <w:tmpl w:val="A8FC3B9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B6A2167"/>
    <w:multiLevelType w:val="hybridMultilevel"/>
    <w:tmpl w:val="2E04955A"/>
    <w:lvl w:ilvl="0" w:tplc="56767AA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BF6030F"/>
    <w:multiLevelType w:val="hybridMultilevel"/>
    <w:tmpl w:val="68CCE71A"/>
    <w:lvl w:ilvl="0" w:tplc="6D68AA3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D6C1A33"/>
    <w:multiLevelType w:val="hybridMultilevel"/>
    <w:tmpl w:val="D256EB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3B22AC"/>
    <w:multiLevelType w:val="hybridMultilevel"/>
    <w:tmpl w:val="AD7E5F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F81BF0"/>
    <w:multiLevelType w:val="singleLevel"/>
    <w:tmpl w:val="19F0949E"/>
    <w:lvl w:ilvl="0">
      <w:start w:val="1"/>
      <w:numFmt w:val="decimal"/>
      <w:lvlText w:val="%1)"/>
      <w:legacy w:legacy="1" w:legacySpace="0" w:legacyIndent="254"/>
      <w:lvlJc w:val="left"/>
      <w:pPr>
        <w:ind w:left="0" w:firstLine="0"/>
      </w:pPr>
      <w:rPr>
        <w:rFonts w:ascii="Times New Roman" w:hAnsi="Times New Roman" w:cs="Times New Roman" w:hint="default"/>
      </w:rPr>
    </w:lvl>
  </w:abstractNum>
  <w:abstractNum w:abstractNumId="10" w15:restartNumberingAfterBreak="0">
    <w:nsid w:val="14123AA5"/>
    <w:multiLevelType w:val="hybridMultilevel"/>
    <w:tmpl w:val="F7120B6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731619D"/>
    <w:multiLevelType w:val="hybridMultilevel"/>
    <w:tmpl w:val="BE36BD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CE765C"/>
    <w:multiLevelType w:val="hybridMultilevel"/>
    <w:tmpl w:val="A7B2D378"/>
    <w:lvl w:ilvl="0" w:tplc="5036B1A4">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D8B02C8"/>
    <w:multiLevelType w:val="hybridMultilevel"/>
    <w:tmpl w:val="A692D004"/>
    <w:lvl w:ilvl="0" w:tplc="7B84DB9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F3744D8"/>
    <w:multiLevelType w:val="hybridMultilevel"/>
    <w:tmpl w:val="A1305E30"/>
    <w:lvl w:ilvl="0" w:tplc="04150011">
      <w:start w:val="1"/>
      <w:numFmt w:val="decimal"/>
      <w:lvlText w:val="%1)"/>
      <w:lvlJc w:val="left"/>
      <w:pPr>
        <w:ind w:left="1230" w:hanging="360"/>
      </w:pPr>
    </w:lvl>
    <w:lvl w:ilvl="1" w:tplc="04150019">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5" w15:restartNumberingAfterBreak="0">
    <w:nsid w:val="20B15460"/>
    <w:multiLevelType w:val="hybridMultilevel"/>
    <w:tmpl w:val="8B387C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087036"/>
    <w:multiLevelType w:val="hybridMultilevel"/>
    <w:tmpl w:val="2C9CD916"/>
    <w:lvl w:ilvl="0" w:tplc="CB3EAC56">
      <w:start w:val="1"/>
      <w:numFmt w:val="upperRoman"/>
      <w:lvlText w:val="%1."/>
      <w:lvlJc w:val="left"/>
      <w:pPr>
        <w:ind w:left="1800" w:hanging="720"/>
      </w:pPr>
      <w:rPr>
        <w:rFonts w:hint="default"/>
        <w:u w:val="no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27E7B48"/>
    <w:multiLevelType w:val="hybridMultilevel"/>
    <w:tmpl w:val="5DD421E6"/>
    <w:lvl w:ilvl="0" w:tplc="04150001">
      <w:start w:val="1"/>
      <w:numFmt w:val="bullet"/>
      <w:lvlText w:val=""/>
      <w:lvlJc w:val="left"/>
      <w:pPr>
        <w:ind w:left="783" w:hanging="360"/>
      </w:pPr>
      <w:rPr>
        <w:rFonts w:ascii="Symbol" w:hAnsi="Symbol" w:hint="default"/>
      </w:rPr>
    </w:lvl>
    <w:lvl w:ilvl="1" w:tplc="04150003">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18" w15:restartNumberingAfterBreak="0">
    <w:nsid w:val="2C1D0A99"/>
    <w:multiLevelType w:val="hybridMultilevel"/>
    <w:tmpl w:val="F4CE0F5A"/>
    <w:lvl w:ilvl="0" w:tplc="157CA428">
      <w:numFmt w:val="bullet"/>
      <w:lvlText w:val=""/>
      <w:lvlJc w:val="left"/>
      <w:pPr>
        <w:ind w:left="1287" w:hanging="360"/>
      </w:pPr>
      <w:rPr>
        <w:rFonts w:ascii="Symbol" w:eastAsia="Calibri" w:hAnsi="Symbol" w:cs="Times New Roman" w:hint="default"/>
        <w:sz w:val="24"/>
        <w:szCs w:val="24"/>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30D76B18"/>
    <w:multiLevelType w:val="hybridMultilevel"/>
    <w:tmpl w:val="A77E1A62"/>
    <w:lvl w:ilvl="0" w:tplc="DDC21B3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38A744C"/>
    <w:multiLevelType w:val="hybridMultilevel"/>
    <w:tmpl w:val="1F428E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3F168A"/>
    <w:multiLevelType w:val="hybridMultilevel"/>
    <w:tmpl w:val="D65656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EC6D37"/>
    <w:multiLevelType w:val="hybridMultilevel"/>
    <w:tmpl w:val="0A608982"/>
    <w:lvl w:ilvl="0" w:tplc="728CDED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8445429"/>
    <w:multiLevelType w:val="hybridMultilevel"/>
    <w:tmpl w:val="5F3C0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671671"/>
    <w:multiLevelType w:val="hybridMultilevel"/>
    <w:tmpl w:val="7E18C400"/>
    <w:lvl w:ilvl="0" w:tplc="C232916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39860228"/>
    <w:multiLevelType w:val="hybridMultilevel"/>
    <w:tmpl w:val="390629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4A5F73"/>
    <w:multiLevelType w:val="hybridMultilevel"/>
    <w:tmpl w:val="0EF634D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BF86A00"/>
    <w:multiLevelType w:val="hybridMultilevel"/>
    <w:tmpl w:val="B6E89B80"/>
    <w:lvl w:ilvl="0" w:tplc="6B8C595C">
      <w:start w:val="1"/>
      <w:numFmt w:val="decimal"/>
      <w:lvlText w:val="%1."/>
      <w:lvlJc w:val="left"/>
      <w:pPr>
        <w:ind w:left="644" w:hanging="360"/>
      </w:pPr>
      <w:rPr>
        <w:rFonts w:hint="default"/>
      </w:rPr>
    </w:lvl>
    <w:lvl w:ilvl="1" w:tplc="E4EE1DF4">
      <w:start w:val="1"/>
      <w:numFmt w:val="decimal"/>
      <w:lvlText w:val="%2)"/>
      <w:lvlJc w:val="left"/>
      <w:pPr>
        <w:ind w:left="1904" w:hanging="90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3F5A204C"/>
    <w:multiLevelType w:val="hybridMultilevel"/>
    <w:tmpl w:val="B4A84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B24C77"/>
    <w:multiLevelType w:val="hybridMultilevel"/>
    <w:tmpl w:val="A89858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57356B"/>
    <w:multiLevelType w:val="hybridMultilevel"/>
    <w:tmpl w:val="F4F4C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4504AC"/>
    <w:multiLevelType w:val="singleLevel"/>
    <w:tmpl w:val="6D0CFCF8"/>
    <w:lvl w:ilvl="0">
      <w:start w:val="1"/>
      <w:numFmt w:val="bullet"/>
      <w:lvlText w:val="-"/>
      <w:lvlJc w:val="left"/>
      <w:pPr>
        <w:tabs>
          <w:tab w:val="num" w:pos="791"/>
        </w:tabs>
        <w:ind w:left="791" w:hanging="360"/>
      </w:pPr>
      <w:rPr>
        <w:rFonts w:ascii="Times New Roman" w:hAnsi="Times New Roman" w:hint="default"/>
      </w:rPr>
    </w:lvl>
  </w:abstractNum>
  <w:abstractNum w:abstractNumId="32" w15:restartNumberingAfterBreak="0">
    <w:nsid w:val="52223652"/>
    <w:multiLevelType w:val="hybridMultilevel"/>
    <w:tmpl w:val="9942FB1A"/>
    <w:lvl w:ilvl="0" w:tplc="9C18DA2A">
      <w:start w:val="1"/>
      <w:numFmt w:val="decimal"/>
      <w:lvlText w:val="%1."/>
      <w:lvlJc w:val="left"/>
      <w:pPr>
        <w:ind w:left="720" w:hanging="360"/>
      </w:pPr>
      <w:rPr>
        <w:rFonts w:hint="default"/>
        <w:strike w:val="0"/>
      </w:rPr>
    </w:lvl>
    <w:lvl w:ilvl="1" w:tplc="3E4C51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1F22DF"/>
    <w:multiLevelType w:val="hybridMultilevel"/>
    <w:tmpl w:val="DFC045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98284B"/>
    <w:multiLevelType w:val="hybridMultilevel"/>
    <w:tmpl w:val="0882B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E65461"/>
    <w:multiLevelType w:val="hybridMultilevel"/>
    <w:tmpl w:val="6FBAB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4472A8"/>
    <w:multiLevelType w:val="hybridMultilevel"/>
    <w:tmpl w:val="E65AB8F2"/>
    <w:lvl w:ilvl="0" w:tplc="D004CDF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5A2514D3"/>
    <w:multiLevelType w:val="hybridMultilevel"/>
    <w:tmpl w:val="34C4923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5C155400"/>
    <w:multiLevelType w:val="hybridMultilevel"/>
    <w:tmpl w:val="D9F89B58"/>
    <w:lvl w:ilvl="0" w:tplc="76CCD1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7C94D99"/>
    <w:multiLevelType w:val="hybridMultilevel"/>
    <w:tmpl w:val="390629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6229BF"/>
    <w:multiLevelType w:val="hybridMultilevel"/>
    <w:tmpl w:val="D46E02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A820B9"/>
    <w:multiLevelType w:val="hybridMultilevel"/>
    <w:tmpl w:val="32A8AD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AE007B"/>
    <w:multiLevelType w:val="hybridMultilevel"/>
    <w:tmpl w:val="ADF88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1B1D46"/>
    <w:multiLevelType w:val="hybridMultilevel"/>
    <w:tmpl w:val="02A49BB2"/>
    <w:lvl w:ilvl="0" w:tplc="87AAE5DE">
      <w:start w:val="1"/>
      <w:numFmt w:val="decimal"/>
      <w:lvlText w:val="%1."/>
      <w:lvlJc w:val="left"/>
      <w:pPr>
        <w:ind w:left="502" w:hanging="360"/>
      </w:pPr>
      <w:rPr>
        <w:strike w:val="0"/>
        <w:dstrike w:val="0"/>
        <w:u w:val="none"/>
        <w:effect w:val="none"/>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44" w15:restartNumberingAfterBreak="0">
    <w:nsid w:val="72B01B19"/>
    <w:multiLevelType w:val="hybridMultilevel"/>
    <w:tmpl w:val="CBE6CD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63517F"/>
    <w:multiLevelType w:val="hybridMultilevel"/>
    <w:tmpl w:val="EE12B620"/>
    <w:lvl w:ilvl="0" w:tplc="F8E89D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783434AD"/>
    <w:multiLevelType w:val="hybridMultilevel"/>
    <w:tmpl w:val="8E86450C"/>
    <w:lvl w:ilvl="0" w:tplc="82F8F7D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532508"/>
    <w:multiLevelType w:val="hybridMultilevel"/>
    <w:tmpl w:val="7E3660F0"/>
    <w:lvl w:ilvl="0" w:tplc="E87EE8F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353D28"/>
    <w:multiLevelType w:val="hybridMultilevel"/>
    <w:tmpl w:val="EAAEAAE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9" w15:restartNumberingAfterBreak="0">
    <w:nsid w:val="7F7345E3"/>
    <w:multiLevelType w:val="hybridMultilevel"/>
    <w:tmpl w:val="8FB80572"/>
    <w:lvl w:ilvl="0" w:tplc="04150011">
      <w:start w:val="1"/>
      <w:numFmt w:val="decimal"/>
      <w:lvlText w:val="%1)"/>
      <w:lvlJc w:val="left"/>
      <w:pPr>
        <w:ind w:left="1230" w:hanging="360"/>
      </w:pPr>
    </w:lvl>
    <w:lvl w:ilvl="1" w:tplc="04150011">
      <w:start w:val="1"/>
      <w:numFmt w:val="decimal"/>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num w:numId="1">
    <w:abstractNumId w:val="9"/>
    <w:lvlOverride w:ilvl="0">
      <w:startOverride w:val="1"/>
    </w:lvlOverride>
  </w:num>
  <w:num w:numId="2">
    <w:abstractNumId w:val="3"/>
    <w:lvlOverride w:ilvl="0">
      <w:startOverride w:val="1"/>
    </w:lvlOverride>
  </w:num>
  <w:num w:numId="3">
    <w:abstractNumId w:val="10"/>
  </w:num>
  <w:num w:numId="4">
    <w:abstractNumId w:val="1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num>
  <w:num w:numId="7">
    <w:abstractNumId w:val="44"/>
  </w:num>
  <w:num w:numId="8">
    <w:abstractNumId w:val="16"/>
  </w:num>
  <w:num w:numId="9">
    <w:abstractNumId w:val="0"/>
  </w:num>
  <w:num w:numId="10">
    <w:abstractNumId w:val="17"/>
  </w:num>
  <w:num w:numId="11">
    <w:abstractNumId w:val="18"/>
  </w:num>
  <w:num w:numId="12">
    <w:abstractNumId w:val="31"/>
  </w:num>
  <w:num w:numId="13">
    <w:abstractNumId w:val="21"/>
  </w:num>
  <w:num w:numId="14">
    <w:abstractNumId w:val="7"/>
  </w:num>
  <w:num w:numId="15">
    <w:abstractNumId w:val="41"/>
  </w:num>
  <w:num w:numId="16">
    <w:abstractNumId w:val="40"/>
  </w:num>
  <w:num w:numId="17">
    <w:abstractNumId w:val="11"/>
  </w:num>
  <w:num w:numId="18">
    <w:abstractNumId w:val="8"/>
  </w:num>
  <w:num w:numId="19">
    <w:abstractNumId w:val="45"/>
  </w:num>
  <w:num w:numId="20">
    <w:abstractNumId w:val="46"/>
  </w:num>
  <w:num w:numId="21">
    <w:abstractNumId w:val="32"/>
  </w:num>
  <w:num w:numId="22">
    <w:abstractNumId w:val="24"/>
  </w:num>
  <w:num w:numId="23">
    <w:abstractNumId w:val="12"/>
  </w:num>
  <w:num w:numId="24">
    <w:abstractNumId w:val="27"/>
  </w:num>
  <w:num w:numId="25">
    <w:abstractNumId w:val="29"/>
  </w:num>
  <w:num w:numId="26">
    <w:abstractNumId w:val="23"/>
  </w:num>
  <w:num w:numId="27">
    <w:abstractNumId w:val="22"/>
  </w:num>
  <w:num w:numId="28">
    <w:abstractNumId w:val="34"/>
  </w:num>
  <w:num w:numId="29">
    <w:abstractNumId w:val="13"/>
  </w:num>
  <w:num w:numId="30">
    <w:abstractNumId w:val="28"/>
  </w:num>
  <w:num w:numId="31">
    <w:abstractNumId w:val="2"/>
  </w:num>
  <w:num w:numId="32">
    <w:abstractNumId w:val="39"/>
  </w:num>
  <w:num w:numId="33">
    <w:abstractNumId w:val="38"/>
  </w:num>
  <w:num w:numId="34">
    <w:abstractNumId w:val="35"/>
  </w:num>
  <w:num w:numId="35">
    <w:abstractNumId w:val="36"/>
  </w:num>
  <w:num w:numId="36">
    <w:abstractNumId w:val="42"/>
  </w:num>
  <w:num w:numId="37">
    <w:abstractNumId w:val="30"/>
  </w:num>
  <w:num w:numId="38">
    <w:abstractNumId w:val="5"/>
  </w:num>
  <w:num w:numId="39">
    <w:abstractNumId w:val="1"/>
  </w:num>
  <w:num w:numId="40">
    <w:abstractNumId w:val="19"/>
  </w:num>
  <w:num w:numId="41">
    <w:abstractNumId w:val="33"/>
  </w:num>
  <w:num w:numId="42">
    <w:abstractNumId w:val="20"/>
  </w:num>
  <w:num w:numId="43">
    <w:abstractNumId w:val="14"/>
  </w:num>
  <w:num w:numId="44">
    <w:abstractNumId w:val="49"/>
  </w:num>
  <w:num w:numId="45">
    <w:abstractNumId w:val="26"/>
  </w:num>
  <w:num w:numId="46">
    <w:abstractNumId w:val="48"/>
  </w:num>
  <w:num w:numId="47">
    <w:abstractNumId w:val="25"/>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23D"/>
    <w:rsid w:val="000023BE"/>
    <w:rsid w:val="00002967"/>
    <w:rsid w:val="00003D7C"/>
    <w:rsid w:val="00014520"/>
    <w:rsid w:val="00016913"/>
    <w:rsid w:val="0002287C"/>
    <w:rsid w:val="00026682"/>
    <w:rsid w:val="000276E5"/>
    <w:rsid w:val="00030FFD"/>
    <w:rsid w:val="00032B04"/>
    <w:rsid w:val="00035C13"/>
    <w:rsid w:val="00036C13"/>
    <w:rsid w:val="00041D3C"/>
    <w:rsid w:val="00041E54"/>
    <w:rsid w:val="00064DD5"/>
    <w:rsid w:val="00080142"/>
    <w:rsid w:val="00086206"/>
    <w:rsid w:val="00090897"/>
    <w:rsid w:val="00093758"/>
    <w:rsid w:val="000A0B33"/>
    <w:rsid w:val="000A2A39"/>
    <w:rsid w:val="000A4A27"/>
    <w:rsid w:val="000A6E2E"/>
    <w:rsid w:val="000B5DF0"/>
    <w:rsid w:val="000C5663"/>
    <w:rsid w:val="000C5965"/>
    <w:rsid w:val="000D4950"/>
    <w:rsid w:val="000D6F6E"/>
    <w:rsid w:val="000E75C0"/>
    <w:rsid w:val="000E7BB1"/>
    <w:rsid w:val="00101D7C"/>
    <w:rsid w:val="00133634"/>
    <w:rsid w:val="00133AD8"/>
    <w:rsid w:val="00140818"/>
    <w:rsid w:val="00155779"/>
    <w:rsid w:val="001562A9"/>
    <w:rsid w:val="00156504"/>
    <w:rsid w:val="00166D68"/>
    <w:rsid w:val="001727D0"/>
    <w:rsid w:val="00172A89"/>
    <w:rsid w:val="00175B49"/>
    <w:rsid w:val="00193C1A"/>
    <w:rsid w:val="00193FC9"/>
    <w:rsid w:val="001A258F"/>
    <w:rsid w:val="001D5113"/>
    <w:rsid w:val="001D5794"/>
    <w:rsid w:val="001E3412"/>
    <w:rsid w:val="001E6153"/>
    <w:rsid w:val="001E7265"/>
    <w:rsid w:val="001F2AE6"/>
    <w:rsid w:val="001F6B46"/>
    <w:rsid w:val="001F709D"/>
    <w:rsid w:val="002111FB"/>
    <w:rsid w:val="00227EE7"/>
    <w:rsid w:val="00236541"/>
    <w:rsid w:val="00242374"/>
    <w:rsid w:val="00244516"/>
    <w:rsid w:val="0024486E"/>
    <w:rsid w:val="00244EE9"/>
    <w:rsid w:val="0025293C"/>
    <w:rsid w:val="0025374C"/>
    <w:rsid w:val="002561BF"/>
    <w:rsid w:val="00260186"/>
    <w:rsid w:val="00264684"/>
    <w:rsid w:val="0026603A"/>
    <w:rsid w:val="00266BB5"/>
    <w:rsid w:val="0026743E"/>
    <w:rsid w:val="00275FB1"/>
    <w:rsid w:val="0028653D"/>
    <w:rsid w:val="00286935"/>
    <w:rsid w:val="0029604F"/>
    <w:rsid w:val="002A009C"/>
    <w:rsid w:val="002A423D"/>
    <w:rsid w:val="002A5E0A"/>
    <w:rsid w:val="002B6FE1"/>
    <w:rsid w:val="002C4ECB"/>
    <w:rsid w:val="002C62AA"/>
    <w:rsid w:val="002D22F6"/>
    <w:rsid w:val="002D3FCF"/>
    <w:rsid w:val="002D5E53"/>
    <w:rsid w:val="002D6D03"/>
    <w:rsid w:val="002F2A1E"/>
    <w:rsid w:val="00315ADB"/>
    <w:rsid w:val="00324CDB"/>
    <w:rsid w:val="00343D06"/>
    <w:rsid w:val="003640FE"/>
    <w:rsid w:val="00365F90"/>
    <w:rsid w:val="00374DB9"/>
    <w:rsid w:val="003765D0"/>
    <w:rsid w:val="003834C5"/>
    <w:rsid w:val="003A4DC9"/>
    <w:rsid w:val="003A6DF1"/>
    <w:rsid w:val="003A7A79"/>
    <w:rsid w:val="003B0150"/>
    <w:rsid w:val="003B3C40"/>
    <w:rsid w:val="003B6279"/>
    <w:rsid w:val="003C0757"/>
    <w:rsid w:val="003C1DFE"/>
    <w:rsid w:val="003C5CC9"/>
    <w:rsid w:val="003C65B9"/>
    <w:rsid w:val="003D31E5"/>
    <w:rsid w:val="003D4143"/>
    <w:rsid w:val="003D5FB2"/>
    <w:rsid w:val="003E01BD"/>
    <w:rsid w:val="003E60EC"/>
    <w:rsid w:val="003F358D"/>
    <w:rsid w:val="003F72C9"/>
    <w:rsid w:val="003F749A"/>
    <w:rsid w:val="00403AC8"/>
    <w:rsid w:val="00410B93"/>
    <w:rsid w:val="004121C4"/>
    <w:rsid w:val="00417F89"/>
    <w:rsid w:val="00422E77"/>
    <w:rsid w:val="004233AB"/>
    <w:rsid w:val="00431EA5"/>
    <w:rsid w:val="004332EC"/>
    <w:rsid w:val="004363A4"/>
    <w:rsid w:val="00436669"/>
    <w:rsid w:val="0043764C"/>
    <w:rsid w:val="00441BF3"/>
    <w:rsid w:val="00441C50"/>
    <w:rsid w:val="0045074D"/>
    <w:rsid w:val="00450972"/>
    <w:rsid w:val="00452C26"/>
    <w:rsid w:val="004678B5"/>
    <w:rsid w:val="00484CD1"/>
    <w:rsid w:val="004949DD"/>
    <w:rsid w:val="004B2EA8"/>
    <w:rsid w:val="004C4D08"/>
    <w:rsid w:val="004C57DF"/>
    <w:rsid w:val="004D0348"/>
    <w:rsid w:val="004D4B15"/>
    <w:rsid w:val="004E0A72"/>
    <w:rsid w:val="004E1F25"/>
    <w:rsid w:val="004E3499"/>
    <w:rsid w:val="004E70F7"/>
    <w:rsid w:val="004F1F81"/>
    <w:rsid w:val="004F2048"/>
    <w:rsid w:val="004F49D9"/>
    <w:rsid w:val="00502FA3"/>
    <w:rsid w:val="005311EA"/>
    <w:rsid w:val="0053625C"/>
    <w:rsid w:val="00554C16"/>
    <w:rsid w:val="00554E0B"/>
    <w:rsid w:val="005558E5"/>
    <w:rsid w:val="00555B61"/>
    <w:rsid w:val="00563318"/>
    <w:rsid w:val="0056455D"/>
    <w:rsid w:val="00565024"/>
    <w:rsid w:val="00580D8B"/>
    <w:rsid w:val="00584689"/>
    <w:rsid w:val="0058637D"/>
    <w:rsid w:val="00587E01"/>
    <w:rsid w:val="00595650"/>
    <w:rsid w:val="005973E9"/>
    <w:rsid w:val="005A1D72"/>
    <w:rsid w:val="005A1DAE"/>
    <w:rsid w:val="005B52ED"/>
    <w:rsid w:val="005B6375"/>
    <w:rsid w:val="005B6B65"/>
    <w:rsid w:val="005C1251"/>
    <w:rsid w:val="005C1C6E"/>
    <w:rsid w:val="005C4E03"/>
    <w:rsid w:val="005D75C3"/>
    <w:rsid w:val="005E469C"/>
    <w:rsid w:val="005E7A0A"/>
    <w:rsid w:val="005F428D"/>
    <w:rsid w:val="005F752B"/>
    <w:rsid w:val="00623DD0"/>
    <w:rsid w:val="006256AE"/>
    <w:rsid w:val="006301E8"/>
    <w:rsid w:val="0063076A"/>
    <w:rsid w:val="006438E9"/>
    <w:rsid w:val="00660646"/>
    <w:rsid w:val="00661032"/>
    <w:rsid w:val="0066452F"/>
    <w:rsid w:val="006724A3"/>
    <w:rsid w:val="00672AE0"/>
    <w:rsid w:val="00685970"/>
    <w:rsid w:val="00685E71"/>
    <w:rsid w:val="00692C19"/>
    <w:rsid w:val="00696CCE"/>
    <w:rsid w:val="00697CF4"/>
    <w:rsid w:val="006A13B6"/>
    <w:rsid w:val="006A22E0"/>
    <w:rsid w:val="006B2047"/>
    <w:rsid w:val="006C4FD7"/>
    <w:rsid w:val="006C5948"/>
    <w:rsid w:val="006C7B80"/>
    <w:rsid w:val="006D0553"/>
    <w:rsid w:val="006D2E26"/>
    <w:rsid w:val="006E3534"/>
    <w:rsid w:val="00716ABC"/>
    <w:rsid w:val="00717344"/>
    <w:rsid w:val="00725911"/>
    <w:rsid w:val="00725CBB"/>
    <w:rsid w:val="00732CBE"/>
    <w:rsid w:val="00740DAA"/>
    <w:rsid w:val="00740F6D"/>
    <w:rsid w:val="007445AD"/>
    <w:rsid w:val="00751548"/>
    <w:rsid w:val="007577AE"/>
    <w:rsid w:val="0076047F"/>
    <w:rsid w:val="007626E7"/>
    <w:rsid w:val="0076341C"/>
    <w:rsid w:val="00764DFF"/>
    <w:rsid w:val="00791C6E"/>
    <w:rsid w:val="00792553"/>
    <w:rsid w:val="007956C4"/>
    <w:rsid w:val="007A5B03"/>
    <w:rsid w:val="007A642D"/>
    <w:rsid w:val="007B4C5D"/>
    <w:rsid w:val="007D108E"/>
    <w:rsid w:val="007D59FE"/>
    <w:rsid w:val="007E79C8"/>
    <w:rsid w:val="0080144E"/>
    <w:rsid w:val="0080153C"/>
    <w:rsid w:val="0081293F"/>
    <w:rsid w:val="00813AC9"/>
    <w:rsid w:val="00814C0E"/>
    <w:rsid w:val="00815065"/>
    <w:rsid w:val="008168AA"/>
    <w:rsid w:val="00826700"/>
    <w:rsid w:val="0083512C"/>
    <w:rsid w:val="0084516D"/>
    <w:rsid w:val="008552BB"/>
    <w:rsid w:val="0086021D"/>
    <w:rsid w:val="008602DF"/>
    <w:rsid w:val="0086478D"/>
    <w:rsid w:val="00875317"/>
    <w:rsid w:val="00887899"/>
    <w:rsid w:val="008A13A3"/>
    <w:rsid w:val="008A25EF"/>
    <w:rsid w:val="008A5FB4"/>
    <w:rsid w:val="008C3FE7"/>
    <w:rsid w:val="008D44D9"/>
    <w:rsid w:val="008E0622"/>
    <w:rsid w:val="008E752A"/>
    <w:rsid w:val="008E7FAC"/>
    <w:rsid w:val="008F2B4F"/>
    <w:rsid w:val="008F41DA"/>
    <w:rsid w:val="00910D20"/>
    <w:rsid w:val="00915EEB"/>
    <w:rsid w:val="009252E1"/>
    <w:rsid w:val="00952CF9"/>
    <w:rsid w:val="00955355"/>
    <w:rsid w:val="00957A23"/>
    <w:rsid w:val="00963A0A"/>
    <w:rsid w:val="00964BAE"/>
    <w:rsid w:val="009654A9"/>
    <w:rsid w:val="009670C5"/>
    <w:rsid w:val="009801DE"/>
    <w:rsid w:val="00981891"/>
    <w:rsid w:val="00985819"/>
    <w:rsid w:val="00990FDC"/>
    <w:rsid w:val="009922A1"/>
    <w:rsid w:val="00994CF3"/>
    <w:rsid w:val="009A01D6"/>
    <w:rsid w:val="009A46EF"/>
    <w:rsid w:val="009B5745"/>
    <w:rsid w:val="009B7529"/>
    <w:rsid w:val="009B7F2D"/>
    <w:rsid w:val="009C1AE0"/>
    <w:rsid w:val="009C28F1"/>
    <w:rsid w:val="009C39D0"/>
    <w:rsid w:val="009E0177"/>
    <w:rsid w:val="009E5AB9"/>
    <w:rsid w:val="009E6946"/>
    <w:rsid w:val="009F0BC5"/>
    <w:rsid w:val="009F2D2B"/>
    <w:rsid w:val="00A14391"/>
    <w:rsid w:val="00A17F88"/>
    <w:rsid w:val="00A2784C"/>
    <w:rsid w:val="00A31FD3"/>
    <w:rsid w:val="00A324B7"/>
    <w:rsid w:val="00A349E7"/>
    <w:rsid w:val="00A3692D"/>
    <w:rsid w:val="00A4166E"/>
    <w:rsid w:val="00A42EA4"/>
    <w:rsid w:val="00A43ACC"/>
    <w:rsid w:val="00A533BA"/>
    <w:rsid w:val="00A64B88"/>
    <w:rsid w:val="00A72133"/>
    <w:rsid w:val="00A72FAF"/>
    <w:rsid w:val="00A81388"/>
    <w:rsid w:val="00A87A5C"/>
    <w:rsid w:val="00A95E0D"/>
    <w:rsid w:val="00AA0A17"/>
    <w:rsid w:val="00AA0C56"/>
    <w:rsid w:val="00AA3DCE"/>
    <w:rsid w:val="00AB1ED6"/>
    <w:rsid w:val="00AC0662"/>
    <w:rsid w:val="00AC1092"/>
    <w:rsid w:val="00AD4244"/>
    <w:rsid w:val="00AD574D"/>
    <w:rsid w:val="00AE6C3C"/>
    <w:rsid w:val="00AE74B8"/>
    <w:rsid w:val="00AF7AF4"/>
    <w:rsid w:val="00B03098"/>
    <w:rsid w:val="00B07571"/>
    <w:rsid w:val="00B076DA"/>
    <w:rsid w:val="00B10A10"/>
    <w:rsid w:val="00B14EE8"/>
    <w:rsid w:val="00B256F1"/>
    <w:rsid w:val="00B26310"/>
    <w:rsid w:val="00B26668"/>
    <w:rsid w:val="00B33163"/>
    <w:rsid w:val="00B3551C"/>
    <w:rsid w:val="00B36566"/>
    <w:rsid w:val="00B42B33"/>
    <w:rsid w:val="00B5219E"/>
    <w:rsid w:val="00B64524"/>
    <w:rsid w:val="00B6515B"/>
    <w:rsid w:val="00B74D49"/>
    <w:rsid w:val="00B75DAE"/>
    <w:rsid w:val="00B86DEA"/>
    <w:rsid w:val="00B92B4C"/>
    <w:rsid w:val="00BB38EC"/>
    <w:rsid w:val="00BC6620"/>
    <w:rsid w:val="00BD140C"/>
    <w:rsid w:val="00BD1CA2"/>
    <w:rsid w:val="00BD1EE4"/>
    <w:rsid w:val="00BD594C"/>
    <w:rsid w:val="00BD6692"/>
    <w:rsid w:val="00BD7AED"/>
    <w:rsid w:val="00BE2EC2"/>
    <w:rsid w:val="00BE68C0"/>
    <w:rsid w:val="00BF05F9"/>
    <w:rsid w:val="00BF5517"/>
    <w:rsid w:val="00C007A0"/>
    <w:rsid w:val="00C05D80"/>
    <w:rsid w:val="00C14330"/>
    <w:rsid w:val="00C15BAE"/>
    <w:rsid w:val="00C22D1A"/>
    <w:rsid w:val="00C27483"/>
    <w:rsid w:val="00C33E16"/>
    <w:rsid w:val="00C464E3"/>
    <w:rsid w:val="00C473B2"/>
    <w:rsid w:val="00C6336A"/>
    <w:rsid w:val="00C635B2"/>
    <w:rsid w:val="00C64F2D"/>
    <w:rsid w:val="00C67AE6"/>
    <w:rsid w:val="00C70675"/>
    <w:rsid w:val="00C80BED"/>
    <w:rsid w:val="00CA40B1"/>
    <w:rsid w:val="00CA74C5"/>
    <w:rsid w:val="00CB184D"/>
    <w:rsid w:val="00CC08E3"/>
    <w:rsid w:val="00CD1796"/>
    <w:rsid w:val="00CD4DBF"/>
    <w:rsid w:val="00CD6A79"/>
    <w:rsid w:val="00CE42C1"/>
    <w:rsid w:val="00CE714E"/>
    <w:rsid w:val="00CF1D3D"/>
    <w:rsid w:val="00CF3B4E"/>
    <w:rsid w:val="00CF63B7"/>
    <w:rsid w:val="00D0326F"/>
    <w:rsid w:val="00D12516"/>
    <w:rsid w:val="00D3314E"/>
    <w:rsid w:val="00D35D45"/>
    <w:rsid w:val="00D377F4"/>
    <w:rsid w:val="00D47638"/>
    <w:rsid w:val="00D560FF"/>
    <w:rsid w:val="00D61B9B"/>
    <w:rsid w:val="00D63095"/>
    <w:rsid w:val="00D64B50"/>
    <w:rsid w:val="00D75A4E"/>
    <w:rsid w:val="00D91BB3"/>
    <w:rsid w:val="00D930BF"/>
    <w:rsid w:val="00D94021"/>
    <w:rsid w:val="00DA21C3"/>
    <w:rsid w:val="00DA24F4"/>
    <w:rsid w:val="00DA6E9D"/>
    <w:rsid w:val="00DB1634"/>
    <w:rsid w:val="00DB392F"/>
    <w:rsid w:val="00DB5416"/>
    <w:rsid w:val="00DB5AF3"/>
    <w:rsid w:val="00DB6866"/>
    <w:rsid w:val="00DB6990"/>
    <w:rsid w:val="00DF5CF5"/>
    <w:rsid w:val="00DF630D"/>
    <w:rsid w:val="00E00BE7"/>
    <w:rsid w:val="00E00EB6"/>
    <w:rsid w:val="00E053C8"/>
    <w:rsid w:val="00E06B30"/>
    <w:rsid w:val="00E21AE5"/>
    <w:rsid w:val="00E357DB"/>
    <w:rsid w:val="00E41668"/>
    <w:rsid w:val="00E532E3"/>
    <w:rsid w:val="00E87B92"/>
    <w:rsid w:val="00E94489"/>
    <w:rsid w:val="00E97BFA"/>
    <w:rsid w:val="00EA1909"/>
    <w:rsid w:val="00EA27EF"/>
    <w:rsid w:val="00EC4EDC"/>
    <w:rsid w:val="00ED1C00"/>
    <w:rsid w:val="00ED4E2E"/>
    <w:rsid w:val="00EE66AA"/>
    <w:rsid w:val="00EE6BD5"/>
    <w:rsid w:val="00F0284F"/>
    <w:rsid w:val="00F0785E"/>
    <w:rsid w:val="00F15A41"/>
    <w:rsid w:val="00F22832"/>
    <w:rsid w:val="00F25436"/>
    <w:rsid w:val="00F4235B"/>
    <w:rsid w:val="00F42C3D"/>
    <w:rsid w:val="00F5226B"/>
    <w:rsid w:val="00F6367F"/>
    <w:rsid w:val="00F63CBE"/>
    <w:rsid w:val="00F66D7C"/>
    <w:rsid w:val="00F735C8"/>
    <w:rsid w:val="00F748CE"/>
    <w:rsid w:val="00FA2C9C"/>
    <w:rsid w:val="00FA7EBE"/>
    <w:rsid w:val="00FB7BF1"/>
    <w:rsid w:val="00FB7CF1"/>
    <w:rsid w:val="00FD5FFE"/>
    <w:rsid w:val="00FD7D5D"/>
    <w:rsid w:val="00FE20C6"/>
    <w:rsid w:val="00FE34C5"/>
    <w:rsid w:val="00FE379D"/>
    <w:rsid w:val="00FE504A"/>
    <w:rsid w:val="00FF01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5F17A"/>
  <w15:chartTrackingRefBased/>
  <w15:docId w15:val="{4E8AE48D-03BD-4219-988E-FA10AC6E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81891"/>
    <w:rPr>
      <w:rFonts w:ascii="Times" w:hAnsi="Times"/>
      <w:sz w:val="24"/>
      <w:szCs w:val="24"/>
    </w:rPr>
  </w:style>
  <w:style w:type="paragraph" w:styleId="Nagwek1">
    <w:name w:val="heading 1"/>
    <w:basedOn w:val="Normalny"/>
    <w:next w:val="Normalny"/>
    <w:link w:val="Nagwek1Znak"/>
    <w:qFormat/>
    <w:rsid w:val="00981891"/>
    <w:pPr>
      <w:keepNext/>
      <w:outlineLvl w:val="0"/>
    </w:pPr>
    <w:rPr>
      <w:rFonts w:ascii="Times New Roman" w:hAnsi="Times New Roman"/>
      <w:sz w:val="26"/>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3F358D"/>
    <w:pPr>
      <w:tabs>
        <w:tab w:val="center" w:pos="4536"/>
        <w:tab w:val="right" w:pos="9072"/>
      </w:tabs>
    </w:pPr>
  </w:style>
  <w:style w:type="paragraph" w:styleId="Stopka">
    <w:name w:val="footer"/>
    <w:basedOn w:val="Normalny"/>
    <w:link w:val="StopkaZnak"/>
    <w:uiPriority w:val="99"/>
    <w:rsid w:val="003F358D"/>
    <w:pPr>
      <w:tabs>
        <w:tab w:val="center" w:pos="4536"/>
        <w:tab w:val="right" w:pos="9072"/>
      </w:tabs>
    </w:pPr>
  </w:style>
  <w:style w:type="paragraph" w:styleId="Zwykytekst">
    <w:name w:val="Plain Text"/>
    <w:basedOn w:val="Normalny"/>
    <w:link w:val="ZwykytekstZnak"/>
    <w:uiPriority w:val="99"/>
    <w:rsid w:val="00981891"/>
    <w:rPr>
      <w:rFonts w:ascii="Courier New" w:hAnsi="Courier New" w:cs="Courier New"/>
      <w:sz w:val="20"/>
      <w:szCs w:val="20"/>
    </w:rPr>
  </w:style>
  <w:style w:type="paragraph" w:customStyle="1" w:styleId="DomylnaczcionkaakapituAkapitZnakZnakZnakZnakZnakZnak">
    <w:name w:val="Domyślna czcionka akapitu Akapit Znak Znak Znak Znak Znak Znak"/>
    <w:basedOn w:val="Normalny"/>
    <w:rsid w:val="00981891"/>
    <w:rPr>
      <w:rFonts w:ascii="Times New Roman" w:hAnsi="Times New Roman"/>
    </w:rPr>
  </w:style>
  <w:style w:type="paragraph" w:styleId="Legenda">
    <w:name w:val="caption"/>
    <w:basedOn w:val="Normalny"/>
    <w:next w:val="Normalny"/>
    <w:qFormat/>
    <w:rsid w:val="00981891"/>
    <w:pPr>
      <w:widowControl w:val="0"/>
      <w:spacing w:line="192" w:lineRule="auto"/>
      <w:ind w:firstLine="851"/>
      <w:jc w:val="both"/>
    </w:pPr>
    <w:rPr>
      <w:rFonts w:ascii="Times New Roman" w:hAnsi="Times New Roman"/>
      <w:b/>
      <w:i/>
      <w:color w:val="00FF00"/>
      <w:spacing w:val="280"/>
      <w:sz w:val="160"/>
      <w:szCs w:val="20"/>
    </w:rPr>
  </w:style>
  <w:style w:type="paragraph" w:customStyle="1" w:styleId="CharZnakCharZnakChar">
    <w:name w:val="Char Znak Char Znak Char"/>
    <w:basedOn w:val="Normalny"/>
    <w:rsid w:val="00DA6E9D"/>
    <w:rPr>
      <w:rFonts w:ascii="Times New Roman" w:hAnsi="Times New Roman"/>
    </w:rPr>
  </w:style>
  <w:style w:type="paragraph" w:customStyle="1" w:styleId="Style1">
    <w:name w:val="Style1"/>
    <w:basedOn w:val="Normalny"/>
    <w:uiPriority w:val="99"/>
    <w:rsid w:val="00E357DB"/>
    <w:pPr>
      <w:widowControl w:val="0"/>
      <w:autoSpaceDE w:val="0"/>
      <w:autoSpaceDN w:val="0"/>
      <w:adjustRightInd w:val="0"/>
    </w:pPr>
    <w:rPr>
      <w:rFonts w:ascii="Times New Roman" w:hAnsi="Times New Roman"/>
    </w:rPr>
  </w:style>
  <w:style w:type="paragraph" w:customStyle="1" w:styleId="Style2">
    <w:name w:val="Style2"/>
    <w:basedOn w:val="Normalny"/>
    <w:uiPriority w:val="99"/>
    <w:rsid w:val="00E357DB"/>
    <w:pPr>
      <w:widowControl w:val="0"/>
      <w:autoSpaceDE w:val="0"/>
      <w:autoSpaceDN w:val="0"/>
      <w:adjustRightInd w:val="0"/>
      <w:spacing w:line="277" w:lineRule="exact"/>
      <w:ind w:firstLine="720"/>
      <w:jc w:val="both"/>
    </w:pPr>
    <w:rPr>
      <w:rFonts w:ascii="Times New Roman" w:hAnsi="Times New Roman"/>
    </w:rPr>
  </w:style>
  <w:style w:type="paragraph" w:customStyle="1" w:styleId="Style3">
    <w:name w:val="Style3"/>
    <w:basedOn w:val="Normalny"/>
    <w:uiPriority w:val="99"/>
    <w:rsid w:val="00E357DB"/>
    <w:pPr>
      <w:widowControl w:val="0"/>
      <w:autoSpaceDE w:val="0"/>
      <w:autoSpaceDN w:val="0"/>
      <w:adjustRightInd w:val="0"/>
      <w:spacing w:line="274" w:lineRule="exact"/>
    </w:pPr>
    <w:rPr>
      <w:rFonts w:ascii="Times New Roman" w:hAnsi="Times New Roman"/>
    </w:rPr>
  </w:style>
  <w:style w:type="paragraph" w:customStyle="1" w:styleId="Style4">
    <w:name w:val="Style4"/>
    <w:basedOn w:val="Normalny"/>
    <w:rsid w:val="00E357DB"/>
    <w:pPr>
      <w:widowControl w:val="0"/>
      <w:autoSpaceDE w:val="0"/>
      <w:autoSpaceDN w:val="0"/>
      <w:adjustRightInd w:val="0"/>
      <w:spacing w:line="278" w:lineRule="exact"/>
      <w:ind w:hanging="254"/>
      <w:jc w:val="both"/>
    </w:pPr>
    <w:rPr>
      <w:rFonts w:ascii="Times New Roman" w:hAnsi="Times New Roman"/>
    </w:rPr>
  </w:style>
  <w:style w:type="paragraph" w:customStyle="1" w:styleId="Style5">
    <w:name w:val="Style5"/>
    <w:basedOn w:val="Normalny"/>
    <w:rsid w:val="00E357DB"/>
    <w:pPr>
      <w:widowControl w:val="0"/>
      <w:autoSpaceDE w:val="0"/>
      <w:autoSpaceDN w:val="0"/>
      <w:adjustRightInd w:val="0"/>
    </w:pPr>
    <w:rPr>
      <w:rFonts w:ascii="Times New Roman" w:hAnsi="Times New Roman"/>
    </w:rPr>
  </w:style>
  <w:style w:type="paragraph" w:customStyle="1" w:styleId="Style6">
    <w:name w:val="Style6"/>
    <w:basedOn w:val="Normalny"/>
    <w:rsid w:val="00E357DB"/>
    <w:pPr>
      <w:widowControl w:val="0"/>
      <w:autoSpaceDE w:val="0"/>
      <w:autoSpaceDN w:val="0"/>
      <w:adjustRightInd w:val="0"/>
      <w:jc w:val="both"/>
    </w:pPr>
    <w:rPr>
      <w:rFonts w:ascii="Times New Roman" w:hAnsi="Times New Roman"/>
    </w:rPr>
  </w:style>
  <w:style w:type="paragraph" w:customStyle="1" w:styleId="Style7">
    <w:name w:val="Style7"/>
    <w:basedOn w:val="Normalny"/>
    <w:rsid w:val="00E357DB"/>
    <w:pPr>
      <w:widowControl w:val="0"/>
      <w:autoSpaceDE w:val="0"/>
      <w:autoSpaceDN w:val="0"/>
      <w:adjustRightInd w:val="0"/>
      <w:spacing w:line="468" w:lineRule="exact"/>
    </w:pPr>
    <w:rPr>
      <w:rFonts w:ascii="Times New Roman" w:hAnsi="Times New Roman"/>
    </w:rPr>
  </w:style>
  <w:style w:type="character" w:customStyle="1" w:styleId="FontStyle11">
    <w:name w:val="Font Style11"/>
    <w:rsid w:val="00E357DB"/>
    <w:rPr>
      <w:rFonts w:ascii="Times New Roman" w:hAnsi="Times New Roman" w:cs="Times New Roman" w:hint="default"/>
      <w:b/>
      <w:bCs/>
      <w:sz w:val="24"/>
      <w:szCs w:val="24"/>
    </w:rPr>
  </w:style>
  <w:style w:type="character" w:customStyle="1" w:styleId="FontStyle12">
    <w:name w:val="Font Style12"/>
    <w:uiPriority w:val="99"/>
    <w:rsid w:val="00E357DB"/>
    <w:rPr>
      <w:rFonts w:ascii="Times New Roman" w:hAnsi="Times New Roman" w:cs="Times New Roman" w:hint="default"/>
      <w:b/>
      <w:bCs/>
      <w:sz w:val="16"/>
      <w:szCs w:val="16"/>
    </w:rPr>
  </w:style>
  <w:style w:type="character" w:customStyle="1" w:styleId="FontStyle13">
    <w:name w:val="Font Style13"/>
    <w:uiPriority w:val="99"/>
    <w:rsid w:val="00E357DB"/>
    <w:rPr>
      <w:rFonts w:ascii="Times New Roman" w:hAnsi="Times New Roman" w:cs="Times New Roman" w:hint="default"/>
      <w:sz w:val="24"/>
      <w:szCs w:val="24"/>
    </w:rPr>
  </w:style>
  <w:style w:type="character" w:customStyle="1" w:styleId="FontStyle14">
    <w:name w:val="Font Style14"/>
    <w:rsid w:val="00E357DB"/>
    <w:rPr>
      <w:rFonts w:ascii="Times New Roman" w:hAnsi="Times New Roman" w:cs="Times New Roman" w:hint="default"/>
      <w:i/>
      <w:iCs/>
      <w:sz w:val="24"/>
      <w:szCs w:val="24"/>
    </w:rPr>
  </w:style>
  <w:style w:type="character" w:customStyle="1" w:styleId="FontStyle15">
    <w:name w:val="Font Style15"/>
    <w:rsid w:val="00E357DB"/>
    <w:rPr>
      <w:rFonts w:ascii="Times New Roman" w:hAnsi="Times New Roman" w:cs="Times New Roman" w:hint="default"/>
      <w:b/>
      <w:bCs/>
      <w:i/>
      <w:iCs/>
      <w:sz w:val="18"/>
      <w:szCs w:val="18"/>
    </w:rPr>
  </w:style>
  <w:style w:type="character" w:customStyle="1" w:styleId="FontStyle16">
    <w:name w:val="Font Style16"/>
    <w:rsid w:val="00E357DB"/>
    <w:rPr>
      <w:rFonts w:ascii="Arial" w:hAnsi="Arial" w:cs="Arial" w:hint="default"/>
      <w:b/>
      <w:bCs/>
      <w:sz w:val="14"/>
      <w:szCs w:val="14"/>
    </w:rPr>
  </w:style>
  <w:style w:type="character" w:styleId="Hipercze">
    <w:name w:val="Hyperlink"/>
    <w:uiPriority w:val="99"/>
    <w:unhideWhenUsed/>
    <w:rsid w:val="00BD140C"/>
    <w:rPr>
      <w:color w:val="0000FF"/>
      <w:u w:val="single"/>
    </w:rPr>
  </w:style>
  <w:style w:type="paragraph" w:styleId="Tekstdymka">
    <w:name w:val="Balloon Text"/>
    <w:basedOn w:val="Normalny"/>
    <w:link w:val="TekstdymkaZnak"/>
    <w:uiPriority w:val="99"/>
    <w:semiHidden/>
    <w:unhideWhenUsed/>
    <w:rsid w:val="00D64B50"/>
    <w:rPr>
      <w:rFonts w:ascii="Tahoma" w:hAnsi="Tahoma" w:cs="Tahoma"/>
      <w:sz w:val="16"/>
      <w:szCs w:val="16"/>
    </w:rPr>
  </w:style>
  <w:style w:type="character" w:customStyle="1" w:styleId="TekstdymkaZnak">
    <w:name w:val="Tekst dymka Znak"/>
    <w:link w:val="Tekstdymka"/>
    <w:uiPriority w:val="99"/>
    <w:semiHidden/>
    <w:rsid w:val="00D64B50"/>
    <w:rPr>
      <w:rFonts w:ascii="Tahoma" w:hAnsi="Tahoma" w:cs="Tahoma"/>
      <w:sz w:val="16"/>
      <w:szCs w:val="16"/>
    </w:rPr>
  </w:style>
  <w:style w:type="character" w:styleId="Odwoaniedokomentarza">
    <w:name w:val="annotation reference"/>
    <w:uiPriority w:val="99"/>
    <w:semiHidden/>
    <w:unhideWhenUsed/>
    <w:rsid w:val="0024486E"/>
    <w:rPr>
      <w:sz w:val="16"/>
      <w:szCs w:val="16"/>
    </w:rPr>
  </w:style>
  <w:style w:type="paragraph" w:styleId="Tekstkomentarza">
    <w:name w:val="annotation text"/>
    <w:basedOn w:val="Normalny"/>
    <w:link w:val="TekstkomentarzaZnak"/>
    <w:uiPriority w:val="99"/>
    <w:semiHidden/>
    <w:unhideWhenUsed/>
    <w:rsid w:val="0024486E"/>
    <w:rPr>
      <w:sz w:val="20"/>
      <w:szCs w:val="20"/>
    </w:rPr>
  </w:style>
  <w:style w:type="character" w:customStyle="1" w:styleId="TekstkomentarzaZnak">
    <w:name w:val="Tekst komentarza Znak"/>
    <w:link w:val="Tekstkomentarza"/>
    <w:uiPriority w:val="99"/>
    <w:semiHidden/>
    <w:rsid w:val="0024486E"/>
    <w:rPr>
      <w:rFonts w:ascii="Times" w:hAnsi="Times"/>
    </w:rPr>
  </w:style>
  <w:style w:type="paragraph" w:styleId="Tematkomentarza">
    <w:name w:val="annotation subject"/>
    <w:basedOn w:val="Tekstkomentarza"/>
    <w:next w:val="Tekstkomentarza"/>
    <w:link w:val="TematkomentarzaZnak"/>
    <w:uiPriority w:val="99"/>
    <w:semiHidden/>
    <w:unhideWhenUsed/>
    <w:rsid w:val="0024486E"/>
    <w:rPr>
      <w:b/>
      <w:bCs/>
    </w:rPr>
  </w:style>
  <w:style w:type="character" w:customStyle="1" w:styleId="TematkomentarzaZnak">
    <w:name w:val="Temat komentarza Znak"/>
    <w:link w:val="Tematkomentarza"/>
    <w:uiPriority w:val="99"/>
    <w:semiHidden/>
    <w:rsid w:val="0024486E"/>
    <w:rPr>
      <w:rFonts w:ascii="Times" w:hAnsi="Times"/>
      <w:b/>
      <w:bCs/>
    </w:rPr>
  </w:style>
  <w:style w:type="character" w:customStyle="1" w:styleId="Nagwek1Znak">
    <w:name w:val="Nagłówek 1 Znak"/>
    <w:link w:val="Nagwek1"/>
    <w:rsid w:val="000D4950"/>
    <w:rPr>
      <w:sz w:val="26"/>
    </w:rPr>
  </w:style>
  <w:style w:type="character" w:customStyle="1" w:styleId="ZwykytekstZnak">
    <w:name w:val="Zwykły tekst Znak"/>
    <w:link w:val="Zwykytekst"/>
    <w:uiPriority w:val="99"/>
    <w:rsid w:val="000D4950"/>
    <w:rPr>
      <w:rFonts w:ascii="Courier New" w:hAnsi="Courier New" w:cs="Courier New"/>
    </w:rPr>
  </w:style>
  <w:style w:type="paragraph" w:styleId="NormalnyWeb">
    <w:name w:val="Normal (Web)"/>
    <w:basedOn w:val="Normalny"/>
    <w:uiPriority w:val="99"/>
    <w:semiHidden/>
    <w:unhideWhenUsed/>
    <w:rsid w:val="001F6B46"/>
    <w:rPr>
      <w:rFonts w:ascii="Times New Roman" w:eastAsia="Calibri" w:hAnsi="Times New Roman"/>
    </w:rPr>
  </w:style>
  <w:style w:type="paragraph" w:customStyle="1" w:styleId="western">
    <w:name w:val="western"/>
    <w:basedOn w:val="Normalny"/>
    <w:uiPriority w:val="99"/>
    <w:semiHidden/>
    <w:rsid w:val="001F6B46"/>
    <w:rPr>
      <w:rFonts w:ascii="Times New Roman" w:eastAsia="Calibri" w:hAnsi="Times New Roman"/>
    </w:rPr>
  </w:style>
  <w:style w:type="paragraph" w:styleId="Akapitzlist">
    <w:name w:val="List Paragraph"/>
    <w:aliases w:val="Dot pt,F5 List Paragraph"/>
    <w:basedOn w:val="Normalny"/>
    <w:link w:val="AkapitzlistZnak"/>
    <w:uiPriority w:val="34"/>
    <w:qFormat/>
    <w:rsid w:val="004B2EA8"/>
    <w:pPr>
      <w:spacing w:after="160" w:line="256" w:lineRule="auto"/>
      <w:ind w:left="720"/>
      <w:contextualSpacing/>
    </w:pPr>
    <w:rPr>
      <w:rFonts w:ascii="Calibri" w:eastAsia="Calibri" w:hAnsi="Calibri"/>
      <w:sz w:val="22"/>
      <w:szCs w:val="22"/>
      <w:lang w:eastAsia="en-US"/>
    </w:rPr>
  </w:style>
  <w:style w:type="character" w:styleId="Uwydatnienie">
    <w:name w:val="Emphasis"/>
    <w:uiPriority w:val="20"/>
    <w:qFormat/>
    <w:rsid w:val="002D5E53"/>
    <w:rPr>
      <w:i/>
      <w:iCs/>
    </w:rPr>
  </w:style>
  <w:style w:type="paragraph" w:styleId="Tekstpodstawowy">
    <w:name w:val="Body Text"/>
    <w:basedOn w:val="Normalny"/>
    <w:link w:val="TekstpodstawowyZnak"/>
    <w:rsid w:val="00A349E7"/>
    <w:pPr>
      <w:widowControl w:val="0"/>
      <w:jc w:val="both"/>
    </w:pPr>
    <w:rPr>
      <w:rFonts w:ascii="Times New Roman" w:hAnsi="Times New Roman"/>
      <w:szCs w:val="20"/>
    </w:rPr>
  </w:style>
  <w:style w:type="character" w:customStyle="1" w:styleId="TekstpodstawowyZnak">
    <w:name w:val="Tekst podstawowy Znak"/>
    <w:link w:val="Tekstpodstawowy"/>
    <w:rsid w:val="00A349E7"/>
    <w:rPr>
      <w:sz w:val="24"/>
    </w:rPr>
  </w:style>
  <w:style w:type="paragraph" w:styleId="Tekstpodstawowy3">
    <w:name w:val="Body Text 3"/>
    <w:basedOn w:val="Normalny"/>
    <w:link w:val="Tekstpodstawowy3Znak"/>
    <w:rsid w:val="00A349E7"/>
    <w:pPr>
      <w:jc w:val="both"/>
    </w:pPr>
    <w:rPr>
      <w:rFonts w:ascii="Times New Roman" w:hAnsi="Times New Roman"/>
      <w:b/>
      <w:bCs/>
      <w:sz w:val="26"/>
      <w:szCs w:val="20"/>
    </w:rPr>
  </w:style>
  <w:style w:type="character" w:customStyle="1" w:styleId="Tekstpodstawowy3Znak">
    <w:name w:val="Tekst podstawowy 3 Znak"/>
    <w:link w:val="Tekstpodstawowy3"/>
    <w:rsid w:val="00A349E7"/>
    <w:rPr>
      <w:b/>
      <w:bCs/>
      <w:sz w:val="26"/>
    </w:rPr>
  </w:style>
  <w:style w:type="paragraph" w:styleId="Tekstpodstawowy2">
    <w:name w:val="Body Text 2"/>
    <w:basedOn w:val="Normalny"/>
    <w:link w:val="Tekstpodstawowy2Znak"/>
    <w:rsid w:val="00A349E7"/>
    <w:pPr>
      <w:spacing w:after="120" w:line="480" w:lineRule="auto"/>
    </w:pPr>
    <w:rPr>
      <w:rFonts w:ascii="Times New Roman" w:hAnsi="Times New Roman"/>
      <w:szCs w:val="20"/>
    </w:rPr>
  </w:style>
  <w:style w:type="character" w:customStyle="1" w:styleId="Tekstpodstawowy2Znak">
    <w:name w:val="Tekst podstawowy 2 Znak"/>
    <w:link w:val="Tekstpodstawowy2"/>
    <w:rsid w:val="00A349E7"/>
    <w:rPr>
      <w:sz w:val="24"/>
    </w:rPr>
  </w:style>
  <w:style w:type="paragraph" w:styleId="Tekstpodstawowywcity">
    <w:name w:val="Body Text Indent"/>
    <w:basedOn w:val="Normalny"/>
    <w:link w:val="TekstpodstawowywcityZnak"/>
    <w:rsid w:val="00A349E7"/>
    <w:pPr>
      <w:spacing w:after="120"/>
      <w:ind w:left="283"/>
    </w:pPr>
    <w:rPr>
      <w:rFonts w:ascii="Times New Roman" w:hAnsi="Times New Roman"/>
      <w:szCs w:val="20"/>
    </w:rPr>
  </w:style>
  <w:style w:type="character" w:customStyle="1" w:styleId="TekstpodstawowywcityZnak">
    <w:name w:val="Tekst podstawowy wcięty Znak"/>
    <w:link w:val="Tekstpodstawowywcity"/>
    <w:rsid w:val="00A349E7"/>
    <w:rPr>
      <w:sz w:val="24"/>
    </w:rPr>
  </w:style>
  <w:style w:type="paragraph" w:customStyle="1" w:styleId="BodyTextIndent22">
    <w:name w:val="Body Text Indent 22"/>
    <w:basedOn w:val="Normalny"/>
    <w:rsid w:val="00A349E7"/>
    <w:pPr>
      <w:widowControl w:val="0"/>
      <w:ind w:left="284" w:hanging="284"/>
      <w:jc w:val="both"/>
    </w:pPr>
    <w:rPr>
      <w:rFonts w:ascii="Times New Roman" w:hAnsi="Times New Roman"/>
      <w:szCs w:val="20"/>
    </w:rPr>
  </w:style>
  <w:style w:type="paragraph" w:customStyle="1" w:styleId="Tekstpodstawowy21">
    <w:name w:val="Tekst podstawowy 21"/>
    <w:basedOn w:val="Normalny"/>
    <w:rsid w:val="00A349E7"/>
    <w:rPr>
      <w:rFonts w:ascii="Times New Roman" w:hAnsi="Times New Roman"/>
      <w:sz w:val="22"/>
      <w:szCs w:val="20"/>
    </w:rPr>
  </w:style>
  <w:style w:type="paragraph" w:customStyle="1" w:styleId="Tekstpodstawowywcity31">
    <w:name w:val="Tekst podstawowy wcięty 31"/>
    <w:basedOn w:val="Normalny"/>
    <w:rsid w:val="00A349E7"/>
    <w:pPr>
      <w:spacing w:line="288" w:lineRule="auto"/>
      <w:ind w:left="284" w:hanging="284"/>
      <w:jc w:val="both"/>
    </w:pPr>
    <w:rPr>
      <w:rFonts w:ascii="Times New Roman" w:hAnsi="Times New Roman"/>
      <w:sz w:val="23"/>
      <w:szCs w:val="20"/>
    </w:rPr>
  </w:style>
  <w:style w:type="paragraph" w:customStyle="1" w:styleId="Tekstpodstawowywcity32">
    <w:name w:val="Tekst podstawowy wcięty 32"/>
    <w:basedOn w:val="Normalny"/>
    <w:rsid w:val="00A349E7"/>
    <w:pPr>
      <w:spacing w:line="288" w:lineRule="auto"/>
      <w:ind w:left="284" w:hanging="284"/>
      <w:jc w:val="both"/>
    </w:pPr>
    <w:rPr>
      <w:rFonts w:ascii="Times New Roman" w:hAnsi="Times New Roman"/>
      <w:sz w:val="23"/>
      <w:szCs w:val="20"/>
    </w:rPr>
  </w:style>
  <w:style w:type="character" w:styleId="Nierozpoznanawzmianka">
    <w:name w:val="Unresolved Mention"/>
    <w:uiPriority w:val="99"/>
    <w:semiHidden/>
    <w:unhideWhenUsed/>
    <w:rsid w:val="002D3FCF"/>
    <w:rPr>
      <w:color w:val="808080"/>
      <w:shd w:val="clear" w:color="auto" w:fill="E6E6E6"/>
    </w:rPr>
  </w:style>
  <w:style w:type="character" w:styleId="UyteHipercze">
    <w:name w:val="FollowedHyperlink"/>
    <w:uiPriority w:val="99"/>
    <w:semiHidden/>
    <w:unhideWhenUsed/>
    <w:rsid w:val="00B10A10"/>
    <w:rPr>
      <w:color w:val="954F72"/>
      <w:u w:val="single"/>
    </w:rPr>
  </w:style>
  <w:style w:type="character" w:customStyle="1" w:styleId="AkapitzlistZnak">
    <w:name w:val="Akapit z listą Znak"/>
    <w:aliases w:val="Dot pt Znak,F5 List Paragraph Znak"/>
    <w:link w:val="Akapitzlist"/>
    <w:uiPriority w:val="34"/>
    <w:rsid w:val="00035C13"/>
    <w:rPr>
      <w:rFonts w:ascii="Calibri" w:eastAsia="Calibri" w:hAnsi="Calibri"/>
      <w:sz w:val="22"/>
      <w:szCs w:val="22"/>
      <w:lang w:eastAsia="en-US"/>
    </w:rPr>
  </w:style>
  <w:style w:type="paragraph" w:customStyle="1" w:styleId="Tekstpodstawowy22">
    <w:name w:val="Tekst podstawowy 22"/>
    <w:basedOn w:val="Normalny"/>
    <w:rsid w:val="00732CBE"/>
    <w:rPr>
      <w:rFonts w:ascii="Times New Roman" w:hAnsi="Times New Roman"/>
      <w:sz w:val="22"/>
      <w:szCs w:val="20"/>
    </w:rPr>
  </w:style>
  <w:style w:type="paragraph" w:customStyle="1" w:styleId="Tekstpodstawowywcity33">
    <w:name w:val="Tekst podstawowy wcięty 33"/>
    <w:basedOn w:val="Normalny"/>
    <w:rsid w:val="00732CBE"/>
    <w:pPr>
      <w:spacing w:line="288" w:lineRule="auto"/>
      <w:ind w:left="284" w:hanging="284"/>
      <w:jc w:val="both"/>
    </w:pPr>
    <w:rPr>
      <w:rFonts w:ascii="Times New Roman" w:hAnsi="Times New Roman"/>
      <w:sz w:val="23"/>
      <w:szCs w:val="20"/>
    </w:rPr>
  </w:style>
  <w:style w:type="paragraph" w:customStyle="1" w:styleId="Tekstpodstawowy220">
    <w:name w:val="Tekst podstawowy 22"/>
    <w:basedOn w:val="Normalny"/>
    <w:rsid w:val="00016913"/>
    <w:rPr>
      <w:rFonts w:ascii="Times New Roman" w:hAnsi="Times New Roman"/>
      <w:sz w:val="22"/>
      <w:szCs w:val="20"/>
    </w:rPr>
  </w:style>
  <w:style w:type="character" w:customStyle="1" w:styleId="StopkaZnak">
    <w:name w:val="Stopka Znak"/>
    <w:basedOn w:val="Domylnaczcionkaakapitu"/>
    <w:link w:val="Stopka"/>
    <w:uiPriority w:val="99"/>
    <w:rsid w:val="00C22D1A"/>
    <w:rPr>
      <w:rFonts w:ascii="Times" w:hAnsi="Times"/>
      <w:sz w:val="24"/>
      <w:szCs w:val="24"/>
    </w:rPr>
  </w:style>
  <w:style w:type="character" w:customStyle="1" w:styleId="NagwekZnak">
    <w:name w:val="Nagłówek Znak"/>
    <w:basedOn w:val="Domylnaczcionkaakapitu"/>
    <w:link w:val="Nagwek"/>
    <w:uiPriority w:val="99"/>
    <w:rsid w:val="00C22D1A"/>
    <w:rPr>
      <w:rFonts w:ascii="Times" w:hAnsi="Times"/>
      <w:sz w:val="24"/>
      <w:szCs w:val="24"/>
    </w:rPr>
  </w:style>
  <w:style w:type="paragraph" w:customStyle="1" w:styleId="ZPKTzmpktartykuempunktem">
    <w:name w:val="Z/PKT – zm. pkt artykułem (punktem)"/>
    <w:basedOn w:val="Normalny"/>
    <w:uiPriority w:val="31"/>
    <w:qFormat/>
    <w:rsid w:val="0063076A"/>
    <w:pPr>
      <w:spacing w:line="360" w:lineRule="auto"/>
      <w:ind w:left="1020" w:hanging="510"/>
      <w:jc w:val="both"/>
    </w:pPr>
    <w:rPr>
      <w:rFonts w:eastAsiaTheme="minorEastAsia" w:cs="Arial"/>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78112">
      <w:bodyDiv w:val="1"/>
      <w:marLeft w:val="0"/>
      <w:marRight w:val="0"/>
      <w:marTop w:val="0"/>
      <w:marBottom w:val="0"/>
      <w:divBdr>
        <w:top w:val="none" w:sz="0" w:space="0" w:color="auto"/>
        <w:left w:val="none" w:sz="0" w:space="0" w:color="auto"/>
        <w:bottom w:val="none" w:sz="0" w:space="0" w:color="auto"/>
        <w:right w:val="none" w:sz="0" w:space="0" w:color="auto"/>
      </w:divBdr>
      <w:divsChild>
        <w:div w:id="1676687220">
          <w:marLeft w:val="0"/>
          <w:marRight w:val="0"/>
          <w:marTop w:val="0"/>
          <w:marBottom w:val="0"/>
          <w:divBdr>
            <w:top w:val="none" w:sz="0" w:space="0" w:color="auto"/>
            <w:left w:val="none" w:sz="0" w:space="0" w:color="auto"/>
            <w:bottom w:val="none" w:sz="0" w:space="0" w:color="auto"/>
            <w:right w:val="none" w:sz="0" w:space="0" w:color="auto"/>
          </w:divBdr>
        </w:div>
      </w:divsChild>
    </w:div>
    <w:div w:id="145636796">
      <w:bodyDiv w:val="1"/>
      <w:marLeft w:val="0"/>
      <w:marRight w:val="0"/>
      <w:marTop w:val="0"/>
      <w:marBottom w:val="0"/>
      <w:divBdr>
        <w:top w:val="none" w:sz="0" w:space="0" w:color="auto"/>
        <w:left w:val="none" w:sz="0" w:space="0" w:color="auto"/>
        <w:bottom w:val="none" w:sz="0" w:space="0" w:color="auto"/>
        <w:right w:val="none" w:sz="0" w:space="0" w:color="auto"/>
      </w:divBdr>
    </w:div>
    <w:div w:id="219101301">
      <w:bodyDiv w:val="1"/>
      <w:marLeft w:val="0"/>
      <w:marRight w:val="0"/>
      <w:marTop w:val="0"/>
      <w:marBottom w:val="0"/>
      <w:divBdr>
        <w:top w:val="none" w:sz="0" w:space="0" w:color="auto"/>
        <w:left w:val="none" w:sz="0" w:space="0" w:color="auto"/>
        <w:bottom w:val="none" w:sz="0" w:space="0" w:color="auto"/>
        <w:right w:val="none" w:sz="0" w:space="0" w:color="auto"/>
      </w:divBdr>
    </w:div>
    <w:div w:id="1023701933">
      <w:bodyDiv w:val="1"/>
      <w:marLeft w:val="0"/>
      <w:marRight w:val="0"/>
      <w:marTop w:val="0"/>
      <w:marBottom w:val="0"/>
      <w:divBdr>
        <w:top w:val="none" w:sz="0" w:space="0" w:color="auto"/>
        <w:left w:val="none" w:sz="0" w:space="0" w:color="auto"/>
        <w:bottom w:val="none" w:sz="0" w:space="0" w:color="auto"/>
        <w:right w:val="none" w:sz="0" w:space="0" w:color="auto"/>
      </w:divBdr>
    </w:div>
    <w:div w:id="1265655289">
      <w:bodyDiv w:val="1"/>
      <w:marLeft w:val="0"/>
      <w:marRight w:val="0"/>
      <w:marTop w:val="0"/>
      <w:marBottom w:val="0"/>
      <w:divBdr>
        <w:top w:val="none" w:sz="0" w:space="0" w:color="auto"/>
        <w:left w:val="none" w:sz="0" w:space="0" w:color="auto"/>
        <w:bottom w:val="none" w:sz="0" w:space="0" w:color="auto"/>
        <w:right w:val="none" w:sz="0" w:space="0" w:color="auto"/>
      </w:divBdr>
    </w:div>
    <w:div w:id="1344935434">
      <w:bodyDiv w:val="1"/>
      <w:marLeft w:val="0"/>
      <w:marRight w:val="0"/>
      <w:marTop w:val="0"/>
      <w:marBottom w:val="0"/>
      <w:divBdr>
        <w:top w:val="none" w:sz="0" w:space="0" w:color="auto"/>
        <w:left w:val="none" w:sz="0" w:space="0" w:color="auto"/>
        <w:bottom w:val="none" w:sz="0" w:space="0" w:color="auto"/>
        <w:right w:val="none" w:sz="0" w:space="0" w:color="auto"/>
      </w:divBdr>
    </w:div>
    <w:div w:id="1415080171">
      <w:bodyDiv w:val="1"/>
      <w:marLeft w:val="0"/>
      <w:marRight w:val="0"/>
      <w:marTop w:val="0"/>
      <w:marBottom w:val="0"/>
      <w:divBdr>
        <w:top w:val="none" w:sz="0" w:space="0" w:color="auto"/>
        <w:left w:val="none" w:sz="0" w:space="0" w:color="auto"/>
        <w:bottom w:val="none" w:sz="0" w:space="0" w:color="auto"/>
        <w:right w:val="none" w:sz="0" w:space="0" w:color="auto"/>
      </w:divBdr>
    </w:div>
    <w:div w:id="1459690483">
      <w:bodyDiv w:val="1"/>
      <w:marLeft w:val="0"/>
      <w:marRight w:val="0"/>
      <w:marTop w:val="0"/>
      <w:marBottom w:val="0"/>
      <w:divBdr>
        <w:top w:val="none" w:sz="0" w:space="0" w:color="auto"/>
        <w:left w:val="none" w:sz="0" w:space="0" w:color="auto"/>
        <w:bottom w:val="none" w:sz="0" w:space="0" w:color="auto"/>
        <w:right w:val="none" w:sz="0" w:space="0" w:color="auto"/>
      </w:divBdr>
      <w:divsChild>
        <w:div w:id="747922778">
          <w:marLeft w:val="0"/>
          <w:marRight w:val="0"/>
          <w:marTop w:val="0"/>
          <w:marBottom w:val="0"/>
          <w:divBdr>
            <w:top w:val="none" w:sz="0" w:space="0" w:color="auto"/>
            <w:left w:val="none" w:sz="0" w:space="0" w:color="auto"/>
            <w:bottom w:val="none" w:sz="0" w:space="0" w:color="auto"/>
            <w:right w:val="none" w:sz="0" w:space="0" w:color="auto"/>
          </w:divBdr>
        </w:div>
      </w:divsChild>
    </w:div>
    <w:div w:id="1500920854">
      <w:bodyDiv w:val="1"/>
      <w:marLeft w:val="0"/>
      <w:marRight w:val="0"/>
      <w:marTop w:val="0"/>
      <w:marBottom w:val="0"/>
      <w:divBdr>
        <w:top w:val="none" w:sz="0" w:space="0" w:color="auto"/>
        <w:left w:val="none" w:sz="0" w:space="0" w:color="auto"/>
        <w:bottom w:val="none" w:sz="0" w:space="0" w:color="auto"/>
        <w:right w:val="none" w:sz="0" w:space="0" w:color="auto"/>
      </w:divBdr>
    </w:div>
    <w:div w:id="1834711615">
      <w:bodyDiv w:val="1"/>
      <w:marLeft w:val="0"/>
      <w:marRight w:val="0"/>
      <w:marTop w:val="0"/>
      <w:marBottom w:val="0"/>
      <w:divBdr>
        <w:top w:val="none" w:sz="0" w:space="0" w:color="auto"/>
        <w:left w:val="none" w:sz="0" w:space="0" w:color="auto"/>
        <w:bottom w:val="none" w:sz="0" w:space="0" w:color="auto"/>
        <w:right w:val="none" w:sz="0" w:space="0" w:color="auto"/>
      </w:divBdr>
    </w:div>
    <w:div w:id="1866096106">
      <w:bodyDiv w:val="1"/>
      <w:marLeft w:val="0"/>
      <w:marRight w:val="0"/>
      <w:marTop w:val="0"/>
      <w:marBottom w:val="0"/>
      <w:divBdr>
        <w:top w:val="none" w:sz="0" w:space="0" w:color="auto"/>
        <w:left w:val="none" w:sz="0" w:space="0" w:color="auto"/>
        <w:bottom w:val="none" w:sz="0" w:space="0" w:color="auto"/>
        <w:right w:val="none" w:sz="0" w:space="0" w:color="auto"/>
      </w:divBdr>
    </w:div>
    <w:div w:id="196484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cnjrgeydkltqmfyc4nbqgeytcnbsg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4ytcnjrgeydkltqmfyc4nbqgeytcnjwg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cnjrgeydkltqmfyc4nbqgeytcnjrg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galis.pl/document-view.seam?documentId=mfrxilrtg4ytcnjrgeydkltqmfyc4nbqgeytcnbygq"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cnjrgeydkltqmfyc4nbqgeytcnbvgi"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E2784-34B9-4D35-8465-AEB4D4F1D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3089</Words>
  <Characters>18539</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test</vt:lpstr>
    </vt:vector>
  </TitlesOfParts>
  <Company>arimr</Company>
  <LinksUpToDate>false</LinksUpToDate>
  <CharactersWithSpaces>21585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dc:title>
  <dc:subject/>
  <dc:creator>zszik</dc:creator>
  <cp:keywords/>
  <dc:description/>
  <cp:lastModifiedBy>Szarek Piotr</cp:lastModifiedBy>
  <cp:revision>6</cp:revision>
  <cp:lastPrinted>2021-08-20T07:16:00Z</cp:lastPrinted>
  <dcterms:created xsi:type="dcterms:W3CDTF">2021-08-25T11:44:00Z</dcterms:created>
  <dcterms:modified xsi:type="dcterms:W3CDTF">2021-08-30T10:58:00Z</dcterms:modified>
</cp:coreProperties>
</file>