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E879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F6144D9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19AF8F9" w14:textId="337B2122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097C08">
        <w:rPr>
          <w:rFonts w:cs="Arial"/>
          <w:szCs w:val="24"/>
        </w:rPr>
        <w:t>13 września 2024 r</w:t>
      </w:r>
      <w:r w:rsidRPr="002740C0">
        <w:rPr>
          <w:rFonts w:cs="Arial"/>
          <w:szCs w:val="24"/>
        </w:rPr>
        <w:t>.</w:t>
      </w:r>
    </w:p>
    <w:p w14:paraId="714E2E83" w14:textId="77777777" w:rsidR="00000000" w:rsidRPr="00724494" w:rsidRDefault="00000000" w:rsidP="00660831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D90A2E">
        <w:rPr>
          <w:rFonts w:eastAsia="Calibri" w:cs="Arial"/>
          <w:szCs w:val="28"/>
        </w:rPr>
        <w:t>zgody na wydzierżawienie nieruchomości z zasobu Skarbu Państwa oraz odstąpienie od obowiązku przetargowego trybu zawarcia umowy dzierżawy</w:t>
      </w:r>
    </w:p>
    <w:p w14:paraId="5F5B516C" w14:textId="15B2D63E" w:rsidR="00000000" w:rsidRPr="008C21B3" w:rsidRDefault="00000000" w:rsidP="00660831">
      <w:pPr>
        <w:spacing w:after="360"/>
        <w:rPr>
          <w:rFonts w:cs="Arial"/>
        </w:rPr>
      </w:pPr>
      <w:r>
        <w:t xml:space="preserve">Na podstawie </w:t>
      </w:r>
      <w:r w:rsidRPr="00BA398F">
        <w:rPr>
          <w:rFonts w:cs="Arial"/>
        </w:rPr>
        <w:t>art. 11 ust. 2, art. 23 ust. 1 pkt 7a i art. 37 ust. 4 ustawy z dnia 21 sierpnia 1997 r. o gospodarce nieruchomościami (</w:t>
      </w:r>
      <w:r w:rsidRPr="00081019">
        <w:rPr>
          <w:rFonts w:cs="Arial"/>
        </w:rPr>
        <w:t>Dz.U. z 2024 r. poz. 1145 i 1222</w:t>
      </w:r>
      <w:r w:rsidRPr="00BA398F">
        <w:rPr>
          <w:rFonts w:cs="Arial"/>
        </w:rPr>
        <w:t>) zarządza się, co następuje</w:t>
      </w:r>
      <w:r>
        <w:rPr>
          <w:rFonts w:cs="Arial"/>
        </w:rPr>
        <w:t>:</w:t>
      </w:r>
    </w:p>
    <w:p w14:paraId="4D4F838F" w14:textId="08D1C78B" w:rsidR="00000000" w:rsidRPr="00BA398F" w:rsidRDefault="00000000" w:rsidP="00660831">
      <w:pPr>
        <w:spacing w:after="0"/>
        <w:rPr>
          <w:rFonts w:cs="Arial"/>
        </w:rPr>
      </w:pPr>
      <w:r w:rsidRPr="008644C3">
        <w:t>§</w:t>
      </w:r>
      <w:r>
        <w:t xml:space="preserve"> 1.</w:t>
      </w:r>
      <w:r w:rsidRPr="008C21B3">
        <w:rPr>
          <w:rFonts w:cs="Arial"/>
        </w:rPr>
        <w:t xml:space="preserve"> </w:t>
      </w:r>
      <w:r w:rsidRPr="00BA398F">
        <w:rPr>
          <w:rFonts w:cs="Arial"/>
        </w:rPr>
        <w:t xml:space="preserve">Wyraża się zgodę </w:t>
      </w:r>
      <w:r>
        <w:rPr>
          <w:rFonts w:cs="Arial"/>
        </w:rPr>
        <w:t>Staroście Puckiemu</w:t>
      </w:r>
      <w:r w:rsidRPr="00BA398F">
        <w:rPr>
          <w:rFonts w:cs="Arial"/>
        </w:rPr>
        <w:t>, wykonującemu zadania z</w:t>
      </w:r>
      <w:r>
        <w:rPr>
          <w:rFonts w:cs="Arial"/>
        </w:rPr>
        <w:t xml:space="preserve"> </w:t>
      </w:r>
      <w:r w:rsidRPr="00BA398F">
        <w:rPr>
          <w:rFonts w:cs="Arial"/>
        </w:rPr>
        <w:t>zakresu administracji rządowej, na:</w:t>
      </w:r>
    </w:p>
    <w:p w14:paraId="7E76F14B" w14:textId="77777777" w:rsidR="00000000" w:rsidRDefault="00000000" w:rsidP="00193BF6">
      <w:pPr>
        <w:numPr>
          <w:ilvl w:val="0"/>
          <w:numId w:val="1"/>
        </w:numPr>
        <w:contextualSpacing/>
        <w:rPr>
          <w:rFonts w:cs="Arial"/>
        </w:rPr>
      </w:pPr>
      <w:r w:rsidRPr="00BA398F">
        <w:rPr>
          <w:rFonts w:cs="Arial"/>
        </w:rPr>
        <w:t xml:space="preserve">wydzierżawienie na czas oznaczony </w:t>
      </w:r>
      <w:r>
        <w:rPr>
          <w:rFonts w:cs="Arial"/>
        </w:rPr>
        <w:t>10</w:t>
      </w:r>
      <w:r w:rsidRPr="00BA398F">
        <w:rPr>
          <w:rFonts w:cs="Arial"/>
        </w:rPr>
        <w:t xml:space="preserve"> lat, nieruchomości z zasobu Skarbu Państwa, </w:t>
      </w:r>
      <w:r>
        <w:rPr>
          <w:rFonts w:cs="Arial"/>
        </w:rPr>
        <w:t>położonych w gminie Władysławowo</w:t>
      </w:r>
      <w:r w:rsidRPr="00F01B00">
        <w:rPr>
          <w:rFonts w:cs="Arial"/>
        </w:rPr>
        <w:t xml:space="preserve"> - stanowiących plaże morskie, oznaczonych ewidencyjnie jako: </w:t>
      </w:r>
    </w:p>
    <w:p w14:paraId="3413BD1D" w14:textId="72E0C9C1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4,9442 ha działki nr 3/17 (powierzchnia całkowita 7.8065 ha), obręb </w:t>
      </w:r>
      <w:r w:rsidRPr="00C7054E">
        <w:rPr>
          <w:rFonts w:cs="Arial"/>
        </w:rPr>
        <w:t xml:space="preserve">0004 </w:t>
      </w:r>
      <w:r w:rsidRPr="00C7054E">
        <w:rPr>
          <w:rFonts w:cs="Arial"/>
        </w:rPr>
        <w:t xml:space="preserve">Karwia, dla której prowadzona jest księga wieczysta </w:t>
      </w:r>
      <w:r w:rsidRPr="00C7054E">
        <w:rPr>
          <w:rFonts w:cs="Arial"/>
        </w:rPr>
        <w:t xml:space="preserve">nr GD2W/00057525/4, </w:t>
      </w:r>
    </w:p>
    <w:p w14:paraId="744AC68B" w14:textId="34A8DC09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5,7819 ha działki nr 160/1 (powierzchnia całkowita 9,6245 ha), obręb </w:t>
      </w:r>
      <w:r w:rsidRPr="00C7054E">
        <w:rPr>
          <w:rFonts w:cs="Arial"/>
        </w:rPr>
        <w:t xml:space="preserve">0004 </w:t>
      </w:r>
      <w:r w:rsidRPr="00C7054E">
        <w:rPr>
          <w:rFonts w:cs="Arial"/>
        </w:rPr>
        <w:t xml:space="preserve">Karwia,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</w:p>
    <w:p w14:paraId="73AFA77F" w14:textId="4D0E26E7" w:rsidR="00000000" w:rsidRPr="00C7054E" w:rsidRDefault="00000000" w:rsidP="00C7054E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>część o powierzchni 11,1674 ha</w:t>
      </w:r>
      <w:r w:rsidRPr="00C7054E">
        <w:rPr>
          <w:rFonts w:cs="Arial"/>
        </w:rPr>
        <w:t xml:space="preserve"> działki nr 407/2 (powierzchnia całkowita 16,0438 ha), obręb</w:t>
      </w:r>
      <w:r w:rsidRPr="00C7054E">
        <w:rPr>
          <w:rFonts w:cs="Arial"/>
        </w:rPr>
        <w:t xml:space="preserve"> 0005</w:t>
      </w:r>
      <w:r w:rsidRPr="00C7054E">
        <w:rPr>
          <w:rFonts w:cs="Arial"/>
        </w:rPr>
        <w:t xml:space="preserve"> Ostrowo,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>,</w:t>
      </w:r>
    </w:p>
    <w:p w14:paraId="34B9ADA5" w14:textId="32F73965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2,2474 ha działki </w:t>
      </w:r>
      <w:r w:rsidRPr="00C7054E">
        <w:rPr>
          <w:rFonts w:cs="Arial"/>
        </w:rPr>
        <w:t xml:space="preserve">nr 1/2 </w:t>
      </w:r>
      <w:r w:rsidRPr="00C7054E">
        <w:rPr>
          <w:rFonts w:cs="Arial"/>
        </w:rPr>
        <w:t xml:space="preserve">ark. 1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2,8862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0003 </w:t>
      </w:r>
      <w:r w:rsidRPr="00C7054E">
        <w:rPr>
          <w:rFonts w:cs="Arial"/>
        </w:rPr>
        <w:t xml:space="preserve">Jastrzębia Góra,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  <w:r w:rsidRPr="00C7054E">
        <w:rPr>
          <w:rFonts w:cs="Arial"/>
        </w:rPr>
        <w:t xml:space="preserve"> </w:t>
      </w:r>
    </w:p>
    <w:p w14:paraId="52476C2E" w14:textId="5161AA7D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1,6289 ha działki </w:t>
      </w:r>
      <w:r w:rsidRPr="00C7054E">
        <w:rPr>
          <w:rFonts w:cs="Arial"/>
        </w:rPr>
        <w:t xml:space="preserve">nr </w:t>
      </w:r>
      <w:r w:rsidRPr="00C7054E">
        <w:rPr>
          <w:rFonts w:cs="Arial"/>
        </w:rPr>
        <w:t>1/2 ark. 2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2,0024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0003 </w:t>
      </w:r>
      <w:r w:rsidRPr="00C7054E">
        <w:rPr>
          <w:rFonts w:cs="Arial"/>
        </w:rPr>
        <w:t xml:space="preserve">Jastrzębia Góra,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  <w:r w:rsidRPr="00C7054E">
        <w:rPr>
          <w:rFonts w:cs="Arial"/>
        </w:rPr>
        <w:t xml:space="preserve"> </w:t>
      </w:r>
    </w:p>
    <w:p w14:paraId="190E075E" w14:textId="2AD64C3D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2,0829 ha działki </w:t>
      </w:r>
      <w:r w:rsidRPr="00C7054E">
        <w:rPr>
          <w:rFonts w:cs="Arial"/>
        </w:rPr>
        <w:t xml:space="preserve">nr 1/5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7,4884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0003 </w:t>
      </w:r>
      <w:r w:rsidRPr="00C7054E">
        <w:rPr>
          <w:rFonts w:cs="Arial"/>
        </w:rPr>
        <w:t>Jastrzębia Góra</w:t>
      </w:r>
      <w:r w:rsidRPr="00C7054E">
        <w:rPr>
          <w:rFonts w:cs="Arial"/>
        </w:rPr>
        <w:t xml:space="preserve">,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</w:p>
    <w:p w14:paraId="4A3D4EC8" w14:textId="7A3776EE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2,4356 ha działki </w:t>
      </w:r>
      <w:r w:rsidRPr="00C7054E">
        <w:rPr>
          <w:rFonts w:cs="Arial"/>
        </w:rPr>
        <w:t xml:space="preserve">nr 1 </w:t>
      </w:r>
      <w:r w:rsidRPr="00C7054E">
        <w:rPr>
          <w:rFonts w:cs="Arial"/>
        </w:rPr>
        <w:t xml:space="preserve">ark. 16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5,5951 ha</w:t>
      </w:r>
      <w:r w:rsidRPr="00C7054E">
        <w:rPr>
          <w:rFonts w:cs="Arial"/>
        </w:rPr>
        <w:t>)</w:t>
      </w:r>
      <w:r w:rsidRPr="00C7054E">
        <w:rPr>
          <w:rFonts w:cs="Arial"/>
        </w:rPr>
        <w:t>, obręb Jastrzębia Góra,</w:t>
      </w:r>
      <w:r w:rsidRPr="00C7054E">
        <w:rPr>
          <w:rFonts w:cs="Arial"/>
        </w:rPr>
        <w:t xml:space="preserve"> dla której prowadzona jest księga wieczysta </w:t>
      </w:r>
      <w:r w:rsidRPr="00C7054E">
        <w:rPr>
          <w:rFonts w:cs="Arial"/>
        </w:rPr>
        <w:t>nr GD2W/00048811/0,</w:t>
      </w:r>
      <w:r w:rsidRPr="00C7054E">
        <w:rPr>
          <w:rFonts w:cs="Arial"/>
        </w:rPr>
        <w:t xml:space="preserve"> </w:t>
      </w:r>
    </w:p>
    <w:p w14:paraId="2D0419E3" w14:textId="3CDA8032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3,8180 ha działki </w:t>
      </w:r>
      <w:r w:rsidRPr="00C7054E">
        <w:rPr>
          <w:rFonts w:cs="Arial"/>
        </w:rPr>
        <w:t xml:space="preserve">nr 420/2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13,4124 ha</w:t>
      </w:r>
      <w:r w:rsidRPr="00C7054E">
        <w:rPr>
          <w:rFonts w:cs="Arial"/>
        </w:rPr>
        <w:t>)</w:t>
      </w:r>
      <w:r w:rsidRPr="00C7054E">
        <w:rPr>
          <w:rFonts w:cs="Arial"/>
        </w:rPr>
        <w:t>, obręb</w:t>
      </w:r>
      <w:r w:rsidRPr="00C7054E">
        <w:rPr>
          <w:rFonts w:cs="Arial"/>
        </w:rPr>
        <w:t xml:space="preserve"> 0002</w:t>
      </w:r>
      <w:r w:rsidRPr="00C7054E">
        <w:rPr>
          <w:rFonts w:cs="Arial"/>
        </w:rPr>
        <w:t xml:space="preserve"> Chłapowo,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  <w:r w:rsidRPr="00C7054E">
        <w:rPr>
          <w:rFonts w:cs="Arial"/>
        </w:rPr>
        <w:t xml:space="preserve"> </w:t>
      </w:r>
    </w:p>
    <w:p w14:paraId="1161DB08" w14:textId="2574E232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lastRenderedPageBreak/>
        <w:t xml:space="preserve">- </w:t>
      </w:r>
      <w:r w:rsidRPr="00C7054E">
        <w:rPr>
          <w:rFonts w:cs="Arial"/>
        </w:rPr>
        <w:t xml:space="preserve">część o powierzchni 2,4980 ha działki </w:t>
      </w:r>
      <w:r w:rsidRPr="00C7054E">
        <w:rPr>
          <w:rFonts w:cs="Arial"/>
        </w:rPr>
        <w:t xml:space="preserve">nr 6/2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4,5952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0002 </w:t>
      </w:r>
      <w:r w:rsidRPr="00C7054E">
        <w:rPr>
          <w:rFonts w:cs="Arial"/>
        </w:rPr>
        <w:t>Chłapowo,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</w:p>
    <w:p w14:paraId="721C72E8" w14:textId="10165E73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6,0268 ha działki </w:t>
      </w:r>
      <w:r w:rsidRPr="00C7054E">
        <w:rPr>
          <w:rFonts w:cs="Arial"/>
        </w:rPr>
        <w:t xml:space="preserve">nr 131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10,2078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0002 </w:t>
      </w:r>
      <w:r w:rsidRPr="00C7054E">
        <w:rPr>
          <w:rFonts w:cs="Arial"/>
        </w:rPr>
        <w:t>Chłapowo,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GD2W/00048811/0,</w:t>
      </w:r>
    </w:p>
    <w:p w14:paraId="4871268A" w14:textId="453223CA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5,6902 ha działki </w:t>
      </w:r>
      <w:r w:rsidRPr="00C7054E">
        <w:rPr>
          <w:rFonts w:cs="Arial"/>
        </w:rPr>
        <w:t xml:space="preserve">nr 1 </w:t>
      </w:r>
      <w:r w:rsidRPr="00C7054E">
        <w:rPr>
          <w:rFonts w:cs="Arial"/>
        </w:rPr>
        <w:t>(powierzchnia całkowita</w:t>
      </w:r>
      <w:r w:rsidRPr="00C7054E">
        <w:rPr>
          <w:rFonts w:cs="Arial"/>
        </w:rPr>
        <w:t xml:space="preserve"> 6,8598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0001 </w:t>
      </w:r>
      <w:r w:rsidRPr="00C7054E">
        <w:rPr>
          <w:rFonts w:cs="Arial"/>
        </w:rPr>
        <w:t>Chałupy,</w:t>
      </w:r>
      <w:r w:rsidRPr="00C7054E">
        <w:rPr>
          <w:rFonts w:cs="Arial"/>
        </w:rPr>
        <w:t xml:space="preserve"> dla której prowadzona jest księga wieczysta </w:t>
      </w:r>
      <w:r w:rsidRPr="00C7054E">
        <w:rPr>
          <w:rFonts w:cs="Arial"/>
        </w:rPr>
        <w:t>nr GD2W/00048811/0,</w:t>
      </w:r>
      <w:r w:rsidRPr="00C7054E">
        <w:rPr>
          <w:rFonts w:cs="Arial"/>
        </w:rPr>
        <w:t xml:space="preserve"> </w:t>
      </w:r>
    </w:p>
    <w:p w14:paraId="37E06A81" w14:textId="2F93D732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2,3377 ha działki </w:t>
      </w:r>
      <w:r w:rsidRPr="00C7054E">
        <w:rPr>
          <w:rFonts w:cs="Arial"/>
        </w:rPr>
        <w:t xml:space="preserve">nr 1/1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5,3294 ha</w:t>
      </w:r>
      <w:r w:rsidRPr="00C7054E">
        <w:rPr>
          <w:rFonts w:cs="Arial"/>
        </w:rPr>
        <w:t>)</w:t>
      </w:r>
      <w:r w:rsidRPr="00C7054E">
        <w:rPr>
          <w:rFonts w:cs="Arial"/>
        </w:rPr>
        <w:t>, obręb</w:t>
      </w:r>
      <w:r w:rsidRPr="00C7054E">
        <w:rPr>
          <w:rFonts w:cs="Arial"/>
        </w:rPr>
        <w:t xml:space="preserve"> 0003</w:t>
      </w:r>
      <w:r w:rsidRPr="00C7054E">
        <w:rPr>
          <w:rFonts w:cs="Arial"/>
        </w:rPr>
        <w:t xml:space="preserve"> Jastrzębia Góra,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GD2W/00057263/9,</w:t>
      </w:r>
    </w:p>
    <w:p w14:paraId="37629FB2" w14:textId="55B378B2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1,7102 ha działki </w:t>
      </w:r>
      <w:r w:rsidRPr="00C7054E">
        <w:rPr>
          <w:rFonts w:cs="Arial"/>
        </w:rPr>
        <w:t xml:space="preserve">nr 1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4,3188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0003 </w:t>
      </w:r>
      <w:r w:rsidRPr="00C7054E">
        <w:rPr>
          <w:rFonts w:cs="Arial"/>
        </w:rPr>
        <w:t>Jastrzębia Góra,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GD2W/00057263/9</w:t>
      </w:r>
      <w:r w:rsidRPr="00C7054E">
        <w:rPr>
          <w:rFonts w:cs="Arial"/>
        </w:rPr>
        <w:t xml:space="preserve">, </w:t>
      </w:r>
    </w:p>
    <w:p w14:paraId="5D95386B" w14:textId="612A3534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2,2585 ha działki </w:t>
      </w:r>
      <w:r w:rsidRPr="00C7054E">
        <w:rPr>
          <w:rFonts w:cs="Arial"/>
        </w:rPr>
        <w:t xml:space="preserve">nr 174/4 </w:t>
      </w:r>
      <w:r w:rsidRPr="00C7054E">
        <w:rPr>
          <w:rFonts w:cs="Arial"/>
        </w:rPr>
        <w:t>(powierzchnia całkowita</w:t>
      </w:r>
      <w:r w:rsidRPr="00C7054E">
        <w:rPr>
          <w:rFonts w:cs="Arial"/>
        </w:rPr>
        <w:t xml:space="preserve"> 2,9876 ha</w:t>
      </w:r>
      <w:r w:rsidRPr="00C7054E">
        <w:rPr>
          <w:rFonts w:cs="Arial"/>
        </w:rPr>
        <w:t>)</w:t>
      </w:r>
      <w:r w:rsidRPr="00C7054E">
        <w:rPr>
          <w:rFonts w:cs="Arial"/>
        </w:rPr>
        <w:t>, obręb</w:t>
      </w:r>
      <w:r w:rsidRPr="00C7054E">
        <w:rPr>
          <w:rFonts w:cs="Arial"/>
        </w:rPr>
        <w:t xml:space="preserve"> 0002</w:t>
      </w:r>
      <w:r w:rsidRPr="00C7054E">
        <w:rPr>
          <w:rFonts w:cs="Arial"/>
        </w:rPr>
        <w:t xml:space="preserve"> Władysławowo,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GD2W/00001096/0</w:t>
      </w:r>
      <w:r w:rsidRPr="00C7054E">
        <w:rPr>
          <w:rFonts w:cs="Arial"/>
        </w:rPr>
        <w:t xml:space="preserve">, </w:t>
      </w:r>
    </w:p>
    <w:p w14:paraId="40A24906" w14:textId="2B48055A" w:rsidR="00000000" w:rsidRPr="00C7054E" w:rsidRDefault="00000000" w:rsidP="00C7054E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1,9045 ha działki </w:t>
      </w:r>
      <w:r w:rsidRPr="00C7054E">
        <w:rPr>
          <w:rFonts w:cs="Arial"/>
        </w:rPr>
        <w:t xml:space="preserve">nr 1/8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4,1393 ha</w:t>
      </w:r>
      <w:r w:rsidRPr="00C7054E">
        <w:rPr>
          <w:rFonts w:cs="Arial"/>
        </w:rPr>
        <w:t>)</w:t>
      </w:r>
      <w:r w:rsidRPr="00C7054E">
        <w:rPr>
          <w:rFonts w:cs="Arial"/>
        </w:rPr>
        <w:t>, obręb</w:t>
      </w:r>
      <w:r w:rsidRPr="00C7054E">
        <w:rPr>
          <w:rFonts w:cs="Arial"/>
        </w:rPr>
        <w:t xml:space="preserve"> 0003</w:t>
      </w:r>
      <w:r w:rsidRPr="00C7054E">
        <w:rPr>
          <w:rFonts w:cs="Arial"/>
        </w:rPr>
        <w:t xml:space="preserve"> Władysławowo,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GD2W/00000596/8,</w:t>
      </w:r>
    </w:p>
    <w:p w14:paraId="2CD83117" w14:textId="05021209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14,0669 ha działki </w:t>
      </w:r>
      <w:r w:rsidRPr="00C7054E">
        <w:rPr>
          <w:rFonts w:cs="Arial"/>
        </w:rPr>
        <w:t xml:space="preserve">nr 1/17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25,4547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0010 </w:t>
      </w:r>
      <w:r w:rsidRPr="00C7054E">
        <w:rPr>
          <w:rFonts w:cs="Arial"/>
        </w:rPr>
        <w:t>Władysławowo,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GD2W/00000596/8,</w:t>
      </w:r>
    </w:p>
    <w:p w14:paraId="7CE004E3" w14:textId="3B7A898F" w:rsidR="00000000" w:rsidRPr="00C7054E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7,7516 ha działki </w:t>
      </w:r>
      <w:r w:rsidRPr="00C7054E">
        <w:rPr>
          <w:rFonts w:cs="Arial"/>
        </w:rPr>
        <w:t xml:space="preserve">nr 45/4 </w:t>
      </w:r>
      <w:r w:rsidRPr="00C7054E">
        <w:rPr>
          <w:rFonts w:cs="Arial"/>
        </w:rPr>
        <w:t xml:space="preserve">(powierzchnia całkowita </w:t>
      </w:r>
      <w:r w:rsidRPr="00C7054E">
        <w:rPr>
          <w:rFonts w:cs="Arial"/>
        </w:rPr>
        <w:t>12,2579 ha</w:t>
      </w:r>
      <w:r w:rsidRPr="00C7054E">
        <w:rPr>
          <w:rFonts w:cs="Arial"/>
        </w:rPr>
        <w:t>)</w:t>
      </w:r>
      <w:r w:rsidRPr="00C7054E">
        <w:rPr>
          <w:rFonts w:cs="Arial"/>
        </w:rPr>
        <w:t xml:space="preserve">, obręb </w:t>
      </w:r>
      <w:r w:rsidRPr="00C7054E">
        <w:rPr>
          <w:rFonts w:cs="Arial"/>
        </w:rPr>
        <w:t xml:space="preserve">0010 </w:t>
      </w:r>
      <w:r w:rsidRPr="00C7054E">
        <w:rPr>
          <w:rFonts w:cs="Arial"/>
        </w:rPr>
        <w:t>Władysławowo,</w:t>
      </w:r>
      <w:r w:rsidRPr="00C7054E">
        <w:rPr>
          <w:rFonts w:cs="Arial"/>
        </w:rPr>
        <w:t xml:space="preserve"> </w:t>
      </w:r>
      <w:r w:rsidRPr="00C7054E">
        <w:rPr>
          <w:rFonts w:cs="Arial"/>
        </w:rPr>
        <w:t xml:space="preserve">dla której prowadzona jest księga wieczysta </w:t>
      </w:r>
      <w:r w:rsidRPr="00C7054E">
        <w:rPr>
          <w:rFonts w:cs="Arial"/>
        </w:rPr>
        <w:t>nr GD2W/00000596/8</w:t>
      </w:r>
      <w:r w:rsidRPr="00C7054E">
        <w:rPr>
          <w:rFonts w:cs="Arial"/>
        </w:rPr>
        <w:t xml:space="preserve">, </w:t>
      </w:r>
    </w:p>
    <w:p w14:paraId="392867E2" w14:textId="66FC05D1" w:rsidR="00000000" w:rsidRDefault="00000000" w:rsidP="009D2985">
      <w:pPr>
        <w:ind w:left="360" w:firstLine="0"/>
        <w:contextualSpacing/>
        <w:rPr>
          <w:rFonts w:cs="Arial"/>
        </w:rPr>
      </w:pPr>
      <w:r w:rsidRPr="00C7054E">
        <w:rPr>
          <w:rFonts w:cs="Arial"/>
        </w:rPr>
        <w:t xml:space="preserve">- </w:t>
      </w:r>
      <w:r w:rsidRPr="00C7054E">
        <w:rPr>
          <w:rFonts w:cs="Arial"/>
        </w:rPr>
        <w:t xml:space="preserve">część o powierzchni 1,7479 ha działki </w:t>
      </w:r>
      <w:r w:rsidRPr="00C7054E">
        <w:rPr>
          <w:rFonts w:cs="Arial"/>
        </w:rPr>
        <w:t xml:space="preserve">nr 334/11 </w:t>
      </w:r>
      <w:r w:rsidRPr="00C7054E">
        <w:rPr>
          <w:rFonts w:cs="Arial"/>
        </w:rPr>
        <w:t>(</w:t>
      </w:r>
      <w:r w:rsidRPr="00193BF6">
        <w:rPr>
          <w:rFonts w:cs="Arial"/>
        </w:rPr>
        <w:t xml:space="preserve">powierzchnia całkowita </w:t>
      </w:r>
      <w:r w:rsidRPr="00193BF6">
        <w:rPr>
          <w:rFonts w:cs="Arial"/>
        </w:rPr>
        <w:t>6,4759 ha</w:t>
      </w:r>
      <w:r>
        <w:rPr>
          <w:rFonts w:cs="Arial"/>
        </w:rPr>
        <w:t>)</w:t>
      </w:r>
      <w:r w:rsidRPr="00193BF6">
        <w:rPr>
          <w:rFonts w:cs="Arial"/>
        </w:rPr>
        <w:t xml:space="preserve">, obręb </w:t>
      </w:r>
      <w:r>
        <w:rPr>
          <w:rFonts w:cs="Arial"/>
        </w:rPr>
        <w:t xml:space="preserve">0003 </w:t>
      </w:r>
      <w:r w:rsidRPr="00193BF6">
        <w:rPr>
          <w:rFonts w:cs="Arial"/>
        </w:rPr>
        <w:t>Władysławowo</w:t>
      </w:r>
      <w:r w:rsidRPr="00193BF6">
        <w:rPr>
          <w:rFonts w:cs="Arial"/>
        </w:rPr>
        <w:t xml:space="preserve">, </w:t>
      </w:r>
      <w:r w:rsidRPr="00193BF6">
        <w:rPr>
          <w:rFonts w:cs="Arial"/>
        </w:rPr>
        <w:t xml:space="preserve">dla której prowadzona jest księga wieczysta </w:t>
      </w:r>
      <w:r w:rsidRPr="00193BF6">
        <w:rPr>
          <w:rFonts w:cs="Arial"/>
        </w:rPr>
        <w:t>nr GD2W/00057212/7</w:t>
      </w:r>
      <w:r w:rsidRPr="00193BF6">
        <w:rPr>
          <w:rFonts w:cs="Arial"/>
        </w:rPr>
        <w:t xml:space="preserve">, </w:t>
      </w:r>
    </w:p>
    <w:p w14:paraId="5E2626D6" w14:textId="77777777" w:rsidR="00000000" w:rsidRPr="00193BF6" w:rsidRDefault="00000000" w:rsidP="009D2985">
      <w:pPr>
        <w:ind w:left="360" w:firstLine="0"/>
        <w:contextualSpacing/>
        <w:rPr>
          <w:rFonts w:cs="Arial"/>
        </w:rPr>
      </w:pPr>
      <w:r w:rsidRPr="00193BF6">
        <w:rPr>
          <w:rFonts w:cs="Arial"/>
        </w:rPr>
        <w:t xml:space="preserve">na rzecz Gminy </w:t>
      </w:r>
      <w:r>
        <w:rPr>
          <w:rFonts w:cs="Arial"/>
        </w:rPr>
        <w:t>Władysławowo</w:t>
      </w:r>
      <w:r w:rsidRPr="00193BF6">
        <w:rPr>
          <w:rFonts w:cs="Arial"/>
        </w:rPr>
        <w:t xml:space="preserve"> - dotychczasowego dzierżawcy, z przeznaczeniem </w:t>
      </w:r>
      <w:r w:rsidRPr="00193BF6">
        <w:rPr>
          <w:rFonts w:cs="Arial"/>
        </w:rPr>
        <w:t>na cele związane z prowadzeniem działalności o charakterze rekreacyjno-sportowym oraz gastronomicznym z możliwością poddzierżawy;</w:t>
      </w:r>
    </w:p>
    <w:p w14:paraId="78ACC27F" w14:textId="77777777" w:rsidR="00000000" w:rsidRDefault="00000000" w:rsidP="00660831">
      <w:pPr>
        <w:numPr>
          <w:ilvl w:val="0"/>
          <w:numId w:val="1"/>
        </w:numPr>
        <w:ind w:left="425" w:hanging="425"/>
        <w:rPr>
          <w:rFonts w:cs="Arial"/>
        </w:rPr>
      </w:pPr>
      <w:r w:rsidRPr="00BA398F">
        <w:rPr>
          <w:rFonts w:cs="Arial"/>
        </w:rPr>
        <w:t>odstąpienie od obowiązku przetargowego trybu zawarcia umowy dzierżawy nieruchomości, o któr</w:t>
      </w:r>
      <w:r>
        <w:rPr>
          <w:rFonts w:cs="Arial"/>
        </w:rPr>
        <w:t>ych</w:t>
      </w:r>
      <w:r w:rsidRPr="00BA398F">
        <w:rPr>
          <w:rFonts w:cs="Arial"/>
        </w:rPr>
        <w:t xml:space="preserve"> mowa w pkt 1</w:t>
      </w:r>
      <w:r>
        <w:rPr>
          <w:rFonts w:cs="Arial"/>
        </w:rPr>
        <w:t>.</w:t>
      </w:r>
    </w:p>
    <w:p w14:paraId="16AE6B6A" w14:textId="6D781F14" w:rsidR="00000000" w:rsidRDefault="00000000" w:rsidP="00193BF6">
      <w:pPr>
        <w:autoSpaceDE w:val="0"/>
        <w:autoSpaceDN w:val="0"/>
        <w:adjustRightInd w:val="0"/>
        <w:rPr>
          <w:rFonts w:cs="Arial"/>
        </w:rPr>
      </w:pPr>
      <w:r w:rsidRPr="00587FE9">
        <w:rPr>
          <w:rFonts w:cs="Arial"/>
        </w:rPr>
        <w:t>§ 2.</w:t>
      </w:r>
      <w:r>
        <w:rPr>
          <w:rFonts w:cs="Arial"/>
        </w:rPr>
        <w:t> </w:t>
      </w:r>
      <w:r w:rsidRPr="00587FE9">
        <w:rPr>
          <w:rFonts w:cs="Arial"/>
        </w:rPr>
        <w:t>Zgoda na dokonanie czynności opisanej w §</w:t>
      </w:r>
      <w:r>
        <w:rPr>
          <w:rFonts w:cs="Arial"/>
        </w:rPr>
        <w:t> </w:t>
      </w:r>
      <w:r w:rsidRPr="00587FE9">
        <w:rPr>
          <w:rFonts w:cs="Arial"/>
        </w:rPr>
        <w:t>1 jest udzielana z</w:t>
      </w:r>
      <w:r>
        <w:rPr>
          <w:rFonts w:cs="Arial"/>
        </w:rPr>
        <w:t xml:space="preserve"> </w:t>
      </w:r>
      <w:r w:rsidRPr="00587FE9">
        <w:rPr>
          <w:rFonts w:cs="Arial"/>
        </w:rPr>
        <w:t>zastrzeżeniem</w:t>
      </w:r>
      <w:r>
        <w:rPr>
          <w:rFonts w:cs="Arial"/>
        </w:rPr>
        <w:t xml:space="preserve"> konieczności zawarcia w umowie warunków zawartych w piśmie Urzędu Morskiego w Gdyni </w:t>
      </w:r>
      <w:r w:rsidRPr="00193BF6">
        <w:rPr>
          <w:rFonts w:cs="Arial"/>
        </w:rPr>
        <w:t>z dnia 6 czerwca 2023 r</w:t>
      </w:r>
      <w:r>
        <w:rPr>
          <w:rFonts w:cs="Arial"/>
        </w:rPr>
        <w:t xml:space="preserve">. nr </w:t>
      </w:r>
      <w:r w:rsidRPr="00193BF6">
        <w:rPr>
          <w:rFonts w:cs="Arial"/>
        </w:rPr>
        <w:t>INZ3.9216.53.2023.JF</w:t>
      </w:r>
      <w:r>
        <w:rPr>
          <w:rFonts w:cs="Arial"/>
        </w:rPr>
        <w:t>.</w:t>
      </w:r>
      <w:r w:rsidRPr="00193BF6">
        <w:rPr>
          <w:rFonts w:cs="Arial"/>
        </w:rPr>
        <w:t xml:space="preserve"> </w:t>
      </w:r>
    </w:p>
    <w:p w14:paraId="3C5B7CED" w14:textId="77777777" w:rsidR="00000000" w:rsidRDefault="00000000" w:rsidP="00167321">
      <w:pPr>
        <w:rPr>
          <w:rFonts w:cs="Arial"/>
        </w:rPr>
      </w:pPr>
      <w:r w:rsidRPr="00BA398F">
        <w:rPr>
          <w:rFonts w:cs="Arial"/>
        </w:rPr>
        <w:t>§ </w:t>
      </w:r>
      <w:r>
        <w:rPr>
          <w:rFonts w:cs="Arial"/>
        </w:rPr>
        <w:t>3</w:t>
      </w:r>
      <w:r w:rsidRPr="00BA398F">
        <w:rPr>
          <w:rFonts w:cs="Arial"/>
        </w:rPr>
        <w:t>. Zgoda na dokonanie czynności opisanej w § 1 ważna jest przez okres 1 roku od dnia jej udzielenia.</w:t>
      </w:r>
    </w:p>
    <w:p w14:paraId="1CD46B83" w14:textId="77777777" w:rsidR="00000000" w:rsidRDefault="00000000" w:rsidP="00C7054E">
      <w:pPr>
        <w:ind w:firstLine="0"/>
      </w:pPr>
    </w:p>
    <w:p w14:paraId="1C2D4B25" w14:textId="77777777" w:rsidR="00000000" w:rsidRDefault="00000000" w:rsidP="00660831">
      <w:pPr>
        <w:spacing w:after="720"/>
        <w:rPr>
          <w:rFonts w:cs="Arial"/>
        </w:rPr>
      </w:pPr>
      <w:r w:rsidRPr="008644C3">
        <w:lastRenderedPageBreak/>
        <w:t>§</w:t>
      </w:r>
      <w:r>
        <w:t xml:space="preserve"> 4</w:t>
      </w:r>
      <w:r w:rsidRPr="00BA398F">
        <w:rPr>
          <w:rFonts w:cs="Arial"/>
        </w:rPr>
        <w:t>. Zarządzenie wcho</w:t>
      </w:r>
      <w:r>
        <w:rPr>
          <w:rFonts w:cs="Arial"/>
        </w:rPr>
        <w:t>dzi w życie z dniem podpisania.</w:t>
      </w:r>
    </w:p>
    <w:p w14:paraId="6BD3C456" w14:textId="77777777" w:rsidR="00097C08" w:rsidRDefault="00097C08" w:rsidP="00097C08">
      <w:pPr>
        <w:ind w:left="2836"/>
        <w:jc w:val="center"/>
        <w:rPr>
          <w:rFonts w:cs="Arial"/>
        </w:rPr>
      </w:pPr>
      <w:bookmarkStart w:id="0" w:name="ezdPracownikAtrybut5"/>
      <w:r>
        <w:rPr>
          <w:rFonts w:cs="Arial"/>
        </w:rPr>
        <w:t>WOJEWODA POMORSKI</w:t>
      </w:r>
      <w:bookmarkEnd w:id="0"/>
    </w:p>
    <w:p w14:paraId="10A89A05" w14:textId="08B75C29" w:rsidR="00000000" w:rsidRPr="00097C08" w:rsidRDefault="00097C08" w:rsidP="00097C08">
      <w:pPr>
        <w:ind w:left="2836"/>
        <w:jc w:val="center"/>
        <w:rPr>
          <w:rFonts w:cs="Arial"/>
        </w:rPr>
      </w:pPr>
      <w:bookmarkStart w:id="1" w:name="ezdPracownikNazwa"/>
      <w:r>
        <w:rPr>
          <w:rFonts w:cs="Arial"/>
        </w:rPr>
        <w:t>Beata Rutkiewicz</w:t>
      </w:r>
      <w:bookmarkEnd w:id="1"/>
    </w:p>
    <w:sectPr w:rsidR="00665D8E" w:rsidRPr="0009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E67D1"/>
    <w:multiLevelType w:val="hybridMultilevel"/>
    <w:tmpl w:val="853240B4"/>
    <w:lvl w:ilvl="0" w:tplc="E834D67E">
      <w:start w:val="1"/>
      <w:numFmt w:val="decimal"/>
      <w:lvlText w:val="%1)"/>
      <w:lvlJc w:val="left"/>
      <w:pPr>
        <w:ind w:left="360" w:hanging="360"/>
      </w:pPr>
    </w:lvl>
    <w:lvl w:ilvl="1" w:tplc="28F21684">
      <w:start w:val="1"/>
      <w:numFmt w:val="lowerLetter"/>
      <w:lvlText w:val="%2."/>
      <w:lvlJc w:val="left"/>
      <w:pPr>
        <w:ind w:left="2148" w:hanging="360"/>
      </w:pPr>
    </w:lvl>
    <w:lvl w:ilvl="2" w:tplc="409E618A">
      <w:start w:val="1"/>
      <w:numFmt w:val="lowerRoman"/>
      <w:lvlText w:val="%3."/>
      <w:lvlJc w:val="right"/>
      <w:pPr>
        <w:ind w:left="2868" w:hanging="180"/>
      </w:pPr>
    </w:lvl>
    <w:lvl w:ilvl="3" w:tplc="81B0B180">
      <w:start w:val="1"/>
      <w:numFmt w:val="decimal"/>
      <w:lvlText w:val="%4."/>
      <w:lvlJc w:val="left"/>
      <w:pPr>
        <w:ind w:left="3588" w:hanging="360"/>
      </w:pPr>
    </w:lvl>
    <w:lvl w:ilvl="4" w:tplc="0D3E5D96">
      <w:start w:val="1"/>
      <w:numFmt w:val="lowerLetter"/>
      <w:lvlText w:val="%5."/>
      <w:lvlJc w:val="left"/>
      <w:pPr>
        <w:ind w:left="4308" w:hanging="360"/>
      </w:pPr>
    </w:lvl>
    <w:lvl w:ilvl="5" w:tplc="B36A96F2">
      <w:start w:val="1"/>
      <w:numFmt w:val="lowerRoman"/>
      <w:lvlText w:val="%6."/>
      <w:lvlJc w:val="right"/>
      <w:pPr>
        <w:ind w:left="5028" w:hanging="180"/>
      </w:pPr>
    </w:lvl>
    <w:lvl w:ilvl="6" w:tplc="682AAA22">
      <w:start w:val="1"/>
      <w:numFmt w:val="decimal"/>
      <w:lvlText w:val="%7."/>
      <w:lvlJc w:val="left"/>
      <w:pPr>
        <w:ind w:left="5748" w:hanging="360"/>
      </w:pPr>
    </w:lvl>
    <w:lvl w:ilvl="7" w:tplc="688670F6">
      <w:start w:val="1"/>
      <w:numFmt w:val="lowerLetter"/>
      <w:lvlText w:val="%8."/>
      <w:lvlJc w:val="left"/>
      <w:pPr>
        <w:ind w:left="6468" w:hanging="360"/>
      </w:pPr>
    </w:lvl>
    <w:lvl w:ilvl="8" w:tplc="E7D43FFA">
      <w:start w:val="1"/>
      <w:numFmt w:val="lowerRoman"/>
      <w:lvlText w:val="%9."/>
      <w:lvlJc w:val="right"/>
      <w:pPr>
        <w:ind w:left="7188" w:hanging="180"/>
      </w:pPr>
    </w:lvl>
  </w:abstractNum>
  <w:num w:numId="1" w16cid:durableId="199560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97"/>
    <w:rsid w:val="00097C08"/>
    <w:rsid w:val="0095581E"/>
    <w:rsid w:val="00D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BFB5"/>
  <w15:docId w15:val="{4BF2D93C-71D6-444E-B152-6E013972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35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oraz odstąpienie od obowiązku przetargowego trybu zawarcia umowy dzierżawy</dc:title>
  <dc:creator>Maria Leszczyńska</dc:creator>
  <cp:keywords>zarządzenie-dzierżawa</cp:keywords>
  <cp:lastModifiedBy>Dawid Kwidziński</cp:lastModifiedBy>
  <cp:revision>35</cp:revision>
  <cp:lastPrinted>2017-01-05T08:10:00Z</cp:lastPrinted>
  <dcterms:created xsi:type="dcterms:W3CDTF">2021-05-05T14:26:00Z</dcterms:created>
  <dcterms:modified xsi:type="dcterms:W3CDTF">2024-09-13T10:39:00Z</dcterms:modified>
</cp:coreProperties>
</file>