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8517" w14:textId="77777777" w:rsidR="002E2375" w:rsidRPr="00C050CE" w:rsidRDefault="002E2375" w:rsidP="002E2375">
      <w:pPr>
        <w:tabs>
          <w:tab w:val="left" w:pos="5837"/>
        </w:tabs>
        <w:rPr>
          <w:b/>
          <w:color w:val="FF0000"/>
        </w:rPr>
      </w:pPr>
      <w:r>
        <w:rPr>
          <w:b/>
        </w:rPr>
        <w:tab/>
      </w:r>
      <w:bookmarkStart w:id="0" w:name="_GoBack"/>
      <w:bookmarkEnd w:id="0"/>
    </w:p>
    <w:p w14:paraId="4C09A24A" w14:textId="77777777" w:rsidR="002E2375" w:rsidRPr="00BC133E" w:rsidRDefault="002E2375" w:rsidP="002E2375">
      <w:pPr>
        <w:tabs>
          <w:tab w:val="left" w:pos="4704"/>
        </w:tabs>
        <w:jc w:val="center"/>
        <w:rPr>
          <w:rFonts w:asciiTheme="minorHAnsi" w:hAnsiTheme="minorHAnsi"/>
          <w:b/>
          <w:sz w:val="22"/>
          <w:szCs w:val="22"/>
        </w:rPr>
      </w:pPr>
      <w:r w:rsidRPr="00BC133E">
        <w:rPr>
          <w:rFonts w:asciiTheme="minorHAnsi" w:hAnsiTheme="minorHAnsi"/>
          <w:b/>
          <w:sz w:val="22"/>
          <w:szCs w:val="22"/>
        </w:rPr>
        <w:t>PROGRAM PRIORYTETOWY</w:t>
      </w:r>
    </w:p>
    <w:p w14:paraId="28A3D00B" w14:textId="77777777" w:rsidR="002E2375" w:rsidRPr="00BC133E" w:rsidRDefault="002E2375" w:rsidP="002E2375">
      <w:pPr>
        <w:tabs>
          <w:tab w:val="left" w:pos="4704"/>
        </w:tabs>
        <w:jc w:val="center"/>
        <w:rPr>
          <w:rFonts w:asciiTheme="minorHAnsi" w:hAnsiTheme="minorHAnsi"/>
          <w:b/>
          <w:sz w:val="22"/>
          <w:szCs w:val="22"/>
        </w:rPr>
      </w:pPr>
    </w:p>
    <w:p w14:paraId="2F7103B3" w14:textId="77777777" w:rsidR="002E2375" w:rsidRPr="00BC133E" w:rsidRDefault="002E2375" w:rsidP="002E2375">
      <w:pPr>
        <w:tabs>
          <w:tab w:val="left" w:pos="4704"/>
        </w:tabs>
        <w:jc w:val="center"/>
        <w:rPr>
          <w:rFonts w:asciiTheme="minorHAnsi" w:hAnsiTheme="minorHAnsi"/>
          <w:b/>
          <w:sz w:val="22"/>
          <w:szCs w:val="22"/>
        </w:rPr>
      </w:pPr>
    </w:p>
    <w:p w14:paraId="1DA7AB5E" w14:textId="77777777" w:rsidR="002E2375" w:rsidRPr="00BC133E" w:rsidRDefault="002E2375" w:rsidP="002E2375">
      <w:pPr>
        <w:tabs>
          <w:tab w:val="left" w:pos="4704"/>
        </w:tabs>
        <w:jc w:val="both"/>
        <w:rPr>
          <w:rFonts w:asciiTheme="minorHAnsi" w:hAnsiTheme="minorHAnsi"/>
          <w:b/>
          <w:sz w:val="22"/>
          <w:szCs w:val="22"/>
        </w:rPr>
      </w:pPr>
      <w:r w:rsidRPr="00BC133E">
        <w:rPr>
          <w:rFonts w:asciiTheme="minorHAnsi" w:hAnsiTheme="minorHAnsi"/>
          <w:b/>
          <w:sz w:val="22"/>
          <w:szCs w:val="22"/>
        </w:rPr>
        <w:t xml:space="preserve">Tytuł programu: </w:t>
      </w:r>
    </w:p>
    <w:p w14:paraId="4465F79C" w14:textId="77777777" w:rsidR="002E2375" w:rsidRPr="00BC133E" w:rsidRDefault="00FC2347" w:rsidP="002E2375">
      <w:pPr>
        <w:tabs>
          <w:tab w:val="left" w:pos="1276"/>
          <w:tab w:val="left" w:pos="4704"/>
        </w:tabs>
        <w:autoSpaceDE w:val="0"/>
        <w:autoSpaceDN w:val="0"/>
        <w:adjustRightInd w:val="0"/>
        <w:spacing w:before="240" w:after="240"/>
        <w:jc w:val="both"/>
        <w:rPr>
          <w:rFonts w:asciiTheme="minorHAnsi" w:hAnsiTheme="minorHAnsi"/>
          <w:b/>
          <w:sz w:val="22"/>
          <w:szCs w:val="22"/>
        </w:rPr>
      </w:pPr>
      <w:r w:rsidRPr="00BC133E">
        <w:rPr>
          <w:rFonts w:asciiTheme="minorHAnsi" w:hAnsiTheme="minorHAnsi"/>
          <w:b/>
          <w:sz w:val="22"/>
          <w:szCs w:val="22"/>
        </w:rPr>
        <w:t>SYSTEM - Wsparcie działań ochrony środowiska i gospodarki wodnej realizowanych przez  partnerów zewnętrznych – REGION</w:t>
      </w:r>
    </w:p>
    <w:p w14:paraId="16D8F9EF" w14:textId="77777777" w:rsidR="002E2375" w:rsidRPr="00BC133E" w:rsidRDefault="002E2375" w:rsidP="0000023D">
      <w:pPr>
        <w:pStyle w:val="Akapitzlist"/>
        <w:numPr>
          <w:ilvl w:val="0"/>
          <w:numId w:val="4"/>
        </w:numPr>
        <w:tabs>
          <w:tab w:val="left" w:pos="540"/>
          <w:tab w:val="left" w:pos="4704"/>
        </w:tabs>
        <w:autoSpaceDE w:val="0"/>
        <w:autoSpaceDN w:val="0"/>
        <w:adjustRightInd w:val="0"/>
        <w:spacing w:before="600" w:after="120"/>
        <w:ind w:left="0" w:firstLine="0"/>
        <w:rPr>
          <w:rFonts w:asciiTheme="minorHAnsi" w:hAnsiTheme="minorHAnsi"/>
          <w:b/>
          <w:sz w:val="22"/>
          <w:szCs w:val="22"/>
        </w:rPr>
      </w:pPr>
      <w:r w:rsidRPr="00BC133E">
        <w:rPr>
          <w:rFonts w:asciiTheme="minorHAnsi" w:hAnsiTheme="minorHAnsi"/>
          <w:b/>
          <w:sz w:val="22"/>
          <w:szCs w:val="22"/>
        </w:rPr>
        <w:t xml:space="preserve">Cel programu </w:t>
      </w:r>
    </w:p>
    <w:p w14:paraId="1CF90CA2" w14:textId="77777777" w:rsidR="002E2375" w:rsidRPr="00BC133E" w:rsidRDefault="002E2375" w:rsidP="002E2375">
      <w:pPr>
        <w:tabs>
          <w:tab w:val="left" w:pos="4704"/>
        </w:tabs>
        <w:autoSpaceDE w:val="0"/>
        <w:autoSpaceDN w:val="0"/>
        <w:adjustRightInd w:val="0"/>
        <w:spacing w:before="60"/>
        <w:jc w:val="both"/>
        <w:rPr>
          <w:rFonts w:asciiTheme="minorHAnsi" w:hAnsiTheme="minorHAnsi"/>
          <w:sz w:val="22"/>
          <w:szCs w:val="22"/>
        </w:rPr>
      </w:pPr>
      <w:r w:rsidRPr="00BC133E">
        <w:rPr>
          <w:rFonts w:asciiTheme="minorHAnsi" w:hAnsiTheme="minorHAnsi"/>
          <w:sz w:val="22"/>
          <w:szCs w:val="22"/>
        </w:rPr>
        <w:t>Wspieranie przedsięwzięć z zakresu ochrony środowiska i gospodarki wodnej za pośrednictwem partnerów zewnętrznych.</w:t>
      </w:r>
    </w:p>
    <w:p w14:paraId="19666F48" w14:textId="77777777" w:rsidR="002E2375" w:rsidRPr="00BC133E" w:rsidRDefault="002E2375" w:rsidP="0000023D">
      <w:pPr>
        <w:pStyle w:val="Akapitzlist"/>
        <w:numPr>
          <w:ilvl w:val="0"/>
          <w:numId w:val="11"/>
        </w:numPr>
        <w:tabs>
          <w:tab w:val="left" w:pos="540"/>
          <w:tab w:val="left" w:pos="4704"/>
        </w:tabs>
        <w:autoSpaceDE w:val="0"/>
        <w:autoSpaceDN w:val="0"/>
        <w:adjustRightInd w:val="0"/>
        <w:spacing w:before="240" w:after="120"/>
        <w:ind w:hanging="720"/>
        <w:contextualSpacing w:val="0"/>
        <w:rPr>
          <w:rFonts w:asciiTheme="minorHAnsi" w:hAnsiTheme="minorHAnsi"/>
          <w:b/>
          <w:sz w:val="22"/>
          <w:szCs w:val="22"/>
        </w:rPr>
      </w:pPr>
      <w:r w:rsidRPr="00BC133E">
        <w:rPr>
          <w:rFonts w:asciiTheme="minorHAnsi" w:hAnsiTheme="minorHAnsi"/>
          <w:b/>
          <w:sz w:val="22"/>
          <w:szCs w:val="22"/>
        </w:rPr>
        <w:t xml:space="preserve">Wskaźnik osiągnięcia celu </w:t>
      </w:r>
    </w:p>
    <w:p w14:paraId="09C7DB20" w14:textId="77777777" w:rsidR="002E2375" w:rsidRPr="00BC133E" w:rsidRDefault="002E2375" w:rsidP="002E2375">
      <w:pPr>
        <w:tabs>
          <w:tab w:val="left" w:pos="4704"/>
        </w:tabs>
        <w:spacing w:before="120" w:after="240"/>
        <w:jc w:val="both"/>
        <w:rPr>
          <w:rFonts w:asciiTheme="minorHAnsi" w:hAnsiTheme="minorHAnsi"/>
          <w:sz w:val="22"/>
          <w:szCs w:val="22"/>
        </w:rPr>
      </w:pPr>
      <w:r w:rsidRPr="00BC133E">
        <w:rPr>
          <w:rFonts w:asciiTheme="minorHAnsi" w:hAnsiTheme="minorHAnsi"/>
          <w:sz w:val="22"/>
          <w:szCs w:val="22"/>
        </w:rPr>
        <w:t>Stopień realizacji celu programu</w:t>
      </w:r>
      <w:r w:rsidR="00F77AC9" w:rsidRPr="00BC133E">
        <w:rPr>
          <w:rFonts w:asciiTheme="minorHAnsi" w:hAnsiTheme="minorHAnsi"/>
          <w:sz w:val="22"/>
          <w:szCs w:val="22"/>
        </w:rPr>
        <w:t xml:space="preserve"> jest</w:t>
      </w:r>
      <w:r w:rsidRPr="00BC133E">
        <w:rPr>
          <w:rFonts w:asciiTheme="minorHAnsi" w:hAnsiTheme="minorHAnsi"/>
          <w:sz w:val="22"/>
          <w:szCs w:val="22"/>
        </w:rPr>
        <w:t xml:space="preserve"> mierzony za pomocą wskaźnik</w:t>
      </w:r>
      <w:r w:rsidR="003834F0" w:rsidRPr="00BC133E">
        <w:rPr>
          <w:rFonts w:asciiTheme="minorHAnsi" w:hAnsiTheme="minorHAnsi"/>
          <w:sz w:val="22"/>
          <w:szCs w:val="22"/>
        </w:rPr>
        <w:t>a</w:t>
      </w:r>
      <w:r w:rsidRPr="00BC133E">
        <w:rPr>
          <w:rFonts w:asciiTheme="minorHAnsi" w:hAnsiTheme="minorHAnsi"/>
          <w:sz w:val="22"/>
          <w:szCs w:val="22"/>
        </w:rPr>
        <w:t xml:space="preserve"> osiągnięcia celu p</w:t>
      </w:r>
      <w:r w:rsidR="003834F0" w:rsidRPr="00BC133E">
        <w:rPr>
          <w:rFonts w:asciiTheme="minorHAnsi" w:hAnsiTheme="minorHAnsi"/>
          <w:sz w:val="22"/>
          <w:szCs w:val="22"/>
        </w:rPr>
        <w:t xml:space="preserve">n. </w:t>
      </w:r>
      <w:r w:rsidRPr="00BC133E">
        <w:rPr>
          <w:rFonts w:asciiTheme="minorHAnsi" w:hAnsiTheme="minorHAnsi"/>
          <w:sz w:val="22"/>
          <w:szCs w:val="22"/>
        </w:rPr>
        <w:t>nazw</w:t>
      </w:r>
      <w:r w:rsidR="003834F0" w:rsidRPr="00BC133E">
        <w:rPr>
          <w:rFonts w:asciiTheme="minorHAnsi" w:hAnsiTheme="minorHAnsi"/>
          <w:sz w:val="22"/>
          <w:szCs w:val="22"/>
        </w:rPr>
        <w:t>ą</w:t>
      </w:r>
      <w:r w:rsidRPr="00BC133E">
        <w:rPr>
          <w:rFonts w:asciiTheme="minorHAnsi" w:hAnsiTheme="minorHAnsi"/>
          <w:sz w:val="22"/>
          <w:szCs w:val="22"/>
        </w:rPr>
        <w:t>:</w:t>
      </w:r>
    </w:p>
    <w:p w14:paraId="532E166B" w14:textId="77777777" w:rsidR="002E2375" w:rsidRPr="00BC133E" w:rsidRDefault="002E2375" w:rsidP="002E2375">
      <w:pPr>
        <w:tabs>
          <w:tab w:val="left" w:pos="4704"/>
        </w:tabs>
        <w:spacing w:before="120" w:after="120"/>
        <w:jc w:val="both"/>
        <w:rPr>
          <w:rFonts w:asciiTheme="minorHAnsi" w:hAnsiTheme="minorHAnsi"/>
          <w:b/>
          <w:sz w:val="22"/>
          <w:szCs w:val="22"/>
        </w:rPr>
      </w:pPr>
      <w:r w:rsidRPr="00BC133E">
        <w:rPr>
          <w:rFonts w:asciiTheme="minorHAnsi" w:hAnsiTheme="minorHAnsi"/>
          <w:b/>
          <w:sz w:val="22"/>
          <w:szCs w:val="22"/>
        </w:rPr>
        <w:t>Liczba jednostek otrzymujących wsparcie (szt.)</w:t>
      </w:r>
    </w:p>
    <w:p w14:paraId="2A1EDEC3" w14:textId="77777777" w:rsidR="002E2375" w:rsidRPr="00BC133E" w:rsidRDefault="002E2375" w:rsidP="003834F0">
      <w:pPr>
        <w:tabs>
          <w:tab w:val="left" w:pos="4704"/>
        </w:tabs>
        <w:spacing w:before="120" w:after="120"/>
        <w:jc w:val="both"/>
        <w:rPr>
          <w:rFonts w:asciiTheme="minorHAnsi" w:hAnsiTheme="minorHAnsi"/>
          <w:sz w:val="22"/>
          <w:szCs w:val="22"/>
        </w:rPr>
      </w:pPr>
      <w:r w:rsidRPr="00BC133E">
        <w:rPr>
          <w:rFonts w:asciiTheme="minorHAnsi" w:hAnsiTheme="minorHAnsi"/>
          <w:sz w:val="22"/>
          <w:szCs w:val="22"/>
        </w:rPr>
        <w:t>Planowana wartość wskaźnika osiągnięcia celu wynosi</w:t>
      </w:r>
      <w:r w:rsidR="00967974">
        <w:rPr>
          <w:rFonts w:asciiTheme="minorHAnsi" w:hAnsiTheme="minorHAnsi"/>
          <w:sz w:val="22"/>
          <w:szCs w:val="22"/>
        </w:rPr>
        <w:t xml:space="preserve"> </w:t>
      </w:r>
      <w:r w:rsidRPr="00BC133E">
        <w:rPr>
          <w:rFonts w:asciiTheme="minorHAnsi" w:hAnsiTheme="minorHAnsi"/>
          <w:sz w:val="22"/>
          <w:szCs w:val="22"/>
        </w:rPr>
        <w:t xml:space="preserve">do </w:t>
      </w:r>
      <w:r w:rsidRPr="00BC133E">
        <w:rPr>
          <w:rFonts w:asciiTheme="minorHAnsi" w:hAnsiTheme="minorHAnsi"/>
          <w:b/>
          <w:sz w:val="22"/>
          <w:szCs w:val="22"/>
        </w:rPr>
        <w:t>16 szt</w:t>
      </w:r>
      <w:r w:rsidRPr="00BC133E">
        <w:rPr>
          <w:rFonts w:asciiTheme="minorHAnsi" w:hAnsiTheme="minorHAnsi"/>
          <w:sz w:val="22"/>
          <w:szCs w:val="22"/>
        </w:rPr>
        <w:t>.</w:t>
      </w:r>
    </w:p>
    <w:p w14:paraId="7D54BB26" w14:textId="77777777" w:rsidR="002E2375" w:rsidRPr="00BC133E" w:rsidRDefault="002E2375" w:rsidP="002E2375">
      <w:pPr>
        <w:pStyle w:val="Akapitzlist"/>
        <w:tabs>
          <w:tab w:val="left" w:pos="284"/>
          <w:tab w:val="left" w:pos="4704"/>
        </w:tabs>
        <w:spacing w:before="60" w:after="120"/>
        <w:ind w:left="817"/>
        <w:rPr>
          <w:rFonts w:asciiTheme="minorHAnsi" w:hAnsiTheme="minorHAnsi"/>
          <w:sz w:val="22"/>
          <w:szCs w:val="22"/>
        </w:rPr>
      </w:pPr>
    </w:p>
    <w:p w14:paraId="369C989E" w14:textId="77777777" w:rsidR="002E2375" w:rsidRPr="00BC133E" w:rsidRDefault="002E2375" w:rsidP="0000023D">
      <w:pPr>
        <w:pStyle w:val="Akapitzlist"/>
        <w:numPr>
          <w:ilvl w:val="0"/>
          <w:numId w:val="11"/>
        </w:numPr>
        <w:tabs>
          <w:tab w:val="left" w:pos="540"/>
          <w:tab w:val="left" w:pos="4704"/>
        </w:tabs>
        <w:autoSpaceDE w:val="0"/>
        <w:autoSpaceDN w:val="0"/>
        <w:adjustRightInd w:val="0"/>
        <w:spacing w:before="120" w:after="120"/>
        <w:ind w:left="567" w:hanging="567"/>
        <w:contextualSpacing w:val="0"/>
        <w:rPr>
          <w:rFonts w:asciiTheme="minorHAnsi" w:hAnsiTheme="minorHAnsi"/>
          <w:b/>
          <w:sz w:val="22"/>
          <w:szCs w:val="22"/>
        </w:rPr>
      </w:pPr>
      <w:r w:rsidRPr="00BC133E">
        <w:rPr>
          <w:rFonts w:asciiTheme="minorHAnsi" w:hAnsiTheme="minorHAnsi"/>
          <w:b/>
          <w:sz w:val="22"/>
          <w:szCs w:val="22"/>
        </w:rPr>
        <w:t>Budżet</w:t>
      </w:r>
    </w:p>
    <w:p w14:paraId="3097A9F6" w14:textId="77777777" w:rsidR="002E2375" w:rsidRPr="00BC133E" w:rsidRDefault="002E2375" w:rsidP="003834F0">
      <w:pPr>
        <w:pStyle w:val="Tekstpodstawowy"/>
        <w:tabs>
          <w:tab w:val="left" w:pos="4704"/>
        </w:tabs>
        <w:spacing w:before="60"/>
        <w:rPr>
          <w:rFonts w:asciiTheme="minorHAnsi" w:hAnsiTheme="minorHAnsi"/>
          <w:b/>
          <w:szCs w:val="22"/>
        </w:rPr>
      </w:pPr>
      <w:r w:rsidRPr="00BC133E">
        <w:rPr>
          <w:rFonts w:asciiTheme="minorHAnsi" w:hAnsiTheme="minorHAnsi"/>
          <w:szCs w:val="22"/>
        </w:rPr>
        <w:t xml:space="preserve">Budżet na realizację celu programu wynosi </w:t>
      </w:r>
      <w:r w:rsidRPr="00BC133E">
        <w:rPr>
          <w:rFonts w:asciiTheme="minorHAnsi" w:hAnsiTheme="minorHAnsi"/>
          <w:b/>
          <w:szCs w:val="22"/>
        </w:rPr>
        <w:t xml:space="preserve">do </w:t>
      </w:r>
      <w:r w:rsidR="00D2132A">
        <w:rPr>
          <w:rFonts w:asciiTheme="minorHAnsi" w:hAnsiTheme="minorHAnsi"/>
          <w:b/>
          <w:szCs w:val="22"/>
        </w:rPr>
        <w:t>73</w:t>
      </w:r>
      <w:r w:rsidR="00286C9B" w:rsidRPr="00BC133E">
        <w:rPr>
          <w:rFonts w:asciiTheme="minorHAnsi" w:hAnsiTheme="minorHAnsi"/>
          <w:b/>
          <w:szCs w:val="22"/>
        </w:rPr>
        <w:t>0</w:t>
      </w:r>
      <w:r w:rsidRPr="00BC133E">
        <w:rPr>
          <w:rFonts w:asciiTheme="minorHAnsi" w:hAnsiTheme="minorHAnsi"/>
          <w:b/>
          <w:szCs w:val="22"/>
        </w:rPr>
        <w:t xml:space="preserve"> 000 tys. zł</w:t>
      </w:r>
      <w:r w:rsidR="003834F0" w:rsidRPr="00BC133E">
        <w:rPr>
          <w:rFonts w:asciiTheme="minorHAnsi" w:hAnsiTheme="minorHAnsi"/>
          <w:szCs w:val="22"/>
        </w:rPr>
        <w:t>.</w:t>
      </w:r>
    </w:p>
    <w:p w14:paraId="455FFD8F" w14:textId="77777777" w:rsidR="002E2375" w:rsidRPr="00BC133E" w:rsidRDefault="002E2375" w:rsidP="0000023D">
      <w:pPr>
        <w:pStyle w:val="Akapitzlist"/>
        <w:numPr>
          <w:ilvl w:val="0"/>
          <w:numId w:val="5"/>
        </w:numPr>
        <w:tabs>
          <w:tab w:val="left" w:pos="540"/>
          <w:tab w:val="left" w:pos="4704"/>
        </w:tabs>
        <w:autoSpaceDE w:val="0"/>
        <w:autoSpaceDN w:val="0"/>
        <w:adjustRightInd w:val="0"/>
        <w:spacing w:before="360" w:after="120"/>
        <w:ind w:left="0" w:firstLine="0"/>
        <w:contextualSpacing w:val="0"/>
        <w:rPr>
          <w:rFonts w:asciiTheme="minorHAnsi" w:hAnsiTheme="minorHAnsi"/>
          <w:b/>
          <w:sz w:val="22"/>
          <w:szCs w:val="22"/>
        </w:rPr>
      </w:pPr>
      <w:r w:rsidRPr="00BC133E">
        <w:rPr>
          <w:rFonts w:asciiTheme="minorHAnsi" w:hAnsiTheme="minorHAnsi"/>
          <w:b/>
          <w:sz w:val="22"/>
          <w:szCs w:val="22"/>
        </w:rPr>
        <w:t xml:space="preserve">Okres wdrażania </w:t>
      </w:r>
    </w:p>
    <w:p w14:paraId="0E8F43D3" w14:textId="77777777" w:rsidR="002E2375" w:rsidRPr="00BC133E" w:rsidRDefault="002E2375" w:rsidP="002E2375">
      <w:pPr>
        <w:tabs>
          <w:tab w:val="left" w:pos="567"/>
          <w:tab w:val="left" w:pos="4704"/>
        </w:tabs>
        <w:spacing w:before="60"/>
        <w:rPr>
          <w:rFonts w:asciiTheme="minorHAnsi" w:hAnsiTheme="minorHAnsi"/>
          <w:sz w:val="22"/>
          <w:szCs w:val="22"/>
        </w:rPr>
      </w:pPr>
      <w:r w:rsidRPr="00BC133E">
        <w:rPr>
          <w:rFonts w:asciiTheme="minorHAnsi" w:hAnsiTheme="minorHAnsi"/>
          <w:sz w:val="22"/>
          <w:szCs w:val="22"/>
        </w:rPr>
        <w:t>Program realizowany będzie w latach 201</w:t>
      </w:r>
      <w:r w:rsidR="003834F0" w:rsidRPr="00BC133E">
        <w:rPr>
          <w:rFonts w:asciiTheme="minorHAnsi" w:hAnsiTheme="minorHAnsi"/>
          <w:sz w:val="22"/>
          <w:szCs w:val="22"/>
        </w:rPr>
        <w:t>9</w:t>
      </w:r>
      <w:r w:rsidRPr="00BC133E">
        <w:rPr>
          <w:rFonts w:asciiTheme="minorHAnsi" w:hAnsiTheme="minorHAnsi"/>
          <w:sz w:val="22"/>
          <w:szCs w:val="22"/>
        </w:rPr>
        <w:t xml:space="preserve"> - 2023, przy czym:</w:t>
      </w:r>
    </w:p>
    <w:p w14:paraId="2929A635" w14:textId="77777777" w:rsidR="002E2375" w:rsidRPr="00D01566" w:rsidRDefault="002E2375" w:rsidP="0000023D">
      <w:pPr>
        <w:pStyle w:val="Akapitzlist"/>
        <w:numPr>
          <w:ilvl w:val="0"/>
          <w:numId w:val="6"/>
        </w:numPr>
        <w:tabs>
          <w:tab w:val="left" w:pos="567"/>
          <w:tab w:val="left" w:pos="4704"/>
        </w:tabs>
        <w:spacing w:before="60"/>
        <w:ind w:left="0" w:firstLine="0"/>
        <w:rPr>
          <w:rFonts w:asciiTheme="minorHAnsi" w:hAnsiTheme="minorHAnsi"/>
          <w:sz w:val="22"/>
          <w:szCs w:val="22"/>
        </w:rPr>
      </w:pPr>
      <w:r w:rsidRPr="00BC133E">
        <w:rPr>
          <w:rFonts w:asciiTheme="minorHAnsi" w:hAnsiTheme="minorHAnsi"/>
          <w:sz w:val="22"/>
          <w:szCs w:val="22"/>
        </w:rPr>
        <w:t xml:space="preserve">zobowiązania (rozumiane jako podpisywanie umów) podejmowane </w:t>
      </w:r>
      <w:r w:rsidRPr="00D01566">
        <w:rPr>
          <w:rFonts w:asciiTheme="minorHAnsi" w:hAnsiTheme="minorHAnsi"/>
          <w:sz w:val="22"/>
          <w:szCs w:val="22"/>
        </w:rPr>
        <w:t xml:space="preserve">będą </w:t>
      </w:r>
      <w:r w:rsidRPr="00D01566">
        <w:rPr>
          <w:rFonts w:asciiTheme="minorHAnsi" w:hAnsiTheme="minorHAnsi"/>
          <w:b/>
          <w:sz w:val="22"/>
          <w:szCs w:val="22"/>
        </w:rPr>
        <w:t>do 202</w:t>
      </w:r>
      <w:r w:rsidR="003834F0" w:rsidRPr="00D01566">
        <w:rPr>
          <w:rFonts w:asciiTheme="minorHAnsi" w:hAnsiTheme="minorHAnsi"/>
          <w:b/>
          <w:sz w:val="22"/>
          <w:szCs w:val="22"/>
        </w:rPr>
        <w:t>1</w:t>
      </w:r>
      <w:r w:rsidRPr="00D01566">
        <w:rPr>
          <w:rFonts w:asciiTheme="minorHAnsi" w:hAnsiTheme="minorHAnsi"/>
          <w:b/>
          <w:sz w:val="22"/>
          <w:szCs w:val="22"/>
        </w:rPr>
        <w:t xml:space="preserve"> r.</w:t>
      </w:r>
      <w:r w:rsidRPr="00D01566">
        <w:rPr>
          <w:rFonts w:asciiTheme="minorHAnsi" w:hAnsiTheme="minorHAnsi"/>
          <w:sz w:val="22"/>
          <w:szCs w:val="22"/>
        </w:rPr>
        <w:t>,</w:t>
      </w:r>
    </w:p>
    <w:p w14:paraId="3DDA0DB4" w14:textId="77777777" w:rsidR="002E2375" w:rsidRPr="00D01566" w:rsidRDefault="002E2375" w:rsidP="0000023D">
      <w:pPr>
        <w:pStyle w:val="Akapitzlist"/>
        <w:numPr>
          <w:ilvl w:val="0"/>
          <w:numId w:val="6"/>
        </w:numPr>
        <w:tabs>
          <w:tab w:val="left" w:pos="567"/>
          <w:tab w:val="left" w:pos="4704"/>
        </w:tabs>
        <w:spacing w:before="60"/>
        <w:ind w:left="0" w:firstLine="0"/>
        <w:rPr>
          <w:rFonts w:asciiTheme="minorHAnsi" w:hAnsiTheme="minorHAnsi"/>
          <w:sz w:val="22"/>
          <w:szCs w:val="22"/>
        </w:rPr>
      </w:pPr>
      <w:r w:rsidRPr="00D01566">
        <w:rPr>
          <w:rFonts w:asciiTheme="minorHAnsi" w:hAnsiTheme="minorHAnsi"/>
          <w:sz w:val="22"/>
          <w:szCs w:val="22"/>
        </w:rPr>
        <w:t xml:space="preserve">środki wydatkowane będą </w:t>
      </w:r>
      <w:r w:rsidRPr="00D01566">
        <w:rPr>
          <w:rFonts w:asciiTheme="minorHAnsi" w:hAnsiTheme="minorHAnsi"/>
          <w:b/>
          <w:sz w:val="22"/>
          <w:szCs w:val="22"/>
        </w:rPr>
        <w:t>do 2023 r</w:t>
      </w:r>
      <w:r w:rsidRPr="00D01566">
        <w:rPr>
          <w:rFonts w:asciiTheme="minorHAnsi" w:hAnsiTheme="minorHAnsi"/>
          <w:sz w:val="22"/>
          <w:szCs w:val="22"/>
        </w:rPr>
        <w:t xml:space="preserve">. </w:t>
      </w:r>
    </w:p>
    <w:p w14:paraId="714C930C" w14:textId="77777777" w:rsidR="002E2375" w:rsidRPr="00D01566" w:rsidRDefault="002E2375" w:rsidP="0000023D">
      <w:pPr>
        <w:pStyle w:val="Akapitzlist"/>
        <w:numPr>
          <w:ilvl w:val="0"/>
          <w:numId w:val="5"/>
        </w:numPr>
        <w:tabs>
          <w:tab w:val="left" w:pos="540"/>
          <w:tab w:val="left" w:pos="4704"/>
        </w:tabs>
        <w:autoSpaceDE w:val="0"/>
        <w:autoSpaceDN w:val="0"/>
        <w:adjustRightInd w:val="0"/>
        <w:spacing w:before="360" w:after="120"/>
        <w:ind w:left="0" w:firstLine="0"/>
        <w:contextualSpacing w:val="0"/>
        <w:rPr>
          <w:rFonts w:asciiTheme="minorHAnsi" w:hAnsiTheme="minorHAnsi"/>
          <w:b/>
          <w:sz w:val="22"/>
          <w:szCs w:val="22"/>
        </w:rPr>
      </w:pPr>
      <w:r w:rsidRPr="00D01566">
        <w:rPr>
          <w:rFonts w:asciiTheme="minorHAnsi" w:hAnsiTheme="minorHAnsi"/>
          <w:b/>
          <w:sz w:val="22"/>
          <w:szCs w:val="22"/>
        </w:rPr>
        <w:t>Terminy i sposób składania wniosków</w:t>
      </w:r>
    </w:p>
    <w:p w14:paraId="21B21957" w14:textId="77777777" w:rsidR="002E2375" w:rsidRPr="00D01566" w:rsidRDefault="002E2375" w:rsidP="0000023D">
      <w:pPr>
        <w:pStyle w:val="Akapitzlist"/>
        <w:numPr>
          <w:ilvl w:val="0"/>
          <w:numId w:val="9"/>
        </w:numPr>
        <w:tabs>
          <w:tab w:val="left" w:pos="4704"/>
        </w:tabs>
        <w:autoSpaceDE w:val="0"/>
        <w:autoSpaceDN w:val="0"/>
        <w:adjustRightInd w:val="0"/>
        <w:spacing w:before="60"/>
        <w:ind w:left="567" w:hanging="567"/>
        <w:jc w:val="both"/>
        <w:rPr>
          <w:rFonts w:asciiTheme="minorHAnsi" w:hAnsiTheme="minorHAnsi"/>
          <w:sz w:val="22"/>
          <w:szCs w:val="22"/>
        </w:rPr>
      </w:pPr>
      <w:r w:rsidRPr="00D01566">
        <w:rPr>
          <w:rFonts w:asciiTheme="minorHAnsi" w:hAnsiTheme="minorHAnsi"/>
          <w:sz w:val="22"/>
          <w:szCs w:val="22"/>
        </w:rPr>
        <w:t>Nabór wniosków odbywa się w trybie ciągłym</w:t>
      </w:r>
      <w:r w:rsidR="00474343" w:rsidRPr="00D01566">
        <w:rPr>
          <w:rStyle w:val="Odwoanieprzypisudolnego"/>
          <w:rFonts w:asciiTheme="minorHAnsi" w:hAnsiTheme="minorHAnsi"/>
          <w:sz w:val="22"/>
          <w:szCs w:val="22"/>
        </w:rPr>
        <w:footnoteReference w:id="1"/>
      </w:r>
      <w:r w:rsidRPr="00D01566">
        <w:rPr>
          <w:rFonts w:asciiTheme="minorHAnsi" w:hAnsiTheme="minorHAnsi"/>
          <w:sz w:val="22"/>
          <w:szCs w:val="22"/>
        </w:rPr>
        <w:t>.</w:t>
      </w:r>
    </w:p>
    <w:p w14:paraId="4882DA53" w14:textId="77777777" w:rsidR="002E2375" w:rsidRPr="00BC133E" w:rsidRDefault="002E2375" w:rsidP="0000023D">
      <w:pPr>
        <w:pStyle w:val="Akapitzlist"/>
        <w:numPr>
          <w:ilvl w:val="0"/>
          <w:numId w:val="9"/>
        </w:numPr>
        <w:tabs>
          <w:tab w:val="left" w:pos="4704"/>
        </w:tabs>
        <w:autoSpaceDE w:val="0"/>
        <w:autoSpaceDN w:val="0"/>
        <w:adjustRightInd w:val="0"/>
        <w:spacing w:before="60"/>
        <w:ind w:left="567" w:hanging="567"/>
        <w:jc w:val="both"/>
        <w:rPr>
          <w:rFonts w:asciiTheme="minorHAnsi" w:hAnsiTheme="minorHAnsi"/>
          <w:sz w:val="22"/>
          <w:szCs w:val="22"/>
        </w:rPr>
      </w:pPr>
      <w:r w:rsidRPr="00D01566">
        <w:rPr>
          <w:rFonts w:asciiTheme="minorHAnsi" w:hAnsiTheme="minorHAnsi"/>
          <w:sz w:val="22"/>
          <w:szCs w:val="22"/>
        </w:rPr>
        <w:t>Terminy, sposób składania i rozpatrywania wniosków określone zostaną</w:t>
      </w:r>
      <w:r w:rsidRPr="00BC133E">
        <w:rPr>
          <w:rFonts w:asciiTheme="minorHAnsi" w:hAnsiTheme="minorHAnsi"/>
          <w:sz w:val="22"/>
          <w:szCs w:val="22"/>
        </w:rPr>
        <w:t xml:space="preserve"> odpowiednio</w:t>
      </w:r>
      <w:r w:rsidRPr="00BC133E">
        <w:rPr>
          <w:rFonts w:asciiTheme="minorHAnsi" w:hAnsiTheme="minorHAnsi"/>
          <w:sz w:val="22"/>
          <w:szCs w:val="22"/>
        </w:rPr>
        <w:br/>
        <w:t>w ogłoszeniu o naborze lub w regulaminie naboru, które zamieszczane będą na stronie internetowej NFOŚiGW.</w:t>
      </w:r>
    </w:p>
    <w:p w14:paraId="5EFE7313" w14:textId="77777777" w:rsidR="002E2375" w:rsidRPr="00BC133E" w:rsidRDefault="002E2375" w:rsidP="0000023D">
      <w:pPr>
        <w:pStyle w:val="Akapitzlist"/>
        <w:numPr>
          <w:ilvl w:val="0"/>
          <w:numId w:val="9"/>
        </w:numPr>
        <w:tabs>
          <w:tab w:val="left" w:pos="4704"/>
        </w:tabs>
        <w:autoSpaceDE w:val="0"/>
        <w:autoSpaceDN w:val="0"/>
        <w:adjustRightInd w:val="0"/>
        <w:spacing w:before="60" w:after="120"/>
        <w:ind w:left="567" w:hanging="567"/>
        <w:contextualSpacing w:val="0"/>
        <w:jc w:val="both"/>
        <w:rPr>
          <w:rFonts w:asciiTheme="minorHAnsi" w:hAnsiTheme="minorHAnsi"/>
          <w:sz w:val="22"/>
          <w:szCs w:val="22"/>
        </w:rPr>
      </w:pPr>
      <w:r w:rsidRPr="00BC133E">
        <w:rPr>
          <w:rFonts w:asciiTheme="minorHAnsi" w:hAnsiTheme="minorHAnsi"/>
          <w:sz w:val="22"/>
          <w:szCs w:val="22"/>
        </w:rPr>
        <w:t>Terminy składania wniosków dla beneficjentów końcowych określają indywidualnie WFOŚiGW</w:t>
      </w:r>
      <w:r w:rsidRPr="00BC133E">
        <w:rPr>
          <w:rFonts w:asciiTheme="minorHAnsi" w:hAnsiTheme="minorHAnsi"/>
          <w:sz w:val="22"/>
          <w:szCs w:val="22"/>
        </w:rPr>
        <w:br/>
        <w:t>i umieszczają na swojej stronie internetowej.</w:t>
      </w:r>
    </w:p>
    <w:p w14:paraId="62918055" w14:textId="77777777" w:rsidR="002E2375" w:rsidRPr="00BC133E" w:rsidRDefault="002E2375" w:rsidP="0000023D">
      <w:pPr>
        <w:pStyle w:val="Akapitzlist"/>
        <w:numPr>
          <w:ilvl w:val="0"/>
          <w:numId w:val="5"/>
        </w:numPr>
        <w:tabs>
          <w:tab w:val="left" w:pos="540"/>
          <w:tab w:val="left" w:pos="4704"/>
        </w:tabs>
        <w:autoSpaceDE w:val="0"/>
        <w:autoSpaceDN w:val="0"/>
        <w:adjustRightInd w:val="0"/>
        <w:spacing w:before="360" w:after="120"/>
        <w:ind w:left="0" w:firstLine="0"/>
        <w:contextualSpacing w:val="0"/>
        <w:rPr>
          <w:rFonts w:asciiTheme="minorHAnsi" w:hAnsiTheme="minorHAnsi"/>
          <w:b/>
          <w:sz w:val="22"/>
          <w:szCs w:val="22"/>
        </w:rPr>
      </w:pPr>
      <w:r w:rsidRPr="00BC133E">
        <w:rPr>
          <w:rFonts w:asciiTheme="minorHAnsi" w:hAnsiTheme="minorHAnsi"/>
          <w:b/>
          <w:sz w:val="22"/>
          <w:szCs w:val="22"/>
        </w:rPr>
        <w:t xml:space="preserve">Koszty kwalifikowane </w:t>
      </w:r>
    </w:p>
    <w:p w14:paraId="02F53452" w14:textId="77777777" w:rsidR="002E2375" w:rsidRPr="00BC133E" w:rsidRDefault="002E2375" w:rsidP="002E2375">
      <w:pPr>
        <w:tabs>
          <w:tab w:val="left" w:pos="4704"/>
        </w:tabs>
        <w:autoSpaceDE w:val="0"/>
        <w:autoSpaceDN w:val="0"/>
        <w:adjustRightInd w:val="0"/>
        <w:spacing w:before="60"/>
        <w:ind w:left="567"/>
        <w:jc w:val="both"/>
        <w:rPr>
          <w:rFonts w:asciiTheme="minorHAnsi" w:hAnsiTheme="minorHAnsi"/>
          <w:sz w:val="22"/>
          <w:szCs w:val="22"/>
        </w:rPr>
      </w:pPr>
      <w:r w:rsidRPr="00BC133E">
        <w:rPr>
          <w:rFonts w:asciiTheme="minorHAnsi" w:hAnsiTheme="minorHAnsi"/>
          <w:sz w:val="22"/>
          <w:szCs w:val="22"/>
        </w:rPr>
        <w:t xml:space="preserve">Okres kwalifikowalności kosztów </w:t>
      </w:r>
      <w:r w:rsidRPr="00BC133E">
        <w:rPr>
          <w:rFonts w:asciiTheme="minorHAnsi" w:hAnsiTheme="minorHAnsi"/>
          <w:b/>
          <w:sz w:val="22"/>
          <w:szCs w:val="22"/>
        </w:rPr>
        <w:t>od 01.01.201</w:t>
      </w:r>
      <w:r w:rsidR="003834F0" w:rsidRPr="00BC133E">
        <w:rPr>
          <w:rFonts w:asciiTheme="minorHAnsi" w:hAnsiTheme="minorHAnsi"/>
          <w:b/>
          <w:sz w:val="22"/>
          <w:szCs w:val="22"/>
        </w:rPr>
        <w:t>9</w:t>
      </w:r>
      <w:r w:rsidRPr="00BC133E">
        <w:rPr>
          <w:rFonts w:asciiTheme="minorHAnsi" w:hAnsiTheme="minorHAnsi"/>
          <w:b/>
          <w:sz w:val="22"/>
          <w:szCs w:val="22"/>
        </w:rPr>
        <w:t xml:space="preserve"> r. do 31.12.2023 r.</w:t>
      </w:r>
      <w:r w:rsidRPr="00BC133E">
        <w:rPr>
          <w:rFonts w:asciiTheme="minorHAnsi" w:hAnsiTheme="minorHAnsi"/>
          <w:sz w:val="22"/>
          <w:szCs w:val="22"/>
        </w:rPr>
        <w:t>, w którym to poniesione koszty mogą być uznane za kwalifikowane.</w:t>
      </w:r>
    </w:p>
    <w:p w14:paraId="13E4CF6F" w14:textId="77777777" w:rsidR="002E2375" w:rsidRPr="00BC133E" w:rsidRDefault="002E2375" w:rsidP="0000023D">
      <w:pPr>
        <w:pStyle w:val="Akapitzlist"/>
        <w:numPr>
          <w:ilvl w:val="0"/>
          <w:numId w:val="5"/>
        </w:numPr>
        <w:tabs>
          <w:tab w:val="left" w:pos="4704"/>
        </w:tabs>
        <w:ind w:left="567" w:hanging="567"/>
        <w:rPr>
          <w:rFonts w:asciiTheme="minorHAnsi" w:hAnsiTheme="minorHAnsi"/>
          <w:b/>
          <w:sz w:val="22"/>
          <w:szCs w:val="22"/>
        </w:rPr>
      </w:pPr>
      <w:r w:rsidRPr="00BC133E">
        <w:rPr>
          <w:rFonts w:asciiTheme="minorHAnsi" w:hAnsiTheme="minorHAnsi"/>
          <w:b/>
          <w:sz w:val="22"/>
          <w:szCs w:val="22"/>
        </w:rPr>
        <w:t>Formy i warunki udzielania dofinansowania</w:t>
      </w:r>
    </w:p>
    <w:p w14:paraId="4BF69E28" w14:textId="77777777" w:rsidR="002E2375" w:rsidRPr="00D01566" w:rsidRDefault="002E2375" w:rsidP="002E2375">
      <w:pPr>
        <w:tabs>
          <w:tab w:val="left" w:pos="540"/>
          <w:tab w:val="left" w:pos="4704"/>
        </w:tabs>
        <w:autoSpaceDE w:val="0"/>
        <w:autoSpaceDN w:val="0"/>
        <w:adjustRightInd w:val="0"/>
        <w:spacing w:before="120" w:after="120"/>
        <w:rPr>
          <w:rFonts w:asciiTheme="minorHAnsi" w:hAnsiTheme="minorHAnsi"/>
          <w:b/>
          <w:sz w:val="22"/>
          <w:szCs w:val="22"/>
        </w:rPr>
      </w:pPr>
      <w:r w:rsidRPr="00BC133E">
        <w:rPr>
          <w:rFonts w:asciiTheme="minorHAnsi" w:hAnsiTheme="minorHAnsi"/>
          <w:b/>
          <w:sz w:val="22"/>
          <w:szCs w:val="22"/>
        </w:rPr>
        <w:lastRenderedPageBreak/>
        <w:t>7.1</w:t>
      </w:r>
      <w:r w:rsidRPr="00BC133E">
        <w:rPr>
          <w:rFonts w:asciiTheme="minorHAnsi" w:hAnsiTheme="minorHAnsi"/>
          <w:b/>
          <w:sz w:val="22"/>
          <w:szCs w:val="22"/>
        </w:rPr>
        <w:tab/>
      </w:r>
      <w:r w:rsidRPr="00D01566">
        <w:rPr>
          <w:rFonts w:asciiTheme="minorHAnsi" w:hAnsiTheme="minorHAnsi"/>
          <w:b/>
          <w:sz w:val="22"/>
          <w:szCs w:val="22"/>
        </w:rPr>
        <w:t>Formy dofinansowania</w:t>
      </w:r>
    </w:p>
    <w:p w14:paraId="4F1E444A" w14:textId="77777777" w:rsidR="002E2375" w:rsidRPr="00D01566" w:rsidRDefault="00153CB8" w:rsidP="00724DC7">
      <w:pPr>
        <w:tabs>
          <w:tab w:val="left" w:pos="284"/>
          <w:tab w:val="left" w:pos="4704"/>
        </w:tabs>
        <w:autoSpaceDE w:val="0"/>
        <w:autoSpaceDN w:val="0"/>
        <w:adjustRightInd w:val="0"/>
        <w:spacing w:before="60"/>
        <w:jc w:val="both"/>
        <w:rPr>
          <w:rFonts w:asciiTheme="minorHAnsi" w:hAnsiTheme="minorHAnsi"/>
          <w:sz w:val="22"/>
          <w:szCs w:val="22"/>
        </w:rPr>
      </w:pPr>
      <w:r w:rsidRPr="00D01566">
        <w:rPr>
          <w:rFonts w:asciiTheme="minorHAnsi" w:hAnsiTheme="minorHAnsi"/>
          <w:sz w:val="22"/>
          <w:szCs w:val="22"/>
        </w:rPr>
        <w:t>1</w:t>
      </w:r>
      <w:r w:rsidR="00840FE4" w:rsidRPr="00D01566">
        <w:rPr>
          <w:rFonts w:asciiTheme="minorHAnsi" w:hAnsiTheme="minorHAnsi"/>
          <w:sz w:val="22"/>
          <w:szCs w:val="22"/>
        </w:rPr>
        <w:t xml:space="preserve">) </w:t>
      </w:r>
      <w:r w:rsidR="00724DC7" w:rsidRPr="00D01566">
        <w:rPr>
          <w:rFonts w:asciiTheme="minorHAnsi" w:hAnsiTheme="minorHAnsi"/>
          <w:sz w:val="22"/>
          <w:szCs w:val="22"/>
        </w:rPr>
        <w:tab/>
      </w:r>
      <w:r w:rsidR="002E2375" w:rsidRPr="00D01566">
        <w:rPr>
          <w:rFonts w:asciiTheme="minorHAnsi" w:hAnsiTheme="minorHAnsi"/>
          <w:sz w:val="22"/>
          <w:szCs w:val="22"/>
        </w:rPr>
        <w:t>Pożyczka.</w:t>
      </w:r>
    </w:p>
    <w:p w14:paraId="572EA9F7" w14:textId="31336323" w:rsidR="009844A5" w:rsidRPr="00D01566" w:rsidRDefault="00153CB8" w:rsidP="00724DC7">
      <w:pPr>
        <w:tabs>
          <w:tab w:val="left" w:pos="426"/>
          <w:tab w:val="left" w:pos="4704"/>
        </w:tabs>
        <w:autoSpaceDE w:val="0"/>
        <w:autoSpaceDN w:val="0"/>
        <w:adjustRightInd w:val="0"/>
        <w:spacing w:before="60"/>
        <w:ind w:left="284" w:hanging="284"/>
        <w:jc w:val="both"/>
        <w:rPr>
          <w:rFonts w:asciiTheme="minorHAnsi" w:hAnsiTheme="minorHAnsi"/>
          <w:sz w:val="22"/>
          <w:szCs w:val="22"/>
        </w:rPr>
      </w:pPr>
      <w:r w:rsidRPr="00D01566">
        <w:rPr>
          <w:rFonts w:asciiTheme="minorHAnsi" w:hAnsiTheme="minorHAnsi"/>
          <w:sz w:val="22"/>
          <w:szCs w:val="22"/>
        </w:rPr>
        <w:t>2</w:t>
      </w:r>
      <w:r w:rsidR="00840FE4" w:rsidRPr="00D01566">
        <w:rPr>
          <w:rFonts w:asciiTheme="minorHAnsi" w:hAnsiTheme="minorHAnsi"/>
          <w:sz w:val="22"/>
          <w:szCs w:val="22"/>
        </w:rPr>
        <w:t xml:space="preserve">) </w:t>
      </w:r>
      <w:r w:rsidR="009844A5" w:rsidRPr="00D01566">
        <w:rPr>
          <w:rFonts w:asciiTheme="minorHAnsi" w:hAnsiTheme="minorHAnsi"/>
          <w:sz w:val="22"/>
          <w:szCs w:val="22"/>
        </w:rPr>
        <w:t xml:space="preserve">Udostępnienie </w:t>
      </w:r>
      <w:r w:rsidR="000B6E02" w:rsidRPr="00D01566">
        <w:rPr>
          <w:rFonts w:asciiTheme="minorHAnsi" w:hAnsiTheme="minorHAnsi" w:cstheme="minorHAnsi"/>
          <w:sz w:val="22"/>
          <w:szCs w:val="22"/>
        </w:rPr>
        <w:t>środków dla WFOŚiGW w Poznaniu z przeznaczeniem na udzielanie pożyczek na dofinansowani</w:t>
      </w:r>
      <w:r w:rsidR="00E7346B" w:rsidRPr="00D01566">
        <w:rPr>
          <w:rFonts w:asciiTheme="minorHAnsi" w:hAnsiTheme="minorHAnsi" w:cstheme="minorHAnsi"/>
          <w:sz w:val="22"/>
          <w:szCs w:val="22"/>
        </w:rPr>
        <w:t>e</w:t>
      </w:r>
      <w:r w:rsidR="000B6E02" w:rsidRPr="00D01566">
        <w:rPr>
          <w:rFonts w:asciiTheme="minorHAnsi" w:hAnsiTheme="minorHAnsi" w:cstheme="minorHAnsi"/>
          <w:sz w:val="22"/>
          <w:szCs w:val="22"/>
        </w:rPr>
        <w:t xml:space="preserve"> realizacji przez wspólnoty mieszkaniowe i spółdzielnie mieszkaniowe, zadań związanych z zakupem</w:t>
      </w:r>
      <w:r w:rsidR="00E7346B" w:rsidRPr="00D01566">
        <w:rPr>
          <w:rFonts w:asciiTheme="minorHAnsi" w:hAnsiTheme="minorHAnsi" w:cstheme="minorHAnsi"/>
          <w:sz w:val="22"/>
          <w:szCs w:val="22"/>
        </w:rPr>
        <w:t>,</w:t>
      </w:r>
      <w:r w:rsidR="000B6E02" w:rsidRPr="00D01566">
        <w:rPr>
          <w:rFonts w:asciiTheme="minorHAnsi" w:hAnsiTheme="minorHAnsi" w:cstheme="minorHAnsi"/>
          <w:sz w:val="22"/>
          <w:szCs w:val="22"/>
        </w:rPr>
        <w:t xml:space="preserve"> montażem </w:t>
      </w:r>
      <w:r w:rsidR="00E7346B" w:rsidRPr="00D01566">
        <w:rPr>
          <w:rFonts w:asciiTheme="minorHAnsi" w:hAnsiTheme="minorHAnsi" w:cstheme="minorHAnsi"/>
          <w:sz w:val="22"/>
          <w:szCs w:val="22"/>
        </w:rPr>
        <w:t xml:space="preserve">i uruchomieniem kompletnej </w:t>
      </w:r>
      <w:proofErr w:type="spellStart"/>
      <w:r w:rsidR="000B6E02" w:rsidRPr="00D01566">
        <w:rPr>
          <w:rFonts w:asciiTheme="minorHAnsi" w:hAnsiTheme="minorHAnsi" w:cstheme="minorHAnsi"/>
          <w:sz w:val="22"/>
          <w:szCs w:val="22"/>
        </w:rPr>
        <w:t>mikroinstalacji</w:t>
      </w:r>
      <w:proofErr w:type="spellEnd"/>
      <w:r w:rsidR="000B6E02" w:rsidRPr="00D01566">
        <w:rPr>
          <w:rFonts w:asciiTheme="minorHAnsi" w:hAnsiTheme="minorHAnsi" w:cstheme="minorHAnsi"/>
          <w:sz w:val="22"/>
          <w:szCs w:val="22"/>
        </w:rPr>
        <w:t xml:space="preserve"> fotowoltaiczn</w:t>
      </w:r>
      <w:r w:rsidR="00065482" w:rsidRPr="00D01566">
        <w:rPr>
          <w:rFonts w:asciiTheme="minorHAnsi" w:hAnsiTheme="minorHAnsi" w:cstheme="minorHAnsi"/>
          <w:sz w:val="22"/>
          <w:szCs w:val="22"/>
        </w:rPr>
        <w:t>ej</w:t>
      </w:r>
      <w:r w:rsidR="00D01566">
        <w:rPr>
          <w:rFonts w:asciiTheme="minorHAnsi" w:hAnsiTheme="minorHAnsi" w:cstheme="minorHAnsi"/>
          <w:sz w:val="22"/>
          <w:szCs w:val="22"/>
        </w:rPr>
        <w:br/>
      </w:r>
      <w:r w:rsidR="000B6E02" w:rsidRPr="00D01566">
        <w:rPr>
          <w:rFonts w:asciiTheme="minorHAnsi" w:hAnsiTheme="minorHAnsi" w:cstheme="minorHAnsi"/>
          <w:sz w:val="22"/>
          <w:szCs w:val="22"/>
        </w:rPr>
        <w:t>o zainstalowanej mocy elektrycznej do 50 kW, służących na potrzeby części wspólnych wskazanych  budynków</w:t>
      </w:r>
      <w:r w:rsidR="00E7346B" w:rsidRPr="00D01566">
        <w:rPr>
          <w:rFonts w:asciiTheme="minorHAnsi" w:hAnsiTheme="minorHAnsi" w:cstheme="minorHAnsi"/>
          <w:sz w:val="22"/>
          <w:szCs w:val="22"/>
        </w:rPr>
        <w:t xml:space="preserve"> i dostosowan</w:t>
      </w:r>
      <w:r w:rsidR="00065482" w:rsidRPr="00D01566">
        <w:rPr>
          <w:rFonts w:asciiTheme="minorHAnsi" w:hAnsiTheme="minorHAnsi" w:cstheme="minorHAnsi"/>
          <w:sz w:val="22"/>
          <w:szCs w:val="22"/>
        </w:rPr>
        <w:t>ej</w:t>
      </w:r>
      <w:r w:rsidR="00E7346B" w:rsidRPr="00D01566">
        <w:rPr>
          <w:rFonts w:asciiTheme="minorHAnsi" w:hAnsiTheme="minorHAnsi" w:cstheme="minorHAnsi"/>
          <w:sz w:val="22"/>
          <w:szCs w:val="22"/>
        </w:rPr>
        <w:t xml:space="preserve"> do współpracy z instalacjami odbiorczymi w budynku, </w:t>
      </w:r>
      <w:r w:rsidR="00DB6F72">
        <w:rPr>
          <w:rFonts w:asciiTheme="minorHAnsi" w:hAnsiTheme="minorHAnsi" w:cstheme="minorHAnsi"/>
          <w:sz w:val="22"/>
          <w:szCs w:val="22"/>
        </w:rPr>
        <w:br/>
      </w:r>
      <w:r w:rsidR="00E7346B" w:rsidRPr="00D01566">
        <w:rPr>
          <w:rFonts w:asciiTheme="minorHAnsi" w:hAnsiTheme="minorHAnsi" w:cstheme="minorHAnsi"/>
          <w:sz w:val="22"/>
          <w:szCs w:val="22"/>
        </w:rPr>
        <w:t>w ramach wdrażania  pilotażowego systemu wsparcia dla instalacji fotowoltaicznych w budynkach mieszkalnych wielorodzinnych</w:t>
      </w:r>
      <w:r w:rsidR="00617CB2" w:rsidRPr="00D01566">
        <w:rPr>
          <w:rFonts w:asciiTheme="minorHAnsi" w:hAnsiTheme="minorHAnsi" w:cstheme="minorHAnsi"/>
          <w:sz w:val="22"/>
          <w:szCs w:val="22"/>
        </w:rPr>
        <w:t xml:space="preserve"> położonych na terenie województwa wielkopolskiego</w:t>
      </w:r>
      <w:r w:rsidR="00E7346B" w:rsidRPr="00D01566">
        <w:rPr>
          <w:rFonts w:asciiTheme="minorHAnsi" w:hAnsiTheme="minorHAnsi" w:cstheme="minorHAnsi"/>
          <w:sz w:val="22"/>
          <w:szCs w:val="22"/>
        </w:rPr>
        <w:t>.</w:t>
      </w:r>
    </w:p>
    <w:p w14:paraId="343B55D4" w14:textId="77777777" w:rsidR="002E2375" w:rsidRPr="00D01566" w:rsidRDefault="002E2375" w:rsidP="002E2375">
      <w:pPr>
        <w:tabs>
          <w:tab w:val="left" w:pos="540"/>
          <w:tab w:val="left" w:pos="4704"/>
        </w:tabs>
        <w:autoSpaceDE w:val="0"/>
        <w:autoSpaceDN w:val="0"/>
        <w:adjustRightInd w:val="0"/>
        <w:spacing w:before="120" w:after="120"/>
        <w:rPr>
          <w:rFonts w:asciiTheme="minorHAnsi" w:hAnsiTheme="minorHAnsi"/>
          <w:b/>
          <w:sz w:val="22"/>
          <w:szCs w:val="22"/>
        </w:rPr>
      </w:pPr>
      <w:r w:rsidRPr="00D01566">
        <w:rPr>
          <w:rFonts w:asciiTheme="minorHAnsi" w:hAnsiTheme="minorHAnsi"/>
          <w:b/>
          <w:sz w:val="22"/>
          <w:szCs w:val="22"/>
        </w:rPr>
        <w:t xml:space="preserve">7.2 </w:t>
      </w:r>
      <w:r w:rsidRPr="00D01566">
        <w:rPr>
          <w:rFonts w:asciiTheme="minorHAnsi" w:hAnsiTheme="minorHAnsi"/>
          <w:b/>
          <w:sz w:val="22"/>
          <w:szCs w:val="22"/>
        </w:rPr>
        <w:tab/>
        <w:t xml:space="preserve">Intensywność dofinansowania </w:t>
      </w:r>
    </w:p>
    <w:p w14:paraId="63586B79" w14:textId="77777777" w:rsidR="002E2375" w:rsidRPr="00D01566" w:rsidDel="00502D26" w:rsidRDefault="002E2375" w:rsidP="002E2375">
      <w:pPr>
        <w:tabs>
          <w:tab w:val="left" w:pos="426"/>
          <w:tab w:val="left" w:pos="4704"/>
        </w:tabs>
        <w:spacing w:before="60"/>
        <w:jc w:val="both"/>
        <w:rPr>
          <w:rFonts w:asciiTheme="minorHAnsi" w:hAnsiTheme="minorHAnsi"/>
          <w:sz w:val="22"/>
          <w:szCs w:val="22"/>
        </w:rPr>
      </w:pPr>
      <w:r w:rsidRPr="00D01566">
        <w:rPr>
          <w:rFonts w:asciiTheme="minorHAnsi" w:hAnsiTheme="minorHAnsi"/>
          <w:sz w:val="22"/>
          <w:szCs w:val="22"/>
        </w:rPr>
        <w:t>Dofinansowanie w formie pożyczki do 100 % kosztów</w:t>
      </w:r>
      <w:r w:rsidR="000B6E02" w:rsidRPr="00D01566">
        <w:rPr>
          <w:rFonts w:asciiTheme="minorHAnsi" w:hAnsiTheme="minorHAnsi"/>
          <w:sz w:val="22"/>
          <w:szCs w:val="22"/>
        </w:rPr>
        <w:t xml:space="preserve"> kwalifikowanych</w:t>
      </w:r>
      <w:r w:rsidRPr="00D01566">
        <w:rPr>
          <w:rFonts w:asciiTheme="minorHAnsi" w:hAnsiTheme="minorHAnsi"/>
          <w:sz w:val="22"/>
          <w:szCs w:val="22"/>
        </w:rPr>
        <w:t>.</w:t>
      </w:r>
    </w:p>
    <w:p w14:paraId="521FE968" w14:textId="77777777" w:rsidR="002E2375" w:rsidRPr="00D01566" w:rsidRDefault="002E2375" w:rsidP="002E2375">
      <w:pPr>
        <w:tabs>
          <w:tab w:val="left" w:pos="540"/>
          <w:tab w:val="left" w:pos="4704"/>
        </w:tabs>
        <w:autoSpaceDE w:val="0"/>
        <w:autoSpaceDN w:val="0"/>
        <w:adjustRightInd w:val="0"/>
        <w:spacing w:before="120" w:after="120"/>
        <w:jc w:val="both"/>
        <w:rPr>
          <w:rFonts w:asciiTheme="minorHAnsi" w:hAnsiTheme="minorHAnsi"/>
          <w:b/>
          <w:sz w:val="22"/>
          <w:szCs w:val="22"/>
        </w:rPr>
      </w:pPr>
      <w:r w:rsidRPr="00D01566">
        <w:rPr>
          <w:rFonts w:asciiTheme="minorHAnsi" w:hAnsiTheme="minorHAnsi"/>
          <w:b/>
          <w:sz w:val="22"/>
          <w:szCs w:val="22"/>
        </w:rPr>
        <w:t xml:space="preserve">7.3 </w:t>
      </w:r>
      <w:r w:rsidRPr="00D01566">
        <w:rPr>
          <w:rFonts w:asciiTheme="minorHAnsi" w:hAnsiTheme="minorHAnsi"/>
          <w:b/>
          <w:sz w:val="22"/>
          <w:szCs w:val="22"/>
        </w:rPr>
        <w:tab/>
        <w:t>Warunki dofinansowania</w:t>
      </w:r>
    </w:p>
    <w:p w14:paraId="2D4A1C90" w14:textId="77777777" w:rsidR="002E2375" w:rsidRPr="00D01566" w:rsidRDefault="002E2375" w:rsidP="002E2375">
      <w:pPr>
        <w:numPr>
          <w:ilvl w:val="0"/>
          <w:numId w:val="1"/>
        </w:numPr>
        <w:tabs>
          <w:tab w:val="clear" w:pos="750"/>
          <w:tab w:val="left" w:pos="0"/>
          <w:tab w:val="left" w:pos="4704"/>
        </w:tabs>
        <w:spacing w:before="60"/>
        <w:ind w:left="426"/>
        <w:jc w:val="both"/>
        <w:rPr>
          <w:rFonts w:asciiTheme="minorHAnsi" w:hAnsiTheme="minorHAnsi"/>
          <w:sz w:val="22"/>
          <w:szCs w:val="22"/>
        </w:rPr>
      </w:pPr>
      <w:r w:rsidRPr="00D01566">
        <w:rPr>
          <w:rFonts w:asciiTheme="minorHAnsi" w:hAnsiTheme="minorHAnsi"/>
          <w:sz w:val="22"/>
          <w:szCs w:val="22"/>
        </w:rPr>
        <w:t>Warunki udzielania przez NFOŚiGW dofinansowania w formie pożyczek poszczególnym WFOŚiGW:</w:t>
      </w:r>
    </w:p>
    <w:p w14:paraId="0F369BBA" w14:textId="77777777" w:rsidR="00D2132A" w:rsidRPr="00D01566" w:rsidRDefault="00D2132A" w:rsidP="0000023D">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 xml:space="preserve">oprocentowanie </w:t>
      </w:r>
      <w:r w:rsidR="000067AD" w:rsidRPr="00DB6F72">
        <w:rPr>
          <w:rFonts w:asciiTheme="minorHAnsi" w:hAnsiTheme="minorHAnsi"/>
          <w:sz w:val="22"/>
          <w:szCs w:val="22"/>
        </w:rPr>
        <w:t>zmienne na poziomie WIBOR 3M – 100 punktów bazowych</w:t>
      </w:r>
      <w:r w:rsidR="00474343" w:rsidRPr="00D01566">
        <w:rPr>
          <w:rFonts w:asciiTheme="minorHAnsi" w:hAnsiTheme="minorHAnsi" w:cstheme="minorHAnsi"/>
          <w:sz w:val="22"/>
          <w:szCs w:val="22"/>
        </w:rPr>
        <w:t>, lecz nie mniej niż</w:t>
      </w:r>
      <w:r w:rsidRPr="00D01566">
        <w:rPr>
          <w:rFonts w:asciiTheme="minorHAnsi" w:hAnsiTheme="minorHAnsi"/>
          <w:sz w:val="22"/>
          <w:szCs w:val="22"/>
        </w:rPr>
        <w:t xml:space="preserve">: </w:t>
      </w:r>
    </w:p>
    <w:p w14:paraId="3D00F920" w14:textId="4A6D2CF0" w:rsidR="00D2132A" w:rsidRPr="00D01566" w:rsidRDefault="00D2132A" w:rsidP="00D2132A">
      <w:pPr>
        <w:tabs>
          <w:tab w:val="left" w:pos="4704"/>
        </w:tabs>
        <w:spacing w:before="60"/>
        <w:ind w:left="1276" w:hanging="567"/>
        <w:jc w:val="both"/>
        <w:rPr>
          <w:rFonts w:asciiTheme="minorHAnsi" w:hAnsiTheme="minorHAnsi"/>
          <w:sz w:val="22"/>
          <w:szCs w:val="22"/>
        </w:rPr>
      </w:pPr>
      <w:r w:rsidRPr="00D01566">
        <w:rPr>
          <w:rFonts w:asciiTheme="minorHAnsi" w:hAnsiTheme="minorHAnsi"/>
          <w:sz w:val="22"/>
          <w:szCs w:val="22"/>
        </w:rPr>
        <w:t>- 1</w:t>
      </w:r>
      <w:r w:rsidR="00073DFC">
        <w:rPr>
          <w:rFonts w:asciiTheme="minorHAnsi" w:hAnsiTheme="minorHAnsi"/>
          <w:sz w:val="22"/>
          <w:szCs w:val="22"/>
        </w:rPr>
        <w:t>,0</w:t>
      </w:r>
      <w:r w:rsidRPr="00D01566">
        <w:rPr>
          <w:rFonts w:asciiTheme="minorHAnsi" w:hAnsiTheme="minorHAnsi"/>
          <w:sz w:val="22"/>
          <w:szCs w:val="22"/>
        </w:rPr>
        <w:t>% - dla WFOŚiGW,</w:t>
      </w:r>
      <w:r w:rsidR="00F63095">
        <w:rPr>
          <w:rFonts w:asciiTheme="minorHAnsi" w:hAnsiTheme="minorHAnsi"/>
          <w:sz w:val="22"/>
          <w:szCs w:val="22"/>
        </w:rPr>
        <w:t xml:space="preserve"> </w:t>
      </w:r>
      <w:r w:rsidRPr="00D01566">
        <w:rPr>
          <w:rFonts w:asciiTheme="minorHAnsi" w:hAnsiTheme="minorHAnsi"/>
          <w:sz w:val="22"/>
          <w:szCs w:val="22"/>
        </w:rPr>
        <w:t>w których stan funduszu na dzień 31.12.201</w:t>
      </w:r>
      <w:r w:rsidR="00474343" w:rsidRPr="00D01566">
        <w:rPr>
          <w:rFonts w:asciiTheme="minorHAnsi" w:hAnsiTheme="minorHAnsi"/>
          <w:sz w:val="22"/>
          <w:szCs w:val="22"/>
        </w:rPr>
        <w:t>8</w:t>
      </w:r>
      <w:r w:rsidRPr="00D01566">
        <w:rPr>
          <w:rFonts w:asciiTheme="minorHAnsi" w:hAnsiTheme="minorHAnsi"/>
          <w:sz w:val="22"/>
          <w:szCs w:val="22"/>
        </w:rPr>
        <w:t xml:space="preserve"> r. wynosił</w:t>
      </w:r>
      <w:r w:rsidR="00DB6F72">
        <w:rPr>
          <w:rFonts w:asciiTheme="minorHAnsi" w:hAnsiTheme="minorHAnsi"/>
          <w:sz w:val="22"/>
          <w:szCs w:val="22"/>
        </w:rPr>
        <w:t xml:space="preserve"> </w:t>
      </w:r>
      <w:r w:rsidRPr="00D01566">
        <w:rPr>
          <w:rFonts w:asciiTheme="minorHAnsi" w:hAnsiTheme="minorHAnsi"/>
          <w:sz w:val="22"/>
          <w:szCs w:val="22"/>
        </w:rPr>
        <w:t>nie więcej niż  250  mln zł;</w:t>
      </w:r>
    </w:p>
    <w:p w14:paraId="69621032" w14:textId="77777777" w:rsidR="00D2132A" w:rsidRPr="00D01566" w:rsidRDefault="00073DFC" w:rsidP="00D2132A">
      <w:pPr>
        <w:tabs>
          <w:tab w:val="left" w:pos="4704"/>
        </w:tabs>
        <w:spacing w:before="60"/>
        <w:ind w:left="1560" w:hanging="851"/>
        <w:jc w:val="both"/>
        <w:rPr>
          <w:rFonts w:asciiTheme="minorHAnsi" w:hAnsiTheme="minorHAnsi"/>
          <w:sz w:val="22"/>
          <w:szCs w:val="22"/>
        </w:rPr>
      </w:pPr>
      <w:r>
        <w:rPr>
          <w:rFonts w:asciiTheme="minorHAnsi" w:hAnsiTheme="minorHAnsi"/>
          <w:sz w:val="22"/>
          <w:szCs w:val="22"/>
        </w:rPr>
        <w:t>- 1,</w:t>
      </w:r>
      <w:r w:rsidR="00D2132A" w:rsidRPr="00D01566">
        <w:rPr>
          <w:rFonts w:asciiTheme="minorHAnsi" w:hAnsiTheme="minorHAnsi"/>
          <w:sz w:val="22"/>
          <w:szCs w:val="22"/>
        </w:rPr>
        <w:t>5% - dla WFOŚiGW, w których stan funduszu na dzień 31.12.201</w:t>
      </w:r>
      <w:r w:rsidR="00474343" w:rsidRPr="00D01566">
        <w:rPr>
          <w:rFonts w:asciiTheme="minorHAnsi" w:hAnsiTheme="minorHAnsi"/>
          <w:sz w:val="22"/>
          <w:szCs w:val="22"/>
        </w:rPr>
        <w:t>8</w:t>
      </w:r>
      <w:r w:rsidR="00D2132A" w:rsidRPr="00D01566">
        <w:rPr>
          <w:rFonts w:asciiTheme="minorHAnsi" w:hAnsiTheme="minorHAnsi"/>
          <w:sz w:val="22"/>
          <w:szCs w:val="22"/>
        </w:rPr>
        <w:t xml:space="preserve"> r. wynosił</w:t>
      </w:r>
      <w:r w:rsidR="00DB6F72">
        <w:rPr>
          <w:rFonts w:asciiTheme="minorHAnsi" w:hAnsiTheme="minorHAnsi"/>
          <w:sz w:val="22"/>
          <w:szCs w:val="22"/>
        </w:rPr>
        <w:t xml:space="preserve"> </w:t>
      </w:r>
      <w:r w:rsidR="00D2132A" w:rsidRPr="00D01566">
        <w:rPr>
          <w:rFonts w:asciiTheme="minorHAnsi" w:hAnsiTheme="minorHAnsi"/>
          <w:sz w:val="22"/>
          <w:szCs w:val="22"/>
        </w:rPr>
        <w:t>powyżej</w:t>
      </w:r>
      <w:r w:rsidR="00D2132A" w:rsidRPr="00D01566">
        <w:rPr>
          <w:rFonts w:asciiTheme="minorHAnsi" w:hAnsiTheme="minorHAnsi"/>
          <w:sz w:val="22"/>
          <w:szCs w:val="22"/>
        </w:rPr>
        <w:br/>
        <w:t>250 mln zł i nie więcej niż</w:t>
      </w:r>
      <w:r>
        <w:rPr>
          <w:rFonts w:asciiTheme="minorHAnsi" w:hAnsiTheme="minorHAnsi"/>
          <w:sz w:val="22"/>
          <w:szCs w:val="22"/>
        </w:rPr>
        <w:t xml:space="preserve"> </w:t>
      </w:r>
      <w:r w:rsidR="00D2132A" w:rsidRPr="00D01566">
        <w:rPr>
          <w:rFonts w:asciiTheme="minorHAnsi" w:hAnsiTheme="minorHAnsi"/>
          <w:sz w:val="22"/>
          <w:szCs w:val="22"/>
        </w:rPr>
        <w:t>500 mln zł;</w:t>
      </w:r>
    </w:p>
    <w:p w14:paraId="72144A9E" w14:textId="77777777" w:rsidR="00D2132A" w:rsidRPr="00D01566" w:rsidRDefault="00D2132A" w:rsidP="00D2132A">
      <w:pPr>
        <w:tabs>
          <w:tab w:val="left" w:pos="4704"/>
        </w:tabs>
        <w:spacing w:before="60"/>
        <w:ind w:left="1560" w:hanging="851"/>
        <w:jc w:val="both"/>
        <w:rPr>
          <w:rFonts w:asciiTheme="minorHAnsi" w:hAnsiTheme="minorHAnsi"/>
          <w:sz w:val="22"/>
          <w:szCs w:val="22"/>
        </w:rPr>
      </w:pPr>
      <w:r w:rsidRPr="00D01566">
        <w:rPr>
          <w:rFonts w:asciiTheme="minorHAnsi" w:hAnsiTheme="minorHAnsi"/>
          <w:sz w:val="22"/>
          <w:szCs w:val="22"/>
        </w:rPr>
        <w:t xml:space="preserve">- </w:t>
      </w:r>
      <w:r w:rsidR="00073DFC">
        <w:rPr>
          <w:rFonts w:asciiTheme="minorHAnsi" w:hAnsiTheme="minorHAnsi"/>
          <w:sz w:val="22"/>
          <w:szCs w:val="22"/>
        </w:rPr>
        <w:t>2,0</w:t>
      </w:r>
      <w:r w:rsidRPr="00D01566">
        <w:rPr>
          <w:rFonts w:asciiTheme="minorHAnsi" w:hAnsiTheme="minorHAnsi"/>
          <w:sz w:val="22"/>
          <w:szCs w:val="22"/>
        </w:rPr>
        <w:t>% - dla WFOŚiGW, w których stan funduszu na dzień 31.12.201</w:t>
      </w:r>
      <w:r w:rsidR="00474343" w:rsidRPr="00D01566">
        <w:rPr>
          <w:rFonts w:asciiTheme="minorHAnsi" w:hAnsiTheme="minorHAnsi"/>
          <w:sz w:val="22"/>
          <w:szCs w:val="22"/>
        </w:rPr>
        <w:t>8</w:t>
      </w:r>
      <w:r w:rsidRPr="00D01566">
        <w:rPr>
          <w:rFonts w:asciiTheme="minorHAnsi" w:hAnsiTheme="minorHAnsi"/>
          <w:sz w:val="22"/>
          <w:szCs w:val="22"/>
        </w:rPr>
        <w:t xml:space="preserve"> r. wynosił</w:t>
      </w:r>
      <w:r w:rsidR="00DB6F72">
        <w:rPr>
          <w:rFonts w:asciiTheme="minorHAnsi" w:hAnsiTheme="minorHAnsi"/>
          <w:sz w:val="22"/>
          <w:szCs w:val="22"/>
        </w:rPr>
        <w:t xml:space="preserve"> </w:t>
      </w:r>
      <w:r w:rsidRPr="00D01566">
        <w:rPr>
          <w:rFonts w:asciiTheme="minorHAnsi" w:hAnsiTheme="minorHAnsi"/>
          <w:sz w:val="22"/>
          <w:szCs w:val="22"/>
        </w:rPr>
        <w:t>powyżej</w:t>
      </w:r>
      <w:r w:rsidRPr="00D01566">
        <w:rPr>
          <w:rFonts w:asciiTheme="minorHAnsi" w:hAnsiTheme="minorHAnsi"/>
          <w:sz w:val="22"/>
          <w:szCs w:val="22"/>
        </w:rPr>
        <w:br/>
        <w:t>500 mln zł i nie więcej niż 750 mln zł;</w:t>
      </w:r>
    </w:p>
    <w:p w14:paraId="0F7F844A" w14:textId="5961C30F" w:rsidR="00D2132A" w:rsidRPr="00D01566" w:rsidRDefault="00D2132A" w:rsidP="00D2132A">
      <w:pPr>
        <w:tabs>
          <w:tab w:val="left" w:pos="4704"/>
        </w:tabs>
        <w:spacing w:before="60"/>
        <w:ind w:left="1418" w:hanging="709"/>
        <w:jc w:val="both"/>
        <w:rPr>
          <w:rFonts w:asciiTheme="minorHAnsi" w:hAnsiTheme="minorHAnsi"/>
          <w:sz w:val="22"/>
          <w:szCs w:val="22"/>
        </w:rPr>
      </w:pPr>
      <w:r w:rsidRPr="00D01566">
        <w:rPr>
          <w:rFonts w:asciiTheme="minorHAnsi" w:hAnsiTheme="minorHAnsi"/>
          <w:sz w:val="22"/>
          <w:szCs w:val="22"/>
        </w:rPr>
        <w:t>- 2</w:t>
      </w:r>
      <w:r w:rsidR="00073DFC">
        <w:rPr>
          <w:rFonts w:asciiTheme="minorHAnsi" w:hAnsiTheme="minorHAnsi"/>
          <w:sz w:val="22"/>
          <w:szCs w:val="22"/>
        </w:rPr>
        <w:t>,5</w:t>
      </w:r>
      <w:r w:rsidRPr="00D01566">
        <w:rPr>
          <w:rFonts w:asciiTheme="minorHAnsi" w:hAnsiTheme="minorHAnsi"/>
          <w:sz w:val="22"/>
          <w:szCs w:val="22"/>
        </w:rPr>
        <w:t>% -</w:t>
      </w:r>
      <w:r w:rsidR="00F63095">
        <w:rPr>
          <w:rFonts w:asciiTheme="minorHAnsi" w:hAnsiTheme="minorHAnsi"/>
          <w:sz w:val="22"/>
          <w:szCs w:val="22"/>
        </w:rPr>
        <w:t xml:space="preserve"> </w:t>
      </w:r>
      <w:r w:rsidRPr="00D01566">
        <w:rPr>
          <w:rFonts w:asciiTheme="minorHAnsi" w:hAnsiTheme="minorHAnsi"/>
          <w:sz w:val="22"/>
          <w:szCs w:val="22"/>
        </w:rPr>
        <w:t>dla WFOŚiGW, w których stan funduszu na dzień 31.12.201</w:t>
      </w:r>
      <w:r w:rsidR="00474343" w:rsidRPr="00D01566">
        <w:rPr>
          <w:rFonts w:asciiTheme="minorHAnsi" w:hAnsiTheme="minorHAnsi"/>
          <w:sz w:val="22"/>
          <w:szCs w:val="22"/>
        </w:rPr>
        <w:t>8</w:t>
      </w:r>
      <w:r w:rsidRPr="00D01566">
        <w:rPr>
          <w:rFonts w:asciiTheme="minorHAnsi" w:hAnsiTheme="minorHAnsi"/>
          <w:sz w:val="22"/>
          <w:szCs w:val="22"/>
        </w:rPr>
        <w:t xml:space="preserve"> r. wynosił powyżej </w:t>
      </w:r>
      <w:r w:rsidRPr="00D01566">
        <w:rPr>
          <w:rFonts w:asciiTheme="minorHAnsi" w:hAnsiTheme="minorHAnsi"/>
          <w:sz w:val="22"/>
          <w:szCs w:val="22"/>
        </w:rPr>
        <w:br/>
        <w:t>750 mln</w:t>
      </w:r>
      <w:r w:rsidR="00073DFC">
        <w:rPr>
          <w:rFonts w:asciiTheme="minorHAnsi" w:hAnsiTheme="minorHAnsi"/>
          <w:sz w:val="22"/>
          <w:szCs w:val="22"/>
        </w:rPr>
        <w:t xml:space="preserve"> </w:t>
      </w:r>
      <w:r w:rsidRPr="00D01566">
        <w:rPr>
          <w:rFonts w:asciiTheme="minorHAnsi" w:hAnsiTheme="minorHAnsi"/>
          <w:sz w:val="22"/>
          <w:szCs w:val="22"/>
        </w:rPr>
        <w:t>zł</w:t>
      </w:r>
      <w:r w:rsidR="00214CBF" w:rsidRPr="00D01566">
        <w:rPr>
          <w:rFonts w:asciiTheme="minorHAnsi" w:hAnsiTheme="minorHAnsi"/>
          <w:sz w:val="22"/>
          <w:szCs w:val="22"/>
        </w:rPr>
        <w:t>;</w:t>
      </w:r>
    </w:p>
    <w:p w14:paraId="2A02CC26" w14:textId="1685086B" w:rsidR="00D2132A" w:rsidRPr="00D01566" w:rsidRDefault="00D2132A" w:rsidP="00D2132A">
      <w:pPr>
        <w:tabs>
          <w:tab w:val="left" w:pos="4704"/>
        </w:tabs>
        <w:spacing w:before="60"/>
        <w:ind w:left="1418" w:hanging="709"/>
        <w:jc w:val="both"/>
        <w:rPr>
          <w:rFonts w:asciiTheme="minorHAnsi" w:hAnsiTheme="minorHAnsi"/>
          <w:sz w:val="22"/>
          <w:szCs w:val="22"/>
        </w:rPr>
      </w:pPr>
      <w:r w:rsidRPr="00D01566">
        <w:rPr>
          <w:rFonts w:asciiTheme="minorHAnsi" w:hAnsiTheme="minorHAnsi"/>
          <w:sz w:val="22"/>
          <w:szCs w:val="22"/>
        </w:rPr>
        <w:t>- 2,5%</w:t>
      </w:r>
      <w:r w:rsidR="00F63095">
        <w:rPr>
          <w:rFonts w:asciiTheme="minorHAnsi" w:hAnsiTheme="minorHAnsi"/>
          <w:sz w:val="22"/>
          <w:szCs w:val="22"/>
        </w:rPr>
        <w:t xml:space="preserve"> </w:t>
      </w:r>
      <w:r w:rsidRPr="00D01566">
        <w:rPr>
          <w:rFonts w:asciiTheme="minorHAnsi" w:hAnsiTheme="minorHAnsi"/>
          <w:sz w:val="22"/>
          <w:szCs w:val="22"/>
        </w:rPr>
        <w:t xml:space="preserve">- na współfinansowanie projektów realizowanych ze środków PO </w:t>
      </w:r>
      <w:proofErr w:type="spellStart"/>
      <w:r w:rsidRPr="00D01566">
        <w:rPr>
          <w:rFonts w:asciiTheme="minorHAnsi" w:hAnsiTheme="minorHAnsi"/>
          <w:sz w:val="22"/>
          <w:szCs w:val="22"/>
        </w:rPr>
        <w:t>IiŚ</w:t>
      </w:r>
      <w:proofErr w:type="spellEnd"/>
      <w:r w:rsidRPr="00D01566">
        <w:rPr>
          <w:rFonts w:asciiTheme="minorHAnsi" w:hAnsiTheme="minorHAnsi"/>
          <w:sz w:val="22"/>
          <w:szCs w:val="22"/>
        </w:rPr>
        <w:t xml:space="preserve"> 2014-2020,</w:t>
      </w:r>
      <w:r w:rsidRPr="00D01566">
        <w:rPr>
          <w:rFonts w:asciiTheme="minorHAnsi" w:hAnsiTheme="minorHAnsi"/>
          <w:sz w:val="22"/>
          <w:szCs w:val="22"/>
        </w:rPr>
        <w:br/>
        <w:t xml:space="preserve">z wyłączeniem projektów finansowanych w ramach I osi priorytetowej 1.2 i 1.3.2 </w:t>
      </w:r>
      <w:proofErr w:type="spellStart"/>
      <w:r w:rsidRPr="00D01566">
        <w:rPr>
          <w:rFonts w:asciiTheme="minorHAnsi" w:hAnsiTheme="minorHAnsi"/>
          <w:sz w:val="22"/>
          <w:szCs w:val="22"/>
        </w:rPr>
        <w:t>POIiŚ</w:t>
      </w:r>
      <w:proofErr w:type="spellEnd"/>
      <w:r w:rsidRPr="00D01566">
        <w:rPr>
          <w:rFonts w:asciiTheme="minorHAnsi" w:hAnsiTheme="minorHAnsi"/>
          <w:sz w:val="22"/>
          <w:szCs w:val="22"/>
        </w:rPr>
        <w:t xml:space="preserve"> 2014 – 2020</w:t>
      </w:r>
      <w:r w:rsidR="00214CBF" w:rsidRPr="00D01566">
        <w:rPr>
          <w:rFonts w:asciiTheme="minorHAnsi" w:hAnsiTheme="minorHAnsi"/>
          <w:sz w:val="22"/>
          <w:szCs w:val="22"/>
        </w:rPr>
        <w:t>;</w:t>
      </w:r>
    </w:p>
    <w:p w14:paraId="485E894C" w14:textId="77777777" w:rsidR="00A22F10" w:rsidRDefault="004D3828">
      <w:pPr>
        <w:tabs>
          <w:tab w:val="left" w:pos="4704"/>
        </w:tabs>
        <w:spacing w:before="60"/>
        <w:ind w:left="709"/>
        <w:jc w:val="both"/>
        <w:rPr>
          <w:rFonts w:asciiTheme="minorHAnsi" w:hAnsiTheme="minorHAnsi"/>
          <w:sz w:val="22"/>
          <w:szCs w:val="22"/>
        </w:rPr>
      </w:pPr>
      <w:r w:rsidRPr="00D01566">
        <w:rPr>
          <w:rFonts w:asciiTheme="minorHAnsi" w:hAnsiTheme="minorHAnsi" w:cstheme="minorHAnsi"/>
          <w:sz w:val="22"/>
          <w:szCs w:val="22"/>
        </w:rPr>
        <w:t>przy czym ustalenie oprocentowania następuje w cyklu kwartalnym</w:t>
      </w:r>
      <w:r w:rsidR="00014A1E">
        <w:rPr>
          <w:rFonts w:asciiTheme="minorHAnsi" w:hAnsiTheme="minorHAnsi" w:cstheme="minorHAnsi"/>
          <w:sz w:val="22"/>
          <w:szCs w:val="22"/>
        </w:rPr>
        <w:t xml:space="preserve">, </w:t>
      </w:r>
      <w:r w:rsidR="000067AD" w:rsidRPr="00DB6F72">
        <w:rPr>
          <w:rFonts w:asciiTheme="minorHAnsi" w:hAnsiTheme="minorHAnsi" w:cstheme="minorHAnsi"/>
          <w:sz w:val="22"/>
          <w:szCs w:val="22"/>
        </w:rPr>
        <w:t>na podstawie wysokości stawki WIBOR 3M z ostatniego dnia roboczego poprzedniego kwartału.</w:t>
      </w:r>
    </w:p>
    <w:p w14:paraId="6DC60AFD" w14:textId="77777777" w:rsidR="00D2132A" w:rsidRPr="00D01566" w:rsidRDefault="00D2132A" w:rsidP="00D2132A">
      <w:pPr>
        <w:tabs>
          <w:tab w:val="left" w:pos="4704"/>
        </w:tabs>
        <w:spacing w:before="60"/>
        <w:ind w:left="851" w:hanging="142"/>
        <w:jc w:val="both"/>
        <w:rPr>
          <w:rFonts w:asciiTheme="minorHAnsi" w:hAnsiTheme="minorHAnsi"/>
          <w:sz w:val="22"/>
          <w:szCs w:val="22"/>
        </w:rPr>
      </w:pPr>
      <w:r w:rsidRPr="00D01566">
        <w:rPr>
          <w:rFonts w:asciiTheme="minorHAnsi" w:hAnsiTheme="minorHAnsi"/>
          <w:sz w:val="22"/>
          <w:szCs w:val="22"/>
        </w:rPr>
        <w:t>- Odsetki z tytułu oprocentowania spłacane są na bieżąco w okresach kwartalnych. Pierwsza spłata na koniec kwartału kalendarzowego, następującego po kwartale, w którym wypłacono pierwszą transzę środków;</w:t>
      </w:r>
    </w:p>
    <w:p w14:paraId="61A078B4" w14:textId="77777777" w:rsidR="00D2132A" w:rsidRPr="00D01566" w:rsidRDefault="00D2132A" w:rsidP="0000023D">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okres finansowania: pożyczka może być udzielona na okres nie dłuższy niż 10 lat. Okres finansowania jest liczony od daty planowanej wypłaty pierwszej transzy pożyczki do daty planowanej spłaty ostatniej raty kapitałowej;</w:t>
      </w:r>
    </w:p>
    <w:p w14:paraId="644387B3" w14:textId="77777777" w:rsidR="00D2132A" w:rsidRPr="00DB6F72" w:rsidRDefault="00D2132A" w:rsidP="00E65205">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okres karencji: karencja w spłacie rat kapitałowych pożyczki liczona jest od wypłaty ostatniej transzy pożyczki, lecz nie może być dłuższa niż 6 miesięcy</w:t>
      </w:r>
      <w:r w:rsidR="00DB6F72">
        <w:rPr>
          <w:rFonts w:asciiTheme="minorHAnsi" w:hAnsiTheme="minorHAnsi"/>
          <w:sz w:val="22"/>
          <w:szCs w:val="22"/>
        </w:rPr>
        <w:t xml:space="preserve"> </w:t>
      </w:r>
      <w:r w:rsidR="000067AD" w:rsidRPr="00DB6F72">
        <w:rPr>
          <w:rFonts w:asciiTheme="minorHAnsi" w:hAnsiTheme="minorHAnsi"/>
          <w:sz w:val="22"/>
          <w:szCs w:val="22"/>
        </w:rPr>
        <w:t>od daty zakończenia realizacji przedsięwzięcia</w:t>
      </w:r>
      <w:r w:rsidRPr="00DB6F72">
        <w:rPr>
          <w:rFonts w:asciiTheme="minorHAnsi" w:hAnsiTheme="minorHAnsi"/>
          <w:sz w:val="22"/>
          <w:szCs w:val="22"/>
        </w:rPr>
        <w:t xml:space="preserve">; </w:t>
      </w:r>
    </w:p>
    <w:p w14:paraId="0DB9D6F7" w14:textId="77777777" w:rsidR="00D2132A" w:rsidRPr="00D01566" w:rsidRDefault="00D2132A" w:rsidP="0000023D">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wypłata transz pożyczki następuje w formie refundacji;</w:t>
      </w:r>
    </w:p>
    <w:p w14:paraId="2D787BA7" w14:textId="77777777" w:rsidR="00D2132A" w:rsidRPr="00D01566" w:rsidRDefault="00D2132A" w:rsidP="0000023D">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pożyczka nie podlega umorzeniu;</w:t>
      </w:r>
    </w:p>
    <w:p w14:paraId="022C78CF" w14:textId="77777777" w:rsidR="00D2132A" w:rsidRPr="00D01566" w:rsidRDefault="00D2132A" w:rsidP="0000023D">
      <w:pPr>
        <w:numPr>
          <w:ilvl w:val="0"/>
          <w:numId w:val="2"/>
        </w:numPr>
        <w:tabs>
          <w:tab w:val="left" w:pos="4704"/>
        </w:tabs>
        <w:spacing w:before="60"/>
        <w:ind w:left="709" w:hanging="283"/>
        <w:jc w:val="both"/>
        <w:rPr>
          <w:rFonts w:asciiTheme="minorHAnsi" w:hAnsiTheme="minorHAnsi"/>
          <w:sz w:val="22"/>
          <w:szCs w:val="22"/>
        </w:rPr>
      </w:pPr>
      <w:r w:rsidRPr="00D01566">
        <w:rPr>
          <w:rFonts w:asciiTheme="minorHAnsi" w:hAnsiTheme="minorHAnsi"/>
          <w:sz w:val="22"/>
          <w:szCs w:val="22"/>
        </w:rPr>
        <w:t>forma zabezpieczenia spłaty pożyczki oraz innych należności wynikających z umowy: weksel własny „in blanco” z klauzulą „bez protestu”;</w:t>
      </w:r>
    </w:p>
    <w:p w14:paraId="7F234715" w14:textId="77777777" w:rsidR="00D2132A" w:rsidRPr="00D01566" w:rsidRDefault="00D2132A" w:rsidP="00E7346B">
      <w:pPr>
        <w:pStyle w:val="Akapitzlist"/>
        <w:numPr>
          <w:ilvl w:val="0"/>
          <w:numId w:val="8"/>
        </w:numPr>
        <w:tabs>
          <w:tab w:val="left" w:pos="0"/>
          <w:tab w:val="left" w:pos="4704"/>
        </w:tabs>
        <w:spacing w:before="120" w:line="276" w:lineRule="auto"/>
        <w:jc w:val="both"/>
        <w:rPr>
          <w:rFonts w:asciiTheme="minorHAnsi" w:hAnsiTheme="minorHAnsi"/>
          <w:sz w:val="22"/>
          <w:szCs w:val="22"/>
        </w:rPr>
      </w:pPr>
      <w:r w:rsidRPr="00DB6F72">
        <w:rPr>
          <w:rFonts w:asciiTheme="minorHAnsi" w:hAnsiTheme="minorHAnsi"/>
          <w:sz w:val="22"/>
          <w:szCs w:val="22"/>
        </w:rPr>
        <w:t>Warunki udzielania dofinansowania</w:t>
      </w:r>
      <w:r w:rsidR="00E7346B" w:rsidRPr="00DB6F72">
        <w:rPr>
          <w:rFonts w:asciiTheme="minorHAnsi" w:hAnsiTheme="minorHAnsi"/>
          <w:sz w:val="22"/>
          <w:szCs w:val="22"/>
        </w:rPr>
        <w:t xml:space="preserve"> z pożyczek, wskazanych w pkt 7.1.1),</w:t>
      </w:r>
      <w:r w:rsidRPr="00DB6F72">
        <w:rPr>
          <w:rFonts w:asciiTheme="minorHAnsi" w:hAnsiTheme="minorHAnsi"/>
          <w:sz w:val="22"/>
          <w:szCs w:val="22"/>
        </w:rPr>
        <w:t xml:space="preserve"> przez WFOŚiGW beneficjentom końcowym określają poszczególne WFOŚiGW</w:t>
      </w:r>
      <w:r w:rsidR="00E7346B" w:rsidRPr="00DB6F72">
        <w:rPr>
          <w:rFonts w:asciiTheme="minorHAnsi" w:hAnsiTheme="minorHAnsi"/>
          <w:sz w:val="22"/>
          <w:szCs w:val="22"/>
        </w:rPr>
        <w:t>.</w:t>
      </w:r>
    </w:p>
    <w:p w14:paraId="076ADF14" w14:textId="77777777" w:rsidR="00E65205" w:rsidRPr="00D01566" w:rsidRDefault="00E65205" w:rsidP="00E65205">
      <w:pPr>
        <w:pStyle w:val="Akapitzlist"/>
        <w:numPr>
          <w:ilvl w:val="0"/>
          <w:numId w:val="8"/>
        </w:numPr>
        <w:tabs>
          <w:tab w:val="left" w:pos="4704"/>
        </w:tabs>
        <w:spacing w:before="60"/>
        <w:jc w:val="both"/>
        <w:rPr>
          <w:rFonts w:asciiTheme="minorHAnsi" w:hAnsiTheme="minorHAnsi"/>
          <w:sz w:val="22"/>
          <w:szCs w:val="22"/>
        </w:rPr>
      </w:pPr>
      <w:r w:rsidRPr="00D01566">
        <w:rPr>
          <w:rFonts w:asciiTheme="minorHAnsi" w:hAnsiTheme="minorHAnsi"/>
          <w:sz w:val="22"/>
          <w:szCs w:val="22"/>
        </w:rPr>
        <w:t>Udzielenie dofinansowania przez WFOŚiGW beneficjentom końcowym następuje z uwzględnieniem przepisów dotyczących dopuszczalności pomocy publicznej.</w:t>
      </w:r>
    </w:p>
    <w:p w14:paraId="29FCC2C8" w14:textId="77777777" w:rsidR="00E7346B" w:rsidRPr="00D01566" w:rsidRDefault="00E7346B" w:rsidP="00E7346B">
      <w:pPr>
        <w:pStyle w:val="Akapitzlist"/>
        <w:numPr>
          <w:ilvl w:val="0"/>
          <w:numId w:val="8"/>
        </w:numPr>
        <w:tabs>
          <w:tab w:val="left" w:pos="0"/>
          <w:tab w:val="left" w:pos="4704"/>
        </w:tabs>
        <w:spacing w:before="120" w:line="276" w:lineRule="auto"/>
        <w:jc w:val="both"/>
        <w:rPr>
          <w:rFonts w:asciiTheme="minorHAnsi" w:hAnsiTheme="minorHAnsi" w:cstheme="minorHAnsi"/>
          <w:sz w:val="22"/>
          <w:szCs w:val="22"/>
        </w:rPr>
      </w:pPr>
      <w:r w:rsidRPr="00D01566">
        <w:rPr>
          <w:rFonts w:asciiTheme="minorHAnsi" w:hAnsiTheme="minorHAnsi" w:cstheme="minorHAnsi"/>
          <w:sz w:val="22"/>
          <w:szCs w:val="22"/>
        </w:rPr>
        <w:lastRenderedPageBreak/>
        <w:t xml:space="preserve">Warunki udostępnienia środków finansowych NFOŚiGW dla WFOŚiGW w Poznaniu </w:t>
      </w:r>
      <w:r w:rsidRPr="00D01566">
        <w:rPr>
          <w:rFonts w:asciiTheme="minorHAnsi" w:hAnsiTheme="minorHAnsi" w:cstheme="minorHAnsi"/>
          <w:sz w:val="22"/>
          <w:szCs w:val="22"/>
        </w:rPr>
        <w:br/>
        <w:t>z przeznaczeniem na udzielanie pożyczek zgodnie z pkt 7.1.2):</w:t>
      </w:r>
    </w:p>
    <w:p w14:paraId="60C93531" w14:textId="77777777" w:rsidR="00E7346B" w:rsidRPr="00D01566" w:rsidRDefault="00E7346B" w:rsidP="00E7346B">
      <w:pPr>
        <w:pStyle w:val="Default"/>
        <w:spacing w:before="60" w:line="276" w:lineRule="auto"/>
        <w:ind w:left="284"/>
        <w:jc w:val="both"/>
        <w:rPr>
          <w:rFonts w:asciiTheme="minorHAnsi" w:hAnsiTheme="minorHAnsi" w:cstheme="minorHAnsi"/>
          <w:color w:val="auto"/>
          <w:sz w:val="22"/>
          <w:szCs w:val="22"/>
        </w:rPr>
      </w:pPr>
      <w:r w:rsidRPr="00D01566">
        <w:rPr>
          <w:rFonts w:asciiTheme="minorHAnsi" w:hAnsiTheme="minorHAnsi" w:cstheme="minorHAnsi"/>
          <w:color w:val="auto"/>
          <w:sz w:val="22"/>
          <w:szCs w:val="22"/>
        </w:rPr>
        <w:t>-  udostępnienie środków nastąpi na podstawie umowy cywilnoprawnej zawartej z NFOŚiGW;</w:t>
      </w:r>
    </w:p>
    <w:p w14:paraId="220A7E08" w14:textId="77777777" w:rsidR="00E7346B" w:rsidRPr="00D01566" w:rsidRDefault="00E7346B" w:rsidP="00CB640E">
      <w:pPr>
        <w:pStyle w:val="Default"/>
        <w:spacing w:before="60" w:line="276" w:lineRule="auto"/>
        <w:ind w:left="426" w:hanging="142"/>
        <w:jc w:val="both"/>
        <w:rPr>
          <w:rFonts w:asciiTheme="minorHAnsi" w:hAnsiTheme="minorHAnsi" w:cstheme="minorHAnsi"/>
          <w:color w:val="auto"/>
          <w:sz w:val="22"/>
          <w:szCs w:val="22"/>
        </w:rPr>
      </w:pPr>
      <w:r w:rsidRPr="00D01566">
        <w:rPr>
          <w:rFonts w:asciiTheme="minorHAnsi" w:hAnsiTheme="minorHAnsi" w:cstheme="minorHAnsi"/>
          <w:color w:val="auto"/>
          <w:sz w:val="22"/>
          <w:szCs w:val="22"/>
        </w:rPr>
        <w:t xml:space="preserve">- udostępnienie środków następuje w formie refundacji, której warunki określone zostaną </w:t>
      </w:r>
      <w:r w:rsidR="00967974">
        <w:rPr>
          <w:rFonts w:asciiTheme="minorHAnsi" w:hAnsiTheme="minorHAnsi" w:cstheme="minorHAnsi"/>
          <w:color w:val="auto"/>
          <w:sz w:val="22"/>
          <w:szCs w:val="22"/>
        </w:rPr>
        <w:br/>
      </w:r>
      <w:r w:rsidRPr="00D01566">
        <w:rPr>
          <w:rFonts w:asciiTheme="minorHAnsi" w:hAnsiTheme="minorHAnsi" w:cstheme="minorHAnsi"/>
          <w:color w:val="auto"/>
          <w:sz w:val="22"/>
          <w:szCs w:val="22"/>
        </w:rPr>
        <w:t>w umowie udost</w:t>
      </w:r>
      <w:r w:rsidR="00967974">
        <w:rPr>
          <w:rFonts w:asciiTheme="minorHAnsi" w:hAnsiTheme="minorHAnsi" w:cstheme="minorHAnsi"/>
          <w:color w:val="auto"/>
          <w:sz w:val="22"/>
          <w:szCs w:val="22"/>
        </w:rPr>
        <w:t>ę</w:t>
      </w:r>
      <w:r w:rsidRPr="00D01566">
        <w:rPr>
          <w:rFonts w:asciiTheme="minorHAnsi" w:hAnsiTheme="minorHAnsi" w:cstheme="minorHAnsi"/>
          <w:color w:val="auto"/>
          <w:sz w:val="22"/>
          <w:szCs w:val="22"/>
        </w:rPr>
        <w:t>pnienia środków;</w:t>
      </w:r>
    </w:p>
    <w:p w14:paraId="0791BB99" w14:textId="3753C092" w:rsidR="00E7346B" w:rsidRPr="00D01566" w:rsidRDefault="00E7346B" w:rsidP="00E7346B">
      <w:pPr>
        <w:pStyle w:val="Default"/>
        <w:spacing w:before="60" w:line="276" w:lineRule="auto"/>
        <w:ind w:left="426" w:hanging="142"/>
        <w:jc w:val="both"/>
        <w:rPr>
          <w:rFonts w:asciiTheme="minorHAnsi" w:hAnsiTheme="minorHAnsi" w:cstheme="minorHAnsi"/>
          <w:color w:val="auto"/>
          <w:sz w:val="22"/>
          <w:szCs w:val="22"/>
        </w:rPr>
      </w:pPr>
      <w:r w:rsidRPr="00D01566">
        <w:rPr>
          <w:rFonts w:asciiTheme="minorHAnsi" w:hAnsiTheme="minorHAnsi" w:cstheme="minorHAnsi"/>
          <w:color w:val="auto"/>
          <w:sz w:val="22"/>
          <w:szCs w:val="22"/>
        </w:rPr>
        <w:t xml:space="preserve">- WFOŚiGW zwraca udostępnione przez NFOŚiGW środki finansowe na bieżąco, w miarę dokonywania spłat kapitału i odsetek pożyczki przez beneficjentów końcowych, na warunkach </w:t>
      </w:r>
      <w:r w:rsidRPr="00D01566">
        <w:rPr>
          <w:rFonts w:asciiTheme="minorHAnsi" w:hAnsiTheme="minorHAnsi" w:cstheme="minorHAnsi"/>
          <w:color w:val="auto"/>
          <w:sz w:val="22"/>
          <w:szCs w:val="22"/>
        </w:rPr>
        <w:br/>
        <w:t>określonych w umowie udostępnienia środków;</w:t>
      </w:r>
    </w:p>
    <w:p w14:paraId="7CD68304" w14:textId="77777777" w:rsidR="00E7346B" w:rsidRPr="00D01566" w:rsidRDefault="00E7346B" w:rsidP="00E7346B">
      <w:pPr>
        <w:pStyle w:val="Default"/>
        <w:spacing w:before="60" w:line="276" w:lineRule="auto"/>
        <w:ind w:left="426" w:hanging="142"/>
        <w:jc w:val="both"/>
        <w:rPr>
          <w:rFonts w:asciiTheme="minorHAnsi" w:hAnsiTheme="minorHAnsi" w:cstheme="minorHAnsi"/>
          <w:color w:val="auto"/>
          <w:sz w:val="22"/>
          <w:szCs w:val="22"/>
        </w:rPr>
      </w:pPr>
      <w:r w:rsidRPr="00D01566">
        <w:rPr>
          <w:rFonts w:asciiTheme="minorHAnsi" w:hAnsiTheme="minorHAnsi" w:cstheme="minorHAnsi"/>
          <w:color w:val="auto"/>
          <w:sz w:val="22"/>
          <w:szCs w:val="22"/>
        </w:rPr>
        <w:t xml:space="preserve">- pożyczki dla beneficjentów końcowych udzielane będą przez WFOŚiGW z uwzględnieniem postanowień umowy udostępnienia środków.   </w:t>
      </w:r>
    </w:p>
    <w:p w14:paraId="4C6D37A0" w14:textId="3150269B" w:rsidR="000B6E02" w:rsidRPr="00E65205" w:rsidRDefault="000B6E02" w:rsidP="0000023D">
      <w:pPr>
        <w:pStyle w:val="Akapitzlist"/>
        <w:numPr>
          <w:ilvl w:val="0"/>
          <w:numId w:val="8"/>
        </w:numPr>
        <w:tabs>
          <w:tab w:val="left" w:pos="4704"/>
        </w:tabs>
        <w:autoSpaceDE w:val="0"/>
        <w:autoSpaceDN w:val="0"/>
        <w:adjustRightInd w:val="0"/>
        <w:spacing w:before="120" w:line="276" w:lineRule="auto"/>
        <w:jc w:val="both"/>
        <w:rPr>
          <w:rFonts w:asciiTheme="minorHAnsi" w:hAnsiTheme="minorHAnsi" w:cstheme="minorHAnsi"/>
          <w:sz w:val="22"/>
          <w:szCs w:val="22"/>
        </w:rPr>
      </w:pPr>
      <w:r w:rsidRPr="00E65205">
        <w:rPr>
          <w:rFonts w:asciiTheme="minorHAnsi" w:hAnsiTheme="minorHAnsi" w:cstheme="minorHAnsi"/>
          <w:sz w:val="22"/>
          <w:szCs w:val="22"/>
        </w:rPr>
        <w:t>Warunki dofinansowania z udziałem środków NFOŚiGW</w:t>
      </w:r>
      <w:r w:rsidR="003150F8" w:rsidRPr="00E65205">
        <w:rPr>
          <w:rFonts w:asciiTheme="minorHAnsi" w:hAnsiTheme="minorHAnsi" w:cstheme="minorHAnsi"/>
          <w:sz w:val="22"/>
          <w:szCs w:val="22"/>
        </w:rPr>
        <w:t xml:space="preserve">, o których mowa w pkt </w:t>
      </w:r>
      <w:r w:rsidR="00E65205">
        <w:rPr>
          <w:rFonts w:asciiTheme="minorHAnsi" w:hAnsiTheme="minorHAnsi" w:cstheme="minorHAnsi"/>
          <w:sz w:val="22"/>
          <w:szCs w:val="22"/>
        </w:rPr>
        <w:t>4</w:t>
      </w:r>
      <w:r w:rsidR="003150F8" w:rsidRPr="00E65205">
        <w:rPr>
          <w:rFonts w:asciiTheme="minorHAnsi" w:hAnsiTheme="minorHAnsi" w:cstheme="minorHAnsi"/>
          <w:sz w:val="22"/>
          <w:szCs w:val="22"/>
        </w:rPr>
        <w:t>),</w:t>
      </w:r>
      <w:r w:rsidRPr="00E65205">
        <w:rPr>
          <w:rFonts w:asciiTheme="minorHAnsi" w:hAnsiTheme="minorHAnsi" w:cstheme="minorHAnsi"/>
          <w:sz w:val="22"/>
          <w:szCs w:val="22"/>
        </w:rPr>
        <w:t xml:space="preserve"> udzielanego przez WFOŚiGW</w:t>
      </w:r>
      <w:r w:rsidR="00967974" w:rsidRPr="00E65205">
        <w:rPr>
          <w:rFonts w:asciiTheme="minorHAnsi" w:hAnsiTheme="minorHAnsi" w:cstheme="minorHAnsi"/>
          <w:sz w:val="22"/>
          <w:szCs w:val="22"/>
        </w:rPr>
        <w:t xml:space="preserve"> </w:t>
      </w:r>
      <w:r w:rsidR="00214CBF" w:rsidRPr="00E65205">
        <w:rPr>
          <w:rFonts w:asciiTheme="minorHAnsi" w:hAnsiTheme="minorHAnsi" w:cstheme="minorHAnsi"/>
          <w:sz w:val="22"/>
          <w:szCs w:val="22"/>
        </w:rPr>
        <w:t xml:space="preserve">w Poznaniu </w:t>
      </w:r>
      <w:r w:rsidRPr="00E65205">
        <w:rPr>
          <w:rFonts w:asciiTheme="minorHAnsi" w:hAnsiTheme="minorHAnsi" w:cstheme="minorHAnsi"/>
          <w:sz w:val="22"/>
          <w:szCs w:val="22"/>
        </w:rPr>
        <w:t xml:space="preserve"> beneficjentom końcowym</w:t>
      </w:r>
    </w:p>
    <w:p w14:paraId="14FBC2AE" w14:textId="77777777" w:rsidR="000B6E02" w:rsidRPr="00D01566" w:rsidRDefault="00214CBF" w:rsidP="00E65205">
      <w:pPr>
        <w:autoSpaceDE w:val="0"/>
        <w:autoSpaceDN w:val="0"/>
        <w:adjustRightInd w:val="0"/>
        <w:spacing w:line="276" w:lineRule="auto"/>
        <w:ind w:left="709" w:hanging="283"/>
        <w:jc w:val="both"/>
        <w:rPr>
          <w:rFonts w:asciiTheme="minorHAnsi" w:hAnsiTheme="minorHAnsi" w:cstheme="minorHAnsi"/>
          <w:sz w:val="22"/>
          <w:szCs w:val="22"/>
        </w:rPr>
      </w:pPr>
      <w:r w:rsidRPr="00D01566">
        <w:rPr>
          <w:rFonts w:asciiTheme="minorHAnsi" w:hAnsiTheme="minorHAnsi" w:cstheme="minorHAnsi"/>
          <w:sz w:val="22"/>
          <w:szCs w:val="22"/>
        </w:rPr>
        <w:t xml:space="preserve">1. </w:t>
      </w:r>
      <w:r w:rsidRPr="00D01566">
        <w:rPr>
          <w:rFonts w:asciiTheme="minorHAnsi" w:hAnsiTheme="minorHAnsi" w:cstheme="minorHAnsi"/>
          <w:sz w:val="22"/>
          <w:szCs w:val="22"/>
        </w:rPr>
        <w:tab/>
      </w:r>
      <w:r w:rsidR="000B6E02" w:rsidRPr="00D01566">
        <w:rPr>
          <w:rFonts w:asciiTheme="minorHAnsi" w:hAnsiTheme="minorHAnsi" w:cstheme="minorHAnsi"/>
          <w:sz w:val="22"/>
          <w:szCs w:val="22"/>
        </w:rPr>
        <w:t xml:space="preserve">Warunki udzielania pożyczek </w:t>
      </w:r>
      <w:r w:rsidR="00C66CB9" w:rsidRPr="00D01566">
        <w:rPr>
          <w:rFonts w:asciiTheme="minorHAnsi" w:hAnsiTheme="minorHAnsi" w:cstheme="minorHAnsi"/>
          <w:sz w:val="22"/>
          <w:szCs w:val="22"/>
        </w:rPr>
        <w:t>beneficjentom końcowym</w:t>
      </w:r>
      <w:r w:rsidR="000B6E02" w:rsidRPr="00D01566">
        <w:rPr>
          <w:rFonts w:asciiTheme="minorHAnsi" w:hAnsiTheme="minorHAnsi" w:cstheme="minorHAnsi"/>
          <w:sz w:val="22"/>
          <w:szCs w:val="22"/>
        </w:rPr>
        <w:t xml:space="preserve">, w tym warunki </w:t>
      </w:r>
      <w:r w:rsidR="00C66CB9" w:rsidRPr="00D01566">
        <w:rPr>
          <w:rFonts w:asciiTheme="minorHAnsi" w:hAnsiTheme="minorHAnsi" w:cstheme="minorHAnsi"/>
          <w:sz w:val="22"/>
          <w:szCs w:val="22"/>
        </w:rPr>
        <w:t xml:space="preserve">ich </w:t>
      </w:r>
      <w:r w:rsidR="000B6E02" w:rsidRPr="00D01566">
        <w:rPr>
          <w:rFonts w:asciiTheme="minorHAnsi" w:hAnsiTheme="minorHAnsi" w:cstheme="minorHAnsi"/>
          <w:sz w:val="22"/>
          <w:szCs w:val="22"/>
        </w:rPr>
        <w:t xml:space="preserve">częściowego umorzenia, określa WFOŚiGW </w:t>
      </w:r>
      <w:r w:rsidR="00C66CB9" w:rsidRPr="00D01566">
        <w:rPr>
          <w:rFonts w:asciiTheme="minorHAnsi" w:hAnsiTheme="minorHAnsi" w:cstheme="minorHAnsi"/>
          <w:sz w:val="22"/>
          <w:szCs w:val="22"/>
        </w:rPr>
        <w:t xml:space="preserve">w Poznaniu </w:t>
      </w:r>
      <w:r w:rsidR="000B6E02" w:rsidRPr="00D01566">
        <w:rPr>
          <w:rFonts w:asciiTheme="minorHAnsi" w:hAnsiTheme="minorHAnsi" w:cstheme="minorHAnsi"/>
          <w:sz w:val="22"/>
          <w:szCs w:val="22"/>
        </w:rPr>
        <w:t>w umowie z beneficjentem końcowym, uwzględniając postanowienia zawartej z NFOŚiGW umowy udostępnienia środków,</w:t>
      </w:r>
      <w:r w:rsidR="00967974">
        <w:rPr>
          <w:rFonts w:asciiTheme="minorHAnsi" w:hAnsiTheme="minorHAnsi" w:cstheme="minorHAnsi"/>
          <w:sz w:val="22"/>
          <w:szCs w:val="22"/>
        </w:rPr>
        <w:t xml:space="preserve"> </w:t>
      </w:r>
      <w:r w:rsidR="00E65205">
        <w:rPr>
          <w:rFonts w:asciiTheme="minorHAnsi" w:hAnsiTheme="minorHAnsi" w:cstheme="minorHAnsi"/>
          <w:sz w:val="22"/>
          <w:szCs w:val="22"/>
        </w:rPr>
        <w:br/>
      </w:r>
      <w:r w:rsidR="000B6E02" w:rsidRPr="00D01566">
        <w:rPr>
          <w:rFonts w:asciiTheme="minorHAnsi" w:hAnsiTheme="minorHAnsi" w:cstheme="minorHAnsi"/>
          <w:sz w:val="22"/>
          <w:szCs w:val="22"/>
        </w:rPr>
        <w:t>z zachowaniem poniższych zasad:</w:t>
      </w:r>
    </w:p>
    <w:p w14:paraId="1968409D" w14:textId="77777777" w:rsidR="000B6E02" w:rsidRPr="00D01566" w:rsidRDefault="000B6E02" w:rsidP="00E65205">
      <w:pPr>
        <w:pStyle w:val="Akapitzlist"/>
        <w:numPr>
          <w:ilvl w:val="0"/>
          <w:numId w:val="13"/>
        </w:numPr>
        <w:tabs>
          <w:tab w:val="left" w:pos="851"/>
        </w:tabs>
        <w:autoSpaceDE w:val="0"/>
        <w:autoSpaceDN w:val="0"/>
        <w:adjustRightInd w:val="0"/>
        <w:spacing w:line="276" w:lineRule="auto"/>
        <w:ind w:left="993" w:hanging="284"/>
        <w:jc w:val="both"/>
        <w:rPr>
          <w:rFonts w:asciiTheme="minorHAnsi" w:hAnsiTheme="minorHAnsi" w:cstheme="minorHAnsi"/>
          <w:sz w:val="22"/>
          <w:szCs w:val="22"/>
        </w:rPr>
      </w:pPr>
      <w:r w:rsidRPr="00D01566">
        <w:rPr>
          <w:rFonts w:asciiTheme="minorHAnsi" w:hAnsiTheme="minorHAnsi" w:cstheme="minorHAnsi"/>
          <w:sz w:val="22"/>
          <w:szCs w:val="22"/>
        </w:rPr>
        <w:t xml:space="preserve">oprocentowanie pożyczki zmienne WIBOR – </w:t>
      </w:r>
      <w:r w:rsidR="00840FE4" w:rsidRPr="00D01566">
        <w:rPr>
          <w:rFonts w:asciiTheme="minorHAnsi" w:hAnsiTheme="minorHAnsi" w:cstheme="minorHAnsi"/>
          <w:sz w:val="22"/>
          <w:szCs w:val="22"/>
        </w:rPr>
        <w:t>12</w:t>
      </w:r>
      <w:r w:rsidRPr="00D01566">
        <w:rPr>
          <w:rFonts w:asciiTheme="minorHAnsi" w:hAnsiTheme="minorHAnsi" w:cstheme="minorHAnsi"/>
          <w:sz w:val="22"/>
          <w:szCs w:val="22"/>
        </w:rPr>
        <w:t xml:space="preserve">M, lecz nie mniej niż 2%, </w:t>
      </w:r>
      <w:r w:rsidR="00840FE4" w:rsidRPr="00D01566">
        <w:rPr>
          <w:rFonts w:asciiTheme="minorHAnsi" w:hAnsiTheme="minorHAnsi" w:cstheme="minorHAnsi"/>
          <w:sz w:val="22"/>
          <w:szCs w:val="22"/>
        </w:rPr>
        <w:t xml:space="preserve">przy </w:t>
      </w:r>
      <w:r w:rsidR="00C15724" w:rsidRPr="00D01566">
        <w:rPr>
          <w:rFonts w:asciiTheme="minorHAnsi" w:hAnsiTheme="minorHAnsi" w:cstheme="minorHAnsi"/>
          <w:sz w:val="22"/>
          <w:szCs w:val="22"/>
        </w:rPr>
        <w:t>czym ustalenie oprocentowania następuje w cyklu rocznym</w:t>
      </w:r>
      <w:r w:rsidR="007720C8">
        <w:rPr>
          <w:rFonts w:asciiTheme="minorHAnsi" w:hAnsiTheme="minorHAnsi" w:cstheme="minorHAnsi"/>
          <w:sz w:val="22"/>
          <w:szCs w:val="22"/>
        </w:rPr>
        <w:t xml:space="preserve">, </w:t>
      </w:r>
      <w:r w:rsidR="000067AD" w:rsidRPr="00967974">
        <w:rPr>
          <w:rFonts w:asciiTheme="minorHAnsi" w:hAnsiTheme="minorHAnsi" w:cstheme="minorHAnsi"/>
          <w:sz w:val="22"/>
          <w:szCs w:val="22"/>
        </w:rPr>
        <w:t>na podstawie wysokości stawki WIBOR 12M</w:t>
      </w:r>
      <w:r w:rsidR="00967974">
        <w:rPr>
          <w:rFonts w:asciiTheme="minorHAnsi" w:hAnsiTheme="minorHAnsi" w:cstheme="minorHAnsi"/>
          <w:sz w:val="22"/>
          <w:szCs w:val="22"/>
        </w:rPr>
        <w:t xml:space="preserve"> </w:t>
      </w:r>
      <w:r w:rsidR="000067AD" w:rsidRPr="00967974">
        <w:rPr>
          <w:rFonts w:asciiTheme="minorHAnsi" w:hAnsiTheme="minorHAnsi" w:cstheme="minorHAnsi"/>
          <w:sz w:val="22"/>
          <w:szCs w:val="22"/>
        </w:rPr>
        <w:t>z ostatniego dnia roboczego poprzedniego roku</w:t>
      </w:r>
      <w:r w:rsidR="00C15724" w:rsidRPr="00967974">
        <w:rPr>
          <w:rFonts w:asciiTheme="minorHAnsi" w:hAnsiTheme="minorHAnsi" w:cstheme="minorHAnsi"/>
          <w:sz w:val="22"/>
          <w:szCs w:val="22"/>
        </w:rPr>
        <w:t>.</w:t>
      </w:r>
    </w:p>
    <w:p w14:paraId="4F8391BD" w14:textId="77777777" w:rsidR="000B6E02" w:rsidRPr="00D01566" w:rsidRDefault="000B6E02" w:rsidP="00E65205">
      <w:pPr>
        <w:pStyle w:val="Akapitzlist"/>
        <w:numPr>
          <w:ilvl w:val="0"/>
          <w:numId w:val="13"/>
        </w:numPr>
        <w:autoSpaceDE w:val="0"/>
        <w:autoSpaceDN w:val="0"/>
        <w:adjustRightInd w:val="0"/>
        <w:spacing w:before="120" w:line="276" w:lineRule="auto"/>
        <w:ind w:left="993" w:hanging="284"/>
        <w:jc w:val="both"/>
        <w:rPr>
          <w:rFonts w:asciiTheme="minorHAnsi" w:hAnsiTheme="minorHAnsi" w:cstheme="minorHAnsi"/>
          <w:sz w:val="22"/>
          <w:szCs w:val="22"/>
        </w:rPr>
      </w:pPr>
      <w:r w:rsidRPr="00D01566">
        <w:rPr>
          <w:rFonts w:asciiTheme="minorHAnsi" w:hAnsiTheme="minorHAnsi" w:cstheme="minorHAnsi"/>
          <w:sz w:val="22"/>
          <w:szCs w:val="22"/>
        </w:rPr>
        <w:t xml:space="preserve">odsetki z tytułu oprocentowania pożyczki spłacane są na bieżąco w okresach kwartalnych. Pierwsza spłata na koniec kwartału kalendarzowego, następującego po kwartale, </w:t>
      </w:r>
      <w:r w:rsidR="00E65205">
        <w:rPr>
          <w:rFonts w:asciiTheme="minorHAnsi" w:hAnsiTheme="minorHAnsi" w:cstheme="minorHAnsi"/>
          <w:sz w:val="22"/>
          <w:szCs w:val="22"/>
        </w:rPr>
        <w:br/>
      </w:r>
      <w:r w:rsidRPr="00D01566">
        <w:rPr>
          <w:rFonts w:asciiTheme="minorHAnsi" w:hAnsiTheme="minorHAnsi" w:cstheme="minorHAnsi"/>
          <w:sz w:val="22"/>
          <w:szCs w:val="22"/>
        </w:rPr>
        <w:t>w którym wypłacono pierwszą transzę środków,</w:t>
      </w:r>
    </w:p>
    <w:p w14:paraId="057ADD2D" w14:textId="77777777" w:rsidR="000B6E02" w:rsidRPr="00D01566" w:rsidRDefault="000B6E02" w:rsidP="00E65205">
      <w:pPr>
        <w:pStyle w:val="Akapitzlist"/>
        <w:numPr>
          <w:ilvl w:val="0"/>
          <w:numId w:val="13"/>
        </w:numPr>
        <w:tabs>
          <w:tab w:val="left" w:pos="851"/>
          <w:tab w:val="left" w:pos="993"/>
        </w:tabs>
        <w:autoSpaceDE w:val="0"/>
        <w:autoSpaceDN w:val="0"/>
        <w:adjustRightInd w:val="0"/>
        <w:spacing w:before="120" w:line="276" w:lineRule="auto"/>
        <w:ind w:left="993" w:hanging="284"/>
        <w:jc w:val="both"/>
        <w:rPr>
          <w:rFonts w:asciiTheme="minorHAnsi" w:hAnsiTheme="minorHAnsi" w:cstheme="minorHAnsi"/>
          <w:sz w:val="22"/>
          <w:szCs w:val="22"/>
        </w:rPr>
      </w:pPr>
      <w:r w:rsidRPr="00D01566">
        <w:rPr>
          <w:rFonts w:asciiTheme="minorHAnsi" w:hAnsiTheme="minorHAnsi" w:cstheme="minorHAnsi"/>
          <w:sz w:val="22"/>
          <w:szCs w:val="22"/>
        </w:rPr>
        <w:t>okres finansowania: nie dłuższy niż 1</w:t>
      </w:r>
      <w:r w:rsidR="00C15724" w:rsidRPr="00D01566">
        <w:rPr>
          <w:rFonts w:asciiTheme="minorHAnsi" w:hAnsiTheme="minorHAnsi" w:cstheme="minorHAnsi"/>
          <w:sz w:val="22"/>
          <w:szCs w:val="22"/>
        </w:rPr>
        <w:t>0</w:t>
      </w:r>
      <w:r w:rsidRPr="00D01566">
        <w:rPr>
          <w:rFonts w:asciiTheme="minorHAnsi" w:hAnsiTheme="minorHAnsi" w:cstheme="minorHAnsi"/>
          <w:sz w:val="22"/>
          <w:szCs w:val="22"/>
        </w:rPr>
        <w:t xml:space="preserve"> lat. Okres finansowania jest liczony od daty planowanej wypłaty pierwszej transzy pożyczki do daty planowanej spłaty ostatniej raty kapitałowej,</w:t>
      </w:r>
    </w:p>
    <w:p w14:paraId="5583AED5" w14:textId="77777777" w:rsidR="000B6E02" w:rsidRPr="00D01566" w:rsidRDefault="000B6E02" w:rsidP="00E65205">
      <w:pPr>
        <w:pStyle w:val="Akapitzlist"/>
        <w:numPr>
          <w:ilvl w:val="0"/>
          <w:numId w:val="13"/>
        </w:numPr>
        <w:tabs>
          <w:tab w:val="left" w:pos="851"/>
          <w:tab w:val="left" w:pos="993"/>
        </w:tabs>
        <w:autoSpaceDE w:val="0"/>
        <w:autoSpaceDN w:val="0"/>
        <w:adjustRightInd w:val="0"/>
        <w:spacing w:before="120" w:line="276" w:lineRule="auto"/>
        <w:ind w:left="993" w:hanging="284"/>
        <w:jc w:val="both"/>
        <w:rPr>
          <w:rFonts w:asciiTheme="minorHAnsi" w:hAnsiTheme="minorHAnsi" w:cstheme="minorHAnsi"/>
          <w:sz w:val="22"/>
          <w:szCs w:val="22"/>
        </w:rPr>
      </w:pPr>
      <w:r w:rsidRPr="00D01566">
        <w:rPr>
          <w:rFonts w:asciiTheme="minorHAnsi" w:hAnsiTheme="minorHAnsi" w:cstheme="minorHAnsi"/>
          <w:sz w:val="22"/>
          <w:szCs w:val="22"/>
        </w:rPr>
        <w:t xml:space="preserve">okres karencji: karencja w spłacie liczona jest od wypłaty ostatniej transzy pożyczki, lecz nie może być dłuższa niż </w:t>
      </w:r>
      <w:r w:rsidR="00C15724" w:rsidRPr="00D01566">
        <w:rPr>
          <w:rFonts w:asciiTheme="minorHAnsi" w:hAnsiTheme="minorHAnsi" w:cstheme="minorHAnsi"/>
          <w:sz w:val="22"/>
          <w:szCs w:val="22"/>
        </w:rPr>
        <w:t>12</w:t>
      </w:r>
      <w:r w:rsidRPr="00D01566">
        <w:rPr>
          <w:rFonts w:asciiTheme="minorHAnsi" w:hAnsiTheme="minorHAnsi" w:cstheme="minorHAnsi"/>
          <w:sz w:val="22"/>
          <w:szCs w:val="22"/>
        </w:rPr>
        <w:t xml:space="preserve"> miesięcy</w:t>
      </w:r>
      <w:r w:rsidR="00967974">
        <w:rPr>
          <w:rFonts w:asciiTheme="minorHAnsi" w:hAnsiTheme="minorHAnsi" w:cstheme="minorHAnsi"/>
          <w:sz w:val="22"/>
          <w:szCs w:val="22"/>
        </w:rPr>
        <w:t xml:space="preserve"> </w:t>
      </w:r>
      <w:r w:rsidR="000067AD" w:rsidRPr="00967974">
        <w:rPr>
          <w:rFonts w:asciiTheme="minorHAnsi" w:hAnsiTheme="minorHAnsi" w:cstheme="minorHAnsi"/>
          <w:sz w:val="22"/>
          <w:szCs w:val="22"/>
        </w:rPr>
        <w:t>od daty zakończenia realizacji przedsięwzięcia</w:t>
      </w:r>
      <w:r w:rsidRPr="00967974">
        <w:rPr>
          <w:rFonts w:asciiTheme="minorHAnsi" w:hAnsiTheme="minorHAnsi" w:cstheme="minorHAnsi"/>
          <w:sz w:val="22"/>
          <w:szCs w:val="22"/>
        </w:rPr>
        <w:t>,</w:t>
      </w:r>
      <w:r w:rsidRPr="00D01566">
        <w:rPr>
          <w:rFonts w:asciiTheme="minorHAnsi" w:hAnsiTheme="minorHAnsi" w:cstheme="minorHAnsi"/>
          <w:sz w:val="22"/>
          <w:szCs w:val="22"/>
        </w:rPr>
        <w:t xml:space="preserve"> </w:t>
      </w:r>
    </w:p>
    <w:p w14:paraId="37D71704" w14:textId="3FEA2078" w:rsidR="00C15724" w:rsidRPr="00D01566" w:rsidRDefault="002D34A2" w:rsidP="00E65205">
      <w:pPr>
        <w:pStyle w:val="Akapitzlist"/>
        <w:numPr>
          <w:ilvl w:val="0"/>
          <w:numId w:val="13"/>
        </w:numPr>
        <w:suppressAutoHyphens/>
        <w:ind w:left="993" w:hanging="284"/>
        <w:jc w:val="both"/>
        <w:rPr>
          <w:rFonts w:asciiTheme="minorHAnsi" w:hAnsiTheme="minorHAnsi" w:cstheme="minorHAnsi"/>
          <w:sz w:val="22"/>
          <w:szCs w:val="22"/>
        </w:rPr>
      </w:pPr>
      <w:r>
        <w:rPr>
          <w:rFonts w:asciiTheme="minorHAnsi" w:hAnsiTheme="minorHAnsi" w:cstheme="minorHAnsi"/>
          <w:sz w:val="22"/>
          <w:szCs w:val="22"/>
        </w:rPr>
        <w:t>p</w:t>
      </w:r>
      <w:r w:rsidR="00C15724" w:rsidRPr="00D01566">
        <w:rPr>
          <w:rFonts w:asciiTheme="minorHAnsi" w:hAnsiTheme="minorHAnsi" w:cstheme="minorHAnsi"/>
          <w:sz w:val="22"/>
          <w:szCs w:val="22"/>
        </w:rPr>
        <w:t xml:space="preserve">ożyczka udzielona ze środków udostępnionych przez NFOŚiGW,  może zostać częściowo umorzona w wysokości 10% wypłaconej kwoty pożyczki, lecz nie więcej niż 1 mln zł (słownie: jeden milion złotych) pod warunkiem: </w:t>
      </w:r>
    </w:p>
    <w:p w14:paraId="519AD509" w14:textId="77777777" w:rsidR="00C15724" w:rsidRPr="00D01566" w:rsidRDefault="00C15724"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wykonania przedsięwzięcia i osiągnięcia efektu ekologicznego, w terminach nie późniejszych i w zakresach nie mniejszych niż określonych w dniu zawarcia Umowy;</w:t>
      </w:r>
    </w:p>
    <w:p w14:paraId="3BEB9947" w14:textId="77777777" w:rsidR="00C15724" w:rsidRPr="00D01566" w:rsidRDefault="00C15724"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wywiązywania się przez Beneficjenta, zgodnie z odrębnymi przepisami, z obowiązku uiszczania opłat i kar stanowiących przychody NFOŚiGW oraz z innych zobowiązań wobec NFOŚiGW, w okresie 3 lat poprzedzających złożenie wniosku o umorzenie części pożyczki;</w:t>
      </w:r>
    </w:p>
    <w:p w14:paraId="58641EEB" w14:textId="77777777" w:rsidR="00C15724" w:rsidRPr="00D01566" w:rsidRDefault="00C15724"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 xml:space="preserve">potwierdzenia zachowania trwałości przedsięwzięcia w okresie 5 lat od daty jego zakończenia;   </w:t>
      </w:r>
    </w:p>
    <w:p w14:paraId="14030D51" w14:textId="77777777" w:rsidR="00C15724" w:rsidRPr="00D01566" w:rsidRDefault="00C15724"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niezalegania  na dzień umorzenia w stosunku do Funduszu z tytułu spłat rat kapitałowych, odsetek oraz innych wymagalnych należności wynikających z Umowy;</w:t>
      </w:r>
    </w:p>
    <w:p w14:paraId="54229E23" w14:textId="6AE5C539" w:rsidR="00C15724" w:rsidRPr="00D01566" w:rsidRDefault="001B5861"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Pr>
          <w:rFonts w:asciiTheme="minorHAnsi" w:hAnsiTheme="minorHAnsi" w:cstheme="minorHAnsi"/>
          <w:sz w:val="22"/>
          <w:szCs w:val="22"/>
        </w:rPr>
        <w:t>w</w:t>
      </w:r>
      <w:r w:rsidR="00C15724" w:rsidRPr="00D01566">
        <w:rPr>
          <w:rFonts w:asciiTheme="minorHAnsi" w:hAnsiTheme="minorHAnsi" w:cstheme="minorHAnsi"/>
          <w:sz w:val="22"/>
          <w:szCs w:val="22"/>
        </w:rPr>
        <w:t xml:space="preserve"> przypadku uwzględnienia wniosku Beneficjenta o umorzenie części pożyczki, umorzeniu podlega spłata ostatnich rat kapitałowych pożyczki.</w:t>
      </w:r>
    </w:p>
    <w:p w14:paraId="4F198A04" w14:textId="0BCC0F66" w:rsidR="00C15724" w:rsidRPr="00D01566" w:rsidRDefault="001B5861" w:rsidP="00E65205">
      <w:pPr>
        <w:pStyle w:val="Akapitzlist"/>
        <w:numPr>
          <w:ilvl w:val="0"/>
          <w:numId w:val="16"/>
        </w:numPr>
        <w:suppressAutoHyphens/>
        <w:ind w:left="1276" w:hanging="283"/>
        <w:contextualSpacing w:val="0"/>
        <w:jc w:val="both"/>
        <w:rPr>
          <w:rFonts w:asciiTheme="minorHAnsi" w:hAnsiTheme="minorHAnsi" w:cstheme="minorHAnsi"/>
          <w:sz w:val="22"/>
          <w:szCs w:val="22"/>
        </w:rPr>
      </w:pPr>
      <w:r>
        <w:rPr>
          <w:rFonts w:asciiTheme="minorHAnsi" w:hAnsiTheme="minorHAnsi" w:cstheme="minorHAnsi"/>
          <w:sz w:val="22"/>
          <w:szCs w:val="22"/>
        </w:rPr>
        <w:t>w</w:t>
      </w:r>
      <w:r w:rsidR="00C15724" w:rsidRPr="00D01566">
        <w:rPr>
          <w:rFonts w:asciiTheme="minorHAnsi" w:hAnsiTheme="minorHAnsi" w:cstheme="minorHAnsi"/>
          <w:sz w:val="22"/>
          <w:szCs w:val="22"/>
        </w:rPr>
        <w:t xml:space="preserve"> przypadku opóźnień w spłacie rat kapitałowych lub odsetek, wysokość kwoty przypadającej do umorzenia ulega zmniejszeniu o:</w:t>
      </w:r>
    </w:p>
    <w:p w14:paraId="21D0AB79" w14:textId="77777777" w:rsidR="00C15724" w:rsidRPr="00D01566" w:rsidRDefault="00C15724" w:rsidP="00C44F0C">
      <w:pPr>
        <w:pStyle w:val="Akapitzlist"/>
        <w:numPr>
          <w:ilvl w:val="1"/>
          <w:numId w:val="15"/>
        </w:numPr>
        <w:tabs>
          <w:tab w:val="clear" w:pos="-360"/>
        </w:tabs>
        <w:suppressAutoHyphens/>
        <w:ind w:left="1560"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 xml:space="preserve">0,5 % wypłaconej kwoty pożyczki za każdy dzień opóźnienia w  spłacie rat kapitałowych; </w:t>
      </w:r>
    </w:p>
    <w:p w14:paraId="5D4F09A3" w14:textId="77777777" w:rsidR="00C15724" w:rsidRPr="00D01566" w:rsidRDefault="00C15724" w:rsidP="00204A32">
      <w:pPr>
        <w:pStyle w:val="Akapitzlist"/>
        <w:numPr>
          <w:ilvl w:val="1"/>
          <w:numId w:val="15"/>
        </w:numPr>
        <w:tabs>
          <w:tab w:val="clear" w:pos="-360"/>
        </w:tabs>
        <w:suppressAutoHyphens/>
        <w:ind w:left="1560"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lastRenderedPageBreak/>
        <w:t>kwotę odsetek spłaconych po terminie, przy czym w przypadku opóźnienia w spłacie odsetek przekraczającego łącznie w okresie spłaty 30 dni – umorzenie nie przysługuje.</w:t>
      </w:r>
    </w:p>
    <w:p w14:paraId="3C319366" w14:textId="2E7780EA" w:rsidR="00C15724" w:rsidRPr="00D01566" w:rsidRDefault="001B5861" w:rsidP="00204A32">
      <w:pPr>
        <w:pStyle w:val="Akapitzlist"/>
        <w:numPr>
          <w:ilvl w:val="0"/>
          <w:numId w:val="16"/>
        </w:numPr>
        <w:suppressAutoHyphens/>
        <w:ind w:left="1276" w:hanging="283"/>
        <w:contextualSpacing w:val="0"/>
        <w:jc w:val="both"/>
        <w:rPr>
          <w:rFonts w:asciiTheme="minorHAnsi" w:hAnsiTheme="minorHAnsi" w:cstheme="minorHAnsi"/>
          <w:sz w:val="22"/>
          <w:szCs w:val="22"/>
        </w:rPr>
      </w:pPr>
      <w:r>
        <w:rPr>
          <w:rFonts w:asciiTheme="minorHAnsi" w:hAnsiTheme="minorHAnsi" w:cstheme="minorHAnsi"/>
          <w:sz w:val="22"/>
          <w:szCs w:val="22"/>
        </w:rPr>
        <w:t>n</w:t>
      </w:r>
      <w:r w:rsidR="00C15724" w:rsidRPr="00D01566">
        <w:rPr>
          <w:rFonts w:asciiTheme="minorHAnsi" w:hAnsiTheme="minorHAnsi" w:cstheme="minorHAnsi"/>
          <w:sz w:val="22"/>
          <w:szCs w:val="22"/>
        </w:rPr>
        <w:t>ie podlegają umorzeniu:</w:t>
      </w:r>
    </w:p>
    <w:p w14:paraId="54F07A15" w14:textId="77777777" w:rsidR="00C15724" w:rsidRPr="00D01566" w:rsidRDefault="00C15724" w:rsidP="00C44F0C">
      <w:pPr>
        <w:pStyle w:val="Akapitzlist"/>
        <w:numPr>
          <w:ilvl w:val="1"/>
          <w:numId w:val="14"/>
        </w:numPr>
        <w:suppressAutoHyphens/>
        <w:ind w:left="1560"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kwoty pożyczek, o których umorzenie beneficjent wystąpił po ich spłacie;</w:t>
      </w:r>
    </w:p>
    <w:p w14:paraId="28886327" w14:textId="77777777" w:rsidR="00C15724" w:rsidRPr="00D01566" w:rsidRDefault="00C15724" w:rsidP="00204A32">
      <w:pPr>
        <w:pStyle w:val="Akapitzlist"/>
        <w:numPr>
          <w:ilvl w:val="1"/>
          <w:numId w:val="14"/>
        </w:numPr>
        <w:suppressAutoHyphens/>
        <w:ind w:left="1560"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 xml:space="preserve">pożyczki przeznaczone na zachowanie płynności finansowej przedsięwzięcia współfinansowanego ze środków Unii Europejskiej; </w:t>
      </w:r>
    </w:p>
    <w:p w14:paraId="13509BBF" w14:textId="77777777" w:rsidR="00C15724" w:rsidRPr="00D01566" w:rsidRDefault="00C15724" w:rsidP="00204A32">
      <w:pPr>
        <w:pStyle w:val="Akapitzlist"/>
        <w:numPr>
          <w:ilvl w:val="1"/>
          <w:numId w:val="14"/>
        </w:numPr>
        <w:suppressAutoHyphens/>
        <w:ind w:left="1560" w:hanging="283"/>
        <w:contextualSpacing w:val="0"/>
        <w:jc w:val="both"/>
        <w:rPr>
          <w:rFonts w:asciiTheme="minorHAnsi" w:hAnsiTheme="minorHAnsi" w:cstheme="minorHAnsi"/>
          <w:sz w:val="22"/>
          <w:szCs w:val="22"/>
        </w:rPr>
      </w:pPr>
      <w:r w:rsidRPr="00D01566">
        <w:rPr>
          <w:rFonts w:asciiTheme="minorHAnsi" w:hAnsiTheme="minorHAnsi" w:cstheme="minorHAnsi"/>
          <w:sz w:val="22"/>
          <w:szCs w:val="22"/>
        </w:rPr>
        <w:t>pożyczki wypłacone Beneficjentom, którym udzielono dofinansowania na to samo przedsięwzięcie ze środków pochodzących z budżetu Unii Europejskiej lub ze środków zagranicznych niepodlegających zwrotowi.</w:t>
      </w:r>
    </w:p>
    <w:p w14:paraId="1673BA4B" w14:textId="77777777" w:rsidR="00C15724" w:rsidRPr="00D01566" w:rsidRDefault="00C15724" w:rsidP="00C15724">
      <w:pPr>
        <w:pStyle w:val="Akapitzlist"/>
        <w:ind w:left="360"/>
        <w:jc w:val="both"/>
        <w:rPr>
          <w:rFonts w:asciiTheme="minorHAnsi" w:hAnsiTheme="minorHAnsi" w:cstheme="minorHAnsi"/>
          <w:sz w:val="22"/>
          <w:szCs w:val="22"/>
        </w:rPr>
      </w:pPr>
      <w:r w:rsidRPr="00D01566">
        <w:rPr>
          <w:rFonts w:asciiTheme="minorHAnsi" w:hAnsiTheme="minorHAnsi" w:cstheme="minorHAnsi"/>
          <w:sz w:val="22"/>
          <w:szCs w:val="22"/>
        </w:rPr>
        <w:t xml:space="preserve">Przez to samo przedsięwzięcie, rozumie się przedsięwzięcie dofinansowane pożyczką z NFOŚiGW, którego co najmniej jeden element określony  w harmonogramie rzeczowo-finansowym </w:t>
      </w:r>
      <w:r w:rsidR="00214CBF" w:rsidRPr="00D01566">
        <w:rPr>
          <w:rFonts w:asciiTheme="minorHAnsi" w:hAnsiTheme="minorHAnsi" w:cstheme="minorHAnsi"/>
          <w:sz w:val="22"/>
          <w:szCs w:val="22"/>
        </w:rPr>
        <w:br/>
      </w:r>
      <w:r w:rsidRPr="00D01566">
        <w:rPr>
          <w:rFonts w:asciiTheme="minorHAnsi" w:hAnsiTheme="minorHAnsi" w:cstheme="minorHAnsi"/>
          <w:sz w:val="22"/>
          <w:szCs w:val="22"/>
        </w:rPr>
        <w:t xml:space="preserve">i uwzględniony w kosztach kwalifikowanych został dofinansowany ze środków pochodzących </w:t>
      </w:r>
      <w:r w:rsidR="00214CBF" w:rsidRPr="00D01566">
        <w:rPr>
          <w:rFonts w:asciiTheme="minorHAnsi" w:hAnsiTheme="minorHAnsi" w:cstheme="minorHAnsi"/>
          <w:sz w:val="22"/>
          <w:szCs w:val="22"/>
        </w:rPr>
        <w:br/>
      </w:r>
      <w:r w:rsidRPr="00D01566">
        <w:rPr>
          <w:rFonts w:asciiTheme="minorHAnsi" w:hAnsiTheme="minorHAnsi" w:cstheme="minorHAnsi"/>
          <w:sz w:val="22"/>
          <w:szCs w:val="22"/>
        </w:rPr>
        <w:t>z budżetu Unii Europejskiej lub ze środków zagranicznych niepodlegających zwrotowi.</w:t>
      </w:r>
    </w:p>
    <w:p w14:paraId="70BE82CB" w14:textId="77777777" w:rsidR="002E2375" w:rsidRPr="00D01566" w:rsidRDefault="002E2375" w:rsidP="002E2375">
      <w:pPr>
        <w:tabs>
          <w:tab w:val="left" w:pos="540"/>
          <w:tab w:val="left" w:pos="4704"/>
        </w:tabs>
        <w:autoSpaceDE w:val="0"/>
        <w:autoSpaceDN w:val="0"/>
        <w:adjustRightInd w:val="0"/>
        <w:spacing w:before="120" w:after="120"/>
        <w:jc w:val="both"/>
        <w:rPr>
          <w:rFonts w:asciiTheme="minorHAnsi" w:hAnsiTheme="minorHAnsi"/>
          <w:b/>
          <w:sz w:val="22"/>
          <w:szCs w:val="22"/>
        </w:rPr>
      </w:pPr>
      <w:r w:rsidRPr="00D01566">
        <w:rPr>
          <w:rFonts w:asciiTheme="minorHAnsi" w:hAnsiTheme="minorHAnsi"/>
          <w:b/>
          <w:sz w:val="22"/>
          <w:szCs w:val="22"/>
        </w:rPr>
        <w:t>7.4</w:t>
      </w:r>
      <w:r w:rsidRPr="00D01566">
        <w:rPr>
          <w:rFonts w:asciiTheme="minorHAnsi" w:hAnsiTheme="minorHAnsi"/>
          <w:b/>
          <w:sz w:val="22"/>
          <w:szCs w:val="22"/>
        </w:rPr>
        <w:tab/>
        <w:t xml:space="preserve">Beneficjenci </w:t>
      </w:r>
    </w:p>
    <w:p w14:paraId="57ACA4C0" w14:textId="77777777" w:rsidR="002E2375" w:rsidRPr="00D01566" w:rsidRDefault="002E2375" w:rsidP="00073DFC">
      <w:pPr>
        <w:pStyle w:val="Akapitzlist"/>
        <w:tabs>
          <w:tab w:val="left" w:pos="142"/>
          <w:tab w:val="left" w:pos="4704"/>
        </w:tabs>
        <w:autoSpaceDE w:val="0"/>
        <w:autoSpaceDN w:val="0"/>
        <w:adjustRightInd w:val="0"/>
        <w:ind w:left="142"/>
        <w:jc w:val="both"/>
        <w:rPr>
          <w:rFonts w:asciiTheme="minorHAnsi" w:hAnsiTheme="minorHAnsi"/>
          <w:sz w:val="22"/>
          <w:szCs w:val="22"/>
        </w:rPr>
      </w:pPr>
      <w:r w:rsidRPr="00D01566">
        <w:rPr>
          <w:rFonts w:asciiTheme="minorHAnsi" w:hAnsiTheme="minorHAnsi"/>
          <w:sz w:val="22"/>
          <w:szCs w:val="22"/>
        </w:rPr>
        <w:t>Beneficjentami programu są wojewódzkie fundusze ochrony środowiska i gospodarki wodnej.</w:t>
      </w:r>
    </w:p>
    <w:p w14:paraId="15392F19" w14:textId="77777777" w:rsidR="002E2375" w:rsidRPr="00D01566" w:rsidRDefault="00214CBF" w:rsidP="00214CBF">
      <w:pPr>
        <w:tabs>
          <w:tab w:val="left" w:pos="426"/>
          <w:tab w:val="left" w:pos="4704"/>
        </w:tabs>
        <w:autoSpaceDE w:val="0"/>
        <w:autoSpaceDN w:val="0"/>
        <w:adjustRightInd w:val="0"/>
        <w:ind w:left="567" w:hanging="349"/>
        <w:jc w:val="both"/>
        <w:rPr>
          <w:rFonts w:asciiTheme="minorHAnsi" w:hAnsiTheme="minorHAnsi"/>
          <w:sz w:val="22"/>
          <w:szCs w:val="22"/>
        </w:rPr>
      </w:pPr>
      <w:r w:rsidRPr="00D01566">
        <w:rPr>
          <w:rFonts w:asciiTheme="minorHAnsi" w:hAnsiTheme="minorHAnsi"/>
          <w:sz w:val="22"/>
          <w:szCs w:val="22"/>
        </w:rPr>
        <w:t>1. W przypadku o którym mowa w pkt 7.1.1</w:t>
      </w:r>
      <w:r w:rsidR="00967974">
        <w:rPr>
          <w:rFonts w:asciiTheme="minorHAnsi" w:hAnsiTheme="minorHAnsi"/>
          <w:sz w:val="22"/>
          <w:szCs w:val="22"/>
        </w:rPr>
        <w:t xml:space="preserve">) </w:t>
      </w:r>
      <w:r w:rsidR="002E2375" w:rsidRPr="00D01566">
        <w:rPr>
          <w:rFonts w:asciiTheme="minorHAnsi" w:hAnsiTheme="minorHAnsi"/>
          <w:sz w:val="22"/>
          <w:szCs w:val="22"/>
        </w:rPr>
        <w:t>Beneficjentów końcowych programu określą indywidualnie WFOŚiGW.</w:t>
      </w:r>
    </w:p>
    <w:p w14:paraId="4DD08149" w14:textId="77777777" w:rsidR="00555112" w:rsidRPr="00D01566" w:rsidRDefault="00967974" w:rsidP="00967974">
      <w:pPr>
        <w:tabs>
          <w:tab w:val="left" w:pos="4704"/>
        </w:tabs>
        <w:autoSpaceDE w:val="0"/>
        <w:autoSpaceDN w:val="0"/>
        <w:adjustRightInd w:val="0"/>
        <w:ind w:left="567" w:hanging="349"/>
        <w:jc w:val="both"/>
        <w:rPr>
          <w:rFonts w:asciiTheme="minorHAnsi" w:hAnsiTheme="minorHAnsi"/>
          <w:sz w:val="22"/>
          <w:szCs w:val="22"/>
        </w:rPr>
      </w:pPr>
      <w:r>
        <w:rPr>
          <w:rFonts w:asciiTheme="minorHAnsi" w:hAnsiTheme="minorHAnsi" w:cstheme="minorHAnsi"/>
          <w:sz w:val="22"/>
          <w:szCs w:val="22"/>
        </w:rPr>
        <w:t xml:space="preserve">2. </w:t>
      </w:r>
      <w:r w:rsidR="00214CBF" w:rsidRPr="00D01566">
        <w:rPr>
          <w:rFonts w:asciiTheme="minorHAnsi" w:hAnsiTheme="minorHAnsi" w:cstheme="minorHAnsi"/>
          <w:sz w:val="22"/>
          <w:szCs w:val="22"/>
        </w:rPr>
        <w:t>W</w:t>
      </w:r>
      <w:r w:rsidR="00214CBF" w:rsidRPr="00D01566">
        <w:rPr>
          <w:rFonts w:asciiTheme="minorHAnsi" w:hAnsiTheme="minorHAnsi"/>
          <w:sz w:val="22"/>
          <w:szCs w:val="22"/>
        </w:rPr>
        <w:t xml:space="preserve"> przypadku o którym mowa w pkt 7.1.</w:t>
      </w:r>
      <w:r w:rsidR="007D020C" w:rsidRPr="00D01566">
        <w:rPr>
          <w:rFonts w:asciiTheme="minorHAnsi" w:hAnsiTheme="minorHAnsi"/>
          <w:sz w:val="22"/>
          <w:szCs w:val="22"/>
        </w:rPr>
        <w:t>2</w:t>
      </w:r>
      <w:r>
        <w:rPr>
          <w:rFonts w:asciiTheme="minorHAnsi" w:hAnsiTheme="minorHAnsi"/>
          <w:sz w:val="22"/>
          <w:szCs w:val="22"/>
        </w:rPr>
        <w:t xml:space="preserve">) </w:t>
      </w:r>
      <w:r w:rsidR="00B83BB5" w:rsidRPr="00D01566">
        <w:rPr>
          <w:rFonts w:asciiTheme="minorHAnsi" w:hAnsiTheme="minorHAnsi"/>
          <w:sz w:val="22"/>
          <w:szCs w:val="22"/>
        </w:rPr>
        <w:t>Beneficjentami końcowymi są</w:t>
      </w:r>
      <w:r>
        <w:rPr>
          <w:rFonts w:asciiTheme="minorHAnsi" w:hAnsiTheme="minorHAnsi"/>
          <w:sz w:val="22"/>
          <w:szCs w:val="22"/>
        </w:rPr>
        <w:t xml:space="preserve"> </w:t>
      </w:r>
      <w:r w:rsidR="00214CBF" w:rsidRPr="00D01566">
        <w:rPr>
          <w:rFonts w:asciiTheme="minorHAnsi" w:hAnsiTheme="minorHAnsi" w:cstheme="minorHAnsi"/>
          <w:sz w:val="22"/>
          <w:szCs w:val="22"/>
        </w:rPr>
        <w:t>W</w:t>
      </w:r>
      <w:r w:rsidR="00555112" w:rsidRPr="00D01566">
        <w:rPr>
          <w:rFonts w:asciiTheme="minorHAnsi" w:hAnsiTheme="minorHAnsi" w:cstheme="minorHAnsi"/>
          <w:sz w:val="22"/>
          <w:szCs w:val="22"/>
        </w:rPr>
        <w:t xml:space="preserve">spólnoty </w:t>
      </w:r>
      <w:r>
        <w:rPr>
          <w:rFonts w:asciiTheme="minorHAnsi" w:hAnsiTheme="minorHAnsi" w:cstheme="minorHAnsi"/>
          <w:sz w:val="22"/>
          <w:szCs w:val="22"/>
        </w:rPr>
        <w:t xml:space="preserve">       </w:t>
      </w:r>
      <w:r w:rsidR="00555112" w:rsidRPr="00D01566">
        <w:rPr>
          <w:rFonts w:asciiTheme="minorHAnsi" w:hAnsiTheme="minorHAnsi" w:cstheme="minorHAnsi"/>
          <w:sz w:val="22"/>
          <w:szCs w:val="22"/>
        </w:rPr>
        <w:t>mieszkaniowe</w:t>
      </w:r>
      <w:r w:rsidR="00B83BB5" w:rsidRPr="00D01566">
        <w:rPr>
          <w:rFonts w:asciiTheme="minorHAnsi" w:hAnsiTheme="minorHAnsi" w:cstheme="minorHAnsi"/>
          <w:sz w:val="22"/>
          <w:szCs w:val="22"/>
        </w:rPr>
        <w:t xml:space="preserve">, o których mowa w art. 6 ustawy o własności lokali </w:t>
      </w:r>
      <w:r w:rsidR="00555112" w:rsidRPr="00D01566">
        <w:rPr>
          <w:rFonts w:asciiTheme="minorHAnsi" w:hAnsiTheme="minorHAnsi" w:cstheme="minorHAnsi"/>
          <w:sz w:val="22"/>
          <w:szCs w:val="22"/>
        </w:rPr>
        <w:t>i spółdzielnie mieszkaniowe</w:t>
      </w:r>
      <w:r w:rsidR="00B83BB5" w:rsidRPr="00D01566">
        <w:rPr>
          <w:rFonts w:asciiTheme="minorHAnsi" w:hAnsiTheme="minorHAnsi" w:cstheme="minorHAnsi"/>
          <w:sz w:val="22"/>
          <w:szCs w:val="22"/>
        </w:rPr>
        <w:t xml:space="preserve">, działające na podstawie ustawy prawo spółdzielcze oraz ustawy o spółdzielniach mieszkaniowych, </w:t>
      </w:r>
      <w:r>
        <w:rPr>
          <w:rFonts w:asciiTheme="minorHAnsi" w:hAnsiTheme="minorHAnsi" w:cstheme="minorHAnsi"/>
          <w:sz w:val="22"/>
          <w:szCs w:val="22"/>
        </w:rPr>
        <w:t xml:space="preserve">których budynki </w:t>
      </w:r>
      <w:r w:rsidR="00A54BA5" w:rsidRPr="00D01566">
        <w:rPr>
          <w:rFonts w:asciiTheme="minorHAnsi" w:hAnsiTheme="minorHAnsi" w:cstheme="minorHAnsi"/>
          <w:sz w:val="22"/>
          <w:szCs w:val="22"/>
        </w:rPr>
        <w:t xml:space="preserve">położone są </w:t>
      </w:r>
      <w:r w:rsidR="00555112" w:rsidRPr="00D01566">
        <w:rPr>
          <w:rFonts w:asciiTheme="minorHAnsi" w:hAnsiTheme="minorHAnsi" w:cstheme="minorHAnsi"/>
          <w:sz w:val="22"/>
          <w:szCs w:val="22"/>
        </w:rPr>
        <w:t>na terenie województwa wielkopolskiego</w:t>
      </w:r>
      <w:r w:rsidR="00214CBF" w:rsidRPr="00D01566">
        <w:rPr>
          <w:rFonts w:asciiTheme="minorHAnsi" w:hAnsiTheme="minorHAnsi" w:cstheme="minorHAnsi"/>
          <w:sz w:val="22"/>
          <w:szCs w:val="22"/>
        </w:rPr>
        <w:t>.</w:t>
      </w:r>
    </w:p>
    <w:p w14:paraId="52FCB7FE" w14:textId="77777777" w:rsidR="002E2375" w:rsidRPr="00D01566" w:rsidRDefault="002E2375" w:rsidP="002E2375">
      <w:pPr>
        <w:tabs>
          <w:tab w:val="left" w:pos="540"/>
          <w:tab w:val="left" w:pos="4704"/>
        </w:tabs>
        <w:autoSpaceDE w:val="0"/>
        <w:autoSpaceDN w:val="0"/>
        <w:adjustRightInd w:val="0"/>
        <w:spacing w:before="120" w:after="120"/>
        <w:jc w:val="both"/>
        <w:rPr>
          <w:rFonts w:asciiTheme="minorHAnsi" w:hAnsiTheme="minorHAnsi"/>
          <w:b/>
          <w:sz w:val="22"/>
          <w:szCs w:val="22"/>
        </w:rPr>
      </w:pPr>
      <w:r w:rsidRPr="00D01566">
        <w:rPr>
          <w:rFonts w:asciiTheme="minorHAnsi" w:hAnsiTheme="minorHAnsi"/>
          <w:b/>
          <w:sz w:val="22"/>
          <w:szCs w:val="22"/>
        </w:rPr>
        <w:t>7.5</w:t>
      </w:r>
      <w:r w:rsidR="00967974">
        <w:rPr>
          <w:rFonts w:asciiTheme="minorHAnsi" w:hAnsiTheme="minorHAnsi"/>
          <w:b/>
          <w:sz w:val="22"/>
          <w:szCs w:val="22"/>
        </w:rPr>
        <w:tab/>
      </w:r>
      <w:r w:rsidRPr="00D01566">
        <w:rPr>
          <w:rFonts w:asciiTheme="minorHAnsi" w:hAnsiTheme="minorHAnsi"/>
          <w:b/>
          <w:sz w:val="22"/>
          <w:szCs w:val="22"/>
        </w:rPr>
        <w:t>Rodzaje przedsięwzięć</w:t>
      </w:r>
    </w:p>
    <w:p w14:paraId="442B6962" w14:textId="77777777" w:rsidR="002E2375" w:rsidRPr="00D01566" w:rsidRDefault="00C15724" w:rsidP="00967974">
      <w:pPr>
        <w:tabs>
          <w:tab w:val="left" w:pos="540"/>
          <w:tab w:val="left" w:pos="4704"/>
        </w:tabs>
        <w:autoSpaceDE w:val="0"/>
        <w:autoSpaceDN w:val="0"/>
        <w:adjustRightInd w:val="0"/>
        <w:ind w:left="284" w:hanging="284"/>
        <w:jc w:val="both"/>
        <w:rPr>
          <w:rFonts w:asciiTheme="minorHAnsi" w:hAnsiTheme="minorHAnsi"/>
          <w:sz w:val="22"/>
          <w:szCs w:val="22"/>
        </w:rPr>
      </w:pPr>
      <w:r w:rsidRPr="00D01566">
        <w:rPr>
          <w:rFonts w:asciiTheme="minorHAnsi" w:hAnsiTheme="minorHAnsi"/>
          <w:sz w:val="22"/>
          <w:szCs w:val="22"/>
        </w:rPr>
        <w:t xml:space="preserve">a) </w:t>
      </w:r>
      <w:r w:rsidR="002E2375" w:rsidRPr="00D01566">
        <w:rPr>
          <w:rFonts w:asciiTheme="minorHAnsi" w:hAnsiTheme="minorHAnsi"/>
          <w:sz w:val="22"/>
          <w:szCs w:val="22"/>
        </w:rPr>
        <w:t>Dofinansowanie przedsięwzięć z zakresu ochrony środowiska lub gospodarki wodnej ujętych w planach działalności wojewódzkich funduszy ochrony środowiska i gospodarki wodnej.</w:t>
      </w:r>
    </w:p>
    <w:p w14:paraId="5076B3D6" w14:textId="77777777" w:rsidR="00967974" w:rsidRDefault="00C15724" w:rsidP="00967974">
      <w:pPr>
        <w:tabs>
          <w:tab w:val="left" w:pos="284"/>
          <w:tab w:val="left" w:pos="4704"/>
        </w:tabs>
        <w:autoSpaceDE w:val="0"/>
        <w:autoSpaceDN w:val="0"/>
        <w:adjustRightInd w:val="0"/>
        <w:ind w:left="284" w:hanging="284"/>
        <w:jc w:val="both"/>
        <w:rPr>
          <w:rFonts w:asciiTheme="minorHAnsi" w:hAnsiTheme="minorHAnsi" w:cstheme="minorHAnsi"/>
          <w:sz w:val="22"/>
          <w:szCs w:val="22"/>
        </w:rPr>
      </w:pPr>
      <w:r w:rsidRPr="00967974">
        <w:rPr>
          <w:rFonts w:asciiTheme="minorHAnsi" w:hAnsiTheme="minorHAnsi"/>
          <w:sz w:val="22"/>
          <w:szCs w:val="22"/>
        </w:rPr>
        <w:t xml:space="preserve">b) </w:t>
      </w:r>
      <w:r w:rsidR="007D020C" w:rsidRPr="00967974">
        <w:rPr>
          <w:rFonts w:asciiTheme="minorHAnsi" w:hAnsiTheme="minorHAnsi"/>
          <w:sz w:val="22"/>
          <w:szCs w:val="22"/>
        </w:rPr>
        <w:tab/>
        <w:t>Z</w:t>
      </w:r>
      <w:r w:rsidRPr="00967974">
        <w:rPr>
          <w:rFonts w:asciiTheme="minorHAnsi" w:hAnsiTheme="minorHAnsi" w:cstheme="minorHAnsi"/>
          <w:sz w:val="22"/>
          <w:szCs w:val="22"/>
        </w:rPr>
        <w:t>ada</w:t>
      </w:r>
      <w:r w:rsidR="007D020C" w:rsidRPr="00967974">
        <w:rPr>
          <w:rFonts w:asciiTheme="minorHAnsi" w:hAnsiTheme="minorHAnsi" w:cstheme="minorHAnsi"/>
          <w:sz w:val="22"/>
          <w:szCs w:val="22"/>
        </w:rPr>
        <w:t>nia</w:t>
      </w:r>
      <w:r w:rsidRPr="00967974">
        <w:rPr>
          <w:rFonts w:asciiTheme="minorHAnsi" w:hAnsiTheme="minorHAnsi" w:cstheme="minorHAnsi"/>
          <w:sz w:val="22"/>
          <w:szCs w:val="22"/>
        </w:rPr>
        <w:t xml:space="preserve"> związan</w:t>
      </w:r>
      <w:r w:rsidR="007D020C" w:rsidRPr="00967974">
        <w:rPr>
          <w:rFonts w:asciiTheme="minorHAnsi" w:hAnsiTheme="minorHAnsi" w:cstheme="minorHAnsi"/>
          <w:sz w:val="22"/>
          <w:szCs w:val="22"/>
        </w:rPr>
        <w:t>e</w:t>
      </w:r>
      <w:r w:rsidRPr="00967974">
        <w:rPr>
          <w:rFonts w:asciiTheme="minorHAnsi" w:hAnsiTheme="minorHAnsi" w:cstheme="minorHAnsi"/>
          <w:sz w:val="22"/>
          <w:szCs w:val="22"/>
        </w:rPr>
        <w:t xml:space="preserve"> z zakupem</w:t>
      </w:r>
      <w:r w:rsidR="00677455" w:rsidRPr="00967974">
        <w:rPr>
          <w:rFonts w:asciiTheme="minorHAnsi" w:hAnsiTheme="minorHAnsi" w:cstheme="minorHAnsi"/>
          <w:sz w:val="22"/>
          <w:szCs w:val="22"/>
        </w:rPr>
        <w:t>,</w:t>
      </w:r>
      <w:r w:rsidRPr="00967974">
        <w:rPr>
          <w:rFonts w:asciiTheme="minorHAnsi" w:hAnsiTheme="minorHAnsi" w:cstheme="minorHAnsi"/>
          <w:sz w:val="22"/>
          <w:szCs w:val="22"/>
        </w:rPr>
        <w:t xml:space="preserve"> montażem</w:t>
      </w:r>
      <w:r w:rsidR="00677455" w:rsidRPr="00967974">
        <w:rPr>
          <w:rFonts w:asciiTheme="minorHAnsi" w:hAnsiTheme="minorHAnsi" w:cstheme="minorHAnsi"/>
          <w:sz w:val="22"/>
          <w:szCs w:val="22"/>
        </w:rPr>
        <w:t xml:space="preserve"> i uruchomieniem kompletnej </w:t>
      </w:r>
      <w:proofErr w:type="spellStart"/>
      <w:r w:rsidR="00677455" w:rsidRPr="00967974">
        <w:rPr>
          <w:rFonts w:asciiTheme="minorHAnsi" w:hAnsiTheme="minorHAnsi" w:cstheme="minorHAnsi"/>
          <w:sz w:val="22"/>
          <w:szCs w:val="22"/>
        </w:rPr>
        <w:t>mikroinstalacji</w:t>
      </w:r>
      <w:proofErr w:type="spellEnd"/>
      <w:r w:rsidR="00677455" w:rsidRPr="00967974">
        <w:rPr>
          <w:rFonts w:asciiTheme="minorHAnsi" w:hAnsiTheme="minorHAnsi" w:cstheme="minorHAnsi"/>
          <w:sz w:val="22"/>
          <w:szCs w:val="22"/>
        </w:rPr>
        <w:t xml:space="preserve"> fotowoltaicznej o zainstalowanej mocy elektrycznej do 50 kW, służącej na potrzeby części wspólnych budynków i dostosowanych do współpracy z instalacjami odbiorczymi w budynku </w:t>
      </w:r>
      <w:r w:rsidR="001F2CD8" w:rsidRPr="00967974">
        <w:rPr>
          <w:rFonts w:asciiTheme="minorHAnsi" w:hAnsiTheme="minorHAnsi" w:cstheme="minorHAnsi"/>
          <w:sz w:val="22"/>
          <w:szCs w:val="22"/>
        </w:rPr>
        <w:t xml:space="preserve">mieszkalnym wielorodzinnym </w:t>
      </w:r>
      <w:r w:rsidR="00677455" w:rsidRPr="00967974">
        <w:rPr>
          <w:rFonts w:asciiTheme="minorHAnsi" w:hAnsiTheme="minorHAnsi" w:cstheme="minorHAnsi"/>
          <w:sz w:val="22"/>
          <w:szCs w:val="22"/>
        </w:rPr>
        <w:t>położonym na terenie województwa wielkopolskiego.</w:t>
      </w:r>
    </w:p>
    <w:p w14:paraId="74DDED69" w14:textId="77777777" w:rsidR="002E2375" w:rsidRPr="00967974" w:rsidRDefault="00967974" w:rsidP="00967974">
      <w:pPr>
        <w:tabs>
          <w:tab w:val="left" w:pos="284"/>
          <w:tab w:val="left" w:pos="4704"/>
        </w:tabs>
        <w:autoSpaceDE w:val="0"/>
        <w:autoSpaceDN w:val="0"/>
        <w:adjustRightInd w:val="0"/>
        <w:spacing w:before="360" w:after="120"/>
        <w:ind w:left="45"/>
        <w:jc w:val="both"/>
        <w:rPr>
          <w:rFonts w:asciiTheme="minorHAnsi" w:hAnsiTheme="minorHAnsi"/>
          <w:b/>
          <w:sz w:val="22"/>
          <w:szCs w:val="22"/>
        </w:rPr>
      </w:pPr>
      <w:r>
        <w:rPr>
          <w:rFonts w:asciiTheme="minorHAnsi" w:hAnsiTheme="minorHAnsi"/>
          <w:b/>
          <w:sz w:val="22"/>
          <w:szCs w:val="22"/>
        </w:rPr>
        <w:t xml:space="preserve">8. </w:t>
      </w:r>
      <w:r w:rsidR="002E2375" w:rsidRPr="00967974">
        <w:rPr>
          <w:rFonts w:asciiTheme="minorHAnsi" w:hAnsiTheme="minorHAnsi"/>
          <w:b/>
          <w:sz w:val="22"/>
          <w:szCs w:val="22"/>
        </w:rPr>
        <w:t>Szczegółowe kryteria wyboru przedsięwzięć</w:t>
      </w:r>
    </w:p>
    <w:p w14:paraId="00E9B8BA" w14:textId="77777777" w:rsidR="002E2375" w:rsidRPr="00D01566" w:rsidRDefault="002E2375" w:rsidP="002E2375">
      <w:pPr>
        <w:tabs>
          <w:tab w:val="left" w:pos="540"/>
          <w:tab w:val="left" w:pos="4704"/>
        </w:tabs>
        <w:autoSpaceDE w:val="0"/>
        <w:autoSpaceDN w:val="0"/>
        <w:adjustRightInd w:val="0"/>
        <w:spacing w:before="240" w:after="240"/>
        <w:rPr>
          <w:rFonts w:asciiTheme="minorHAnsi" w:hAnsiTheme="minorHAnsi"/>
          <w:sz w:val="22"/>
          <w:szCs w:val="22"/>
        </w:rPr>
      </w:pPr>
      <w:r w:rsidRPr="00D01566">
        <w:rPr>
          <w:rFonts w:asciiTheme="minorHAnsi" w:hAnsiTheme="minorHAnsi"/>
          <w:sz w:val="22"/>
          <w:szCs w:val="22"/>
        </w:rPr>
        <w:t>Kryteria oceny wniosków o udzielenie dofinansowania składanych przez WFOŚiGW</w:t>
      </w:r>
    </w:p>
    <w:p w14:paraId="21607A7C" w14:textId="77777777" w:rsidR="002E2375" w:rsidRPr="00D01566" w:rsidRDefault="002E2375" w:rsidP="002E2375">
      <w:pPr>
        <w:tabs>
          <w:tab w:val="left" w:pos="540"/>
          <w:tab w:val="left" w:pos="4704"/>
        </w:tabs>
        <w:autoSpaceDE w:val="0"/>
        <w:autoSpaceDN w:val="0"/>
        <w:adjustRightInd w:val="0"/>
        <w:spacing w:before="120" w:after="120"/>
        <w:rPr>
          <w:rFonts w:asciiTheme="minorHAnsi" w:hAnsiTheme="minorHAnsi"/>
          <w:b/>
          <w:sz w:val="22"/>
          <w:szCs w:val="22"/>
        </w:rPr>
      </w:pPr>
      <w:r w:rsidRPr="00D01566">
        <w:rPr>
          <w:rFonts w:asciiTheme="minorHAnsi" w:hAnsi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75"/>
        <w:gridCol w:w="830"/>
        <w:gridCol w:w="765"/>
      </w:tblGrid>
      <w:tr w:rsidR="00BC133E" w:rsidRPr="00D01566" w14:paraId="5CEFCD00" w14:textId="77777777" w:rsidTr="002E2375">
        <w:trPr>
          <w:cantSplit/>
          <w:trHeight w:val="344"/>
          <w:jc w:val="center"/>
        </w:trPr>
        <w:tc>
          <w:tcPr>
            <w:tcW w:w="350" w:type="pct"/>
            <w:tcBorders>
              <w:top w:val="single" w:sz="4" w:space="0" w:color="auto"/>
              <w:left w:val="single" w:sz="4" w:space="0" w:color="auto"/>
            </w:tcBorders>
            <w:shd w:val="clear" w:color="auto" w:fill="BFBFBF"/>
          </w:tcPr>
          <w:p w14:paraId="0D47A265" w14:textId="77777777" w:rsidR="002E2375" w:rsidRPr="00D01566" w:rsidRDefault="002E2375" w:rsidP="002E2375">
            <w:pPr>
              <w:tabs>
                <w:tab w:val="left" w:pos="4704"/>
              </w:tabs>
              <w:spacing w:before="60" w:after="60"/>
              <w:rPr>
                <w:rFonts w:asciiTheme="minorHAnsi" w:hAnsiTheme="minorHAnsi"/>
                <w:b/>
              </w:rPr>
            </w:pPr>
            <w:r w:rsidRPr="00D01566">
              <w:rPr>
                <w:rFonts w:asciiTheme="minorHAnsi" w:hAnsiTheme="minorHAnsi"/>
                <w:b/>
                <w:sz w:val="22"/>
                <w:szCs w:val="22"/>
              </w:rPr>
              <w:t>Lp.</w:t>
            </w:r>
          </w:p>
        </w:tc>
        <w:tc>
          <w:tcPr>
            <w:tcW w:w="3764" w:type="pct"/>
            <w:tcBorders>
              <w:top w:val="single" w:sz="4" w:space="0" w:color="auto"/>
              <w:left w:val="single" w:sz="4" w:space="0" w:color="auto"/>
            </w:tcBorders>
            <w:shd w:val="clear" w:color="auto" w:fill="BFBFBF"/>
            <w:vAlign w:val="center"/>
          </w:tcPr>
          <w:p w14:paraId="102DB647" w14:textId="77777777" w:rsidR="002E2375" w:rsidRPr="00D01566" w:rsidRDefault="002E2375" w:rsidP="002E2375">
            <w:pPr>
              <w:tabs>
                <w:tab w:val="left" w:pos="4704"/>
              </w:tabs>
              <w:spacing w:before="60" w:after="60"/>
              <w:jc w:val="center"/>
              <w:rPr>
                <w:rFonts w:asciiTheme="minorHAnsi" w:hAnsiTheme="minorHAnsi"/>
                <w:b/>
              </w:rPr>
            </w:pPr>
            <w:r w:rsidRPr="00D01566">
              <w:rPr>
                <w:rFonts w:asciiTheme="minorHAnsi" w:hAnsiTheme="minorHAnsi"/>
                <w:b/>
                <w:sz w:val="22"/>
                <w:szCs w:val="22"/>
              </w:rPr>
              <w:t>NAZWA KRYTERIUM</w:t>
            </w:r>
          </w:p>
        </w:tc>
        <w:tc>
          <w:tcPr>
            <w:tcW w:w="461" w:type="pct"/>
            <w:shd w:val="clear" w:color="auto" w:fill="BFBFBF"/>
            <w:vAlign w:val="center"/>
          </w:tcPr>
          <w:p w14:paraId="44B678C1" w14:textId="77777777" w:rsidR="002E2375" w:rsidRPr="00D01566" w:rsidRDefault="002E2375" w:rsidP="002E2375">
            <w:pPr>
              <w:tabs>
                <w:tab w:val="left" w:pos="4704"/>
              </w:tabs>
              <w:spacing w:before="60" w:after="60"/>
              <w:jc w:val="center"/>
              <w:rPr>
                <w:rFonts w:asciiTheme="minorHAnsi" w:hAnsiTheme="minorHAnsi"/>
                <w:b/>
              </w:rPr>
            </w:pPr>
            <w:r w:rsidRPr="00D01566">
              <w:rPr>
                <w:rFonts w:asciiTheme="minorHAnsi" w:hAnsiTheme="minorHAnsi"/>
                <w:b/>
                <w:sz w:val="22"/>
                <w:szCs w:val="22"/>
              </w:rPr>
              <w:t>TAK</w:t>
            </w:r>
          </w:p>
        </w:tc>
        <w:tc>
          <w:tcPr>
            <w:tcW w:w="425" w:type="pct"/>
            <w:shd w:val="clear" w:color="auto" w:fill="BFBFBF"/>
            <w:vAlign w:val="center"/>
          </w:tcPr>
          <w:p w14:paraId="274353BA" w14:textId="77777777" w:rsidR="002E2375" w:rsidRPr="00D01566" w:rsidRDefault="002E2375" w:rsidP="002E2375">
            <w:pPr>
              <w:tabs>
                <w:tab w:val="left" w:pos="4704"/>
              </w:tabs>
              <w:spacing w:before="60" w:after="60"/>
              <w:jc w:val="center"/>
              <w:rPr>
                <w:rFonts w:asciiTheme="minorHAnsi" w:hAnsiTheme="minorHAnsi"/>
                <w:b/>
              </w:rPr>
            </w:pPr>
            <w:r w:rsidRPr="00D01566">
              <w:rPr>
                <w:rFonts w:asciiTheme="minorHAnsi" w:hAnsiTheme="minorHAnsi"/>
                <w:b/>
                <w:sz w:val="22"/>
                <w:szCs w:val="22"/>
              </w:rPr>
              <w:t>NIE</w:t>
            </w:r>
          </w:p>
        </w:tc>
      </w:tr>
      <w:tr w:rsidR="00BC133E" w:rsidRPr="00D01566" w14:paraId="5DB0F539" w14:textId="77777777" w:rsidTr="002E2375">
        <w:trPr>
          <w:cantSplit/>
          <w:trHeight w:val="344"/>
          <w:jc w:val="center"/>
        </w:trPr>
        <w:tc>
          <w:tcPr>
            <w:tcW w:w="350" w:type="pct"/>
            <w:tcBorders>
              <w:top w:val="single" w:sz="4" w:space="0" w:color="auto"/>
              <w:left w:val="single" w:sz="4" w:space="0" w:color="auto"/>
            </w:tcBorders>
            <w:vAlign w:val="center"/>
          </w:tcPr>
          <w:p w14:paraId="76986F4F"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1.</w:t>
            </w:r>
          </w:p>
        </w:tc>
        <w:tc>
          <w:tcPr>
            <w:tcW w:w="3764" w:type="pct"/>
            <w:tcBorders>
              <w:top w:val="single" w:sz="4" w:space="0" w:color="auto"/>
              <w:left w:val="single" w:sz="4" w:space="0" w:color="auto"/>
            </w:tcBorders>
            <w:shd w:val="clear" w:color="auto" w:fill="auto"/>
            <w:vAlign w:val="center"/>
          </w:tcPr>
          <w:p w14:paraId="50F322A2" w14:textId="77777777" w:rsidR="002E2375" w:rsidRPr="00D01566" w:rsidRDefault="002E2375" w:rsidP="002E2375">
            <w:pPr>
              <w:tabs>
                <w:tab w:val="left" w:pos="4704"/>
              </w:tabs>
              <w:spacing w:before="60" w:after="60"/>
              <w:jc w:val="both"/>
              <w:rPr>
                <w:rFonts w:asciiTheme="minorHAnsi" w:hAnsiTheme="minorHAnsi"/>
              </w:rPr>
            </w:pPr>
            <w:r w:rsidRPr="00D01566">
              <w:rPr>
                <w:rFonts w:asciiTheme="minorHAnsi" w:hAnsiTheme="minorHAnsi"/>
                <w:sz w:val="22"/>
                <w:szCs w:val="22"/>
              </w:rPr>
              <w:t>Wniosek jest złożony na obowiązującym formularzu i w wymaganej formie</w:t>
            </w:r>
          </w:p>
        </w:tc>
        <w:tc>
          <w:tcPr>
            <w:tcW w:w="461" w:type="pct"/>
            <w:vAlign w:val="center"/>
          </w:tcPr>
          <w:p w14:paraId="1A848149" w14:textId="77777777" w:rsidR="002E2375" w:rsidRPr="00D01566" w:rsidRDefault="002E2375" w:rsidP="002E2375">
            <w:pPr>
              <w:tabs>
                <w:tab w:val="left" w:pos="4704"/>
              </w:tabs>
              <w:spacing w:before="60" w:after="60"/>
              <w:jc w:val="center"/>
              <w:rPr>
                <w:rFonts w:asciiTheme="minorHAnsi" w:hAnsiTheme="minorHAnsi"/>
                <w:b/>
              </w:rPr>
            </w:pPr>
          </w:p>
        </w:tc>
        <w:tc>
          <w:tcPr>
            <w:tcW w:w="425" w:type="pct"/>
            <w:vAlign w:val="center"/>
          </w:tcPr>
          <w:p w14:paraId="68609E97" w14:textId="77777777" w:rsidR="002E2375" w:rsidRPr="00D01566" w:rsidRDefault="002E2375" w:rsidP="002E2375">
            <w:pPr>
              <w:tabs>
                <w:tab w:val="left" w:pos="4704"/>
              </w:tabs>
              <w:spacing w:before="60" w:after="60"/>
              <w:jc w:val="center"/>
              <w:rPr>
                <w:rFonts w:asciiTheme="minorHAnsi" w:hAnsiTheme="minorHAnsi"/>
                <w:b/>
              </w:rPr>
            </w:pPr>
          </w:p>
        </w:tc>
      </w:tr>
      <w:tr w:rsidR="00BC133E" w:rsidRPr="00D01566" w14:paraId="678E4E3B" w14:textId="77777777" w:rsidTr="002E2375">
        <w:trPr>
          <w:cantSplit/>
          <w:trHeight w:val="344"/>
          <w:jc w:val="center"/>
        </w:trPr>
        <w:tc>
          <w:tcPr>
            <w:tcW w:w="350" w:type="pct"/>
            <w:tcBorders>
              <w:top w:val="single" w:sz="4" w:space="0" w:color="auto"/>
              <w:left w:val="single" w:sz="4" w:space="0" w:color="auto"/>
            </w:tcBorders>
            <w:vAlign w:val="center"/>
          </w:tcPr>
          <w:p w14:paraId="68BC7AE6"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2.</w:t>
            </w:r>
          </w:p>
        </w:tc>
        <w:tc>
          <w:tcPr>
            <w:tcW w:w="3764" w:type="pct"/>
            <w:tcBorders>
              <w:top w:val="single" w:sz="4" w:space="0" w:color="auto"/>
              <w:left w:val="single" w:sz="4" w:space="0" w:color="auto"/>
            </w:tcBorders>
            <w:shd w:val="clear" w:color="auto" w:fill="auto"/>
            <w:vAlign w:val="center"/>
          </w:tcPr>
          <w:p w14:paraId="21C3B8AD" w14:textId="77777777" w:rsidR="002E2375" w:rsidRPr="00D01566" w:rsidRDefault="002E2375" w:rsidP="002E2375">
            <w:pPr>
              <w:tabs>
                <w:tab w:val="left" w:pos="4704"/>
              </w:tabs>
              <w:spacing w:before="60" w:after="60"/>
              <w:rPr>
                <w:rFonts w:asciiTheme="minorHAnsi" w:hAnsiTheme="minorHAnsi"/>
                <w:strike/>
              </w:rPr>
            </w:pPr>
            <w:r w:rsidRPr="00D01566">
              <w:rPr>
                <w:rFonts w:asciiTheme="minorHAnsi" w:hAnsiTheme="minorHAnsi"/>
                <w:sz w:val="22"/>
                <w:szCs w:val="22"/>
              </w:rPr>
              <w:t>Wniosek jest kompletny i prawidłowo podpisany, wypełniono wszystkie wymagane pola formularza wniosku oraz dołączono wszystkie wymagane załączniki</w:t>
            </w:r>
          </w:p>
        </w:tc>
        <w:tc>
          <w:tcPr>
            <w:tcW w:w="461" w:type="pct"/>
            <w:vAlign w:val="center"/>
          </w:tcPr>
          <w:p w14:paraId="6C9086A2" w14:textId="77777777" w:rsidR="002E2375" w:rsidRPr="00D01566" w:rsidRDefault="002E2375" w:rsidP="002E2375">
            <w:pPr>
              <w:tabs>
                <w:tab w:val="left" w:pos="4704"/>
              </w:tabs>
              <w:spacing w:before="60" w:after="60"/>
              <w:jc w:val="center"/>
              <w:rPr>
                <w:rFonts w:asciiTheme="minorHAnsi" w:hAnsiTheme="minorHAnsi"/>
              </w:rPr>
            </w:pPr>
          </w:p>
        </w:tc>
        <w:tc>
          <w:tcPr>
            <w:tcW w:w="425" w:type="pct"/>
            <w:vAlign w:val="center"/>
          </w:tcPr>
          <w:p w14:paraId="7F89E11F" w14:textId="77777777" w:rsidR="002E2375" w:rsidRPr="00D01566" w:rsidRDefault="002E2375" w:rsidP="002E2375">
            <w:pPr>
              <w:tabs>
                <w:tab w:val="left" w:pos="4704"/>
              </w:tabs>
              <w:spacing w:before="60" w:after="60"/>
              <w:jc w:val="center"/>
              <w:rPr>
                <w:rFonts w:asciiTheme="minorHAnsi" w:hAnsiTheme="minorHAnsi"/>
              </w:rPr>
            </w:pPr>
          </w:p>
        </w:tc>
      </w:tr>
      <w:tr w:rsidR="00BC133E" w:rsidRPr="00D01566" w14:paraId="1B24C7CE" w14:textId="77777777" w:rsidTr="002E2375">
        <w:trPr>
          <w:cantSplit/>
          <w:trHeight w:val="344"/>
          <w:jc w:val="center"/>
        </w:trPr>
        <w:tc>
          <w:tcPr>
            <w:tcW w:w="350" w:type="pct"/>
            <w:tcBorders>
              <w:top w:val="single" w:sz="4" w:space="0" w:color="auto"/>
              <w:left w:val="single" w:sz="4" w:space="0" w:color="auto"/>
            </w:tcBorders>
            <w:vAlign w:val="center"/>
          </w:tcPr>
          <w:p w14:paraId="595C23E5"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3.</w:t>
            </w:r>
          </w:p>
        </w:tc>
        <w:tc>
          <w:tcPr>
            <w:tcW w:w="3764" w:type="pct"/>
            <w:tcBorders>
              <w:top w:val="single" w:sz="4" w:space="0" w:color="auto"/>
              <w:left w:val="single" w:sz="4" w:space="0" w:color="auto"/>
            </w:tcBorders>
            <w:shd w:val="clear" w:color="auto" w:fill="auto"/>
            <w:vAlign w:val="center"/>
          </w:tcPr>
          <w:p w14:paraId="3ED9E8B3" w14:textId="77777777" w:rsidR="002E2375" w:rsidRPr="00D01566" w:rsidRDefault="002E2375" w:rsidP="002E2375">
            <w:pPr>
              <w:tabs>
                <w:tab w:val="left" w:pos="176"/>
                <w:tab w:val="left" w:pos="4704"/>
              </w:tabs>
              <w:spacing w:before="60" w:after="60"/>
              <w:rPr>
                <w:rFonts w:asciiTheme="minorHAnsi" w:hAnsiTheme="minorHAnsi"/>
              </w:rPr>
            </w:pPr>
            <w:r w:rsidRPr="00D01566">
              <w:rPr>
                <w:rFonts w:asciiTheme="minorHAnsi" w:hAnsiTheme="minorHAnsi"/>
                <w:sz w:val="22"/>
                <w:szCs w:val="22"/>
              </w:rPr>
              <w:t>Wnioskodawca wywiązuje się z zobowiązań cywilnoprawnych na rzecz NFOŚiGW</w:t>
            </w:r>
          </w:p>
        </w:tc>
        <w:tc>
          <w:tcPr>
            <w:tcW w:w="461" w:type="pct"/>
          </w:tcPr>
          <w:p w14:paraId="48C0F311" w14:textId="77777777" w:rsidR="002E2375" w:rsidRPr="00D01566" w:rsidRDefault="002E2375" w:rsidP="002E2375">
            <w:pPr>
              <w:tabs>
                <w:tab w:val="left" w:pos="176"/>
                <w:tab w:val="left" w:pos="4704"/>
              </w:tabs>
              <w:spacing w:before="60" w:after="60"/>
              <w:jc w:val="center"/>
              <w:rPr>
                <w:rFonts w:asciiTheme="minorHAnsi" w:hAnsiTheme="minorHAnsi"/>
              </w:rPr>
            </w:pPr>
          </w:p>
        </w:tc>
        <w:tc>
          <w:tcPr>
            <w:tcW w:w="425" w:type="pct"/>
            <w:vAlign w:val="center"/>
          </w:tcPr>
          <w:p w14:paraId="2D39BD6D" w14:textId="77777777" w:rsidR="002E2375" w:rsidRPr="00D01566" w:rsidRDefault="002E2375" w:rsidP="002E2375">
            <w:pPr>
              <w:tabs>
                <w:tab w:val="left" w:pos="176"/>
                <w:tab w:val="left" w:pos="4704"/>
              </w:tabs>
              <w:spacing w:before="60" w:after="60"/>
              <w:jc w:val="center"/>
              <w:rPr>
                <w:rFonts w:asciiTheme="minorHAnsi" w:hAnsiTheme="minorHAnsi"/>
              </w:rPr>
            </w:pPr>
          </w:p>
        </w:tc>
      </w:tr>
      <w:tr w:rsidR="00BC133E" w:rsidRPr="00D01566" w14:paraId="3F22F981" w14:textId="77777777" w:rsidTr="002E2375">
        <w:trPr>
          <w:cantSplit/>
          <w:trHeight w:val="344"/>
          <w:jc w:val="center"/>
        </w:trPr>
        <w:tc>
          <w:tcPr>
            <w:tcW w:w="350" w:type="pct"/>
            <w:tcBorders>
              <w:top w:val="single" w:sz="4" w:space="0" w:color="auto"/>
              <w:left w:val="single" w:sz="4" w:space="0" w:color="auto"/>
            </w:tcBorders>
            <w:vAlign w:val="center"/>
          </w:tcPr>
          <w:p w14:paraId="6D11EF11"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4.</w:t>
            </w:r>
          </w:p>
        </w:tc>
        <w:tc>
          <w:tcPr>
            <w:tcW w:w="3764" w:type="pct"/>
            <w:tcBorders>
              <w:top w:val="single" w:sz="4" w:space="0" w:color="auto"/>
              <w:left w:val="single" w:sz="4" w:space="0" w:color="auto"/>
            </w:tcBorders>
            <w:shd w:val="clear" w:color="auto" w:fill="auto"/>
            <w:vAlign w:val="center"/>
          </w:tcPr>
          <w:p w14:paraId="640D5915" w14:textId="77777777" w:rsidR="002E2375" w:rsidRPr="00D01566" w:rsidRDefault="002E2375" w:rsidP="002E2375">
            <w:pPr>
              <w:tabs>
                <w:tab w:val="num" w:pos="2340"/>
                <w:tab w:val="left" w:pos="4704"/>
              </w:tabs>
              <w:spacing w:before="60" w:after="60"/>
              <w:jc w:val="both"/>
              <w:rPr>
                <w:rFonts w:asciiTheme="minorHAnsi" w:hAnsiTheme="minorHAnsi"/>
              </w:rPr>
            </w:pPr>
            <w:r w:rsidRPr="00D01566">
              <w:rPr>
                <w:rFonts w:asciiTheme="minorHAnsi" w:hAnsiTheme="minorHAnsi"/>
                <w:sz w:val="22"/>
                <w:szCs w:val="22"/>
              </w:rPr>
              <w:t>Cel i rodzaj przedsięwzięcia jest zgodny z programem priorytetowym</w:t>
            </w:r>
          </w:p>
        </w:tc>
        <w:tc>
          <w:tcPr>
            <w:tcW w:w="461" w:type="pct"/>
          </w:tcPr>
          <w:p w14:paraId="6F1F68D9" w14:textId="77777777" w:rsidR="002E2375" w:rsidRPr="00D01566" w:rsidRDefault="002E2375" w:rsidP="002E2375">
            <w:pPr>
              <w:tabs>
                <w:tab w:val="num" w:pos="2340"/>
                <w:tab w:val="left" w:pos="4704"/>
              </w:tabs>
              <w:spacing w:before="60" w:after="60"/>
              <w:ind w:left="35"/>
              <w:jc w:val="both"/>
              <w:rPr>
                <w:rFonts w:asciiTheme="minorHAnsi" w:hAnsiTheme="minorHAnsi"/>
              </w:rPr>
            </w:pPr>
          </w:p>
        </w:tc>
        <w:tc>
          <w:tcPr>
            <w:tcW w:w="425" w:type="pct"/>
            <w:vAlign w:val="center"/>
          </w:tcPr>
          <w:p w14:paraId="23062E17" w14:textId="77777777" w:rsidR="002E2375" w:rsidRPr="00D01566" w:rsidRDefault="002E2375" w:rsidP="002E2375">
            <w:pPr>
              <w:tabs>
                <w:tab w:val="left" w:pos="4704"/>
              </w:tabs>
              <w:spacing w:before="60" w:after="60"/>
              <w:jc w:val="center"/>
              <w:rPr>
                <w:rFonts w:asciiTheme="minorHAnsi" w:hAnsiTheme="minorHAnsi"/>
              </w:rPr>
            </w:pPr>
          </w:p>
        </w:tc>
      </w:tr>
      <w:tr w:rsidR="00BC133E" w:rsidRPr="00D01566" w14:paraId="68076425" w14:textId="77777777" w:rsidTr="002E2375">
        <w:trPr>
          <w:cantSplit/>
          <w:trHeight w:val="344"/>
          <w:jc w:val="center"/>
        </w:trPr>
        <w:tc>
          <w:tcPr>
            <w:tcW w:w="350" w:type="pct"/>
            <w:tcBorders>
              <w:top w:val="single" w:sz="4" w:space="0" w:color="auto"/>
              <w:left w:val="single" w:sz="4" w:space="0" w:color="auto"/>
            </w:tcBorders>
            <w:vAlign w:val="center"/>
          </w:tcPr>
          <w:p w14:paraId="3BCA98D7"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5.</w:t>
            </w:r>
          </w:p>
        </w:tc>
        <w:tc>
          <w:tcPr>
            <w:tcW w:w="3764" w:type="pct"/>
            <w:tcBorders>
              <w:top w:val="single" w:sz="4" w:space="0" w:color="auto"/>
              <w:left w:val="single" w:sz="4" w:space="0" w:color="auto"/>
            </w:tcBorders>
            <w:shd w:val="clear" w:color="auto" w:fill="auto"/>
            <w:vAlign w:val="center"/>
          </w:tcPr>
          <w:p w14:paraId="665634D0" w14:textId="77777777" w:rsidR="002E2375" w:rsidRPr="00D01566" w:rsidRDefault="002E2375" w:rsidP="002E2375">
            <w:pPr>
              <w:tabs>
                <w:tab w:val="left" w:pos="4704"/>
              </w:tabs>
              <w:spacing w:before="60" w:after="60"/>
              <w:jc w:val="both"/>
              <w:rPr>
                <w:rFonts w:asciiTheme="minorHAnsi" w:hAnsiTheme="minorHAnsi"/>
              </w:rPr>
            </w:pPr>
            <w:r w:rsidRPr="00D01566">
              <w:rPr>
                <w:rFonts w:asciiTheme="minorHAnsi" w:hAnsiTheme="minorHAnsi"/>
                <w:sz w:val="22"/>
                <w:szCs w:val="22"/>
              </w:rPr>
              <w:t>Okres realizacji przedsięwzięcia i wypłaty dofinansowania są zgodne z programem priorytetowym</w:t>
            </w:r>
          </w:p>
        </w:tc>
        <w:tc>
          <w:tcPr>
            <w:tcW w:w="461" w:type="pct"/>
            <w:vAlign w:val="center"/>
          </w:tcPr>
          <w:p w14:paraId="1434FF0F" w14:textId="77777777" w:rsidR="002E2375" w:rsidRPr="00D01566" w:rsidRDefault="002E2375" w:rsidP="002E2375">
            <w:pPr>
              <w:tabs>
                <w:tab w:val="left" w:pos="4704"/>
              </w:tabs>
              <w:spacing w:before="60" w:after="60"/>
              <w:jc w:val="center"/>
              <w:rPr>
                <w:rFonts w:asciiTheme="minorHAnsi" w:hAnsiTheme="minorHAnsi"/>
              </w:rPr>
            </w:pPr>
          </w:p>
        </w:tc>
        <w:tc>
          <w:tcPr>
            <w:tcW w:w="425" w:type="pct"/>
            <w:vAlign w:val="center"/>
          </w:tcPr>
          <w:p w14:paraId="5029A0B7" w14:textId="77777777" w:rsidR="002E2375" w:rsidRPr="00D01566" w:rsidRDefault="002E2375" w:rsidP="002E2375">
            <w:pPr>
              <w:tabs>
                <w:tab w:val="left" w:pos="4704"/>
              </w:tabs>
              <w:spacing w:before="60" w:after="60"/>
              <w:jc w:val="center"/>
              <w:rPr>
                <w:rFonts w:asciiTheme="minorHAnsi" w:hAnsiTheme="minorHAnsi"/>
              </w:rPr>
            </w:pPr>
          </w:p>
        </w:tc>
      </w:tr>
      <w:tr w:rsidR="00BC133E" w:rsidRPr="00D01566" w14:paraId="45833294" w14:textId="77777777" w:rsidTr="002E2375">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E99CD35"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lastRenderedPageBreak/>
              <w:t>6.</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D626E6D" w14:textId="77777777" w:rsidR="002E2375" w:rsidRPr="00D01566" w:rsidRDefault="002E2375" w:rsidP="002E2375">
            <w:pPr>
              <w:tabs>
                <w:tab w:val="num" w:pos="2340"/>
                <w:tab w:val="left" w:pos="4704"/>
              </w:tabs>
              <w:spacing w:before="60" w:after="60"/>
              <w:ind w:left="35"/>
              <w:jc w:val="both"/>
              <w:rPr>
                <w:rFonts w:asciiTheme="minorHAnsi" w:hAnsiTheme="minorHAnsi"/>
              </w:rPr>
            </w:pPr>
            <w:r w:rsidRPr="00D01566">
              <w:rPr>
                <w:rFonts w:asciiTheme="minorHAnsi" w:hAnsiTheme="minorHAnsi"/>
                <w:sz w:val="22"/>
                <w:szCs w:val="22"/>
              </w:rPr>
              <w:t xml:space="preserve">Forma i intensywność wnioskowanego dofinansowania jest zgodna </w:t>
            </w:r>
            <w:r w:rsidRPr="00D01566">
              <w:rPr>
                <w:rFonts w:asciiTheme="minorHAnsi" w:hAnsi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74333552" w14:textId="77777777" w:rsidR="002E2375" w:rsidRPr="00D01566" w:rsidRDefault="002E2375" w:rsidP="002E2375">
            <w:pPr>
              <w:tabs>
                <w:tab w:val="num" w:pos="2340"/>
                <w:tab w:val="left" w:pos="4704"/>
              </w:tabs>
              <w:spacing w:before="60" w:after="60"/>
              <w:ind w:left="35"/>
              <w:jc w:val="both"/>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6B917004" w14:textId="77777777" w:rsidR="002E2375" w:rsidRPr="00D01566" w:rsidRDefault="002E2375" w:rsidP="002E2375">
            <w:pPr>
              <w:tabs>
                <w:tab w:val="num" w:pos="2340"/>
                <w:tab w:val="left" w:pos="4704"/>
              </w:tabs>
              <w:spacing w:before="60" w:after="60"/>
              <w:ind w:left="35"/>
              <w:jc w:val="both"/>
              <w:rPr>
                <w:rFonts w:asciiTheme="minorHAnsi" w:hAnsiTheme="minorHAnsi"/>
              </w:rPr>
            </w:pPr>
          </w:p>
        </w:tc>
      </w:tr>
      <w:tr w:rsidR="00BC133E" w:rsidRPr="00D01566" w14:paraId="7934CCFB" w14:textId="77777777" w:rsidTr="007D020C">
        <w:trPr>
          <w:cantSplit/>
          <w:trHeight w:val="1071"/>
          <w:jc w:val="center"/>
        </w:trPr>
        <w:tc>
          <w:tcPr>
            <w:tcW w:w="350" w:type="pct"/>
            <w:tcBorders>
              <w:top w:val="single" w:sz="4" w:space="0" w:color="auto"/>
              <w:left w:val="single" w:sz="4" w:space="0" w:color="auto"/>
              <w:bottom w:val="single" w:sz="4" w:space="0" w:color="auto"/>
              <w:right w:val="single" w:sz="4" w:space="0" w:color="auto"/>
            </w:tcBorders>
            <w:vAlign w:val="center"/>
          </w:tcPr>
          <w:p w14:paraId="55382B9C" w14:textId="77777777" w:rsidR="002E2375" w:rsidRPr="00D01566" w:rsidRDefault="002E2375" w:rsidP="002E2375">
            <w:pPr>
              <w:tabs>
                <w:tab w:val="left" w:pos="176"/>
                <w:tab w:val="left" w:pos="4704"/>
              </w:tabs>
              <w:spacing w:before="60" w:after="60"/>
              <w:jc w:val="center"/>
              <w:rPr>
                <w:rFonts w:asciiTheme="minorHAnsi" w:hAnsiTheme="minorHAnsi"/>
              </w:rPr>
            </w:pPr>
            <w:r w:rsidRPr="00D01566">
              <w:rPr>
                <w:rFonts w:asciiTheme="minorHAnsi" w:hAnsiTheme="minorHAnsi"/>
                <w:sz w:val="22"/>
                <w:szCs w:val="22"/>
              </w:rPr>
              <w:t>7.</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6EDE353" w14:textId="77777777" w:rsidR="002E2375" w:rsidRPr="00D01566" w:rsidRDefault="002E2375" w:rsidP="002E2375">
            <w:pPr>
              <w:tabs>
                <w:tab w:val="num" w:pos="2340"/>
                <w:tab w:val="left" w:pos="4704"/>
              </w:tabs>
              <w:spacing w:before="60" w:after="60"/>
              <w:ind w:left="34"/>
              <w:jc w:val="both"/>
              <w:rPr>
                <w:rFonts w:asciiTheme="minorHAnsi" w:hAnsiTheme="minorHAnsi"/>
              </w:rPr>
            </w:pPr>
            <w:r w:rsidRPr="00D01566">
              <w:rPr>
                <w:rFonts w:asciiTheme="minorHAnsi" w:hAnsiTheme="minorHAnsi"/>
                <w:sz w:val="22"/>
                <w:szCs w:val="22"/>
              </w:rPr>
              <w:t>Dla wyboru przedsięwzięć zastosowano wskaźnik efektywności</w:t>
            </w:r>
          </w:p>
          <w:p w14:paraId="4F36D752" w14:textId="77777777" w:rsidR="002E2375" w:rsidRPr="00D01566" w:rsidRDefault="002E2375" w:rsidP="002E2375">
            <w:pPr>
              <w:tabs>
                <w:tab w:val="num" w:pos="2340"/>
                <w:tab w:val="left" w:pos="4704"/>
              </w:tabs>
              <w:spacing w:before="60" w:after="60"/>
              <w:ind w:left="34"/>
              <w:jc w:val="both"/>
              <w:rPr>
                <w:rFonts w:asciiTheme="minorHAnsi" w:hAnsiTheme="minorHAnsi"/>
              </w:rPr>
            </w:pPr>
            <w:r w:rsidRPr="00D01566">
              <w:rPr>
                <w:rFonts w:asciiTheme="minorHAnsi" w:hAnsiTheme="minorHAnsi"/>
                <w:sz w:val="22"/>
                <w:szCs w:val="22"/>
              </w:rPr>
              <w:t>kosztowej stosowany w danym WFOŚiGW</w:t>
            </w:r>
          </w:p>
        </w:tc>
        <w:tc>
          <w:tcPr>
            <w:tcW w:w="461" w:type="pct"/>
            <w:tcBorders>
              <w:top w:val="single" w:sz="4" w:space="0" w:color="auto"/>
              <w:left w:val="single" w:sz="4" w:space="0" w:color="auto"/>
              <w:bottom w:val="single" w:sz="4" w:space="0" w:color="auto"/>
              <w:right w:val="single" w:sz="4" w:space="0" w:color="auto"/>
            </w:tcBorders>
          </w:tcPr>
          <w:p w14:paraId="05EF3B69" w14:textId="77777777" w:rsidR="002E2375" w:rsidRPr="00D01566" w:rsidRDefault="002E2375" w:rsidP="002E2375">
            <w:pPr>
              <w:tabs>
                <w:tab w:val="num" w:pos="2340"/>
                <w:tab w:val="left" w:pos="4704"/>
              </w:tabs>
              <w:spacing w:before="60" w:after="60"/>
              <w:ind w:left="35"/>
              <w:jc w:val="both"/>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45C6DDB9" w14:textId="77777777" w:rsidR="002E2375" w:rsidRPr="00D01566" w:rsidRDefault="002E2375" w:rsidP="002E2375">
            <w:pPr>
              <w:tabs>
                <w:tab w:val="num" w:pos="2340"/>
                <w:tab w:val="left" w:pos="4704"/>
              </w:tabs>
              <w:spacing w:before="60" w:after="60"/>
              <w:ind w:left="35"/>
              <w:jc w:val="both"/>
              <w:rPr>
                <w:rFonts w:asciiTheme="minorHAnsi" w:hAnsiTheme="minorHAnsi"/>
              </w:rPr>
            </w:pPr>
          </w:p>
        </w:tc>
      </w:tr>
    </w:tbl>
    <w:p w14:paraId="79A8C406" w14:textId="77777777" w:rsidR="002E2375" w:rsidRPr="00D01566" w:rsidRDefault="002E2375" w:rsidP="002E2375">
      <w:pPr>
        <w:pStyle w:val="Tekstpodstawowy"/>
        <w:keepLines w:val="0"/>
        <w:tabs>
          <w:tab w:val="left" w:pos="-709"/>
          <w:tab w:val="left" w:pos="4704"/>
        </w:tabs>
        <w:spacing w:before="240" w:after="120"/>
        <w:ind w:left="567" w:hanging="567"/>
        <w:rPr>
          <w:rFonts w:asciiTheme="minorHAnsi" w:hAnsiTheme="minorHAnsi"/>
          <w:b/>
          <w:szCs w:val="22"/>
        </w:rPr>
      </w:pPr>
      <w:r w:rsidRPr="00D01566">
        <w:rPr>
          <w:rFonts w:asciiTheme="minorHAnsi" w:hAnsiTheme="minorHAnsi"/>
          <w:b/>
          <w:szCs w:val="22"/>
        </w:rPr>
        <w:t>9.  Postanowienia dodatkowe</w:t>
      </w:r>
    </w:p>
    <w:p w14:paraId="5A750A59" w14:textId="77777777" w:rsidR="00BE7308" w:rsidRPr="00D01566" w:rsidRDefault="00BE7308" w:rsidP="0000023D">
      <w:pPr>
        <w:pStyle w:val="Akapitzlist"/>
        <w:numPr>
          <w:ilvl w:val="0"/>
          <w:numId w:val="10"/>
        </w:numPr>
        <w:tabs>
          <w:tab w:val="left" w:pos="284"/>
          <w:tab w:val="left" w:pos="4704"/>
        </w:tabs>
        <w:spacing w:before="60"/>
        <w:ind w:left="284" w:hanging="284"/>
        <w:jc w:val="both"/>
        <w:rPr>
          <w:rFonts w:asciiTheme="minorHAnsi" w:hAnsiTheme="minorHAnsi"/>
          <w:sz w:val="22"/>
          <w:szCs w:val="22"/>
        </w:rPr>
      </w:pPr>
      <w:r w:rsidRPr="00D01566">
        <w:rPr>
          <w:rFonts w:asciiTheme="minorHAnsi" w:hAnsiTheme="minorHAnsi"/>
          <w:sz w:val="22"/>
          <w:szCs w:val="22"/>
        </w:rPr>
        <w:t>Efekty ekologiczne osiągnięte przez WFOŚiGW w ramach programu będą corocznie podsumowywane i sprawozdawane do NFOŚIGW.</w:t>
      </w:r>
    </w:p>
    <w:p w14:paraId="571ACF06" w14:textId="77777777" w:rsidR="00BE7308" w:rsidRPr="00D01566" w:rsidRDefault="00BE7308" w:rsidP="00204A32">
      <w:pPr>
        <w:pStyle w:val="Akapitzlist"/>
        <w:numPr>
          <w:ilvl w:val="0"/>
          <w:numId w:val="10"/>
        </w:numPr>
        <w:tabs>
          <w:tab w:val="left" w:pos="284"/>
          <w:tab w:val="left" w:pos="4704"/>
        </w:tabs>
        <w:spacing w:before="120"/>
        <w:ind w:left="284" w:hanging="284"/>
        <w:contextualSpacing w:val="0"/>
        <w:jc w:val="both"/>
        <w:rPr>
          <w:rFonts w:asciiTheme="minorHAnsi" w:hAnsiTheme="minorHAnsi"/>
          <w:sz w:val="22"/>
          <w:szCs w:val="22"/>
        </w:rPr>
      </w:pPr>
      <w:r w:rsidRPr="00D01566">
        <w:rPr>
          <w:rFonts w:asciiTheme="minorHAnsi" w:hAnsiTheme="minorHAnsi"/>
          <w:sz w:val="22"/>
          <w:szCs w:val="22"/>
        </w:rPr>
        <w:t>Wniosek o dofinansowanie obejmuje w szczególności koncepcję wykorzystania środków zawierającą:</w:t>
      </w:r>
    </w:p>
    <w:p w14:paraId="3A84F917" w14:textId="77777777" w:rsidR="00BE7308" w:rsidRPr="00D01566" w:rsidRDefault="00BE7308" w:rsidP="0000023D">
      <w:pPr>
        <w:pStyle w:val="Akapitzlist"/>
        <w:numPr>
          <w:ilvl w:val="0"/>
          <w:numId w:val="7"/>
        </w:numPr>
        <w:tabs>
          <w:tab w:val="left" w:pos="567"/>
          <w:tab w:val="left" w:pos="851"/>
          <w:tab w:val="left" w:pos="4704"/>
        </w:tabs>
        <w:ind w:left="284" w:firstLine="0"/>
        <w:rPr>
          <w:rFonts w:asciiTheme="minorHAnsi" w:hAnsiTheme="minorHAnsi"/>
          <w:spacing w:val="-2"/>
          <w:sz w:val="22"/>
          <w:szCs w:val="22"/>
        </w:rPr>
      </w:pPr>
      <w:r w:rsidRPr="00D01566">
        <w:rPr>
          <w:rFonts w:asciiTheme="minorHAnsi" w:hAnsiTheme="minorHAnsi"/>
          <w:spacing w:val="-2"/>
          <w:sz w:val="22"/>
          <w:szCs w:val="22"/>
        </w:rPr>
        <w:t xml:space="preserve">wysokość wnioskowanej kwoty </w:t>
      </w:r>
      <w:r w:rsidR="00D01566">
        <w:rPr>
          <w:rFonts w:asciiTheme="minorHAnsi" w:hAnsiTheme="minorHAnsi"/>
          <w:spacing w:val="-2"/>
          <w:sz w:val="22"/>
          <w:szCs w:val="22"/>
        </w:rPr>
        <w:t>dofinansowania</w:t>
      </w:r>
      <w:r w:rsidRPr="00D01566">
        <w:rPr>
          <w:rFonts w:asciiTheme="minorHAnsi" w:hAnsiTheme="minorHAnsi"/>
          <w:spacing w:val="-2"/>
          <w:sz w:val="22"/>
          <w:szCs w:val="22"/>
        </w:rPr>
        <w:t>;</w:t>
      </w:r>
    </w:p>
    <w:p w14:paraId="1A54AE04" w14:textId="77777777" w:rsidR="00BE7308" w:rsidRPr="00D01566" w:rsidRDefault="00BE7308" w:rsidP="0000023D">
      <w:pPr>
        <w:pStyle w:val="Akapitzlist"/>
        <w:numPr>
          <w:ilvl w:val="0"/>
          <w:numId w:val="7"/>
        </w:numPr>
        <w:tabs>
          <w:tab w:val="left" w:pos="567"/>
          <w:tab w:val="left" w:pos="851"/>
          <w:tab w:val="left" w:pos="4704"/>
        </w:tabs>
        <w:ind w:left="284" w:firstLine="0"/>
        <w:rPr>
          <w:rFonts w:asciiTheme="minorHAnsi" w:hAnsiTheme="minorHAnsi"/>
          <w:spacing w:val="-2"/>
          <w:sz w:val="22"/>
          <w:szCs w:val="22"/>
        </w:rPr>
      </w:pPr>
      <w:r w:rsidRPr="00D01566">
        <w:rPr>
          <w:rFonts w:asciiTheme="minorHAnsi" w:hAnsiTheme="minorHAnsi"/>
          <w:spacing w:val="-2"/>
          <w:sz w:val="22"/>
          <w:szCs w:val="22"/>
        </w:rPr>
        <w:t xml:space="preserve">uzasadnienie celu przeznaczenia pożyczonych </w:t>
      </w:r>
      <w:r w:rsidR="00C15724" w:rsidRPr="00D01566">
        <w:rPr>
          <w:rFonts w:asciiTheme="minorHAnsi" w:hAnsiTheme="minorHAnsi"/>
          <w:spacing w:val="-2"/>
          <w:sz w:val="22"/>
          <w:szCs w:val="22"/>
        </w:rPr>
        <w:t xml:space="preserve">lub udostępnionych </w:t>
      </w:r>
      <w:r w:rsidRPr="00D01566">
        <w:rPr>
          <w:rFonts w:asciiTheme="minorHAnsi" w:hAnsiTheme="minorHAnsi"/>
          <w:spacing w:val="-2"/>
          <w:sz w:val="22"/>
          <w:szCs w:val="22"/>
        </w:rPr>
        <w:t>środków;</w:t>
      </w:r>
    </w:p>
    <w:p w14:paraId="3DA48DF2" w14:textId="77777777" w:rsidR="00BE7308" w:rsidRPr="00D01566" w:rsidRDefault="00BE7308" w:rsidP="0000023D">
      <w:pPr>
        <w:pStyle w:val="Akapitzlist"/>
        <w:numPr>
          <w:ilvl w:val="0"/>
          <w:numId w:val="7"/>
        </w:numPr>
        <w:tabs>
          <w:tab w:val="left" w:pos="567"/>
          <w:tab w:val="left" w:pos="851"/>
          <w:tab w:val="left" w:pos="4704"/>
        </w:tabs>
        <w:ind w:left="284" w:firstLine="0"/>
        <w:rPr>
          <w:rFonts w:asciiTheme="minorHAnsi" w:hAnsiTheme="minorHAnsi"/>
          <w:spacing w:val="-2"/>
          <w:sz w:val="22"/>
          <w:szCs w:val="22"/>
        </w:rPr>
      </w:pPr>
      <w:r w:rsidRPr="00D01566">
        <w:rPr>
          <w:rFonts w:asciiTheme="minorHAnsi" w:hAnsiTheme="minorHAnsi"/>
          <w:spacing w:val="-2"/>
          <w:sz w:val="22"/>
          <w:szCs w:val="22"/>
        </w:rPr>
        <w:t>harmonogram wypłat środków.</w:t>
      </w:r>
    </w:p>
    <w:p w14:paraId="6CE6431F" w14:textId="77777777" w:rsidR="00BE7308" w:rsidRDefault="00BE7308" w:rsidP="00204A32">
      <w:pPr>
        <w:tabs>
          <w:tab w:val="left" w:pos="4704"/>
        </w:tabs>
        <w:spacing w:before="120" w:after="120"/>
        <w:ind w:left="284" w:hanging="284"/>
        <w:jc w:val="both"/>
        <w:rPr>
          <w:rFonts w:asciiTheme="minorHAnsi" w:hAnsiTheme="minorHAnsi"/>
          <w:sz w:val="22"/>
          <w:szCs w:val="22"/>
        </w:rPr>
      </w:pPr>
      <w:r w:rsidRPr="00D01566">
        <w:rPr>
          <w:rFonts w:asciiTheme="minorHAnsi" w:hAnsiTheme="minorHAnsi"/>
          <w:sz w:val="22"/>
          <w:szCs w:val="22"/>
        </w:rPr>
        <w:t xml:space="preserve">3. </w:t>
      </w:r>
      <w:r w:rsidRPr="00D01566">
        <w:rPr>
          <w:rFonts w:asciiTheme="minorHAnsi" w:hAnsiTheme="minorHAnsi"/>
          <w:sz w:val="22"/>
          <w:szCs w:val="22"/>
        </w:rPr>
        <w:tab/>
        <w:t xml:space="preserve">Do niniejszego programu priorytetowego mają zastosowanie „Zasady udzielania dofinansowania ze środków Narodowego Funduszu Ochrony Środowiska i Gospodarki Wodnej” oraz „Kryteria wyboru przedsięwzięć finansowanych ze środków Narodowego Funduszu Ochrony Środowiska </w:t>
      </w:r>
      <w:r w:rsidR="00967974">
        <w:rPr>
          <w:rFonts w:asciiTheme="minorHAnsi" w:hAnsiTheme="minorHAnsi"/>
          <w:sz w:val="22"/>
          <w:szCs w:val="22"/>
        </w:rPr>
        <w:br/>
      </w:r>
      <w:r w:rsidRPr="00D01566">
        <w:rPr>
          <w:rFonts w:asciiTheme="minorHAnsi" w:hAnsiTheme="minorHAnsi"/>
          <w:sz w:val="22"/>
          <w:szCs w:val="22"/>
        </w:rPr>
        <w:t>i Gospodarki Wodnej”.</w:t>
      </w:r>
    </w:p>
    <w:p w14:paraId="58A9DDAB" w14:textId="77777777" w:rsidR="00AF2A93" w:rsidRPr="004E49BC" w:rsidRDefault="00AF2A93" w:rsidP="00BE7308">
      <w:pPr>
        <w:tabs>
          <w:tab w:val="left" w:pos="4704"/>
        </w:tabs>
        <w:spacing w:after="120"/>
        <w:ind w:left="284" w:hanging="284"/>
        <w:jc w:val="both"/>
        <w:rPr>
          <w:rFonts w:asciiTheme="minorHAnsi" w:hAnsiTheme="minorHAnsi"/>
          <w:sz w:val="22"/>
          <w:szCs w:val="22"/>
        </w:rPr>
      </w:pPr>
      <w:r>
        <w:rPr>
          <w:rFonts w:asciiTheme="minorHAnsi" w:hAnsiTheme="minorHAnsi"/>
          <w:sz w:val="22"/>
          <w:szCs w:val="22"/>
        </w:rPr>
        <w:t xml:space="preserve">4. </w:t>
      </w:r>
      <w:r w:rsidRPr="008E09D5">
        <w:rPr>
          <w:rFonts w:asciiTheme="minorHAnsi" w:hAnsiTheme="minorHAnsi"/>
          <w:sz w:val="22"/>
          <w:szCs w:val="22"/>
        </w:rPr>
        <w:t>Postanowień ust. 3 nie stosuje się, jeżeli na realizację przedsięwzięcia beneficjent końcowy nie może uzyskać dofinansowania bezpośrednio w NFOŚiGW.</w:t>
      </w:r>
    </w:p>
    <w:p w14:paraId="07A9C80F" w14:textId="77777777" w:rsidR="00BE7308" w:rsidRPr="00BC133E" w:rsidRDefault="00BE7308" w:rsidP="002E2375">
      <w:pPr>
        <w:pStyle w:val="Tekstpodstawowy"/>
        <w:keepLines w:val="0"/>
        <w:tabs>
          <w:tab w:val="left" w:pos="-709"/>
          <w:tab w:val="left" w:pos="4704"/>
        </w:tabs>
        <w:spacing w:before="240" w:after="120"/>
        <w:ind w:left="567" w:hanging="567"/>
        <w:rPr>
          <w:rFonts w:asciiTheme="minorHAnsi" w:hAnsiTheme="minorHAnsi"/>
          <w:szCs w:val="22"/>
        </w:rPr>
      </w:pPr>
    </w:p>
    <w:sectPr w:rsidR="00BE7308" w:rsidRPr="00BC133E" w:rsidSect="00742020">
      <w:headerReference w:type="default" r:id="rId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E6FC6" w14:textId="77777777" w:rsidR="0094573D" w:rsidRDefault="0094573D" w:rsidP="002E2375">
      <w:r>
        <w:separator/>
      </w:r>
    </w:p>
  </w:endnote>
  <w:endnote w:type="continuationSeparator" w:id="0">
    <w:p w14:paraId="1C2F7D65" w14:textId="77777777" w:rsidR="0094573D" w:rsidRDefault="0094573D" w:rsidP="002E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66617"/>
      <w:docPartObj>
        <w:docPartGallery w:val="Page Numbers (Bottom of Page)"/>
        <w:docPartUnique/>
      </w:docPartObj>
    </w:sdtPr>
    <w:sdtEndPr/>
    <w:sdtContent>
      <w:p w14:paraId="79956078" w14:textId="77777777" w:rsidR="001A188B" w:rsidRDefault="00A22F10">
        <w:pPr>
          <w:pStyle w:val="Stopka"/>
          <w:jc w:val="center"/>
        </w:pPr>
        <w:r>
          <w:fldChar w:fldCharType="begin"/>
        </w:r>
        <w:r w:rsidR="001A188B">
          <w:instrText>PAGE   \* MERGEFORMAT</w:instrText>
        </w:r>
        <w:r>
          <w:fldChar w:fldCharType="separate"/>
        </w:r>
        <w:r w:rsidR="00FE4F42">
          <w:rPr>
            <w:noProof/>
          </w:rPr>
          <w:t>5</w:t>
        </w:r>
        <w:r>
          <w:fldChar w:fldCharType="end"/>
        </w:r>
      </w:p>
    </w:sdtContent>
  </w:sdt>
  <w:p w14:paraId="72A2D8CC" w14:textId="77777777" w:rsidR="001A188B" w:rsidRDefault="001A18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00C5" w14:textId="77777777" w:rsidR="0094573D" w:rsidRDefault="0094573D" w:rsidP="002E2375">
      <w:r>
        <w:separator/>
      </w:r>
    </w:p>
  </w:footnote>
  <w:footnote w:type="continuationSeparator" w:id="0">
    <w:p w14:paraId="4ED52F09" w14:textId="77777777" w:rsidR="0094573D" w:rsidRDefault="0094573D" w:rsidP="002E2375">
      <w:r>
        <w:continuationSeparator/>
      </w:r>
    </w:p>
  </w:footnote>
  <w:footnote w:id="1">
    <w:p w14:paraId="7293A84F" w14:textId="13EC7A02" w:rsidR="00153CB8" w:rsidRPr="00BB27E7" w:rsidRDefault="00474343" w:rsidP="00724DC7">
      <w:pPr>
        <w:spacing w:line="276" w:lineRule="auto"/>
        <w:ind w:left="284" w:hanging="284"/>
        <w:jc w:val="both"/>
        <w:rPr>
          <w:rFonts w:asciiTheme="minorHAnsi" w:hAnsiTheme="minorHAnsi" w:cstheme="minorHAnsi"/>
          <w:sz w:val="18"/>
          <w:szCs w:val="18"/>
        </w:rPr>
      </w:pPr>
      <w:r w:rsidRPr="00BB27E7">
        <w:rPr>
          <w:rStyle w:val="Odwoanieprzypisudolnego"/>
          <w:rFonts w:asciiTheme="minorHAnsi" w:hAnsiTheme="minorHAnsi" w:cstheme="minorHAnsi"/>
          <w:sz w:val="18"/>
          <w:szCs w:val="18"/>
        </w:rPr>
        <w:footnoteRef/>
      </w:r>
      <w:r w:rsidR="00724DC7" w:rsidRPr="00BB27E7">
        <w:rPr>
          <w:rFonts w:asciiTheme="minorHAnsi" w:hAnsiTheme="minorHAnsi" w:cstheme="minorHAnsi"/>
          <w:sz w:val="18"/>
          <w:szCs w:val="18"/>
        </w:rPr>
        <w:tab/>
      </w:r>
      <w:r w:rsidR="00153CB8" w:rsidRPr="00BB27E7">
        <w:rPr>
          <w:rFonts w:asciiTheme="minorHAnsi" w:hAnsiTheme="minorHAnsi" w:cstheme="minorHAnsi"/>
          <w:sz w:val="18"/>
          <w:szCs w:val="18"/>
        </w:rPr>
        <w:t>W przypadku udostępnieni</w:t>
      </w:r>
      <w:r w:rsidR="006B4041" w:rsidRPr="00BB27E7">
        <w:rPr>
          <w:rFonts w:asciiTheme="minorHAnsi" w:hAnsiTheme="minorHAnsi" w:cstheme="minorHAnsi"/>
          <w:sz w:val="18"/>
          <w:szCs w:val="18"/>
        </w:rPr>
        <w:t>a</w:t>
      </w:r>
      <w:r w:rsidR="00DB6F72" w:rsidRPr="00BB27E7">
        <w:rPr>
          <w:rFonts w:asciiTheme="minorHAnsi" w:hAnsiTheme="minorHAnsi" w:cstheme="minorHAnsi"/>
          <w:sz w:val="18"/>
          <w:szCs w:val="18"/>
        </w:rPr>
        <w:t xml:space="preserve"> </w:t>
      </w:r>
      <w:r w:rsidR="00153CB8" w:rsidRPr="00BB27E7">
        <w:rPr>
          <w:rFonts w:asciiTheme="minorHAnsi" w:hAnsiTheme="minorHAnsi" w:cstheme="minorHAnsi"/>
          <w:sz w:val="18"/>
          <w:szCs w:val="18"/>
        </w:rPr>
        <w:t xml:space="preserve">środków dla WFOŚiGW w Poznaniu z przeznaczeniem na udzielanie pożyczek </w:t>
      </w:r>
      <w:r w:rsidR="00724DC7" w:rsidRPr="00BB27E7">
        <w:rPr>
          <w:rFonts w:asciiTheme="minorHAnsi" w:hAnsiTheme="minorHAnsi" w:cstheme="minorHAnsi"/>
          <w:sz w:val="18"/>
          <w:szCs w:val="18"/>
        </w:rPr>
        <w:br/>
      </w:r>
      <w:r w:rsidR="006B4041" w:rsidRPr="00BB27E7">
        <w:rPr>
          <w:rFonts w:asciiTheme="minorHAnsi" w:hAnsiTheme="minorHAnsi" w:cstheme="minorHAnsi"/>
          <w:sz w:val="18"/>
          <w:szCs w:val="18"/>
        </w:rPr>
        <w:t xml:space="preserve">w celu </w:t>
      </w:r>
      <w:r w:rsidR="00153CB8" w:rsidRPr="00BB27E7">
        <w:rPr>
          <w:rFonts w:asciiTheme="minorHAnsi" w:hAnsiTheme="minorHAnsi" w:cstheme="minorHAnsi"/>
          <w:sz w:val="18"/>
          <w:szCs w:val="18"/>
        </w:rPr>
        <w:t xml:space="preserve">wdrożenia pilotażowego, o którym mowa w pkt 7.1.2 </w:t>
      </w:r>
      <w:r w:rsidR="00C7006F" w:rsidRPr="00BB27E7">
        <w:rPr>
          <w:rFonts w:asciiTheme="minorHAnsi" w:hAnsiTheme="minorHAnsi" w:cstheme="minorHAnsi"/>
          <w:sz w:val="18"/>
          <w:szCs w:val="18"/>
        </w:rPr>
        <w:t xml:space="preserve">złożenie wniosku o udostępnienie środków </w:t>
      </w:r>
      <w:r w:rsidR="00153CB8" w:rsidRPr="00BB27E7">
        <w:rPr>
          <w:rFonts w:asciiTheme="minorHAnsi" w:hAnsiTheme="minorHAnsi" w:cstheme="minorHAnsi"/>
          <w:sz w:val="18"/>
          <w:szCs w:val="18"/>
        </w:rPr>
        <w:t xml:space="preserve">nastąpi na podstawie </w:t>
      </w:r>
      <w:r w:rsidR="006B4041" w:rsidRPr="00BB27E7">
        <w:rPr>
          <w:rFonts w:asciiTheme="minorHAnsi" w:hAnsiTheme="minorHAnsi" w:cstheme="minorHAnsi"/>
          <w:sz w:val="18"/>
          <w:szCs w:val="18"/>
        </w:rPr>
        <w:t xml:space="preserve">Porozumienia w sprawie wdrażania systemu dofinansowania zadań termomodernizacyjnych i w zakresie rozwoju odnawialnych źródeł energii </w:t>
      </w:r>
      <w:r w:rsidR="00724DC7" w:rsidRPr="00BB27E7">
        <w:rPr>
          <w:rFonts w:asciiTheme="minorHAnsi" w:hAnsiTheme="minorHAnsi" w:cstheme="minorHAnsi"/>
          <w:sz w:val="18"/>
          <w:szCs w:val="18"/>
        </w:rPr>
        <w:t xml:space="preserve">zawartego z WFOŚiGW w Poznaniu Porozumienia </w:t>
      </w:r>
      <w:r w:rsidR="006B4041" w:rsidRPr="00BB27E7">
        <w:rPr>
          <w:rFonts w:asciiTheme="minorHAnsi" w:hAnsiTheme="minorHAnsi" w:cstheme="minorHAnsi"/>
          <w:sz w:val="18"/>
          <w:szCs w:val="18"/>
        </w:rPr>
        <w:t>z dnia 27 stycznia 2020 r.</w:t>
      </w:r>
    </w:p>
    <w:p w14:paraId="25ACC773" w14:textId="77777777" w:rsidR="00474343" w:rsidRDefault="0047434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79B6F" w14:textId="39A4CABF" w:rsidR="00071476" w:rsidRPr="00071476" w:rsidRDefault="00071476" w:rsidP="00071476">
    <w:pPr>
      <w:pStyle w:val="Nagwek"/>
      <w:jc w:val="right"/>
      <w:rPr>
        <w:rFonts w:asciiTheme="minorHAnsi" w:hAnsiTheme="minorHAnsi" w:cstheme="minorHAnsi"/>
        <w:sz w:val="22"/>
        <w:szCs w:val="22"/>
      </w:rPr>
    </w:pPr>
    <w:r w:rsidRPr="00071476">
      <w:rPr>
        <w:rFonts w:asciiTheme="minorHAnsi" w:hAnsiTheme="minorHAnsi" w:cstheme="minorHAnsi"/>
        <w:sz w:val="22"/>
        <w:szCs w:val="22"/>
      </w:rPr>
      <w:t xml:space="preserve">Załącznik </w:t>
    </w:r>
    <w:r w:rsidR="00FE4F42">
      <w:rPr>
        <w:rFonts w:asciiTheme="minorHAnsi" w:hAnsiTheme="minorHAnsi" w:cstheme="minorHAns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FE1"/>
    <w:multiLevelType w:val="hybridMultilevel"/>
    <w:tmpl w:val="B8F2A106"/>
    <w:name w:val="WW8Num5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hybridMultilevel"/>
    <w:tmpl w:val="168E9206"/>
    <w:lvl w:ilvl="0" w:tplc="91749364">
      <w:start w:val="1"/>
      <w:numFmt w:val="decimal"/>
      <w:lvlText w:val="%1."/>
      <w:lvlJc w:val="left"/>
      <w:pPr>
        <w:ind w:left="720" w:hanging="360"/>
      </w:pPr>
      <w:rPr>
        <w:rFonts w:hint="default"/>
      </w:rPr>
    </w:lvl>
    <w:lvl w:ilvl="1" w:tplc="96C466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167F4571"/>
    <w:multiLevelType w:val="hybridMultilevel"/>
    <w:tmpl w:val="88688484"/>
    <w:lvl w:ilvl="0" w:tplc="836E7D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766EB"/>
    <w:multiLevelType w:val="hybridMultilevel"/>
    <w:tmpl w:val="58BA5606"/>
    <w:lvl w:ilvl="0" w:tplc="04150017">
      <w:start w:val="1"/>
      <w:numFmt w:val="lowerLetter"/>
      <w:lvlText w:val="%1)"/>
      <w:lvlJc w:val="left"/>
      <w:pPr>
        <w:ind w:left="360" w:hanging="360"/>
      </w:pPr>
      <w:rPr>
        <w:b w:val="0"/>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 w15:restartNumberingAfterBreak="0">
    <w:nsid w:val="243967C0"/>
    <w:multiLevelType w:val="hybridMultilevel"/>
    <w:tmpl w:val="DB365750"/>
    <w:lvl w:ilvl="0" w:tplc="126881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82459"/>
    <w:multiLevelType w:val="hybridMultilevel"/>
    <w:tmpl w:val="324C1F0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A180790"/>
    <w:multiLevelType w:val="hybridMultilevel"/>
    <w:tmpl w:val="AF780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90062"/>
    <w:multiLevelType w:val="hybridMultilevel"/>
    <w:tmpl w:val="A5F2D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F7E43"/>
    <w:multiLevelType w:val="multilevel"/>
    <w:tmpl w:val="A95CC0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10" w15:restartNumberingAfterBreak="0">
    <w:nsid w:val="3E3B101F"/>
    <w:multiLevelType w:val="hybridMultilevel"/>
    <w:tmpl w:val="66EE3444"/>
    <w:lvl w:ilvl="0" w:tplc="CBCA8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6E2F06"/>
    <w:multiLevelType w:val="hybridMultilevel"/>
    <w:tmpl w:val="E32A7DA8"/>
    <w:lvl w:ilvl="0" w:tplc="57CEFA4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319C7"/>
    <w:multiLevelType w:val="hybridMultilevel"/>
    <w:tmpl w:val="9EB61F1C"/>
    <w:lvl w:ilvl="0" w:tplc="D68C73D2">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C0F2E91"/>
    <w:multiLevelType w:val="hybridMultilevel"/>
    <w:tmpl w:val="84F89CD4"/>
    <w:lvl w:ilvl="0" w:tplc="FFBA254E">
      <w:start w:val="1"/>
      <w:numFmt w:val="decimal"/>
      <w:lvlText w:val="%1."/>
      <w:lvlJc w:val="left"/>
      <w:pPr>
        <w:ind w:left="720" w:hanging="360"/>
      </w:pPr>
      <w:rPr>
        <w:rFonts w:asciiTheme="minorHAnsi" w:hAnsi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9D5E55"/>
    <w:multiLevelType w:val="multilevel"/>
    <w:tmpl w:val="01EACAE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5" w15:restartNumberingAfterBreak="0">
    <w:nsid w:val="56374D71"/>
    <w:multiLevelType w:val="hybridMultilevel"/>
    <w:tmpl w:val="74102004"/>
    <w:lvl w:ilvl="0" w:tplc="FF68F3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212671"/>
    <w:multiLevelType w:val="hybridMultilevel"/>
    <w:tmpl w:val="A2843D8C"/>
    <w:lvl w:ilvl="0" w:tplc="04150017">
      <w:start w:val="1"/>
      <w:numFmt w:val="lowerLetter"/>
      <w:lvlText w:val="%1)"/>
      <w:lvlJc w:val="left"/>
      <w:pPr>
        <w:ind w:left="720" w:hanging="360"/>
      </w:pPr>
    </w:lvl>
    <w:lvl w:ilvl="1" w:tplc="9D68446A">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9020CC"/>
    <w:multiLevelType w:val="hybridMultilevel"/>
    <w:tmpl w:val="9B78B69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7ED0785"/>
    <w:multiLevelType w:val="hybridMultilevel"/>
    <w:tmpl w:val="5DB8CA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2"/>
  </w:num>
  <w:num w:numId="2">
    <w:abstractNumId w:val="4"/>
  </w:num>
  <w:num w:numId="3">
    <w:abstractNumId w:val="17"/>
  </w:num>
  <w:num w:numId="4">
    <w:abstractNumId w:val="1"/>
  </w:num>
  <w:num w:numId="5">
    <w:abstractNumId w:val="3"/>
  </w:num>
  <w:num w:numId="6">
    <w:abstractNumId w:val="10"/>
  </w:num>
  <w:num w:numId="7">
    <w:abstractNumId w:val="8"/>
  </w:num>
  <w:num w:numId="8">
    <w:abstractNumId w:val="11"/>
  </w:num>
  <w:num w:numId="9">
    <w:abstractNumId w:val="13"/>
  </w:num>
  <w:num w:numId="10">
    <w:abstractNumId w:val="15"/>
  </w:num>
  <w:num w:numId="11">
    <w:abstractNumId w:val="5"/>
  </w:num>
  <w:num w:numId="12">
    <w:abstractNumId w:val="2"/>
  </w:num>
  <w:num w:numId="13">
    <w:abstractNumId w:val="16"/>
  </w:num>
  <w:num w:numId="14">
    <w:abstractNumId w:val="9"/>
  </w:num>
  <w:num w:numId="15">
    <w:abstractNumId w:val="14"/>
  </w:num>
  <w:num w:numId="16">
    <w:abstractNumId w:val="7"/>
  </w:num>
  <w:num w:numId="17">
    <w:abstractNumId w:val="0"/>
  </w:num>
  <w:num w:numId="18">
    <w:abstractNumId w:val="6"/>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D"/>
    <w:rsid w:val="0000023D"/>
    <w:rsid w:val="000067AD"/>
    <w:rsid w:val="00014A1E"/>
    <w:rsid w:val="00047A67"/>
    <w:rsid w:val="00060FF4"/>
    <w:rsid w:val="00063ED2"/>
    <w:rsid w:val="00065482"/>
    <w:rsid w:val="00071476"/>
    <w:rsid w:val="00073DFC"/>
    <w:rsid w:val="00077BDC"/>
    <w:rsid w:val="000A30C7"/>
    <w:rsid w:val="000B0606"/>
    <w:rsid w:val="000B6E02"/>
    <w:rsid w:val="000C60C6"/>
    <w:rsid w:val="000E623E"/>
    <w:rsid w:val="000F34A3"/>
    <w:rsid w:val="00153CB8"/>
    <w:rsid w:val="001A188B"/>
    <w:rsid w:val="001B5861"/>
    <w:rsid w:val="001C1B9D"/>
    <w:rsid w:val="001D5CD0"/>
    <w:rsid w:val="001E3582"/>
    <w:rsid w:val="001F2CD8"/>
    <w:rsid w:val="00204A32"/>
    <w:rsid w:val="00206591"/>
    <w:rsid w:val="00214CBF"/>
    <w:rsid w:val="00271242"/>
    <w:rsid w:val="002852E9"/>
    <w:rsid w:val="00286C9B"/>
    <w:rsid w:val="002C2A5B"/>
    <w:rsid w:val="002C70E9"/>
    <w:rsid w:val="002D34A2"/>
    <w:rsid w:val="002E2375"/>
    <w:rsid w:val="002E5FE0"/>
    <w:rsid w:val="00302FB7"/>
    <w:rsid w:val="0030360D"/>
    <w:rsid w:val="003150F8"/>
    <w:rsid w:val="00335906"/>
    <w:rsid w:val="003422BA"/>
    <w:rsid w:val="00352AF3"/>
    <w:rsid w:val="003834F0"/>
    <w:rsid w:val="003A6BAE"/>
    <w:rsid w:val="003B493F"/>
    <w:rsid w:val="003C5576"/>
    <w:rsid w:val="00432539"/>
    <w:rsid w:val="00450591"/>
    <w:rsid w:val="00474343"/>
    <w:rsid w:val="004D3828"/>
    <w:rsid w:val="004E0F50"/>
    <w:rsid w:val="004E3040"/>
    <w:rsid w:val="004E49BC"/>
    <w:rsid w:val="005317AC"/>
    <w:rsid w:val="005354EA"/>
    <w:rsid w:val="00554F56"/>
    <w:rsid w:val="00555112"/>
    <w:rsid w:val="005765C4"/>
    <w:rsid w:val="00580B48"/>
    <w:rsid w:val="005E18C8"/>
    <w:rsid w:val="00606809"/>
    <w:rsid w:val="00617CB2"/>
    <w:rsid w:val="006363FD"/>
    <w:rsid w:val="00640CE5"/>
    <w:rsid w:val="00675A1B"/>
    <w:rsid w:val="00677455"/>
    <w:rsid w:val="006B4041"/>
    <w:rsid w:val="006C35D0"/>
    <w:rsid w:val="006C50BD"/>
    <w:rsid w:val="006F77A1"/>
    <w:rsid w:val="0070331B"/>
    <w:rsid w:val="00706865"/>
    <w:rsid w:val="00724DC7"/>
    <w:rsid w:val="00737DD1"/>
    <w:rsid w:val="00742020"/>
    <w:rsid w:val="0075741B"/>
    <w:rsid w:val="007720C8"/>
    <w:rsid w:val="00774510"/>
    <w:rsid w:val="00796815"/>
    <w:rsid w:val="007A4B24"/>
    <w:rsid w:val="007B518E"/>
    <w:rsid w:val="007B6156"/>
    <w:rsid w:val="007C490C"/>
    <w:rsid w:val="007D020C"/>
    <w:rsid w:val="008027C9"/>
    <w:rsid w:val="00811530"/>
    <w:rsid w:val="00840FE4"/>
    <w:rsid w:val="00855682"/>
    <w:rsid w:val="008825AD"/>
    <w:rsid w:val="008D45F2"/>
    <w:rsid w:val="009370CF"/>
    <w:rsid w:val="00944F13"/>
    <w:rsid w:val="0094573D"/>
    <w:rsid w:val="00967974"/>
    <w:rsid w:val="009844A5"/>
    <w:rsid w:val="00994969"/>
    <w:rsid w:val="009B135A"/>
    <w:rsid w:val="009B5516"/>
    <w:rsid w:val="009D1948"/>
    <w:rsid w:val="009D5957"/>
    <w:rsid w:val="009F636E"/>
    <w:rsid w:val="00A22F10"/>
    <w:rsid w:val="00A545B8"/>
    <w:rsid w:val="00A54BA5"/>
    <w:rsid w:val="00A56AD1"/>
    <w:rsid w:val="00AB592D"/>
    <w:rsid w:val="00AB5B61"/>
    <w:rsid w:val="00AF2A93"/>
    <w:rsid w:val="00B41722"/>
    <w:rsid w:val="00B7697A"/>
    <w:rsid w:val="00B83BB5"/>
    <w:rsid w:val="00B84568"/>
    <w:rsid w:val="00B87925"/>
    <w:rsid w:val="00BB27E7"/>
    <w:rsid w:val="00BC133E"/>
    <w:rsid w:val="00BE7308"/>
    <w:rsid w:val="00C050CE"/>
    <w:rsid w:val="00C05EB7"/>
    <w:rsid w:val="00C15724"/>
    <w:rsid w:val="00C44F0C"/>
    <w:rsid w:val="00C6092C"/>
    <w:rsid w:val="00C66CB9"/>
    <w:rsid w:val="00C7006F"/>
    <w:rsid w:val="00C77EE0"/>
    <w:rsid w:val="00CB640E"/>
    <w:rsid w:val="00CE0261"/>
    <w:rsid w:val="00CF487A"/>
    <w:rsid w:val="00D01566"/>
    <w:rsid w:val="00D2132A"/>
    <w:rsid w:val="00D34E0F"/>
    <w:rsid w:val="00D4734B"/>
    <w:rsid w:val="00D53BC9"/>
    <w:rsid w:val="00D7391D"/>
    <w:rsid w:val="00D770E8"/>
    <w:rsid w:val="00DA7457"/>
    <w:rsid w:val="00DB6F72"/>
    <w:rsid w:val="00DF044A"/>
    <w:rsid w:val="00E65205"/>
    <w:rsid w:val="00E7346B"/>
    <w:rsid w:val="00E85FDD"/>
    <w:rsid w:val="00EC14D4"/>
    <w:rsid w:val="00ED4D78"/>
    <w:rsid w:val="00F00A7B"/>
    <w:rsid w:val="00F02A9B"/>
    <w:rsid w:val="00F12135"/>
    <w:rsid w:val="00F13D15"/>
    <w:rsid w:val="00F22ED9"/>
    <w:rsid w:val="00F4533D"/>
    <w:rsid w:val="00F63095"/>
    <w:rsid w:val="00F77AC9"/>
    <w:rsid w:val="00FB5185"/>
    <w:rsid w:val="00FC2347"/>
    <w:rsid w:val="00FE4239"/>
    <w:rsid w:val="00FE4F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BE24"/>
  <w15:docId w15:val="{B646C842-0103-4142-A7D6-B5AAE38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3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2E2375"/>
    <w:pPr>
      <w:keepNext/>
      <w:keepLines/>
      <w:numPr>
        <w:numId w:val="1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2E2375"/>
    <w:pPr>
      <w:keepNext/>
      <w:keepLines/>
      <w:numPr>
        <w:ilvl w:val="1"/>
        <w:numId w:val="1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2E2375"/>
    <w:pPr>
      <w:keepNext/>
      <w:keepLines/>
      <w:numPr>
        <w:ilvl w:val="2"/>
        <w:numId w:val="1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2E2375"/>
    <w:pPr>
      <w:keepNext/>
      <w:keepLines/>
      <w:numPr>
        <w:ilvl w:val="3"/>
        <w:numId w:val="1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2E2375"/>
    <w:pPr>
      <w:keepLines/>
      <w:numPr>
        <w:ilvl w:val="4"/>
        <w:numId w:val="1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2E2375"/>
    <w:pPr>
      <w:keepLines/>
      <w:numPr>
        <w:ilvl w:val="5"/>
        <w:numId w:val="1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2E2375"/>
    <w:pPr>
      <w:keepLines/>
      <w:numPr>
        <w:ilvl w:val="6"/>
        <w:numId w:val="1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2E2375"/>
    <w:pPr>
      <w:keepLines/>
      <w:numPr>
        <w:ilvl w:val="7"/>
        <w:numId w:val="1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2E2375"/>
    <w:pPr>
      <w:keepLines/>
      <w:numPr>
        <w:ilvl w:val="8"/>
        <w:numId w:val="1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2375"/>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2E2375"/>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2E2375"/>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2E2375"/>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2E2375"/>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2E2375"/>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2E2375"/>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2E2375"/>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2E2375"/>
    <w:rPr>
      <w:rFonts w:ascii="Verdana" w:eastAsia="Times New Roman" w:hAnsi="Verdana" w:cs="Times New Roman"/>
      <w:b/>
      <w:i/>
      <w:spacing w:val="-2"/>
      <w:sz w:val="18"/>
      <w:szCs w:val="20"/>
      <w:lang w:eastAsia="pl-PL"/>
    </w:rPr>
  </w:style>
  <w:style w:type="paragraph" w:styleId="Tekstpodstawowy">
    <w:name w:val="Body Text"/>
    <w:basedOn w:val="Normalny"/>
    <w:link w:val="TekstpodstawowyZnak"/>
    <w:rsid w:val="002E2375"/>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2E2375"/>
    <w:rPr>
      <w:rFonts w:ascii="Verdana" w:eastAsia="Times New Roman" w:hAnsi="Verdana" w:cs="Times New Roman"/>
      <w:spacing w:val="-2"/>
      <w:szCs w:val="20"/>
      <w:lang w:eastAsia="pl-PL"/>
    </w:rPr>
  </w:style>
  <w:style w:type="paragraph" w:styleId="Tekstprzypisudolnego">
    <w:name w:val="footnote text"/>
    <w:basedOn w:val="Normalny"/>
    <w:link w:val="TekstprzypisudolnegoZnak"/>
    <w:uiPriority w:val="99"/>
    <w:unhideWhenUsed/>
    <w:rsid w:val="002E2375"/>
    <w:rPr>
      <w:sz w:val="20"/>
      <w:szCs w:val="20"/>
    </w:rPr>
  </w:style>
  <w:style w:type="character" w:customStyle="1" w:styleId="TekstprzypisudolnegoZnak">
    <w:name w:val="Tekst przypisu dolnego Znak"/>
    <w:basedOn w:val="Domylnaczcionkaakapitu"/>
    <w:link w:val="Tekstprzypisudolnego"/>
    <w:uiPriority w:val="99"/>
    <w:rsid w:val="002E237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E2375"/>
    <w:rPr>
      <w:vertAlign w:val="superscript"/>
    </w:rPr>
  </w:style>
  <w:style w:type="paragraph" w:styleId="Akapitzlist">
    <w:name w:val="List Paragraph"/>
    <w:basedOn w:val="Normalny"/>
    <w:link w:val="AkapitzlistZnak"/>
    <w:uiPriority w:val="34"/>
    <w:qFormat/>
    <w:rsid w:val="002E2375"/>
    <w:pPr>
      <w:ind w:left="720"/>
      <w:contextualSpacing/>
    </w:pPr>
  </w:style>
  <w:style w:type="character" w:customStyle="1" w:styleId="AkapitzlistZnak">
    <w:name w:val="Akapit z listą Znak"/>
    <w:basedOn w:val="Domylnaczcionkaakapitu"/>
    <w:link w:val="Akapitzlist"/>
    <w:uiPriority w:val="34"/>
    <w:rsid w:val="002E2375"/>
    <w:rPr>
      <w:rFonts w:ascii="Times New Roman" w:eastAsia="Times New Roman" w:hAnsi="Times New Roman" w:cs="Times New Roman"/>
      <w:sz w:val="24"/>
      <w:szCs w:val="24"/>
      <w:lang w:eastAsia="pl-PL"/>
    </w:rPr>
  </w:style>
  <w:style w:type="paragraph" w:customStyle="1" w:styleId="CharCharChar1ZnakZnakZnak1ZnakZnak">
    <w:name w:val="Char Char Char1 Znak Znak Znak1 Znak Znak"/>
    <w:aliases w:val="Char Char Char1 Znak Znak Znak Znak Znak Znak Znak Znak Znak"/>
    <w:basedOn w:val="Normalny"/>
    <w:rsid w:val="002E2375"/>
    <w:pPr>
      <w:spacing w:after="160" w:line="240" w:lineRule="exact"/>
    </w:pPr>
    <w:rPr>
      <w:rFonts w:ascii="Tahoma" w:hAnsi="Tahoma"/>
      <w:sz w:val="20"/>
      <w:szCs w:val="20"/>
      <w:lang w:val="en-US" w:eastAsia="en-US"/>
    </w:rPr>
  </w:style>
  <w:style w:type="paragraph" w:styleId="NormalnyWeb">
    <w:name w:val="Normal (Web)"/>
    <w:basedOn w:val="Normalny"/>
    <w:rsid w:val="002E2375"/>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2E2375"/>
    <w:pPr>
      <w:spacing w:after="160" w:line="240" w:lineRule="exact"/>
    </w:pPr>
    <w:rPr>
      <w:rFonts w:ascii="Tahoma" w:hAnsi="Tahoma"/>
      <w:sz w:val="20"/>
      <w:szCs w:val="20"/>
      <w:lang w:val="en-US" w:eastAsia="en-US"/>
    </w:rPr>
  </w:style>
  <w:style w:type="paragraph" w:styleId="Stopka">
    <w:name w:val="footer"/>
    <w:basedOn w:val="Normalny"/>
    <w:link w:val="StopkaZnak"/>
    <w:rsid w:val="002E2375"/>
    <w:pPr>
      <w:tabs>
        <w:tab w:val="center" w:pos="4536"/>
        <w:tab w:val="right" w:pos="9072"/>
      </w:tabs>
    </w:pPr>
  </w:style>
  <w:style w:type="character" w:customStyle="1" w:styleId="StopkaZnak">
    <w:name w:val="Stopka Znak"/>
    <w:basedOn w:val="Domylnaczcionkaakapitu"/>
    <w:link w:val="Stopka"/>
    <w:rsid w:val="002E2375"/>
    <w:rPr>
      <w:rFonts w:ascii="Times New Roman" w:eastAsia="Times New Roman" w:hAnsi="Times New Roman" w:cs="Times New Roman"/>
      <w:sz w:val="24"/>
      <w:szCs w:val="24"/>
      <w:lang w:eastAsia="pl-PL"/>
    </w:rPr>
  </w:style>
  <w:style w:type="character" w:styleId="Numerstrony">
    <w:name w:val="page number"/>
    <w:basedOn w:val="Domylnaczcionkaakapitu"/>
    <w:rsid w:val="002E2375"/>
  </w:style>
  <w:style w:type="paragraph" w:styleId="Nagwek">
    <w:name w:val="header"/>
    <w:basedOn w:val="Normalny"/>
    <w:link w:val="NagwekZnak"/>
    <w:rsid w:val="002E2375"/>
    <w:pPr>
      <w:tabs>
        <w:tab w:val="center" w:pos="4536"/>
        <w:tab w:val="right" w:pos="9072"/>
      </w:tabs>
    </w:pPr>
  </w:style>
  <w:style w:type="character" w:customStyle="1" w:styleId="NagwekZnak">
    <w:name w:val="Nagłówek Znak"/>
    <w:basedOn w:val="Domylnaczcionkaakapitu"/>
    <w:link w:val="Nagwek"/>
    <w:rsid w:val="002E2375"/>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semiHidden/>
    <w:rsid w:val="002E2375"/>
    <w:rPr>
      <w:rFonts w:ascii="Tahoma" w:eastAsia="Times New Roman" w:hAnsi="Tahoma" w:cs="Tahoma"/>
      <w:sz w:val="16"/>
      <w:szCs w:val="16"/>
      <w:lang w:eastAsia="pl-PL"/>
    </w:rPr>
  </w:style>
  <w:style w:type="paragraph" w:styleId="Tekstdymka">
    <w:name w:val="Balloon Text"/>
    <w:basedOn w:val="Normalny"/>
    <w:link w:val="TekstdymkaZnak"/>
    <w:semiHidden/>
    <w:rsid w:val="002E2375"/>
    <w:rPr>
      <w:rFonts w:ascii="Tahoma" w:hAnsi="Tahoma" w:cs="Tahoma"/>
      <w:sz w:val="16"/>
      <w:szCs w:val="16"/>
    </w:rPr>
  </w:style>
  <w:style w:type="character" w:styleId="Hipercze">
    <w:name w:val="Hyperlink"/>
    <w:basedOn w:val="Domylnaczcionkaakapitu"/>
    <w:uiPriority w:val="99"/>
    <w:rsid w:val="002E2375"/>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2E2375"/>
    <w:pPr>
      <w:spacing w:after="160" w:line="240" w:lineRule="exact"/>
    </w:pPr>
    <w:rPr>
      <w:rFonts w:ascii="Tahoma" w:hAnsi="Tahoma"/>
      <w:sz w:val="20"/>
      <w:szCs w:val="20"/>
      <w:lang w:val="en-US" w:eastAsia="en-US"/>
    </w:rPr>
  </w:style>
  <w:style w:type="table" w:styleId="Tabela-Siatka">
    <w:name w:val="Table Grid"/>
    <w:basedOn w:val="Standardowy"/>
    <w:uiPriority w:val="59"/>
    <w:rsid w:val="002E23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2E2375"/>
    <w:rPr>
      <w:sz w:val="16"/>
      <w:szCs w:val="16"/>
    </w:rPr>
  </w:style>
  <w:style w:type="paragraph" w:styleId="Tekstkomentarza">
    <w:name w:val="annotation text"/>
    <w:basedOn w:val="Normalny"/>
    <w:link w:val="TekstkomentarzaZnak"/>
    <w:uiPriority w:val="99"/>
    <w:semiHidden/>
    <w:rsid w:val="002E2375"/>
    <w:rPr>
      <w:sz w:val="20"/>
      <w:szCs w:val="20"/>
    </w:rPr>
  </w:style>
  <w:style w:type="character" w:customStyle="1" w:styleId="TekstkomentarzaZnak">
    <w:name w:val="Tekst komentarza Znak"/>
    <w:basedOn w:val="Domylnaczcionkaakapitu"/>
    <w:link w:val="Tekstkomentarza"/>
    <w:uiPriority w:val="99"/>
    <w:semiHidden/>
    <w:rsid w:val="002E23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E2375"/>
    <w:rPr>
      <w:b/>
      <w:bCs/>
    </w:rPr>
  </w:style>
  <w:style w:type="character" w:customStyle="1" w:styleId="TematkomentarzaZnak">
    <w:name w:val="Temat komentarza Znak"/>
    <w:basedOn w:val="TekstkomentarzaZnak"/>
    <w:link w:val="Tematkomentarza"/>
    <w:semiHidden/>
    <w:rsid w:val="002E2375"/>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2E2375"/>
    <w:pPr>
      <w:spacing w:after="160" w:line="240" w:lineRule="exact"/>
    </w:pPr>
    <w:rPr>
      <w:rFonts w:ascii="Tahoma" w:hAnsi="Tahoma"/>
      <w:sz w:val="20"/>
      <w:szCs w:val="20"/>
      <w:lang w:val="en-US" w:eastAsia="en-US"/>
    </w:rPr>
  </w:style>
  <w:style w:type="paragraph" w:styleId="Tekstpodstawowywcity">
    <w:name w:val="Body Text Indent"/>
    <w:basedOn w:val="Normalny"/>
    <w:link w:val="TekstpodstawowywcityZnak"/>
    <w:rsid w:val="002E2375"/>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2E2375"/>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2E2375"/>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2E2375"/>
    <w:rPr>
      <w:rFonts w:ascii="Verdana" w:eastAsia="Times New Roman" w:hAnsi="Verdana" w:cs="Times New Roman"/>
      <w:spacing w:val="-2"/>
      <w:szCs w:val="20"/>
      <w:lang w:eastAsia="pl-PL"/>
    </w:rPr>
  </w:style>
  <w:style w:type="character" w:customStyle="1" w:styleId="TekstprzypisukocowegoZnak">
    <w:name w:val="Tekst przypisu końcowego Znak"/>
    <w:basedOn w:val="Domylnaczcionkaakapitu"/>
    <w:link w:val="Tekstprzypisukocowego"/>
    <w:uiPriority w:val="99"/>
    <w:semiHidden/>
    <w:rsid w:val="002E237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E2375"/>
    <w:rPr>
      <w:sz w:val="20"/>
      <w:szCs w:val="20"/>
    </w:rPr>
  </w:style>
  <w:style w:type="paragraph" w:customStyle="1" w:styleId="Default">
    <w:name w:val="Default"/>
    <w:rsid w:val="002E23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1">
    <w:name w:val="Znak1"/>
    <w:basedOn w:val="Normalny"/>
    <w:uiPriority w:val="99"/>
    <w:rsid w:val="002E2375"/>
    <w:pPr>
      <w:spacing w:line="360" w:lineRule="auto"/>
      <w:jc w:val="both"/>
    </w:pPr>
    <w:rPr>
      <w:rFonts w:ascii="Verdana" w:hAnsi="Verdana"/>
      <w:sz w:val="20"/>
      <w:szCs w:val="20"/>
    </w:rPr>
  </w:style>
  <w:style w:type="character" w:customStyle="1" w:styleId="h1">
    <w:name w:val="h1"/>
    <w:basedOn w:val="Domylnaczcionkaakapitu"/>
    <w:rsid w:val="002E2375"/>
  </w:style>
  <w:style w:type="character" w:styleId="Odwoanieprzypisukocowego">
    <w:name w:val="endnote reference"/>
    <w:basedOn w:val="Domylnaczcionkaakapitu"/>
    <w:uiPriority w:val="99"/>
    <w:semiHidden/>
    <w:unhideWhenUsed/>
    <w:rsid w:val="00640CE5"/>
    <w:rPr>
      <w:vertAlign w:val="superscript"/>
    </w:rPr>
  </w:style>
  <w:style w:type="paragraph" w:styleId="Poprawka">
    <w:name w:val="Revision"/>
    <w:hidden/>
    <w:uiPriority w:val="99"/>
    <w:semiHidden/>
    <w:rsid w:val="00640CE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4C02-7BFC-48F7-8053-2C1D0D2E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1582</Words>
  <Characters>9497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Leszek</dc:creator>
  <cp:keywords/>
  <dc:description/>
  <cp:lastModifiedBy>Witkowski Grzegorz</cp:lastModifiedBy>
  <cp:revision>6</cp:revision>
  <cp:lastPrinted>2020-02-03T07:09:00Z</cp:lastPrinted>
  <dcterms:created xsi:type="dcterms:W3CDTF">2020-02-05T07:28:00Z</dcterms:created>
  <dcterms:modified xsi:type="dcterms:W3CDTF">2020-03-06T10:05:00Z</dcterms:modified>
</cp:coreProperties>
</file>