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CC47" w14:textId="21B0312A" w:rsidR="00A70B38" w:rsidRPr="00A70B38" w:rsidRDefault="00570E9E" w:rsidP="000C401E">
      <w:pPr>
        <w:rPr>
          <w:rFonts w:ascii="Lato" w:hAnsi="Lato"/>
        </w:rPr>
      </w:pPr>
      <w:r w:rsidRPr="00570E9E">
        <w:rPr>
          <w:rFonts w:ascii="Lato" w:eastAsiaTheme="majorEastAsia" w:hAnsi="Lato" w:cstheme="majorBidi"/>
          <w:color w:val="2F5496" w:themeColor="accent1" w:themeShade="BF"/>
          <w:sz w:val="32"/>
          <w:szCs w:val="32"/>
        </w:rPr>
        <w:t>Informacja o przetwarzaniu danych osobowych –</w:t>
      </w:r>
      <w:r>
        <w:rPr>
          <w:rFonts w:ascii="Lato" w:eastAsiaTheme="majorEastAsia" w:hAnsi="Lato" w:cstheme="majorBidi"/>
          <w:color w:val="2F5496" w:themeColor="accent1" w:themeShade="BF"/>
          <w:sz w:val="32"/>
          <w:szCs w:val="32"/>
        </w:rPr>
        <w:t xml:space="preserve"> monitoring wizyjny</w:t>
      </w:r>
    </w:p>
    <w:p w14:paraId="5660C457" w14:textId="77777777" w:rsidR="00A70B38" w:rsidRPr="00A70B38" w:rsidRDefault="00A70B38" w:rsidP="000C401E">
      <w:pPr>
        <w:pStyle w:val="Nagwek2"/>
        <w:rPr>
          <w:rFonts w:ascii="Lato" w:hAnsi="Lato"/>
        </w:rPr>
      </w:pPr>
      <w:r w:rsidRPr="00A70B38">
        <w:rPr>
          <w:rFonts w:ascii="Lato" w:hAnsi="Lato"/>
        </w:rPr>
        <w:t>1.</w:t>
      </w:r>
      <w:r w:rsidRPr="00A70B38">
        <w:rPr>
          <w:rFonts w:ascii="Lato" w:hAnsi="Lato"/>
        </w:rPr>
        <w:tab/>
        <w:t>Administrator danych</w:t>
      </w:r>
    </w:p>
    <w:p w14:paraId="4B915896" w14:textId="14F05EAB" w:rsidR="00F855B8" w:rsidRDefault="00F855B8" w:rsidP="000C401E">
      <w:pPr>
        <w:rPr>
          <w:rFonts w:ascii="Lato" w:hAnsi="Lato"/>
        </w:rPr>
      </w:pPr>
      <w:r w:rsidRPr="00F855B8">
        <w:rPr>
          <w:rFonts w:ascii="Lato" w:hAnsi="Lato"/>
        </w:rPr>
        <w:t xml:space="preserve">Administratorem danych osobowych </w:t>
      </w:r>
      <w:r w:rsidR="00A6176C">
        <w:rPr>
          <w:rFonts w:ascii="Lato" w:hAnsi="Lato"/>
        </w:rPr>
        <w:t xml:space="preserve">- </w:t>
      </w:r>
      <w:r w:rsidR="00A6176C" w:rsidRPr="00A6176C">
        <w:rPr>
          <w:rFonts w:ascii="Lato" w:hAnsi="Lato"/>
        </w:rPr>
        <w:t>wizerunk</w:t>
      </w:r>
      <w:r w:rsidR="00A6176C">
        <w:rPr>
          <w:rFonts w:ascii="Lato" w:hAnsi="Lato"/>
        </w:rPr>
        <w:t>ów</w:t>
      </w:r>
      <w:r w:rsidR="00A6176C" w:rsidRPr="00A6176C">
        <w:rPr>
          <w:rFonts w:ascii="Lato" w:hAnsi="Lato"/>
        </w:rPr>
        <w:t xml:space="preserve"> utrwalon</w:t>
      </w:r>
      <w:r w:rsidR="00A6176C">
        <w:rPr>
          <w:rFonts w:ascii="Lato" w:hAnsi="Lato"/>
        </w:rPr>
        <w:t>ych</w:t>
      </w:r>
      <w:r w:rsidR="00A6176C" w:rsidRPr="00A6176C">
        <w:rPr>
          <w:rFonts w:ascii="Lato" w:hAnsi="Lato"/>
        </w:rPr>
        <w:t xml:space="preserve"> w związku ze stosowaniem monitoringu wizyjnego</w:t>
      </w:r>
      <w:r w:rsidR="00DE5CB0">
        <w:rPr>
          <w:rFonts w:ascii="Lato" w:hAnsi="Lato"/>
        </w:rPr>
        <w:t>,</w:t>
      </w:r>
      <w:r w:rsidR="00404546">
        <w:rPr>
          <w:rFonts w:ascii="Lato" w:hAnsi="Lato"/>
        </w:rPr>
        <w:t xml:space="preserve"> </w:t>
      </w:r>
      <w:r w:rsidRPr="00F855B8">
        <w:rPr>
          <w:rFonts w:ascii="Lato" w:hAnsi="Lato"/>
        </w:rPr>
        <w:t>jest Prezes Urzędu Zamówień Publicznych z siedzibą Warszawie (02-</w:t>
      </w:r>
      <w:r w:rsidR="00DE5CB0">
        <w:rPr>
          <w:rFonts w:ascii="Lato" w:hAnsi="Lato"/>
        </w:rPr>
        <w:t> </w:t>
      </w:r>
      <w:r w:rsidRPr="00F855B8">
        <w:rPr>
          <w:rFonts w:ascii="Lato" w:hAnsi="Lato"/>
        </w:rPr>
        <w:t xml:space="preserve">676) przy ul. Postępu 17A. </w:t>
      </w:r>
    </w:p>
    <w:p w14:paraId="30C9A79B" w14:textId="292AF44B" w:rsidR="00D830FA" w:rsidRPr="00730813" w:rsidRDefault="00A70B38" w:rsidP="000C401E">
      <w:pPr>
        <w:rPr>
          <w:rFonts w:ascii="Lato" w:hAnsi="Lato"/>
        </w:rPr>
      </w:pPr>
      <w:r w:rsidRPr="00730813">
        <w:rPr>
          <w:rFonts w:ascii="Lato" w:hAnsi="Lato"/>
        </w:rPr>
        <w:t>Z Administrator</w:t>
      </w:r>
      <w:r w:rsidR="00DE5CB0">
        <w:rPr>
          <w:rFonts w:ascii="Lato" w:hAnsi="Lato"/>
        </w:rPr>
        <w:t xml:space="preserve">em </w:t>
      </w:r>
      <w:r w:rsidRPr="00730813">
        <w:rPr>
          <w:rFonts w:ascii="Lato" w:hAnsi="Lato"/>
        </w:rPr>
        <w:t xml:space="preserve">można skontaktować </w:t>
      </w:r>
      <w:r w:rsidR="00FB038D" w:rsidRPr="00730813">
        <w:rPr>
          <w:rFonts w:ascii="Lato" w:hAnsi="Lato"/>
        </w:rPr>
        <w:t xml:space="preserve">się </w:t>
      </w:r>
      <w:r w:rsidRPr="00730813">
        <w:rPr>
          <w:rFonts w:ascii="Lato" w:hAnsi="Lato"/>
        </w:rPr>
        <w:t xml:space="preserve">poprzez adres e-mail: </w:t>
      </w:r>
      <w:hyperlink r:id="rId5" w:history="1">
        <w:r w:rsidR="00730813" w:rsidRPr="00736E04">
          <w:rPr>
            <w:rStyle w:val="Hipercze"/>
            <w:rFonts w:ascii="Lato" w:hAnsi="Lato"/>
          </w:rPr>
          <w:t>uzp@uzp.gov.pl</w:t>
        </w:r>
      </w:hyperlink>
      <w:r w:rsidR="00730813">
        <w:rPr>
          <w:rFonts w:ascii="Lato" w:hAnsi="Lato"/>
        </w:rPr>
        <w:t xml:space="preserve"> </w:t>
      </w:r>
      <w:r w:rsidRPr="00730813">
        <w:rPr>
          <w:rFonts w:ascii="Lato" w:hAnsi="Lato"/>
        </w:rPr>
        <w:t>lub</w:t>
      </w:r>
      <w:r w:rsidR="00153836">
        <w:rPr>
          <w:rFonts w:ascii="Lato" w:hAnsi="Lato"/>
        </w:rPr>
        <w:t> </w:t>
      </w:r>
      <w:r w:rsidRPr="00730813">
        <w:rPr>
          <w:rFonts w:ascii="Lato" w:hAnsi="Lato"/>
        </w:rPr>
        <w:t>pisemnie na adres siedzib</w:t>
      </w:r>
      <w:r w:rsidR="00DE5CB0">
        <w:rPr>
          <w:rFonts w:ascii="Lato" w:hAnsi="Lato"/>
        </w:rPr>
        <w:t>y (jak wyżej).</w:t>
      </w:r>
    </w:p>
    <w:p w14:paraId="4968CDDC" w14:textId="77777777" w:rsidR="00A70B38" w:rsidRPr="00A70B38" w:rsidRDefault="00A70B38" w:rsidP="000C401E">
      <w:pPr>
        <w:pStyle w:val="Nagwek2"/>
        <w:rPr>
          <w:rFonts w:ascii="Lato" w:hAnsi="Lato"/>
        </w:rPr>
      </w:pPr>
      <w:r w:rsidRPr="00A70B38">
        <w:rPr>
          <w:rFonts w:ascii="Lato" w:hAnsi="Lato"/>
        </w:rPr>
        <w:t>2.</w:t>
      </w:r>
      <w:r w:rsidRPr="00A70B38">
        <w:rPr>
          <w:rFonts w:ascii="Lato" w:hAnsi="Lato"/>
        </w:rPr>
        <w:tab/>
        <w:t>Inspektor Ochrony Danych (IOD)</w:t>
      </w:r>
    </w:p>
    <w:p w14:paraId="54AE5793" w14:textId="697B384A" w:rsidR="00A70B38" w:rsidRDefault="00A70B38" w:rsidP="000C401E">
      <w:pPr>
        <w:rPr>
          <w:rFonts w:ascii="Lato" w:hAnsi="Lato"/>
        </w:rPr>
      </w:pPr>
      <w:r w:rsidRPr="00A70B38">
        <w:rPr>
          <w:rFonts w:ascii="Lato" w:hAnsi="Lato"/>
        </w:rPr>
        <w:t>Administrator wyznaczy</w:t>
      </w:r>
      <w:r w:rsidR="00DE5CB0">
        <w:rPr>
          <w:rFonts w:ascii="Lato" w:hAnsi="Lato"/>
        </w:rPr>
        <w:t>ł</w:t>
      </w:r>
      <w:r w:rsidRPr="00A70B38">
        <w:rPr>
          <w:rFonts w:ascii="Lato" w:hAnsi="Lato"/>
        </w:rPr>
        <w:t xml:space="preserve"> Inspektora Ochrony Danych, z którym można </w:t>
      </w:r>
      <w:r w:rsidR="004B0702">
        <w:rPr>
          <w:rFonts w:ascii="Lato" w:hAnsi="Lato"/>
        </w:rPr>
        <w:t xml:space="preserve">skontaktować </w:t>
      </w:r>
      <w:r w:rsidR="00730813" w:rsidRPr="00A70B38">
        <w:rPr>
          <w:rFonts w:ascii="Lato" w:hAnsi="Lato"/>
        </w:rPr>
        <w:t>się</w:t>
      </w:r>
      <w:r w:rsidR="00730813">
        <w:rPr>
          <w:rFonts w:ascii="Lato" w:hAnsi="Lato"/>
        </w:rPr>
        <w:t xml:space="preserve"> </w:t>
      </w:r>
      <w:r w:rsidR="004B0702">
        <w:rPr>
          <w:rFonts w:ascii="Lato" w:hAnsi="Lato"/>
        </w:rPr>
        <w:t>w</w:t>
      </w:r>
      <w:r w:rsidR="00730813">
        <w:rPr>
          <w:rFonts w:ascii="Lato" w:hAnsi="Lato"/>
        </w:rPr>
        <w:t> </w:t>
      </w:r>
      <w:r w:rsidR="004B0702">
        <w:rPr>
          <w:rFonts w:ascii="Lato" w:hAnsi="Lato"/>
        </w:rPr>
        <w:t xml:space="preserve">sprawach </w:t>
      </w:r>
      <w:r w:rsidRPr="00A70B38">
        <w:rPr>
          <w:rFonts w:ascii="Lato" w:hAnsi="Lato"/>
        </w:rPr>
        <w:t>dotyczących danych osobowych</w:t>
      </w:r>
      <w:r w:rsidR="00730813">
        <w:rPr>
          <w:rFonts w:ascii="Lato" w:hAnsi="Lato"/>
        </w:rPr>
        <w:t>,</w:t>
      </w:r>
      <w:r w:rsidRPr="00A70B38">
        <w:rPr>
          <w:rFonts w:ascii="Lato" w:hAnsi="Lato"/>
        </w:rPr>
        <w:t xml:space="preserve"> wysyłając email na adres: </w:t>
      </w:r>
      <w:hyperlink r:id="rId6" w:history="1">
        <w:r w:rsidR="00730813" w:rsidRPr="00736E04">
          <w:rPr>
            <w:rStyle w:val="Hipercze"/>
            <w:rFonts w:ascii="Lato" w:hAnsi="Lato"/>
          </w:rPr>
          <w:t>iod.uzp@uzp.gov.pl</w:t>
        </w:r>
      </w:hyperlink>
      <w:r w:rsidR="00730813">
        <w:rPr>
          <w:rFonts w:ascii="Lato" w:hAnsi="Lato"/>
        </w:rPr>
        <w:t xml:space="preserve"> </w:t>
      </w:r>
      <w:r w:rsidRPr="00A70B38">
        <w:rPr>
          <w:rFonts w:ascii="Lato" w:hAnsi="Lato"/>
        </w:rPr>
        <w:t>lub</w:t>
      </w:r>
      <w:r w:rsidR="00131E52">
        <w:rPr>
          <w:rFonts w:ascii="Lato" w:hAnsi="Lato"/>
        </w:rPr>
        <w:t> </w:t>
      </w:r>
      <w:r w:rsidRPr="00A70B38">
        <w:rPr>
          <w:rFonts w:ascii="Lato" w:hAnsi="Lato"/>
        </w:rPr>
        <w:t xml:space="preserve">pisemnie </w:t>
      </w:r>
      <w:r w:rsidR="00E50553" w:rsidRPr="00E50553">
        <w:rPr>
          <w:rFonts w:ascii="Lato" w:hAnsi="Lato"/>
        </w:rPr>
        <w:t>na adresy siedzib</w:t>
      </w:r>
      <w:r w:rsidR="00DE5CB0">
        <w:rPr>
          <w:rFonts w:ascii="Lato" w:hAnsi="Lato"/>
        </w:rPr>
        <w:t>y</w:t>
      </w:r>
      <w:r w:rsidR="00E50553" w:rsidRPr="00E50553">
        <w:rPr>
          <w:rFonts w:ascii="Lato" w:hAnsi="Lato"/>
        </w:rPr>
        <w:t xml:space="preserve"> </w:t>
      </w:r>
      <w:r w:rsidR="00DE5CB0">
        <w:rPr>
          <w:rFonts w:ascii="Lato" w:hAnsi="Lato"/>
        </w:rPr>
        <w:t>administratora</w:t>
      </w:r>
      <w:r w:rsidR="00E50553" w:rsidRPr="00E50553">
        <w:rPr>
          <w:rFonts w:ascii="Lato" w:hAnsi="Lato"/>
        </w:rPr>
        <w:t xml:space="preserve"> </w:t>
      </w:r>
      <w:r w:rsidRPr="00A70B38">
        <w:rPr>
          <w:rFonts w:ascii="Lato" w:hAnsi="Lato"/>
        </w:rPr>
        <w:t>(jak wyżej).</w:t>
      </w:r>
    </w:p>
    <w:p w14:paraId="29915586" w14:textId="55ED8C5F" w:rsidR="006C3086" w:rsidRPr="00A70B38" w:rsidRDefault="006C3086" w:rsidP="000C401E">
      <w:pPr>
        <w:pStyle w:val="Nagwek2"/>
        <w:rPr>
          <w:rFonts w:ascii="Lato" w:hAnsi="Lato"/>
        </w:rPr>
      </w:pPr>
      <w:r>
        <w:rPr>
          <w:rFonts w:ascii="Lato" w:hAnsi="Lato"/>
        </w:rPr>
        <w:t>3</w:t>
      </w:r>
      <w:r w:rsidRPr="00A70B38">
        <w:rPr>
          <w:rFonts w:ascii="Lato" w:hAnsi="Lato"/>
        </w:rPr>
        <w:t>.</w:t>
      </w:r>
      <w:r w:rsidRPr="00A70B38">
        <w:rPr>
          <w:rFonts w:ascii="Lato" w:hAnsi="Lato"/>
        </w:rPr>
        <w:tab/>
      </w:r>
      <w:r w:rsidR="00464B3D">
        <w:rPr>
          <w:rFonts w:ascii="Lato" w:hAnsi="Lato"/>
        </w:rPr>
        <w:t>Sposób</w:t>
      </w:r>
      <w:r w:rsidR="000B2C51">
        <w:rPr>
          <w:rFonts w:ascii="Lato" w:hAnsi="Lato"/>
        </w:rPr>
        <w:t xml:space="preserve">, </w:t>
      </w:r>
      <w:r w:rsidR="00464B3D">
        <w:rPr>
          <w:rFonts w:ascii="Lato" w:hAnsi="Lato"/>
        </w:rPr>
        <w:t xml:space="preserve">miejsca </w:t>
      </w:r>
      <w:r w:rsidR="000B2C51">
        <w:rPr>
          <w:rFonts w:ascii="Lato" w:hAnsi="Lato"/>
        </w:rPr>
        <w:t xml:space="preserve">i zakres </w:t>
      </w:r>
      <w:r w:rsidR="00464B3D">
        <w:rPr>
          <w:rFonts w:ascii="Lato" w:hAnsi="Lato"/>
        </w:rPr>
        <w:t>zbierania</w:t>
      </w:r>
      <w:r>
        <w:rPr>
          <w:rFonts w:ascii="Lato" w:hAnsi="Lato"/>
        </w:rPr>
        <w:t xml:space="preserve"> danych</w:t>
      </w:r>
    </w:p>
    <w:p w14:paraId="1BF7D1D4" w14:textId="63F0AAFC" w:rsidR="00464B3D" w:rsidRPr="00464B3D" w:rsidRDefault="00464B3D" w:rsidP="000C401E">
      <w:pPr>
        <w:rPr>
          <w:rFonts w:ascii="Lato" w:hAnsi="Lato"/>
        </w:rPr>
      </w:pPr>
      <w:r w:rsidRPr="00464B3D">
        <w:rPr>
          <w:rFonts w:ascii="Lato" w:hAnsi="Lato"/>
        </w:rPr>
        <w:t>Monitoringiem wizyjnym objęto:</w:t>
      </w:r>
    </w:p>
    <w:p w14:paraId="174C273E" w14:textId="16408876" w:rsidR="00C37093" w:rsidRPr="00464B3D" w:rsidRDefault="00C37093" w:rsidP="000C401E">
      <w:pPr>
        <w:pStyle w:val="Akapitzlist"/>
        <w:numPr>
          <w:ilvl w:val="0"/>
          <w:numId w:val="5"/>
        </w:numPr>
        <w:rPr>
          <w:rFonts w:ascii="Lato" w:hAnsi="Lato"/>
        </w:rPr>
      </w:pPr>
      <w:r w:rsidRPr="00464B3D">
        <w:rPr>
          <w:rFonts w:ascii="Lato" w:hAnsi="Lato"/>
        </w:rPr>
        <w:t>wejście do sali rozpraw niejawnych oraz korytarze zlokalizowan</w:t>
      </w:r>
      <w:r w:rsidR="00DE5CB0">
        <w:rPr>
          <w:rFonts w:ascii="Lato" w:hAnsi="Lato"/>
        </w:rPr>
        <w:t>e</w:t>
      </w:r>
      <w:r w:rsidRPr="00464B3D">
        <w:rPr>
          <w:rFonts w:ascii="Lato" w:hAnsi="Lato"/>
        </w:rPr>
        <w:t xml:space="preserve"> na III piętrze</w:t>
      </w:r>
      <w:r w:rsidRPr="00C37093">
        <w:rPr>
          <w:rFonts w:ascii="Lato" w:hAnsi="Lato"/>
        </w:rPr>
        <w:t xml:space="preserve"> </w:t>
      </w:r>
      <w:r>
        <w:rPr>
          <w:rFonts w:ascii="Lato" w:hAnsi="Lato"/>
        </w:rPr>
        <w:t>w budynku Adgar Plaza A, oraz</w:t>
      </w:r>
    </w:p>
    <w:p w14:paraId="0D397FCB" w14:textId="49BC69D9" w:rsidR="00464B3D" w:rsidRPr="00464B3D" w:rsidRDefault="00464B3D" w:rsidP="000C401E">
      <w:pPr>
        <w:pStyle w:val="Akapitzlist"/>
        <w:numPr>
          <w:ilvl w:val="0"/>
          <w:numId w:val="5"/>
        </w:numPr>
        <w:rPr>
          <w:rFonts w:ascii="Lato" w:hAnsi="Lato"/>
        </w:rPr>
      </w:pPr>
      <w:r w:rsidRPr="00464B3D">
        <w:rPr>
          <w:rFonts w:ascii="Lato" w:hAnsi="Lato"/>
        </w:rPr>
        <w:t>wejście do Kancelarii Tajnej oraz korytarze zlokalizowane na V piętrze</w:t>
      </w:r>
      <w:r w:rsidR="00A40117">
        <w:rPr>
          <w:rFonts w:ascii="Lato" w:hAnsi="Lato"/>
        </w:rPr>
        <w:t xml:space="preserve"> </w:t>
      </w:r>
      <w:r w:rsidR="00C37093">
        <w:rPr>
          <w:rFonts w:ascii="Lato" w:hAnsi="Lato"/>
        </w:rPr>
        <w:t xml:space="preserve">w </w:t>
      </w:r>
      <w:r w:rsidR="00A40117">
        <w:rPr>
          <w:rFonts w:ascii="Lato" w:hAnsi="Lato"/>
        </w:rPr>
        <w:t>budynku Adgar Plaza A</w:t>
      </w:r>
      <w:r w:rsidR="00C37093">
        <w:rPr>
          <w:rFonts w:ascii="Lato" w:hAnsi="Lato"/>
        </w:rPr>
        <w:t>.</w:t>
      </w:r>
    </w:p>
    <w:p w14:paraId="0F36AA8F" w14:textId="77777777" w:rsidR="00C37093" w:rsidRDefault="00464B3D" w:rsidP="000C401E">
      <w:pPr>
        <w:rPr>
          <w:rFonts w:ascii="Lato" w:hAnsi="Lato"/>
        </w:rPr>
      </w:pPr>
      <w:r w:rsidRPr="00464B3D">
        <w:rPr>
          <w:rFonts w:ascii="Lato" w:hAnsi="Lato"/>
        </w:rPr>
        <w:t xml:space="preserve">Obszar monitorowany jest oznaczony w sposób widoczny i czytelny, za pomocą odpowiednich znaków z symbolem kamery. </w:t>
      </w:r>
    </w:p>
    <w:p w14:paraId="39B68176" w14:textId="0315E6E5" w:rsidR="006C3086" w:rsidRPr="00853857" w:rsidRDefault="00464B3D" w:rsidP="000C401E">
      <w:pPr>
        <w:rPr>
          <w:rFonts w:ascii="Lato" w:hAnsi="Lato"/>
          <w:b/>
          <w:bCs/>
        </w:rPr>
      </w:pPr>
      <w:r w:rsidRPr="00853857">
        <w:rPr>
          <w:rFonts w:ascii="Lato" w:hAnsi="Lato"/>
          <w:b/>
          <w:bCs/>
        </w:rPr>
        <w:t xml:space="preserve">Rejestracji i zapisowi danych podlega </w:t>
      </w:r>
      <w:r w:rsidR="00B41071" w:rsidRPr="00853857">
        <w:rPr>
          <w:rFonts w:ascii="Lato" w:hAnsi="Lato"/>
          <w:b/>
          <w:bCs/>
        </w:rPr>
        <w:t>wyłącznie</w:t>
      </w:r>
      <w:r w:rsidRPr="00853857">
        <w:rPr>
          <w:rFonts w:ascii="Lato" w:hAnsi="Lato"/>
          <w:b/>
          <w:bCs/>
        </w:rPr>
        <w:t xml:space="preserve"> obraz (bez dźwięku).</w:t>
      </w:r>
    </w:p>
    <w:p w14:paraId="3F627666" w14:textId="703C55B9" w:rsidR="00A70B38" w:rsidRPr="00A70B38" w:rsidRDefault="006C3086" w:rsidP="000C401E">
      <w:pPr>
        <w:pStyle w:val="Nagwek2"/>
        <w:rPr>
          <w:rFonts w:ascii="Lato" w:hAnsi="Lato"/>
        </w:rPr>
      </w:pPr>
      <w:r>
        <w:rPr>
          <w:rFonts w:ascii="Lato" w:hAnsi="Lato"/>
        </w:rPr>
        <w:t>4</w:t>
      </w:r>
      <w:r w:rsidR="00A70B38" w:rsidRPr="00A70B38">
        <w:rPr>
          <w:rFonts w:ascii="Lato" w:hAnsi="Lato"/>
        </w:rPr>
        <w:t>.</w:t>
      </w:r>
      <w:r w:rsidR="00A70B38" w:rsidRPr="00A70B38">
        <w:rPr>
          <w:rFonts w:ascii="Lato" w:hAnsi="Lato"/>
        </w:rPr>
        <w:tab/>
        <w:t>Cel i podstawa prawna przetwarzania danych</w:t>
      </w:r>
    </w:p>
    <w:p w14:paraId="6674031E" w14:textId="182CAE4B" w:rsidR="00C72A37" w:rsidRPr="00C72A37" w:rsidRDefault="00C72A37" w:rsidP="000C401E">
      <w:pPr>
        <w:rPr>
          <w:rFonts w:ascii="Lato" w:hAnsi="Lato"/>
        </w:rPr>
      </w:pPr>
      <w:r w:rsidRPr="00C72A37">
        <w:rPr>
          <w:rFonts w:ascii="Lato" w:hAnsi="Lato"/>
        </w:rPr>
        <w:t xml:space="preserve">Celem przetwarzania </w:t>
      </w:r>
      <w:r w:rsidR="002E5ABB">
        <w:rPr>
          <w:rFonts w:ascii="Lato" w:hAnsi="Lato"/>
        </w:rPr>
        <w:t xml:space="preserve">w ten sposób zebranych </w:t>
      </w:r>
      <w:r w:rsidRPr="00C72A37">
        <w:rPr>
          <w:rFonts w:ascii="Lato" w:hAnsi="Lato"/>
        </w:rPr>
        <w:t>danych osobowych jest zapewnienie bezpieczeństwa informacjom, których nieuprawnione ujawnienie spowodowałoby lub mogłoby spowodować szkody dla Rzeczypospolitej Polskiej albo byłoby z punktu widzenia jej</w:t>
      </w:r>
      <w:r w:rsidR="00153836">
        <w:rPr>
          <w:rFonts w:ascii="Lato" w:hAnsi="Lato"/>
        </w:rPr>
        <w:t> </w:t>
      </w:r>
      <w:r w:rsidRPr="00C72A37">
        <w:rPr>
          <w:rFonts w:ascii="Lato" w:hAnsi="Lato"/>
        </w:rPr>
        <w:t xml:space="preserve">interesów niekorzystne lub </w:t>
      </w:r>
      <w:r w:rsidR="002F142B" w:rsidRPr="00C72A37">
        <w:rPr>
          <w:rFonts w:ascii="Lato" w:hAnsi="Lato"/>
        </w:rPr>
        <w:t xml:space="preserve">których nieuprawnione ujawnienie </w:t>
      </w:r>
      <w:r w:rsidRPr="00C72A37">
        <w:rPr>
          <w:rFonts w:ascii="Lato" w:hAnsi="Lato"/>
        </w:rPr>
        <w:t>spowodowałoby szkody dla Administratora.</w:t>
      </w:r>
    </w:p>
    <w:p w14:paraId="19C395B2" w14:textId="3051BBF0" w:rsidR="00E51D18" w:rsidRDefault="00C72A37" w:rsidP="000C401E">
      <w:pPr>
        <w:rPr>
          <w:rFonts w:ascii="Lato" w:hAnsi="Lato"/>
        </w:rPr>
      </w:pPr>
      <w:r w:rsidRPr="00C72A37">
        <w:rPr>
          <w:rFonts w:ascii="Lato" w:hAnsi="Lato"/>
        </w:rPr>
        <w:t xml:space="preserve">Podstawą prawną przetwarzania danych osobowych jest art. 6 ust. 1 lit f) RODO - prawnie uzasadniony interes </w:t>
      </w:r>
      <w:r w:rsidR="002D5E86">
        <w:rPr>
          <w:rFonts w:ascii="Lato" w:hAnsi="Lato"/>
        </w:rPr>
        <w:t>A</w:t>
      </w:r>
      <w:r w:rsidRPr="00C72A37">
        <w:rPr>
          <w:rFonts w:ascii="Lato" w:hAnsi="Lato"/>
        </w:rPr>
        <w:t>dministratora, tj. w celu zachowania w tajemnicy informacji, których ujawnienie mogłyby narazić Administratora na szkodę, co umożliwia</w:t>
      </w:r>
      <w:r w:rsidR="002D5E86">
        <w:rPr>
          <w:rFonts w:ascii="Lato" w:hAnsi="Lato"/>
        </w:rPr>
        <w:t>ją</w:t>
      </w:r>
      <w:r w:rsidRPr="00C72A37">
        <w:rPr>
          <w:rFonts w:ascii="Lato" w:hAnsi="Lato"/>
        </w:rPr>
        <w:t xml:space="preserve"> przepis</w:t>
      </w:r>
      <w:r w:rsidR="002D5E86">
        <w:rPr>
          <w:rFonts w:ascii="Lato" w:hAnsi="Lato"/>
        </w:rPr>
        <w:t>y</w:t>
      </w:r>
      <w:r w:rsidR="00E51D18">
        <w:rPr>
          <w:rFonts w:ascii="Lato" w:hAnsi="Lato"/>
        </w:rPr>
        <w:t>:</w:t>
      </w:r>
    </w:p>
    <w:p w14:paraId="3C83FA44" w14:textId="77777777" w:rsidR="00E51D18" w:rsidRDefault="00C72A37" w:rsidP="000C401E">
      <w:pPr>
        <w:pStyle w:val="Akapitzlist"/>
        <w:numPr>
          <w:ilvl w:val="0"/>
          <w:numId w:val="6"/>
        </w:numPr>
        <w:rPr>
          <w:rFonts w:ascii="Lato" w:hAnsi="Lato"/>
        </w:rPr>
      </w:pPr>
      <w:r w:rsidRPr="00E51D18">
        <w:rPr>
          <w:rFonts w:ascii="Lato" w:hAnsi="Lato"/>
        </w:rPr>
        <w:t>art. 22</w:t>
      </w:r>
      <w:r w:rsidRPr="00E51D18">
        <w:rPr>
          <w:rFonts w:ascii="Lato" w:hAnsi="Lato"/>
          <w:vertAlign w:val="superscript"/>
        </w:rPr>
        <w:t>2</w:t>
      </w:r>
      <w:r w:rsidRPr="00E51D18">
        <w:rPr>
          <w:rFonts w:ascii="Lato" w:hAnsi="Lato"/>
        </w:rPr>
        <w:t xml:space="preserve"> § 1 ustawy z dnia z dnia 26 czerwca 1974 r. - Kodeks pracy, </w:t>
      </w:r>
    </w:p>
    <w:p w14:paraId="576FAF31" w14:textId="72A0D87E" w:rsidR="00E51D18" w:rsidRDefault="00C72A37" w:rsidP="000C401E">
      <w:pPr>
        <w:pStyle w:val="Akapitzlist"/>
        <w:numPr>
          <w:ilvl w:val="0"/>
          <w:numId w:val="6"/>
        </w:numPr>
        <w:rPr>
          <w:rFonts w:ascii="Lato" w:hAnsi="Lato"/>
        </w:rPr>
      </w:pPr>
      <w:r w:rsidRPr="00E51D18">
        <w:rPr>
          <w:rFonts w:ascii="Lato" w:hAnsi="Lato"/>
        </w:rPr>
        <w:t>art. 45 ust. 1 ustawy z dnia 5 sierpnia 2010 r. o ochronie informacji niejawnych</w:t>
      </w:r>
      <w:r w:rsidR="00E51D18">
        <w:rPr>
          <w:rFonts w:ascii="Lato" w:hAnsi="Lato"/>
        </w:rPr>
        <w:t>,</w:t>
      </w:r>
      <w:r w:rsidRPr="00E51D18">
        <w:rPr>
          <w:rFonts w:ascii="Lato" w:hAnsi="Lato"/>
        </w:rPr>
        <w:t xml:space="preserve"> oraz </w:t>
      </w:r>
    </w:p>
    <w:p w14:paraId="0C7A6F8E" w14:textId="2E24DE44" w:rsidR="00C72A37" w:rsidRPr="00E51D18" w:rsidRDefault="00C72A37" w:rsidP="000C401E">
      <w:pPr>
        <w:pStyle w:val="Akapitzlist"/>
        <w:numPr>
          <w:ilvl w:val="0"/>
          <w:numId w:val="6"/>
        </w:numPr>
        <w:rPr>
          <w:rFonts w:ascii="Lato" w:hAnsi="Lato"/>
        </w:rPr>
      </w:pPr>
      <w:r w:rsidRPr="00E51D18">
        <w:rPr>
          <w:rFonts w:ascii="Lato" w:hAnsi="Lato"/>
        </w:rPr>
        <w:t>§ 4 ust. 3 pkt 6 rozporządzenia Rady Ministrów z dnia 29</w:t>
      </w:r>
      <w:r w:rsidR="00DE65E8" w:rsidRPr="00E51D18">
        <w:rPr>
          <w:rFonts w:ascii="Lato" w:hAnsi="Lato"/>
        </w:rPr>
        <w:t> </w:t>
      </w:r>
      <w:r w:rsidRPr="00E51D18">
        <w:rPr>
          <w:rFonts w:ascii="Lato" w:hAnsi="Lato"/>
        </w:rPr>
        <w:t>maja 2012 r. w sprawie środków bezpieczeństwa fizycznego stosowanych do zabezpieczania informacji niejawnych.</w:t>
      </w:r>
    </w:p>
    <w:p w14:paraId="5203A8FF" w14:textId="14E5D4DD" w:rsidR="00A70B38" w:rsidRPr="00A70B38" w:rsidRDefault="006C3086" w:rsidP="000C401E">
      <w:pPr>
        <w:pStyle w:val="Nagwek2"/>
        <w:rPr>
          <w:rFonts w:ascii="Lato" w:hAnsi="Lato"/>
        </w:rPr>
      </w:pPr>
      <w:r>
        <w:rPr>
          <w:rFonts w:ascii="Lato" w:hAnsi="Lato"/>
        </w:rPr>
        <w:t>5</w:t>
      </w:r>
      <w:r w:rsidR="00A70B38" w:rsidRPr="00A70B38">
        <w:rPr>
          <w:rFonts w:ascii="Lato" w:hAnsi="Lato"/>
        </w:rPr>
        <w:t>.</w:t>
      </w:r>
      <w:r w:rsidR="00A70B38" w:rsidRPr="00A70B38">
        <w:rPr>
          <w:rFonts w:ascii="Lato" w:hAnsi="Lato"/>
        </w:rPr>
        <w:tab/>
        <w:t>Odbiorcy danych</w:t>
      </w:r>
    </w:p>
    <w:p w14:paraId="002A51E3" w14:textId="19EB15EE" w:rsidR="00700CCD" w:rsidRPr="00A70B38" w:rsidRDefault="00B2235D" w:rsidP="000C401E">
      <w:pPr>
        <w:rPr>
          <w:rFonts w:ascii="Lato" w:hAnsi="Lato"/>
        </w:rPr>
      </w:pPr>
      <w:r w:rsidRPr="00B2235D">
        <w:rPr>
          <w:rFonts w:ascii="Lato" w:hAnsi="Lato"/>
        </w:rPr>
        <w:t>Dostęp do danych, o ile to konieczne, mogą mieć podmioty</w:t>
      </w:r>
      <w:r>
        <w:rPr>
          <w:rFonts w:ascii="Lato" w:hAnsi="Lato"/>
        </w:rPr>
        <w:t xml:space="preserve"> </w:t>
      </w:r>
      <w:r w:rsidRPr="00B2235D">
        <w:rPr>
          <w:rFonts w:ascii="Lato" w:hAnsi="Lato"/>
        </w:rPr>
        <w:t>uprawnione na podstawie przepisów prawa</w:t>
      </w:r>
      <w:r w:rsidR="000424C1">
        <w:rPr>
          <w:rFonts w:ascii="Lato" w:hAnsi="Lato"/>
        </w:rPr>
        <w:t xml:space="preserve"> oraz </w:t>
      </w:r>
      <w:r w:rsidRPr="00B2235D">
        <w:rPr>
          <w:rFonts w:ascii="Lato" w:hAnsi="Lato"/>
        </w:rPr>
        <w:t>w ograniczonym zakresie te, z którymi współpracuje</w:t>
      </w:r>
      <w:r w:rsidR="000424C1">
        <w:rPr>
          <w:rFonts w:ascii="Lato" w:hAnsi="Lato"/>
        </w:rPr>
        <w:t xml:space="preserve"> Administrator, </w:t>
      </w:r>
      <w:r w:rsidRPr="00B2235D">
        <w:rPr>
          <w:rFonts w:ascii="Lato" w:hAnsi="Lato"/>
        </w:rPr>
        <w:t>wyłącznie jednak i w oparciu o stosowne umowy i na podstawie</w:t>
      </w:r>
      <w:r>
        <w:rPr>
          <w:rFonts w:ascii="Lato" w:hAnsi="Lato"/>
        </w:rPr>
        <w:t xml:space="preserve"> </w:t>
      </w:r>
      <w:r w:rsidRPr="00B2235D">
        <w:rPr>
          <w:rFonts w:ascii="Lato" w:hAnsi="Lato"/>
        </w:rPr>
        <w:t>ustalonych zasad.</w:t>
      </w:r>
    </w:p>
    <w:p w14:paraId="7FC21FB2" w14:textId="0B72F881" w:rsidR="00A70B38" w:rsidRPr="00A70B38" w:rsidRDefault="006C3086" w:rsidP="000C401E">
      <w:pPr>
        <w:pStyle w:val="Nagwek2"/>
        <w:rPr>
          <w:rFonts w:ascii="Lato" w:hAnsi="Lato"/>
        </w:rPr>
      </w:pPr>
      <w:r>
        <w:rPr>
          <w:rFonts w:ascii="Lato" w:hAnsi="Lato"/>
        </w:rPr>
        <w:lastRenderedPageBreak/>
        <w:t>6</w:t>
      </w:r>
      <w:r w:rsidR="00A70B38" w:rsidRPr="00A70B38">
        <w:rPr>
          <w:rFonts w:ascii="Lato" w:hAnsi="Lato"/>
        </w:rPr>
        <w:t>.</w:t>
      </w:r>
      <w:r w:rsidR="00A70B38" w:rsidRPr="00A70B38">
        <w:rPr>
          <w:rFonts w:ascii="Lato" w:hAnsi="Lato"/>
        </w:rPr>
        <w:tab/>
        <w:t>Okres przechowywania danych</w:t>
      </w:r>
    </w:p>
    <w:p w14:paraId="5FA48225" w14:textId="1B7C79AB" w:rsidR="000B7C65" w:rsidRDefault="008816F1" w:rsidP="000C401E">
      <w:pPr>
        <w:rPr>
          <w:rFonts w:ascii="Lato" w:hAnsi="Lato"/>
        </w:rPr>
      </w:pPr>
      <w:r w:rsidRPr="008816F1">
        <w:rPr>
          <w:rFonts w:ascii="Lato" w:hAnsi="Lato"/>
        </w:rPr>
        <w:t xml:space="preserve">Zapisy z monitoringu przechowywane będą nie dłużej niż trzy 30 dni od dnia nagrania. </w:t>
      </w:r>
    </w:p>
    <w:p w14:paraId="5546FE40" w14:textId="77790EB7" w:rsidR="00A70B38" w:rsidRPr="00A70B38" w:rsidRDefault="008816F1" w:rsidP="000C401E">
      <w:pPr>
        <w:rPr>
          <w:rFonts w:ascii="Lato" w:hAnsi="Lato"/>
        </w:rPr>
      </w:pPr>
      <w:r w:rsidRPr="008816F1">
        <w:rPr>
          <w:rFonts w:ascii="Lato" w:hAnsi="Lato"/>
        </w:rPr>
        <w:t>W przypadku, w którym nagrania obrazu stanowią dowód w postępowaniu prowadzonym na</w:t>
      </w:r>
      <w:r w:rsidR="000B7C65">
        <w:rPr>
          <w:rFonts w:ascii="Lato" w:hAnsi="Lato"/>
        </w:rPr>
        <w:t> </w:t>
      </w:r>
      <w:r w:rsidRPr="008816F1">
        <w:rPr>
          <w:rFonts w:ascii="Lato" w:hAnsi="Lato"/>
        </w:rPr>
        <w:t>podstawie prawa lub pracodawca powziął wiadomość, iż mogą one stanowić dowód w</w:t>
      </w:r>
      <w:r w:rsidR="000B7C65">
        <w:rPr>
          <w:rFonts w:ascii="Lato" w:hAnsi="Lato"/>
        </w:rPr>
        <w:t> </w:t>
      </w:r>
      <w:r w:rsidRPr="008816F1">
        <w:rPr>
          <w:rFonts w:ascii="Lato" w:hAnsi="Lato"/>
        </w:rPr>
        <w:t xml:space="preserve">postępowaniu, termin ten ulega przedłużeniu do czasu prawomocnego zakończenia postępowania. Po upływie tych okresów uzyskane w wyniku monitoringu nagrania obrazu podlegają </w:t>
      </w:r>
      <w:r w:rsidR="004501A5">
        <w:rPr>
          <w:rFonts w:ascii="Lato" w:hAnsi="Lato"/>
        </w:rPr>
        <w:t>nadpisaniu</w:t>
      </w:r>
      <w:r w:rsidRPr="008816F1">
        <w:rPr>
          <w:rFonts w:ascii="Lato" w:hAnsi="Lato"/>
        </w:rPr>
        <w:t>.</w:t>
      </w:r>
    </w:p>
    <w:p w14:paraId="1F94D091" w14:textId="1E6BCE38" w:rsidR="00A70B38" w:rsidRPr="00A70B38" w:rsidRDefault="006C3086" w:rsidP="000C401E">
      <w:pPr>
        <w:pStyle w:val="Nagwek2"/>
        <w:rPr>
          <w:rFonts w:ascii="Lato" w:hAnsi="Lato"/>
        </w:rPr>
      </w:pPr>
      <w:r>
        <w:rPr>
          <w:rFonts w:ascii="Lato" w:hAnsi="Lato"/>
        </w:rPr>
        <w:t>7</w:t>
      </w:r>
      <w:r w:rsidR="00A70B38" w:rsidRPr="00A70B38">
        <w:rPr>
          <w:rFonts w:ascii="Lato" w:hAnsi="Lato"/>
        </w:rPr>
        <w:t>.</w:t>
      </w:r>
      <w:r w:rsidR="00A70B38" w:rsidRPr="00A70B38">
        <w:rPr>
          <w:rFonts w:ascii="Lato" w:hAnsi="Lato"/>
        </w:rPr>
        <w:tab/>
        <w:t>Prawa związane z przetwarzaniem danych</w:t>
      </w:r>
    </w:p>
    <w:p w14:paraId="2B12130F" w14:textId="17689209" w:rsidR="00A70B38" w:rsidRPr="00A70B38" w:rsidRDefault="00AA5364" w:rsidP="000C401E">
      <w:pPr>
        <w:rPr>
          <w:rFonts w:ascii="Lato" w:hAnsi="Lato"/>
        </w:rPr>
      </w:pPr>
      <w:r>
        <w:rPr>
          <w:rFonts w:ascii="Lato" w:hAnsi="Lato"/>
        </w:rPr>
        <w:t>N</w:t>
      </w:r>
      <w:r w:rsidRPr="00A70B38">
        <w:rPr>
          <w:rFonts w:ascii="Lato" w:hAnsi="Lato"/>
        </w:rPr>
        <w:t>a warunkach określonych w RODO</w:t>
      </w:r>
      <w:r>
        <w:rPr>
          <w:rFonts w:ascii="Lato" w:hAnsi="Lato"/>
        </w:rPr>
        <w:t xml:space="preserve">, </w:t>
      </w:r>
      <w:r w:rsidR="00A9247F">
        <w:rPr>
          <w:rFonts w:ascii="Lato" w:hAnsi="Lato"/>
        </w:rPr>
        <w:t>osobom</w:t>
      </w:r>
      <w:r w:rsidR="00B7491D">
        <w:rPr>
          <w:rFonts w:ascii="Lato" w:hAnsi="Lato"/>
        </w:rPr>
        <w:t>,</w:t>
      </w:r>
      <w:r w:rsidR="00A9247F">
        <w:rPr>
          <w:rFonts w:ascii="Lato" w:hAnsi="Lato"/>
        </w:rPr>
        <w:t xml:space="preserve"> </w:t>
      </w:r>
      <w:bookmarkStart w:id="0" w:name="_Hlk150844812"/>
      <w:r w:rsidR="00A9247F">
        <w:rPr>
          <w:rFonts w:ascii="Lato" w:hAnsi="Lato"/>
        </w:rPr>
        <w:t xml:space="preserve">których </w:t>
      </w:r>
      <w:r w:rsidR="00192A88">
        <w:rPr>
          <w:rFonts w:ascii="Lato" w:hAnsi="Lato"/>
        </w:rPr>
        <w:t xml:space="preserve">wizerunki zostały utrwalone </w:t>
      </w:r>
      <w:r w:rsidR="00A9247F" w:rsidRPr="00A9247F">
        <w:rPr>
          <w:rFonts w:ascii="Lato" w:hAnsi="Lato"/>
        </w:rPr>
        <w:t>w</w:t>
      </w:r>
      <w:r w:rsidR="00A9247F">
        <w:rPr>
          <w:rFonts w:ascii="Lato" w:hAnsi="Lato"/>
        </w:rPr>
        <w:t> </w:t>
      </w:r>
      <w:r w:rsidR="00A9247F" w:rsidRPr="00A9247F">
        <w:rPr>
          <w:rFonts w:ascii="Lato" w:hAnsi="Lato"/>
        </w:rPr>
        <w:t>związku z</w:t>
      </w:r>
      <w:r w:rsidR="00B425C8">
        <w:rPr>
          <w:rFonts w:ascii="Lato" w:hAnsi="Lato"/>
        </w:rPr>
        <w:t>e stosowaniem monitoringu wizyjnego</w:t>
      </w:r>
      <w:bookmarkEnd w:id="0"/>
      <w:r w:rsidR="00D27AA1">
        <w:rPr>
          <w:rFonts w:ascii="Lato" w:hAnsi="Lato"/>
        </w:rPr>
        <w:t>,</w:t>
      </w:r>
      <w:r w:rsidR="00A9247F">
        <w:rPr>
          <w:rFonts w:ascii="Lato" w:hAnsi="Lato"/>
        </w:rPr>
        <w:t xml:space="preserve"> </w:t>
      </w:r>
      <w:r w:rsidR="00A70B38" w:rsidRPr="00A70B38">
        <w:rPr>
          <w:rFonts w:ascii="Lato" w:hAnsi="Lato"/>
        </w:rPr>
        <w:t>przysługują następujące prawa:</w:t>
      </w:r>
    </w:p>
    <w:p w14:paraId="006E4BFF" w14:textId="3B90E1DF" w:rsidR="00A70B38" w:rsidRPr="0032540F" w:rsidRDefault="00CD1679" w:rsidP="000C401E">
      <w:pPr>
        <w:pStyle w:val="Akapitzlist"/>
        <w:numPr>
          <w:ilvl w:val="0"/>
          <w:numId w:val="1"/>
        </w:numPr>
        <w:rPr>
          <w:rFonts w:ascii="Lato" w:hAnsi="Lato"/>
        </w:rPr>
      </w:pPr>
      <w:r>
        <w:rPr>
          <w:rFonts w:ascii="Lato" w:hAnsi="Lato"/>
        </w:rPr>
        <w:t xml:space="preserve">prawo do </w:t>
      </w:r>
      <w:r w:rsidR="0032540F" w:rsidRPr="0032540F">
        <w:rPr>
          <w:rFonts w:ascii="Lato" w:hAnsi="Lato"/>
        </w:rPr>
        <w:t>informacji w zakresie operacji przetwarzania danych osobowych oraz</w:t>
      </w:r>
      <w:r w:rsidR="0032540F">
        <w:rPr>
          <w:rFonts w:ascii="Lato" w:hAnsi="Lato"/>
        </w:rPr>
        <w:t xml:space="preserve"> </w:t>
      </w:r>
      <w:r w:rsidR="0032540F" w:rsidRPr="0032540F">
        <w:rPr>
          <w:rFonts w:ascii="Lato" w:hAnsi="Lato"/>
        </w:rPr>
        <w:t>dostępu do nich</w:t>
      </w:r>
      <w:r w:rsidR="0051073E" w:rsidRPr="0032540F">
        <w:rPr>
          <w:rFonts w:ascii="Lato" w:hAnsi="Lato"/>
        </w:rPr>
        <w:t>,</w:t>
      </w:r>
      <w:r w:rsidR="0032540F">
        <w:rPr>
          <w:rFonts w:ascii="Lato" w:hAnsi="Lato"/>
        </w:rPr>
        <w:t xml:space="preserve"> o ile nie naruszą praw i wolności osób trzecich</w:t>
      </w:r>
      <w:r w:rsidR="001E7304">
        <w:rPr>
          <w:rFonts w:ascii="Lato" w:hAnsi="Lato"/>
        </w:rPr>
        <w:t>,</w:t>
      </w:r>
    </w:p>
    <w:p w14:paraId="78347939" w14:textId="14F8689D" w:rsidR="008A27BD" w:rsidRDefault="00CD1679" w:rsidP="000C401E">
      <w:pPr>
        <w:pStyle w:val="Akapitzlist"/>
        <w:numPr>
          <w:ilvl w:val="0"/>
          <w:numId w:val="1"/>
        </w:numPr>
        <w:rPr>
          <w:rFonts w:ascii="Lato" w:hAnsi="Lato"/>
        </w:rPr>
      </w:pPr>
      <w:r>
        <w:rPr>
          <w:rFonts w:ascii="Lato" w:hAnsi="Lato"/>
        </w:rPr>
        <w:t xml:space="preserve">prawo </w:t>
      </w:r>
      <w:r w:rsidR="006F7424">
        <w:rPr>
          <w:rFonts w:ascii="Lato" w:hAnsi="Lato"/>
        </w:rPr>
        <w:t>o</w:t>
      </w:r>
      <w:r w:rsidR="00A70B38" w:rsidRPr="00A70B38">
        <w:rPr>
          <w:rFonts w:ascii="Lato" w:hAnsi="Lato"/>
        </w:rPr>
        <w:t>graniczenia przetwarzania danych</w:t>
      </w:r>
      <w:r w:rsidR="008A27BD">
        <w:rPr>
          <w:rFonts w:ascii="Lato" w:hAnsi="Lato"/>
        </w:rPr>
        <w:t>,</w:t>
      </w:r>
    </w:p>
    <w:p w14:paraId="3C08139C" w14:textId="12B672CF" w:rsidR="00D029C1" w:rsidRDefault="00CD1679" w:rsidP="000C401E">
      <w:pPr>
        <w:pStyle w:val="Akapitzlist"/>
        <w:numPr>
          <w:ilvl w:val="0"/>
          <w:numId w:val="1"/>
        </w:numPr>
        <w:rPr>
          <w:rFonts w:ascii="Lato" w:hAnsi="Lato"/>
        </w:rPr>
      </w:pPr>
      <w:r>
        <w:rPr>
          <w:rFonts w:ascii="Lato" w:hAnsi="Lato"/>
        </w:rPr>
        <w:t xml:space="preserve">prawo </w:t>
      </w:r>
      <w:r w:rsidR="008A27BD" w:rsidRPr="0051073E">
        <w:rPr>
          <w:rFonts w:ascii="Lato" w:hAnsi="Lato"/>
        </w:rPr>
        <w:t>wniesienia sprzeciwu wobec przetwarzania danych osobowych z przyczyn związanych ze swoją szczególną sytuacją</w:t>
      </w:r>
      <w:r w:rsidR="00BA6B33">
        <w:rPr>
          <w:rFonts w:ascii="Lato" w:hAnsi="Lato"/>
        </w:rPr>
        <w:t>, oraz</w:t>
      </w:r>
    </w:p>
    <w:p w14:paraId="40F1357D" w14:textId="0B67CD88" w:rsidR="00A70B38" w:rsidRPr="00A70B38" w:rsidRDefault="00CD1679" w:rsidP="000C401E">
      <w:pPr>
        <w:pStyle w:val="Akapitzlist"/>
        <w:numPr>
          <w:ilvl w:val="0"/>
          <w:numId w:val="1"/>
        </w:numPr>
        <w:rPr>
          <w:rFonts w:ascii="Lato" w:hAnsi="Lato"/>
        </w:rPr>
      </w:pPr>
      <w:r>
        <w:rPr>
          <w:rFonts w:ascii="Lato" w:hAnsi="Lato"/>
        </w:rPr>
        <w:t xml:space="preserve">prawo </w:t>
      </w:r>
      <w:r w:rsidR="00D029C1">
        <w:rPr>
          <w:rFonts w:ascii="Lato" w:hAnsi="Lato"/>
        </w:rPr>
        <w:t>usunięcia danych osobowych</w:t>
      </w:r>
      <w:r w:rsidR="001E7304">
        <w:rPr>
          <w:rFonts w:ascii="Lato" w:hAnsi="Lato"/>
        </w:rPr>
        <w:t xml:space="preserve">, których okres </w:t>
      </w:r>
      <w:r w:rsidR="007E6A03">
        <w:rPr>
          <w:rFonts w:ascii="Lato" w:hAnsi="Lato"/>
        </w:rPr>
        <w:t>przechowywania upłynął</w:t>
      </w:r>
      <w:r w:rsidR="00A9247F">
        <w:rPr>
          <w:rFonts w:ascii="Lato" w:hAnsi="Lato"/>
        </w:rPr>
        <w:t>.</w:t>
      </w:r>
    </w:p>
    <w:p w14:paraId="2FA7734E" w14:textId="3FC679C7" w:rsidR="00A70B38" w:rsidRPr="00A70B38" w:rsidRDefault="006C3086" w:rsidP="000C401E">
      <w:pPr>
        <w:pStyle w:val="Nagwek2"/>
        <w:rPr>
          <w:rFonts w:ascii="Lato" w:hAnsi="Lato"/>
        </w:rPr>
      </w:pPr>
      <w:r>
        <w:rPr>
          <w:rFonts w:ascii="Lato" w:hAnsi="Lato"/>
        </w:rPr>
        <w:t>8</w:t>
      </w:r>
      <w:r w:rsidR="00A70B38" w:rsidRPr="00A70B38">
        <w:rPr>
          <w:rFonts w:ascii="Lato" w:hAnsi="Lato"/>
        </w:rPr>
        <w:t>.</w:t>
      </w:r>
      <w:r w:rsidR="00A70B38" w:rsidRPr="00A70B38">
        <w:rPr>
          <w:rFonts w:ascii="Lato" w:hAnsi="Lato"/>
        </w:rPr>
        <w:tab/>
        <w:t>Prawo wniesienia skargi do organu nadzorczego</w:t>
      </w:r>
    </w:p>
    <w:p w14:paraId="45FF4C14" w14:textId="67408599" w:rsidR="00A70B38" w:rsidRPr="00A70B38" w:rsidRDefault="00A9247F" w:rsidP="000C401E">
      <w:pPr>
        <w:rPr>
          <w:rFonts w:ascii="Lato" w:hAnsi="Lato"/>
        </w:rPr>
      </w:pPr>
      <w:r>
        <w:rPr>
          <w:rFonts w:ascii="Lato" w:hAnsi="Lato"/>
        </w:rPr>
        <w:t xml:space="preserve">Osobom, </w:t>
      </w:r>
      <w:r w:rsidRPr="00A9247F">
        <w:rPr>
          <w:rFonts w:ascii="Lato" w:hAnsi="Lato"/>
        </w:rPr>
        <w:t xml:space="preserve">których </w:t>
      </w:r>
      <w:r w:rsidR="00EF7641">
        <w:rPr>
          <w:rFonts w:ascii="Lato" w:hAnsi="Lato"/>
        </w:rPr>
        <w:t>wizerunki zostały utrwalone</w:t>
      </w:r>
      <w:r w:rsidRPr="00A9247F">
        <w:rPr>
          <w:rFonts w:ascii="Lato" w:hAnsi="Lato"/>
        </w:rPr>
        <w:t xml:space="preserve"> w związku </w:t>
      </w:r>
      <w:r w:rsidR="00895A82" w:rsidRPr="00895A82">
        <w:rPr>
          <w:rFonts w:ascii="Lato" w:hAnsi="Lato"/>
        </w:rPr>
        <w:t>ze stosowaniem monitoringu wizyjnego</w:t>
      </w:r>
      <w:r w:rsidR="006125C3">
        <w:rPr>
          <w:rFonts w:ascii="Lato" w:hAnsi="Lato"/>
        </w:rPr>
        <w:t>,</w:t>
      </w:r>
      <w:r w:rsidR="00E55AFD">
        <w:rPr>
          <w:rFonts w:ascii="Lato" w:hAnsi="Lato"/>
        </w:rPr>
        <w:t xml:space="preserve"> </w:t>
      </w:r>
      <w:r w:rsidR="001105DE">
        <w:rPr>
          <w:rFonts w:ascii="Lato" w:hAnsi="Lato"/>
        </w:rPr>
        <w:t>przysługuje prawo</w:t>
      </w:r>
      <w:r w:rsidR="00A70B38" w:rsidRPr="00A70B38">
        <w:rPr>
          <w:rFonts w:ascii="Lato" w:hAnsi="Lato"/>
        </w:rPr>
        <w:t xml:space="preserve"> </w:t>
      </w:r>
      <w:r w:rsidR="001105DE" w:rsidRPr="00A70B38">
        <w:rPr>
          <w:rFonts w:ascii="Lato" w:hAnsi="Lato"/>
        </w:rPr>
        <w:t>do</w:t>
      </w:r>
      <w:r w:rsidR="000911D8">
        <w:rPr>
          <w:rFonts w:ascii="Lato" w:hAnsi="Lato"/>
        </w:rPr>
        <w:t> </w:t>
      </w:r>
      <w:r w:rsidR="001105DE" w:rsidRPr="00A70B38">
        <w:rPr>
          <w:rFonts w:ascii="Lato" w:hAnsi="Lato"/>
        </w:rPr>
        <w:t>wniesienia skargi do Prezesa Urzędu Ochrony Danych Osobowych (na adres Urzędu Ochrony Danych Osobowych, ul. Stawki 2, 00-193 Warszawa)</w:t>
      </w:r>
      <w:r w:rsidR="001105DE">
        <w:rPr>
          <w:rFonts w:ascii="Lato" w:hAnsi="Lato"/>
        </w:rPr>
        <w:t>, jeżeli uzna</w:t>
      </w:r>
      <w:r w:rsidR="00B7782B">
        <w:rPr>
          <w:rFonts w:ascii="Lato" w:hAnsi="Lato"/>
        </w:rPr>
        <w:t>ją</w:t>
      </w:r>
      <w:r w:rsidR="001105DE">
        <w:rPr>
          <w:rFonts w:ascii="Lato" w:hAnsi="Lato"/>
        </w:rPr>
        <w:t xml:space="preserve">, że </w:t>
      </w:r>
      <w:r w:rsidR="00B7782B">
        <w:rPr>
          <w:rFonts w:ascii="Lato" w:hAnsi="Lato"/>
        </w:rPr>
        <w:t>ich</w:t>
      </w:r>
      <w:r w:rsidR="00147AB1">
        <w:rPr>
          <w:rFonts w:ascii="Lato" w:hAnsi="Lato"/>
        </w:rPr>
        <w:t xml:space="preserve"> dane osobowe przetwarzane są z</w:t>
      </w:r>
      <w:r w:rsidR="00A70B38" w:rsidRPr="00A70B38">
        <w:rPr>
          <w:rFonts w:ascii="Lato" w:hAnsi="Lato"/>
        </w:rPr>
        <w:t xml:space="preserve"> narusz</w:t>
      </w:r>
      <w:r w:rsidR="00147AB1">
        <w:rPr>
          <w:rFonts w:ascii="Lato" w:hAnsi="Lato"/>
        </w:rPr>
        <w:t>eniem</w:t>
      </w:r>
      <w:r w:rsidR="00A70B38" w:rsidRPr="00A70B38">
        <w:rPr>
          <w:rFonts w:ascii="Lato" w:hAnsi="Lato"/>
        </w:rPr>
        <w:t xml:space="preserve"> przepis</w:t>
      </w:r>
      <w:r w:rsidR="00147AB1">
        <w:rPr>
          <w:rFonts w:ascii="Lato" w:hAnsi="Lato"/>
        </w:rPr>
        <w:t>ów prawa.</w:t>
      </w:r>
    </w:p>
    <w:p w14:paraId="6E1685D0" w14:textId="32582F19" w:rsidR="00A70B38" w:rsidRPr="00A70B38" w:rsidRDefault="006C3086" w:rsidP="000C401E">
      <w:pPr>
        <w:pStyle w:val="Nagwek2"/>
        <w:rPr>
          <w:rFonts w:ascii="Lato" w:hAnsi="Lato"/>
        </w:rPr>
      </w:pPr>
      <w:r>
        <w:rPr>
          <w:rFonts w:ascii="Lato" w:hAnsi="Lato"/>
        </w:rPr>
        <w:t>9</w:t>
      </w:r>
      <w:r w:rsidR="00A70B38" w:rsidRPr="00A70B38">
        <w:rPr>
          <w:rFonts w:ascii="Lato" w:hAnsi="Lato"/>
        </w:rPr>
        <w:t>.</w:t>
      </w:r>
      <w:r w:rsidR="00A70B38" w:rsidRPr="00A70B38">
        <w:rPr>
          <w:rFonts w:ascii="Lato" w:hAnsi="Lato"/>
        </w:rPr>
        <w:tab/>
        <w:t>Informacja o dobrowolności lub obowiązku podania danych</w:t>
      </w:r>
    </w:p>
    <w:p w14:paraId="30E9A6E4" w14:textId="7B57051E" w:rsidR="005C23AC" w:rsidRDefault="000C2ECF" w:rsidP="000C401E">
      <w:pPr>
        <w:rPr>
          <w:rFonts w:ascii="Lato" w:hAnsi="Lato"/>
        </w:rPr>
      </w:pPr>
      <w:r>
        <w:rPr>
          <w:rFonts w:ascii="Lato" w:hAnsi="Lato"/>
        </w:rPr>
        <w:t>P</w:t>
      </w:r>
      <w:r w:rsidRPr="0054089A">
        <w:rPr>
          <w:rFonts w:ascii="Lato" w:hAnsi="Lato"/>
        </w:rPr>
        <w:t>rzebywani</w:t>
      </w:r>
      <w:r w:rsidR="009E17FF">
        <w:rPr>
          <w:rFonts w:ascii="Lato" w:hAnsi="Lato"/>
        </w:rPr>
        <w:t xml:space="preserve">e w obszarach objętych monitoringiem wizyjnym </w:t>
      </w:r>
      <w:r w:rsidR="0081759E">
        <w:rPr>
          <w:rFonts w:ascii="Lato" w:hAnsi="Lato"/>
        </w:rPr>
        <w:t>wymaga zarejestrowania wizerunków osób w nich przebywających.</w:t>
      </w:r>
    </w:p>
    <w:p w14:paraId="657B25A9" w14:textId="12822CCC" w:rsidR="00147AB1" w:rsidRPr="00A70B38" w:rsidRDefault="006C3086" w:rsidP="000C401E">
      <w:pPr>
        <w:pStyle w:val="Nagwek2"/>
        <w:rPr>
          <w:rFonts w:ascii="Lato" w:hAnsi="Lato"/>
        </w:rPr>
      </w:pPr>
      <w:r>
        <w:rPr>
          <w:rFonts w:ascii="Lato" w:hAnsi="Lato"/>
        </w:rPr>
        <w:t>10</w:t>
      </w:r>
      <w:r w:rsidR="00147AB1" w:rsidRPr="00A70B38">
        <w:rPr>
          <w:rFonts w:ascii="Lato" w:hAnsi="Lato"/>
        </w:rPr>
        <w:t>.</w:t>
      </w:r>
      <w:r w:rsidR="00147AB1" w:rsidRPr="00A70B38">
        <w:rPr>
          <w:rFonts w:ascii="Lato" w:hAnsi="Lato"/>
        </w:rPr>
        <w:tab/>
      </w:r>
      <w:r w:rsidR="00536A33">
        <w:rPr>
          <w:rFonts w:ascii="Lato" w:hAnsi="Lato"/>
        </w:rPr>
        <w:t xml:space="preserve">Transfer </w:t>
      </w:r>
      <w:r w:rsidR="009B0243">
        <w:rPr>
          <w:rFonts w:ascii="Lato" w:hAnsi="Lato"/>
        </w:rPr>
        <w:t>danych poza Europejski Obszar Gospodarczy</w:t>
      </w:r>
    </w:p>
    <w:p w14:paraId="7F38CD7B" w14:textId="42F53F6C" w:rsidR="00147AB1" w:rsidRDefault="00536A33" w:rsidP="000C401E">
      <w:pPr>
        <w:rPr>
          <w:rFonts w:ascii="Lato" w:hAnsi="Lato"/>
        </w:rPr>
      </w:pPr>
      <w:r w:rsidRPr="00536A33">
        <w:rPr>
          <w:rFonts w:ascii="Lato" w:hAnsi="Lato"/>
        </w:rPr>
        <w:t>Nie przekazujemy danych poza teren Europejskiego Obszaru Gospodarczego</w:t>
      </w:r>
      <w:r w:rsidR="001E190B">
        <w:rPr>
          <w:rFonts w:ascii="Lato" w:hAnsi="Lato"/>
        </w:rPr>
        <w:t>.</w:t>
      </w:r>
    </w:p>
    <w:p w14:paraId="6E4E959D" w14:textId="5F67AB08" w:rsidR="00944EC5" w:rsidRPr="00944EC5" w:rsidRDefault="00944EC5" w:rsidP="000C401E">
      <w:pPr>
        <w:pStyle w:val="Nagwek2"/>
        <w:rPr>
          <w:rFonts w:ascii="Lato" w:hAnsi="Lato"/>
        </w:rPr>
      </w:pPr>
      <w:r>
        <w:rPr>
          <w:rFonts w:ascii="Lato" w:hAnsi="Lato"/>
        </w:rPr>
        <w:t>1</w:t>
      </w:r>
      <w:r w:rsidR="006C3086">
        <w:rPr>
          <w:rFonts w:ascii="Lato" w:hAnsi="Lato"/>
        </w:rPr>
        <w:t>1</w:t>
      </w:r>
      <w:r>
        <w:rPr>
          <w:rFonts w:ascii="Lato" w:hAnsi="Lato"/>
        </w:rPr>
        <w:t xml:space="preserve">. </w:t>
      </w:r>
      <w:r w:rsidRPr="00944EC5">
        <w:rPr>
          <w:rFonts w:ascii="Lato" w:hAnsi="Lato"/>
        </w:rPr>
        <w:t>Profilowanie</w:t>
      </w:r>
    </w:p>
    <w:p w14:paraId="5BBC9FE2" w14:textId="61FB97AD" w:rsidR="00944EC5" w:rsidRDefault="00894673" w:rsidP="000C401E">
      <w:pPr>
        <w:rPr>
          <w:rFonts w:ascii="Lato" w:hAnsi="Lato"/>
        </w:rPr>
      </w:pPr>
      <w:r w:rsidRPr="00894673">
        <w:rPr>
          <w:rFonts w:ascii="Lato" w:hAnsi="Lato"/>
        </w:rPr>
        <w:t>Decyzje nie będą podejmowane w sposób zautomatyzowany w tym</w:t>
      </w:r>
      <w:r>
        <w:rPr>
          <w:rFonts w:ascii="Lato" w:hAnsi="Lato"/>
        </w:rPr>
        <w:t xml:space="preserve"> </w:t>
      </w:r>
      <w:r w:rsidRPr="00894673">
        <w:rPr>
          <w:rFonts w:ascii="Lato" w:hAnsi="Lato"/>
        </w:rPr>
        <w:t>w formie profilowania – automatycznego przypisywania lub</w:t>
      </w:r>
      <w:r>
        <w:rPr>
          <w:rFonts w:ascii="Lato" w:hAnsi="Lato"/>
        </w:rPr>
        <w:t xml:space="preserve"> </w:t>
      </w:r>
      <w:r w:rsidRPr="00894673">
        <w:rPr>
          <w:rFonts w:ascii="Lato" w:hAnsi="Lato"/>
        </w:rPr>
        <w:t>przewidywania zachowań, preferencji czy postaw osoby, której dane</w:t>
      </w:r>
      <w:r>
        <w:rPr>
          <w:rFonts w:ascii="Lato" w:hAnsi="Lato"/>
        </w:rPr>
        <w:t xml:space="preserve"> </w:t>
      </w:r>
      <w:r w:rsidRPr="00894673">
        <w:rPr>
          <w:rFonts w:ascii="Lato" w:hAnsi="Lato"/>
        </w:rPr>
        <w:t>zostały pozyskane.</w:t>
      </w:r>
    </w:p>
    <w:p w14:paraId="65DD791A" w14:textId="4A7375DF" w:rsidR="00DB57E1" w:rsidRPr="00581516" w:rsidRDefault="00DB57E1" w:rsidP="000C401E">
      <w:pPr>
        <w:rPr>
          <w:rFonts w:ascii="Lato" w:hAnsi="Lato"/>
          <w:b/>
          <w:bCs/>
          <w:u w:val="single"/>
        </w:rPr>
      </w:pPr>
    </w:p>
    <w:sectPr w:rsidR="00DB57E1" w:rsidRPr="00581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7F93"/>
    <w:multiLevelType w:val="hybridMultilevel"/>
    <w:tmpl w:val="2AB48818"/>
    <w:lvl w:ilvl="0" w:tplc="F604C10A">
      <w:numFmt w:val="bullet"/>
      <w:lvlText w:val=""/>
      <w:lvlJc w:val="left"/>
      <w:pPr>
        <w:ind w:left="1068" w:hanging="708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141DF"/>
    <w:multiLevelType w:val="hybridMultilevel"/>
    <w:tmpl w:val="7C94DC38"/>
    <w:lvl w:ilvl="0" w:tplc="2D741F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02464"/>
    <w:multiLevelType w:val="hybridMultilevel"/>
    <w:tmpl w:val="A36284B8"/>
    <w:lvl w:ilvl="0" w:tplc="2D741F7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D357428"/>
    <w:multiLevelType w:val="hybridMultilevel"/>
    <w:tmpl w:val="AC70BC32"/>
    <w:lvl w:ilvl="0" w:tplc="2D741F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31C9D"/>
    <w:multiLevelType w:val="hybridMultilevel"/>
    <w:tmpl w:val="BF281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A776A"/>
    <w:multiLevelType w:val="hybridMultilevel"/>
    <w:tmpl w:val="E75EAECC"/>
    <w:lvl w:ilvl="0" w:tplc="2D741F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089040">
    <w:abstractNumId w:val="5"/>
  </w:num>
  <w:num w:numId="2" w16cid:durableId="954168624">
    <w:abstractNumId w:val="0"/>
  </w:num>
  <w:num w:numId="3" w16cid:durableId="841042906">
    <w:abstractNumId w:val="1"/>
  </w:num>
  <w:num w:numId="4" w16cid:durableId="638651787">
    <w:abstractNumId w:val="4"/>
  </w:num>
  <w:num w:numId="5" w16cid:durableId="1820732083">
    <w:abstractNumId w:val="3"/>
  </w:num>
  <w:num w:numId="6" w16cid:durableId="14886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B38"/>
    <w:rsid w:val="000424C1"/>
    <w:rsid w:val="00050725"/>
    <w:rsid w:val="00073AB8"/>
    <w:rsid w:val="000911D8"/>
    <w:rsid w:val="000A21CB"/>
    <w:rsid w:val="000A354D"/>
    <w:rsid w:val="000B2C51"/>
    <w:rsid w:val="000B6C82"/>
    <w:rsid w:val="000B7C65"/>
    <w:rsid w:val="000C2ECF"/>
    <w:rsid w:val="000C401E"/>
    <w:rsid w:val="000F2E20"/>
    <w:rsid w:val="001105DE"/>
    <w:rsid w:val="00115903"/>
    <w:rsid w:val="00116FF4"/>
    <w:rsid w:val="00131E52"/>
    <w:rsid w:val="00145E04"/>
    <w:rsid w:val="00147AB1"/>
    <w:rsid w:val="00153836"/>
    <w:rsid w:val="00161C9E"/>
    <w:rsid w:val="0016469E"/>
    <w:rsid w:val="00165BFD"/>
    <w:rsid w:val="00192A88"/>
    <w:rsid w:val="001A1D3E"/>
    <w:rsid w:val="001A7D04"/>
    <w:rsid w:val="001E032D"/>
    <w:rsid w:val="001E190B"/>
    <w:rsid w:val="001E7304"/>
    <w:rsid w:val="001F598D"/>
    <w:rsid w:val="001F77B5"/>
    <w:rsid w:val="0024503F"/>
    <w:rsid w:val="00245AFE"/>
    <w:rsid w:val="00272413"/>
    <w:rsid w:val="00277CDB"/>
    <w:rsid w:val="002A509B"/>
    <w:rsid w:val="002D5E86"/>
    <w:rsid w:val="002E1045"/>
    <w:rsid w:val="002E5ABB"/>
    <w:rsid w:val="002F02DF"/>
    <w:rsid w:val="002F142B"/>
    <w:rsid w:val="00323827"/>
    <w:rsid w:val="0032540F"/>
    <w:rsid w:val="00334DB7"/>
    <w:rsid w:val="00371E15"/>
    <w:rsid w:val="00374293"/>
    <w:rsid w:val="00374CC1"/>
    <w:rsid w:val="003B0356"/>
    <w:rsid w:val="003C5A7F"/>
    <w:rsid w:val="003D17C6"/>
    <w:rsid w:val="00404546"/>
    <w:rsid w:val="004501A5"/>
    <w:rsid w:val="00456C07"/>
    <w:rsid w:val="00464B3D"/>
    <w:rsid w:val="004B0702"/>
    <w:rsid w:val="0051073E"/>
    <w:rsid w:val="0052057C"/>
    <w:rsid w:val="00536A33"/>
    <w:rsid w:val="005401DE"/>
    <w:rsid w:val="0054089A"/>
    <w:rsid w:val="00553CBE"/>
    <w:rsid w:val="00570E9E"/>
    <w:rsid w:val="0057321B"/>
    <w:rsid w:val="00573815"/>
    <w:rsid w:val="00581516"/>
    <w:rsid w:val="005C226F"/>
    <w:rsid w:val="005C23AC"/>
    <w:rsid w:val="00601C8E"/>
    <w:rsid w:val="006071E6"/>
    <w:rsid w:val="006125C3"/>
    <w:rsid w:val="00616115"/>
    <w:rsid w:val="00693829"/>
    <w:rsid w:val="006967DE"/>
    <w:rsid w:val="006C3086"/>
    <w:rsid w:val="006C3FFF"/>
    <w:rsid w:val="006F7424"/>
    <w:rsid w:val="00700CCD"/>
    <w:rsid w:val="00702783"/>
    <w:rsid w:val="00710373"/>
    <w:rsid w:val="007256D5"/>
    <w:rsid w:val="00730813"/>
    <w:rsid w:val="00730C5C"/>
    <w:rsid w:val="00746462"/>
    <w:rsid w:val="00766B15"/>
    <w:rsid w:val="00784D2E"/>
    <w:rsid w:val="00796F40"/>
    <w:rsid w:val="007A09ED"/>
    <w:rsid w:val="007B3F09"/>
    <w:rsid w:val="007D672C"/>
    <w:rsid w:val="007E6A03"/>
    <w:rsid w:val="008032B9"/>
    <w:rsid w:val="0081759E"/>
    <w:rsid w:val="00853857"/>
    <w:rsid w:val="008816F1"/>
    <w:rsid w:val="00894673"/>
    <w:rsid w:val="00895A82"/>
    <w:rsid w:val="008973C1"/>
    <w:rsid w:val="008A27BD"/>
    <w:rsid w:val="008A61B0"/>
    <w:rsid w:val="008D2BBF"/>
    <w:rsid w:val="008F6EE4"/>
    <w:rsid w:val="00915624"/>
    <w:rsid w:val="00944EC5"/>
    <w:rsid w:val="009A4A09"/>
    <w:rsid w:val="009B0243"/>
    <w:rsid w:val="009B32AD"/>
    <w:rsid w:val="009D5F3F"/>
    <w:rsid w:val="009E17FF"/>
    <w:rsid w:val="00A175C2"/>
    <w:rsid w:val="00A232F2"/>
    <w:rsid w:val="00A33FBC"/>
    <w:rsid w:val="00A40117"/>
    <w:rsid w:val="00A4051E"/>
    <w:rsid w:val="00A477E0"/>
    <w:rsid w:val="00A6176C"/>
    <w:rsid w:val="00A64C44"/>
    <w:rsid w:val="00A70B38"/>
    <w:rsid w:val="00A75E6C"/>
    <w:rsid w:val="00A772BA"/>
    <w:rsid w:val="00A77C7E"/>
    <w:rsid w:val="00A9179A"/>
    <w:rsid w:val="00A9247F"/>
    <w:rsid w:val="00AA5364"/>
    <w:rsid w:val="00AC2F6C"/>
    <w:rsid w:val="00AE3D56"/>
    <w:rsid w:val="00B071C5"/>
    <w:rsid w:val="00B14804"/>
    <w:rsid w:val="00B212C2"/>
    <w:rsid w:val="00B2235D"/>
    <w:rsid w:val="00B41071"/>
    <w:rsid w:val="00B425C8"/>
    <w:rsid w:val="00B7491D"/>
    <w:rsid w:val="00B7782B"/>
    <w:rsid w:val="00B83F19"/>
    <w:rsid w:val="00B93B24"/>
    <w:rsid w:val="00BA1FA1"/>
    <w:rsid w:val="00BA4B62"/>
    <w:rsid w:val="00BA6B33"/>
    <w:rsid w:val="00BE1EEB"/>
    <w:rsid w:val="00C16549"/>
    <w:rsid w:val="00C37093"/>
    <w:rsid w:val="00C72A37"/>
    <w:rsid w:val="00CD1679"/>
    <w:rsid w:val="00D029C1"/>
    <w:rsid w:val="00D27AA1"/>
    <w:rsid w:val="00D35C40"/>
    <w:rsid w:val="00D61433"/>
    <w:rsid w:val="00D830FA"/>
    <w:rsid w:val="00DA147B"/>
    <w:rsid w:val="00DA55F6"/>
    <w:rsid w:val="00DB57E1"/>
    <w:rsid w:val="00DC0FA2"/>
    <w:rsid w:val="00DE5CB0"/>
    <w:rsid w:val="00DE65E8"/>
    <w:rsid w:val="00E02EBB"/>
    <w:rsid w:val="00E23ABF"/>
    <w:rsid w:val="00E30E6A"/>
    <w:rsid w:val="00E43E00"/>
    <w:rsid w:val="00E50553"/>
    <w:rsid w:val="00E51D18"/>
    <w:rsid w:val="00E5357F"/>
    <w:rsid w:val="00E55AFD"/>
    <w:rsid w:val="00E5794E"/>
    <w:rsid w:val="00E618D2"/>
    <w:rsid w:val="00EF7641"/>
    <w:rsid w:val="00F173FE"/>
    <w:rsid w:val="00F2620B"/>
    <w:rsid w:val="00F6062F"/>
    <w:rsid w:val="00F62F5E"/>
    <w:rsid w:val="00F83824"/>
    <w:rsid w:val="00F855B8"/>
    <w:rsid w:val="00F95A12"/>
    <w:rsid w:val="00FB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3C413"/>
  <w15:chartTrackingRefBased/>
  <w15:docId w15:val="{7DCDAE59-5B49-4C6A-A34C-392775EAA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3086"/>
  </w:style>
  <w:style w:type="paragraph" w:styleId="Nagwek1">
    <w:name w:val="heading 1"/>
    <w:basedOn w:val="Normalny"/>
    <w:next w:val="Normalny"/>
    <w:link w:val="Nagwek1Znak"/>
    <w:uiPriority w:val="9"/>
    <w:qFormat/>
    <w:rsid w:val="00A70B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0B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0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70B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A70B3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081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08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uzp@uzp.gov.pl" TargetMode="External"/><Relationship Id="rId5" Type="http://schemas.openxmlformats.org/officeDocument/2006/relationships/hyperlink" Target="mailto:uzp@uz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628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Bender Natalia</dc:creator>
  <cp:keywords/>
  <dc:description/>
  <cp:lastModifiedBy>Bender Natalia</cp:lastModifiedBy>
  <cp:revision>5</cp:revision>
  <dcterms:created xsi:type="dcterms:W3CDTF">2024-03-19T13:05:00Z</dcterms:created>
  <dcterms:modified xsi:type="dcterms:W3CDTF">2024-03-19T13:06:00Z</dcterms:modified>
</cp:coreProperties>
</file>