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082E8" w14:textId="77777777" w:rsidR="0018651C" w:rsidRPr="00C5445E" w:rsidRDefault="0018651C" w:rsidP="0018651C">
      <w:pPr>
        <w:pStyle w:val="OZNPROJEKTUwskazaniedatylubwersjiprojektu"/>
      </w:pPr>
      <w:r w:rsidRPr="00A25930">
        <w:t xml:space="preserve">Projekt z dnia </w:t>
      </w:r>
      <w:r w:rsidRPr="00C5445E">
        <w:t>1</w:t>
      </w:r>
      <w:r>
        <w:t>2 marca</w:t>
      </w:r>
      <w:r w:rsidRPr="00C5445E">
        <w:t xml:space="preserve"> 2021 r.</w:t>
      </w:r>
    </w:p>
    <w:p w14:paraId="710AE7A1" w14:textId="77777777" w:rsidR="0018651C" w:rsidRPr="00E22D7B" w:rsidRDefault="0018651C" w:rsidP="0018651C">
      <w:pPr>
        <w:pStyle w:val="OZNRODZAKTUtznustawalubrozporzdzenieiorganwydajcy"/>
      </w:pPr>
      <w:r w:rsidRPr="00E22D7B">
        <w:t>ROZPORZĄDZENIE</w:t>
      </w:r>
    </w:p>
    <w:p w14:paraId="4A64F42A" w14:textId="77777777" w:rsidR="0018651C" w:rsidRPr="00E22D7B" w:rsidRDefault="0018651C" w:rsidP="0018651C">
      <w:pPr>
        <w:pStyle w:val="OZNRODZAKTUtznustawalubrozporzdzenieiorganwydajcy"/>
      </w:pPr>
      <w:r w:rsidRPr="00E22D7B">
        <w:t>MINISTRA SPRAWIEDLIWOŚCI</w:t>
      </w:r>
    </w:p>
    <w:p w14:paraId="1DF7BFA9" w14:textId="77777777" w:rsidR="0018651C" w:rsidRPr="00E22D7B" w:rsidRDefault="0018651C" w:rsidP="0018651C">
      <w:pPr>
        <w:pStyle w:val="DATAAKTUdatauchwalenialubwydaniaaktu"/>
      </w:pPr>
      <w:r w:rsidRPr="00E22D7B">
        <w:t>z dnia…………………………2021 r.</w:t>
      </w:r>
    </w:p>
    <w:p w14:paraId="4480660D" w14:textId="77777777" w:rsidR="0018651C" w:rsidRPr="00A25930" w:rsidRDefault="0018651C" w:rsidP="0018651C">
      <w:pPr>
        <w:pStyle w:val="TYTUAKTUprzedmiotregulacjiustawylubrozporzdzenia"/>
      </w:pPr>
      <w:bookmarkStart w:id="0" w:name="_Hlk54681182"/>
      <w:r w:rsidRPr="00E22D7B">
        <w:t xml:space="preserve">w sprawie </w:t>
      </w:r>
      <w:r>
        <w:t xml:space="preserve">trybu i </w:t>
      </w:r>
      <w:r w:rsidRPr="00E22D7B">
        <w:t xml:space="preserve">sposobu </w:t>
      </w:r>
      <w:r>
        <w:t xml:space="preserve">dokonywania doręczeń elektronicznych w postępowaniach upadłościowych </w:t>
      </w:r>
      <w:bookmarkEnd w:id="0"/>
    </w:p>
    <w:p w14:paraId="0CD7C848" w14:textId="77777777" w:rsidR="0018651C" w:rsidRPr="00A25930" w:rsidRDefault="0018651C" w:rsidP="0018651C">
      <w:pPr>
        <w:pStyle w:val="NIEARTTEKSTtekstnieartykuowanynppodstprawnarozplubpreambua"/>
      </w:pPr>
      <w:r w:rsidRPr="00A25930">
        <w:t xml:space="preserve">Na podstawie art. </w:t>
      </w:r>
      <w:r>
        <w:t>220</w:t>
      </w:r>
      <w:r w:rsidRPr="00A25930">
        <w:t xml:space="preserve"> ust. 7 ustawy z dnia </w:t>
      </w:r>
      <w:r>
        <w:t>28 lutego</w:t>
      </w:r>
      <w:r w:rsidRPr="00A25930">
        <w:t xml:space="preserve"> 20</w:t>
      </w:r>
      <w:r>
        <w:t>03</w:t>
      </w:r>
      <w:r w:rsidRPr="00A25930">
        <w:t xml:space="preserve"> r. – Prawo </w:t>
      </w:r>
      <w:r>
        <w:t>Upadłościowe</w:t>
      </w:r>
      <w:r w:rsidRPr="00A25930">
        <w:t xml:space="preserve"> (Dz.</w:t>
      </w:r>
      <w:r>
        <w:t xml:space="preserve"> </w:t>
      </w:r>
      <w:r w:rsidRPr="00A25930">
        <w:t xml:space="preserve">U. z 2020 r. poz. </w:t>
      </w:r>
      <w:r>
        <w:t>1228</w:t>
      </w:r>
      <w:r w:rsidRPr="00A25930">
        <w:t>) zarządza się, co następuje:</w:t>
      </w:r>
    </w:p>
    <w:p w14:paraId="4D2B378A" w14:textId="77777777" w:rsidR="0018651C" w:rsidRPr="0018651C" w:rsidRDefault="0018651C" w:rsidP="0018651C">
      <w:pPr>
        <w:pStyle w:val="ARTartustawynprozporzdzenia"/>
        <w:rPr>
          <w:rStyle w:val="Ppogrubienie"/>
          <w:b w:val="0"/>
        </w:rPr>
      </w:pPr>
      <w:r w:rsidRPr="0018651C">
        <w:rPr>
          <w:rStyle w:val="Ppogrubienie"/>
          <w:b w:val="0"/>
        </w:rPr>
        <w:t>§ 1. Rozporządzenie określa tryb i sposób dokonywania doręczeń elektronicznych </w:t>
      </w:r>
    </w:p>
    <w:p w14:paraId="0DFE8A9E" w14:textId="77777777" w:rsidR="0018651C" w:rsidRPr="0018651C" w:rsidRDefault="0018651C" w:rsidP="0018651C">
      <w:pPr>
        <w:pStyle w:val="ARTartustawynprozporzdzenia"/>
        <w:rPr>
          <w:rStyle w:val="Ppogrubienie"/>
          <w:b w:val="0"/>
        </w:rPr>
      </w:pPr>
      <w:r w:rsidRPr="0018651C">
        <w:rPr>
          <w:rStyle w:val="Ppogrubienie"/>
          <w:b w:val="0"/>
        </w:rPr>
        <w:t>w postępowaniach upadłościowych.</w:t>
      </w:r>
    </w:p>
    <w:p w14:paraId="79188EEF" w14:textId="77777777" w:rsidR="0018651C" w:rsidRPr="0018651C" w:rsidRDefault="0018651C" w:rsidP="0018651C">
      <w:pPr>
        <w:pStyle w:val="ARTartustawynprozporzdzenia"/>
      </w:pPr>
      <w:r w:rsidRPr="0018651C">
        <w:rPr>
          <w:rStyle w:val="Ppogrubienie"/>
          <w:b w:val="0"/>
        </w:rPr>
        <w:t>§ 2. Ilekroć w rozporządzeniu jest mowa o:</w:t>
      </w:r>
    </w:p>
    <w:p w14:paraId="3E30683A" w14:textId="77777777" w:rsidR="0018651C" w:rsidRPr="004033D9" w:rsidRDefault="0018651C" w:rsidP="0018651C">
      <w:pPr>
        <w:pStyle w:val="PKTpunkt"/>
      </w:pPr>
      <w:r w:rsidRPr="00A25930">
        <w:t>1)</w:t>
      </w:r>
      <w:r>
        <w:tab/>
        <w:t>k</w:t>
      </w:r>
      <w:r w:rsidRPr="004033D9">
        <w:t>oncie – rozumie się przez to zbiór danych identyfikujących tożsamość właściciela konta, wraz z przyporządkowanymi zasobami systemu teleinformatycznego</w:t>
      </w:r>
      <w:r>
        <w:t xml:space="preserve"> obsługującego postępowanie sądowe</w:t>
      </w:r>
      <w:r w:rsidRPr="004033D9">
        <w:t>;</w:t>
      </w:r>
    </w:p>
    <w:p w14:paraId="621B4738" w14:textId="77777777" w:rsidR="0018651C" w:rsidRPr="0018651C" w:rsidRDefault="0018651C" w:rsidP="0018651C">
      <w:pPr>
        <w:pStyle w:val="PKTpunkt"/>
      </w:pPr>
      <w:r>
        <w:t>2</w:t>
      </w:r>
      <w:r w:rsidRPr="004033D9">
        <w:t>)</w:t>
      </w:r>
      <w:r w:rsidRPr="004033D9">
        <w:tab/>
      </w:r>
      <w:r w:rsidRPr="0018651C">
        <w:t>właścicielu konta – rozumie się przez to podmiot dla którego założono konto w systemie teleinformatycznym obsługującym postępowanie sądowe;</w:t>
      </w:r>
    </w:p>
    <w:p w14:paraId="4B881A7E" w14:textId="77777777" w:rsidR="0018651C" w:rsidRPr="004033D9" w:rsidRDefault="0018651C" w:rsidP="0018651C">
      <w:pPr>
        <w:pStyle w:val="PKTpunkt"/>
      </w:pPr>
      <w:r>
        <w:t>3</w:t>
      </w:r>
      <w:r w:rsidRPr="004033D9">
        <w:t>)</w:t>
      </w:r>
      <w:r w:rsidRPr="004033D9">
        <w:tab/>
      </w:r>
      <w:r>
        <w:t>u</w:t>
      </w:r>
      <w:r w:rsidRPr="004033D9">
        <w:t>prawnionym użytkowniku – rozumie się przez to osobę fizyczną, który posiada uprawnienie do wykonywania czynności innych niż zarządzanie kontem na koncie własnym lub na koncie innego właściciela konta;</w:t>
      </w:r>
    </w:p>
    <w:p w14:paraId="3F6D23DF" w14:textId="77777777" w:rsidR="0018651C" w:rsidRPr="004033D9" w:rsidRDefault="0018651C" w:rsidP="0018651C">
      <w:pPr>
        <w:pStyle w:val="PKTpunkt"/>
      </w:pPr>
      <w:r>
        <w:t>4</w:t>
      </w:r>
      <w:r w:rsidRPr="004033D9">
        <w:t>)</w:t>
      </w:r>
      <w:r w:rsidRPr="004033D9">
        <w:tab/>
      </w:r>
      <w:r>
        <w:t>u</w:t>
      </w:r>
      <w:r w:rsidRPr="004033D9">
        <w:t>wierzytelnieniu – rozumie się przez to proces elektroniczny, który umożliwia identyfikację elektroniczną osoby fizycznej w systemie teleinformatycznym</w:t>
      </w:r>
      <w:r>
        <w:t xml:space="preserve"> obsługującym postępowanie sądowe</w:t>
      </w:r>
      <w:r w:rsidRPr="004033D9">
        <w:t>;</w:t>
      </w:r>
    </w:p>
    <w:p w14:paraId="59060285" w14:textId="77777777" w:rsidR="0018651C" w:rsidRPr="004033D9" w:rsidRDefault="0018651C" w:rsidP="0018651C">
      <w:pPr>
        <w:pStyle w:val="PKTpunkt"/>
      </w:pPr>
      <w:r>
        <w:t>5</w:t>
      </w:r>
      <w:r w:rsidRPr="004033D9">
        <w:t>)</w:t>
      </w:r>
      <w:r w:rsidRPr="004033D9">
        <w:tab/>
      </w:r>
      <w:r>
        <w:t>p</w:t>
      </w:r>
      <w:r w:rsidRPr="004033D9">
        <w:t xml:space="preserve">iśmie </w:t>
      </w:r>
      <w:r>
        <w:t>–</w:t>
      </w:r>
      <w:r w:rsidRPr="004033D9">
        <w:t xml:space="preserve"> rozumie się przez to dokument sporządzony w systemie teleinformatycznym </w:t>
      </w:r>
      <w:r>
        <w:t>obsługującym postępowanie sądowe</w:t>
      </w:r>
      <w:r w:rsidRPr="004033D9">
        <w:t>;</w:t>
      </w:r>
    </w:p>
    <w:p w14:paraId="569B805B" w14:textId="77777777" w:rsidR="0018651C" w:rsidRPr="0014425F" w:rsidRDefault="0018651C" w:rsidP="0018651C">
      <w:pPr>
        <w:pStyle w:val="PKTpunkt"/>
      </w:pPr>
      <w:r>
        <w:t>6</w:t>
      </w:r>
      <w:r w:rsidRPr="004033D9">
        <w:t>)</w:t>
      </w:r>
      <w:r w:rsidRPr="004033D9">
        <w:tab/>
      </w:r>
      <w:r>
        <w:t>o</w:t>
      </w:r>
      <w:r w:rsidRPr="004033D9">
        <w:t>debraniu pisma – rozumie się przez to oznaczenie na koncie w systemie teleinformatycznym</w:t>
      </w:r>
      <w:r>
        <w:t xml:space="preserve"> obsługującym postępowanie sądowe</w:t>
      </w:r>
      <w:r w:rsidRPr="004033D9">
        <w:t>, przez uwierzytelnionego uprawnionego użytkownika, faktu odebrania pisma.</w:t>
      </w:r>
    </w:p>
    <w:p w14:paraId="26980D4F" w14:textId="77777777" w:rsidR="0018651C" w:rsidRPr="0014425F" w:rsidRDefault="0018651C" w:rsidP="0018651C">
      <w:pPr>
        <w:pStyle w:val="ARTartustawynprozporzdzenia"/>
      </w:pPr>
      <w:r w:rsidRPr="0014425F">
        <w:t>§ </w:t>
      </w:r>
      <w:r>
        <w:t>3</w:t>
      </w:r>
      <w:r w:rsidRPr="0014425F">
        <w:t>. Doręczenie pisma następuje poprzez jego odebranie na koncie w systemie teleinformatycznym obsługującym postępowanie sądowe.</w:t>
      </w:r>
    </w:p>
    <w:p w14:paraId="324358E8" w14:textId="77777777" w:rsidR="0018651C" w:rsidRPr="0014425F" w:rsidRDefault="0018651C" w:rsidP="0018651C">
      <w:pPr>
        <w:pStyle w:val="ARTartustawynprozporzdzenia"/>
      </w:pPr>
      <w:r w:rsidRPr="0014425F">
        <w:lastRenderedPageBreak/>
        <w:t>§ </w:t>
      </w:r>
      <w:r>
        <w:t>4</w:t>
      </w:r>
      <w:r w:rsidRPr="0014425F">
        <w:t xml:space="preserve">. 1. Po doręczeniu pisma, a w przypadku nieodebrania pisma </w:t>
      </w:r>
      <w:r>
        <w:t>–</w:t>
      </w:r>
      <w:r w:rsidRPr="0014425F">
        <w:t xml:space="preserve"> po upływie 14 dni od daty umieszczenia pisma na koncie właściciela do nadawcy pisma automatycznie przekazywane jest elektroniczne potwierdzenie doręczenia pisma.</w:t>
      </w:r>
    </w:p>
    <w:p w14:paraId="5CB68183" w14:textId="77777777" w:rsidR="0018651C" w:rsidRPr="00980281" w:rsidRDefault="0018651C" w:rsidP="0018651C">
      <w:pPr>
        <w:pStyle w:val="USTustnpkodeksu"/>
      </w:pPr>
      <w:r w:rsidRPr="00980281">
        <w:t>2. </w:t>
      </w:r>
      <w:r w:rsidRPr="0014425F">
        <w:t xml:space="preserve">Elektroniczne potwierdzenie doręczenia pisma zawiera: oznaczenie doręczonego pisma, chwilę jego odbioru, właściciela konta, któremu doręczono pismo, uprawnionego użytkownika, </w:t>
      </w:r>
      <w:r w:rsidRPr="00980281">
        <w:t>który odebrał pismo, albo – w przypadku nieodebrania pisma – informację, że pismo uznano za doręczone w trybie art. 131</w:t>
      </w:r>
      <w:r w:rsidRPr="00980281">
        <w:rPr>
          <w:rStyle w:val="IGindeksgrny"/>
        </w:rPr>
        <w:t>1</w:t>
      </w:r>
      <w:r w:rsidRPr="00980281">
        <w:t xml:space="preserve"> § 2 zdanie trzecie ustawy z dnia 17 listopada 1964 r. – Kodeks postępowania cywilnego (Dz. U. z 2020 r. poz. 1575) oraz chwilę umieszczenia pisma na koncie z oznaczeniem doręczonego pisma.</w:t>
      </w:r>
    </w:p>
    <w:p w14:paraId="6093787F" w14:textId="77777777" w:rsidR="0018651C" w:rsidRPr="00980281" w:rsidRDefault="0018651C" w:rsidP="0018651C">
      <w:pPr>
        <w:pStyle w:val="ARTartustawynprozporzdzenia"/>
      </w:pPr>
      <w:r w:rsidRPr="00980281">
        <w:t>§ </w:t>
      </w:r>
      <w:r>
        <w:t>5</w:t>
      </w:r>
      <w:r w:rsidRPr="00980281">
        <w:t>. Rozporządzenie wchodzi w życie z dniem 1 lipca 2021 r.</w:t>
      </w:r>
    </w:p>
    <w:p w14:paraId="14828E49" w14:textId="77777777" w:rsidR="0018651C" w:rsidRPr="00980281" w:rsidRDefault="0018651C" w:rsidP="0018651C">
      <w:pPr>
        <w:pStyle w:val="NAZORGWYDnazwaorganuwydajcegoprojektowanyakt"/>
      </w:pPr>
      <w:r w:rsidRPr="00980281">
        <w:t xml:space="preserve">                                                                                                                                                                                                                                  Minister Sprawiedliwości</w:t>
      </w:r>
    </w:p>
    <w:p w14:paraId="6F993A71" w14:textId="77777777" w:rsidR="0018651C" w:rsidRPr="00980281" w:rsidRDefault="0018651C" w:rsidP="0018651C">
      <w:pPr>
        <w:pStyle w:val="NAZORGWPOROZUMIENIUnazwaorganuwporozumieniuzktrymaktjestwydawany"/>
      </w:pPr>
      <w:r w:rsidRPr="00980281">
        <w:t xml:space="preserve">W porozumieniu </w:t>
      </w:r>
      <w:r>
        <w:t>z MINISTREM CYFRYZACJI</w:t>
      </w:r>
    </w:p>
    <w:p w14:paraId="5141702A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F14B5" w14:textId="77777777" w:rsidR="0018651C" w:rsidRDefault="0018651C">
      <w:r>
        <w:separator/>
      </w:r>
    </w:p>
  </w:endnote>
  <w:endnote w:type="continuationSeparator" w:id="0">
    <w:p w14:paraId="1730D16A" w14:textId="77777777" w:rsidR="0018651C" w:rsidRDefault="0018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8E369" w14:textId="77777777" w:rsidR="0018651C" w:rsidRDefault="0018651C">
      <w:r>
        <w:separator/>
      </w:r>
    </w:p>
  </w:footnote>
  <w:footnote w:type="continuationSeparator" w:id="0">
    <w:p w14:paraId="34A9CBEB" w14:textId="77777777" w:rsidR="0018651C" w:rsidRDefault="0018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1973C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1C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51C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2BE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0141A"/>
  <w15:docId w15:val="{1ABEFF7B-7B5E-41FF-894D-2E8B25D4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ZEMY~1.WOL\AppData\Local\Temp\Rar$DIa2028.5057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Wołowski Przemysław  (DLPC)</dc:creator>
  <cp:lastModifiedBy>Wołowski Przemysław  (DLPC)</cp:lastModifiedBy>
  <cp:revision>2</cp:revision>
  <cp:lastPrinted>2012-04-23T06:39:00Z</cp:lastPrinted>
  <dcterms:created xsi:type="dcterms:W3CDTF">2021-04-06T13:27:00Z</dcterms:created>
  <dcterms:modified xsi:type="dcterms:W3CDTF">2021-04-06T13:27:00Z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