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2B5A93F8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>Wojewoda Warmińsko-Mazurski na podstawie 21 ust. 1, w związku z art. 42d ust. 5  ustawy z dnia 23 października 2018 r. o Rządowym Funduszu Rozwoju Dróg, ogłasza nabór wniosków o dofinansowanie budowy, przebudowy lub remontu dróg powiatowych i dróg gminnych ze środków Rządowego Funduszu Rozwoju Dróg na 2024 r.</w:t>
      </w:r>
      <w:r w:rsidRPr="008047FD">
        <w:rPr>
          <w:rFonts w:eastAsia="Times New Roman"/>
          <w:color w:val="000000"/>
          <w:sz w:val="24"/>
          <w:szCs w:val="24"/>
        </w:rPr>
        <w:tab/>
      </w:r>
      <w:r w:rsidRPr="008047FD">
        <w:rPr>
          <w:rFonts w:eastAsia="Times New Roman"/>
          <w:color w:val="000000"/>
          <w:sz w:val="24"/>
          <w:szCs w:val="24"/>
        </w:rPr>
        <w:tab/>
      </w:r>
      <w:r w:rsidRPr="008047FD">
        <w:rPr>
          <w:rFonts w:eastAsia="Times New Roman"/>
          <w:color w:val="000000"/>
          <w:sz w:val="24"/>
          <w:szCs w:val="24"/>
        </w:rPr>
        <w:tab/>
        <w:t xml:space="preserve">    </w:t>
      </w:r>
    </w:p>
    <w:p w14:paraId="00000003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FF0000"/>
          <w:sz w:val="24"/>
          <w:szCs w:val="24"/>
        </w:rPr>
      </w:pPr>
      <w:r w:rsidRPr="008047FD">
        <w:rPr>
          <w:rFonts w:eastAsia="Times New Roman"/>
          <w:b/>
          <w:color w:val="FF0000"/>
          <w:sz w:val="24"/>
          <w:szCs w:val="24"/>
        </w:rPr>
        <w:t xml:space="preserve"> </w:t>
      </w:r>
    </w:p>
    <w:p w14:paraId="00000004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rFonts w:eastAsia="Times New Roman"/>
          <w:color w:val="FF0000"/>
          <w:sz w:val="24"/>
          <w:szCs w:val="24"/>
        </w:rPr>
      </w:pPr>
      <w:r w:rsidRPr="008047FD">
        <w:rPr>
          <w:rFonts w:eastAsia="Times New Roman"/>
          <w:b/>
          <w:color w:val="FF0000"/>
          <w:sz w:val="24"/>
          <w:szCs w:val="24"/>
        </w:rPr>
        <w:t>Termin składania wniosków od 19 czerwca 2023 r. do 19 lipca 2023 r.</w:t>
      </w:r>
    </w:p>
    <w:p w14:paraId="00000005" w14:textId="77777777" w:rsidR="003456A3" w:rsidRPr="008047FD" w:rsidRDefault="003456A3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rFonts w:eastAsia="Times New Roman"/>
          <w:color w:val="000000"/>
          <w:sz w:val="24"/>
          <w:szCs w:val="24"/>
        </w:rPr>
      </w:pPr>
    </w:p>
    <w:p w14:paraId="00000006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Wnioski o udzielenie dofinasowania w ramach Rządowego Funduszu Rozwoju Dróg należy składać w Punkcie Obsługi Klienta (parter) Warmińsko - Mazurskiego Urzędu Wojewódzkiego w Olsztynie, Al. Marszałka Józefa Piłsudskiego 7/9, 10-575 Olsztyn, osobiście w godzinach pracy Urzędu tj. 7.30-15.30 lub przesyłając pocztą na ww. adres.</w:t>
      </w:r>
    </w:p>
    <w:p w14:paraId="00000007" w14:textId="77777777" w:rsidR="003456A3" w:rsidRPr="008047FD" w:rsidRDefault="003456A3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rFonts w:eastAsia="Times New Roman"/>
          <w:color w:val="000000"/>
          <w:sz w:val="24"/>
          <w:szCs w:val="24"/>
        </w:rPr>
      </w:pPr>
    </w:p>
    <w:p w14:paraId="00000008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 xml:space="preserve">W przypadku wniosków składanych osobiście godzina 15:30 dnia 19 lipca 2023 r. jest ostatecznym terminem wpływu wniosku do Warmińsko-Mazurskiego Urzędu Wojewódzkiego. Wnioski złożone po ww. terminie zostaną odrzucone jako niespełniające wymogów formalnych. </w:t>
      </w:r>
    </w:p>
    <w:p w14:paraId="00000009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W przypadku wniosków przesłanych pocztą, data 19 lipca 2023 r. jest również ostatecznym terminem nadania przesyłki. Wnioski opatrzone późniejszą datą nadania zostaną odrzucone jako niespełniające wymogów formalnych.</w:t>
      </w:r>
    </w:p>
    <w:p w14:paraId="0000000A" w14:textId="77777777" w:rsidR="003456A3" w:rsidRPr="008047FD" w:rsidRDefault="003456A3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rFonts w:eastAsia="Times New Roman"/>
          <w:color w:val="000000"/>
          <w:sz w:val="24"/>
          <w:szCs w:val="24"/>
        </w:rPr>
      </w:pPr>
    </w:p>
    <w:p w14:paraId="0000000B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>Ustala się limit złożonych wniosków:</w:t>
      </w:r>
    </w:p>
    <w:p w14:paraId="0000000C" w14:textId="77777777" w:rsidR="003456A3" w:rsidRPr="008047FD" w:rsidRDefault="0068302B" w:rsidP="00742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 xml:space="preserve">powiat może złożyć maksymalnie 4 wnioski, </w:t>
      </w:r>
    </w:p>
    <w:p w14:paraId="0000000D" w14:textId="77777777" w:rsidR="003456A3" w:rsidRPr="008047FD" w:rsidRDefault="0068302B" w:rsidP="00742A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 xml:space="preserve">gmina może złożyć maksymalnie 3 wnioski. </w:t>
      </w:r>
    </w:p>
    <w:p w14:paraId="0000000E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 xml:space="preserve">Wysokość środków przeznaczonych na dofinansowanie zadań powiatowych oraz zadań gminnych w ramach Rządowego Funduszu Rozwoju Dróg na 2024 r. dla województwa warmińsko-mazurskiego wynosi: 279 742 331,80 zł, w tym limit zaciągniętych zobowiązań na zadania wieloletnie na 2024 r. wynosi 44 893 030,03 zł. </w:t>
      </w:r>
    </w:p>
    <w:p w14:paraId="0000000F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 xml:space="preserve">Z uwagi na powyższe, kwota przeznaczona do naboru wniosków na rok 2024 wynosi </w:t>
      </w:r>
      <w:r w:rsidRPr="008047FD">
        <w:rPr>
          <w:rFonts w:eastAsia="Times New Roman"/>
          <w:color w:val="000000"/>
          <w:sz w:val="24"/>
          <w:szCs w:val="24"/>
        </w:rPr>
        <w:br/>
        <w:t>234 849 301,77 zł, w tym:</w:t>
      </w:r>
    </w:p>
    <w:p w14:paraId="00000010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- środki przeznaczone na zadania powiatowe: 117 424 650,88 zł,</w:t>
      </w:r>
    </w:p>
    <w:p w14:paraId="00000011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- środki przeznaczone na zadania gminne: 117 424 650,89 zł.</w:t>
      </w:r>
    </w:p>
    <w:p w14:paraId="00000012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lastRenderedPageBreak/>
        <w:t xml:space="preserve">* Kwota przeznaczona na dofinansowanie zadań w ramach naboru na 2024 może ulec zmianie w szczególności: po zatwierdzeniu list z tego naboru przez Prezesa Rady Ministrów, w związku z oszczędnościami przetargowymi dot. zadań, rezygnacją Beneficjentów </w:t>
      </w:r>
      <w:r w:rsidRPr="008047FD">
        <w:rPr>
          <w:rFonts w:eastAsia="Times New Roman"/>
          <w:color w:val="000000"/>
          <w:sz w:val="24"/>
          <w:szCs w:val="24"/>
        </w:rPr>
        <w:br/>
        <w:t>z realizacji zadań, ... </w:t>
      </w:r>
    </w:p>
    <w:p w14:paraId="00000013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>* Nie dopuszcza się składania wniosków w formule „Zaprojektuj i zbuduj”.</w:t>
      </w:r>
    </w:p>
    <w:p w14:paraId="00000014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>* Zgodnie z art. 26 ust. 4a ustawy o RFRD, zadanie powiatowe oraz zadania gminne może zostać umieszczone tylko na jednej liście zadań powiatowych i gminnych.</w:t>
      </w:r>
    </w:p>
    <w:p w14:paraId="00000015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>Obowiązujące zasady:</w:t>
      </w:r>
    </w:p>
    <w:p w14:paraId="00000016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o dofinansowanie z Funduszu mogą ubiegać się samorządy gminne i powiatowe, za wyjątkiem prezydenta miasta na prawach powiatu będącego siedzibą wojewody lub sejmiku województwa;</w:t>
      </w:r>
    </w:p>
    <w:p w14:paraId="00000017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dofinansowaniem mogą być objęte zadania polegające na budowie/rozbudowie, przebudowie lub remoncie dróg powiatowych i dróg gminnych;</w:t>
      </w:r>
    </w:p>
    <w:p w14:paraId="00000018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wniosek o dofinansowanie składa ustawowy zarządca drogi na dzień złożenia wniosku (art. 19 ust. 2, ust. 4, ust. 5 ustawy o drogach publicznych);</w:t>
      </w:r>
    </w:p>
    <w:p w14:paraId="00000019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we wniosku o dofinansowanie należy określić przewidywany koszt i czas realizacji zadania oraz termin dokonywania wypłat na rzecz wykonawcy zadania;</w:t>
      </w:r>
    </w:p>
    <w:p w14:paraId="0000001A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dofinansowaniem ze środków Funduszu mogą być objęte tylko zadania rozpoczynające się w 2024 r.;</w:t>
      </w:r>
    </w:p>
    <w:p w14:paraId="0000001B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dofinansowaniem ze środków Funduszu mogą być objęte inwestycje już realizowane, z zastrzeżeniem, iż finansowanie dotyczyć będzie wyłącznie kosztów poniesionych na roboty realizowane od 1 stycznia 2024 r.;</w:t>
      </w:r>
    </w:p>
    <w:p w14:paraId="0000001C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realizacja zadań możliwa będzie w okresie rocznym (do 12 miesięcy) lub wieloletnim (powyżej 12 miesięcy);</w:t>
      </w:r>
    </w:p>
    <w:p w14:paraId="0000001D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10"/>
        <w:rPr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>dopuszcza się realizację zadań wieloletnich, pod warunkiem:</w:t>
      </w:r>
    </w:p>
    <w:p w14:paraId="0000001E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>- dla zadań powiatowych łączna długość odcinka/odcinków nie może być mniejsza niż 4,0 km;</w:t>
      </w:r>
    </w:p>
    <w:p w14:paraId="0000001F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>- dla zadań gminnych łączna długość odcinka/odcinków nie może być mniejsza niż 1,5 km,</w:t>
      </w:r>
    </w:p>
    <w:p w14:paraId="00000020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lastRenderedPageBreak/>
        <w:t xml:space="preserve">(drogi o długości mniejszej niż wskazane powyżej powinny być realizowane </w:t>
      </w:r>
      <w:r w:rsidRPr="008047FD">
        <w:rPr>
          <w:rFonts w:eastAsia="Times New Roman"/>
          <w:b/>
          <w:color w:val="000000"/>
          <w:sz w:val="24"/>
          <w:szCs w:val="24"/>
          <w:u w:val="single"/>
        </w:rPr>
        <w:t>wyłącznie</w:t>
      </w:r>
      <w:r w:rsidRPr="008047FD">
        <w:rPr>
          <w:rFonts w:eastAsia="Times New Roman"/>
          <w:b/>
          <w:color w:val="000000"/>
          <w:sz w:val="24"/>
          <w:szCs w:val="24"/>
        </w:rPr>
        <w:t xml:space="preserve"> jako zadania roczne).</w:t>
      </w:r>
    </w:p>
    <w:p w14:paraId="00000021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okres realizacji zadania liczony jest od dnia podpisania umowy z wykonawcą do daty dokonania ostatniej płatności związanej z realizacją inwestycji (zakończenie finansowe);</w:t>
      </w:r>
    </w:p>
    <w:p w14:paraId="00000022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umowa o udzielenie dofinansowania zadania, którego okres realizacji jest nie dłuższy niż 12 miesięcy, wygasa z mocy prawa jeżeli wnioskodawca nie zawrze umowy na realizację zadania w terminie do 15 grudnia roku, na który w planie finansowym Funduszu przeznaczono środki na dofinansowanie tego zadania;</w:t>
      </w:r>
    </w:p>
    <w:p w14:paraId="00000023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umowa o udzielenie dofinansowania zadania wieloletniego jest zawierana w terminie do końca roku kalendarzowego następującego po roku, w którym przeprowadzono nabór;</w:t>
      </w:r>
    </w:p>
    <w:p w14:paraId="00000024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w przypadku gdy termin realizacji zadania rocznego kończy się w kolejnym roku, wypłata dofinasowania musi nastąpić do końca roku 2024;</w:t>
      </w:r>
    </w:p>
    <w:p w14:paraId="00000025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w przypadku zadań wieloletnich limity finansowe na poszczególne lata są nieprzekraczalne (nie ma możliwości zmiany wysokości dofinansowania i lat, w których ma być wypłacone dofinasowanie na inne niż wskazane na liście zatwierdzonej przez Prezesa Rady Ministrów, chyba, że wynika to z oszczędności  przetargowych i w konsekwencji zmniejszenia wysokości dofinansowania);</w:t>
      </w:r>
    </w:p>
    <w:p w14:paraId="00000026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poziom dofinansowania dla poszczególnych zadań powiatowych oraz zadań gminnych zostanie określony przy ustalaniu listy zdań powiatowych i zadań gminnych rekomendowanych do dofinansowania ze środków Funduszu;</w:t>
      </w:r>
    </w:p>
    <w:p w14:paraId="00000027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maksymalna wysokość dofinansowania dla jednego zadania wynosi 30 mln zł;</w:t>
      </w:r>
    </w:p>
    <w:p w14:paraId="00000028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 xml:space="preserve">w ramach realizacji zadań polegających na budowie/rozbudowie, przebudowie lub remoncie dróg powiatowych lub dróg gminnych mogą być dofinansowane zadania polegające na budowie, rozbudowie, przebudowie lub remoncie skrzyżowań; </w:t>
      </w:r>
    </w:p>
    <w:p w14:paraId="00000029" w14:textId="77777777" w:rsidR="003456A3" w:rsidRPr="008047FD" w:rsidRDefault="0068302B" w:rsidP="00742A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oceny wniosków o dofinansowanie dokonuje Wojewódzka komisja oceny wniosków powołana przez Wojewodę Warmińsko-Mazurskiego.</w:t>
      </w:r>
    </w:p>
    <w:p w14:paraId="0000002A" w14:textId="77777777" w:rsidR="003456A3" w:rsidRPr="008047FD" w:rsidRDefault="003456A3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rPr>
          <w:rFonts w:eastAsia="Times New Roman"/>
          <w:color w:val="000000"/>
          <w:sz w:val="24"/>
          <w:szCs w:val="24"/>
        </w:rPr>
      </w:pPr>
    </w:p>
    <w:p w14:paraId="4650136F" w14:textId="77777777" w:rsidR="00BA3D56" w:rsidRPr="008047FD" w:rsidRDefault="00BA3D56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b/>
          <w:color w:val="000000"/>
          <w:sz w:val="24"/>
          <w:szCs w:val="24"/>
        </w:rPr>
      </w:pPr>
    </w:p>
    <w:p w14:paraId="09065A66" w14:textId="77777777" w:rsidR="00BA3D56" w:rsidRPr="008047FD" w:rsidRDefault="00BA3D56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b/>
          <w:color w:val="000000"/>
          <w:sz w:val="24"/>
          <w:szCs w:val="24"/>
        </w:rPr>
      </w:pPr>
    </w:p>
    <w:p w14:paraId="0000002B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lastRenderedPageBreak/>
        <w:t>Koszty kwalifikowane zadania obejmują m.in. (koszty poniesione od 01 stycznia 2024 r):</w:t>
      </w:r>
    </w:p>
    <w:p w14:paraId="0000002C" w14:textId="77777777" w:rsidR="003456A3" w:rsidRPr="008047FD" w:rsidRDefault="003456A3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0000002D" w14:textId="77777777" w:rsidR="003456A3" w:rsidRPr="008047FD" w:rsidRDefault="0068302B" w:rsidP="00742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koszt robót budowlanych oraz robót dotyczących ruchu drogowego wykonywanych w obrębie pasa drogowego;</w:t>
      </w:r>
    </w:p>
    <w:p w14:paraId="0000002E" w14:textId="77777777" w:rsidR="003456A3" w:rsidRPr="008047FD" w:rsidRDefault="0068302B" w:rsidP="00742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 xml:space="preserve">koszt dokumentacji niezbędnej do realizacji zadania; </w:t>
      </w:r>
    </w:p>
    <w:p w14:paraId="0000002F" w14:textId="77777777" w:rsidR="003456A3" w:rsidRPr="008047FD" w:rsidRDefault="0068302B" w:rsidP="00742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koszt badań laboratoryjnych, ekspertyz, itp.;</w:t>
      </w:r>
    </w:p>
    <w:p w14:paraId="00000030" w14:textId="77777777" w:rsidR="003456A3" w:rsidRPr="008047FD" w:rsidRDefault="0068302B" w:rsidP="00742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koszt nadzoru inwestorskiego, archeologicznego, itp.;</w:t>
      </w:r>
    </w:p>
    <w:p w14:paraId="00000031" w14:textId="77777777" w:rsidR="003456A3" w:rsidRPr="008047FD" w:rsidRDefault="0068302B" w:rsidP="00742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koszt budowy kanału technologicznego;</w:t>
      </w:r>
    </w:p>
    <w:p w14:paraId="00000032" w14:textId="77777777" w:rsidR="003456A3" w:rsidRPr="008047FD" w:rsidRDefault="0068302B" w:rsidP="00742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koszt zieleni drogowej;</w:t>
      </w:r>
    </w:p>
    <w:p w14:paraId="00000033" w14:textId="77777777" w:rsidR="003456A3" w:rsidRPr="008047FD" w:rsidRDefault="0068302B" w:rsidP="00742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koszt tablic informacyjnych;</w:t>
      </w:r>
    </w:p>
    <w:p w14:paraId="00000034" w14:textId="77777777" w:rsidR="003456A3" w:rsidRPr="008047FD" w:rsidRDefault="0068302B" w:rsidP="00742A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koszty dodatkowych działań informacyjnych (wyłącznie dla zadań, gdzie zawarto umowę na zadanie o wartości powyżej 1 mln zł).</w:t>
      </w:r>
    </w:p>
    <w:p w14:paraId="00000035" w14:textId="77777777" w:rsidR="003456A3" w:rsidRPr="008047FD" w:rsidRDefault="003456A3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00000036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>Koszty niekwalifikowane zadania obejmują m.in.:</w:t>
      </w:r>
    </w:p>
    <w:p w14:paraId="00000037" w14:textId="77777777" w:rsidR="003456A3" w:rsidRPr="008047FD" w:rsidRDefault="0068302B" w:rsidP="00742A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koszty poniesione przed rokiem 2024;</w:t>
      </w:r>
    </w:p>
    <w:p w14:paraId="00000038" w14:textId="77777777" w:rsidR="003456A3" w:rsidRPr="008047FD" w:rsidRDefault="0068302B" w:rsidP="00742A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koszty robót dotyczących infrastruktury technicznej nie związanej z drogą, np.: koszty wykonania sieci wodociągowej, gazowej, sanitarnej, telekomunikacyjnej, elektrycznej (z wyjątkiem oświetlenia drogowego, który jest kosztem kwalifikowanym), przyłączy do tych sieci lub usunięcia kolizji z nimi.</w:t>
      </w:r>
    </w:p>
    <w:p w14:paraId="00000039" w14:textId="77777777" w:rsidR="003456A3" w:rsidRPr="008047FD" w:rsidRDefault="003456A3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eastAsia="Times New Roman"/>
          <w:color w:val="000000"/>
          <w:sz w:val="24"/>
          <w:szCs w:val="24"/>
        </w:rPr>
      </w:pPr>
    </w:p>
    <w:p w14:paraId="0000003A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>Wymogi formalne:</w:t>
      </w:r>
    </w:p>
    <w:p w14:paraId="0000003B" w14:textId="77777777" w:rsidR="003456A3" w:rsidRPr="008047FD" w:rsidRDefault="0068302B" w:rsidP="00742A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wniosek należy złożyć w terminie wskazanym w ogłoszeniu, wnioski złożone po terminie podlegają odrzuceniu;</w:t>
      </w:r>
    </w:p>
    <w:p w14:paraId="0000003C" w14:textId="77777777" w:rsidR="003456A3" w:rsidRPr="008047FD" w:rsidRDefault="0068302B" w:rsidP="00742A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wniosek należy złożyć na właściwym formularzu;</w:t>
      </w:r>
    </w:p>
    <w:p w14:paraId="0000003D" w14:textId="77777777" w:rsidR="003456A3" w:rsidRPr="008047FD" w:rsidRDefault="0068302B" w:rsidP="00742A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wniosek powinien być złożony przez uprawniony podmiot;</w:t>
      </w:r>
    </w:p>
    <w:p w14:paraId="0000003E" w14:textId="77777777" w:rsidR="003456A3" w:rsidRPr="008047FD" w:rsidRDefault="0068302B" w:rsidP="00742A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wniosek powinien być podpisany przez osoby upoważnione;</w:t>
      </w:r>
    </w:p>
    <w:p w14:paraId="0000003F" w14:textId="77777777" w:rsidR="003456A3" w:rsidRPr="008047FD" w:rsidRDefault="0068302B" w:rsidP="00742A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wniosek należy wypełnić z należytą starannością, szczególnie w zakresie spójności danych i informacji;</w:t>
      </w:r>
    </w:p>
    <w:p w14:paraId="00000040" w14:textId="77777777" w:rsidR="003456A3" w:rsidRPr="008047FD" w:rsidRDefault="0068302B" w:rsidP="00742A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wniosek powinien spełniać wszystkie wymogi dotyczące przedmiotu wniosku wymienione w Karcie oceny formalnej;</w:t>
      </w:r>
    </w:p>
    <w:p w14:paraId="3571C3A6" w14:textId="77777777" w:rsidR="00742A9C" w:rsidRPr="008047FD" w:rsidRDefault="0068302B" w:rsidP="00742A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do wniosku należy załączyć wszystkie wymagane załączniki;</w:t>
      </w:r>
    </w:p>
    <w:p w14:paraId="00000043" w14:textId="14715074" w:rsidR="003456A3" w:rsidRPr="008047FD" w:rsidRDefault="00742A9C" w:rsidP="00742A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 xml:space="preserve">wniosek powinien spełniać wytyczne określone w ogłoszeniu o naborze. </w:t>
      </w:r>
      <w:bookmarkStart w:id="0" w:name="_GoBack"/>
      <w:bookmarkEnd w:id="0"/>
    </w:p>
    <w:p w14:paraId="00000044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lastRenderedPageBreak/>
        <w:t>Do wniosku należy obowiązkowo dołączyć:</w:t>
      </w:r>
    </w:p>
    <w:p w14:paraId="00000045" w14:textId="77777777" w:rsidR="003456A3" w:rsidRPr="008047FD" w:rsidRDefault="0068302B" w:rsidP="00742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wydaną decyzję o pozwoleniu na budowę/decyzję o zezwoleniu na realizację inwestycji drogowej (</w:t>
      </w:r>
      <w:r w:rsidRPr="008047FD">
        <w:rPr>
          <w:rFonts w:eastAsia="Times New Roman"/>
          <w:i/>
          <w:color w:val="000000"/>
          <w:sz w:val="24"/>
          <w:szCs w:val="24"/>
        </w:rPr>
        <w:t>jeśli na etapie składania wniosku wnioskodawca dysponuje decyzją o pozwoleniu na budowę/ decyzją o zezwoleniu na realizację inwestycji drogowej, która nie jest ostateczna wymagane jest jej załączenie do wniosku oraz dodatkowo załączenie oświadczenia o zobowiązaniu się do przedłożenia ostatecznych dokumentów przed podpisaniem umowy o dofinansowanie</w:t>
      </w:r>
      <w:r w:rsidRPr="008047FD">
        <w:rPr>
          <w:rFonts w:eastAsia="Times New Roman"/>
          <w:color w:val="000000"/>
          <w:sz w:val="24"/>
          <w:szCs w:val="24"/>
        </w:rPr>
        <w:t>);</w:t>
      </w:r>
    </w:p>
    <w:p w14:paraId="00000046" w14:textId="77777777" w:rsidR="003456A3" w:rsidRPr="008047FD" w:rsidRDefault="0068302B" w:rsidP="00742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i/>
          <w:color w:val="000000"/>
          <w:sz w:val="24"/>
          <w:szCs w:val="24"/>
        </w:rPr>
        <w:t>lub</w:t>
      </w:r>
      <w:r w:rsidRPr="008047FD">
        <w:rPr>
          <w:rFonts w:eastAsia="Times New Roman"/>
          <w:color w:val="000000"/>
          <w:sz w:val="24"/>
          <w:szCs w:val="24"/>
        </w:rPr>
        <w:t xml:space="preserve"> zgłoszenie organowi administracji architektoniczno-budowlanej zamiaru wykonywania robót budowlanych </w:t>
      </w:r>
      <w:r w:rsidRPr="008047FD">
        <w:rPr>
          <w:rFonts w:eastAsia="Times New Roman"/>
          <w:color w:val="000000"/>
          <w:sz w:val="24"/>
          <w:szCs w:val="24"/>
          <w:u w:val="single"/>
        </w:rPr>
        <w:t>wraz z</w:t>
      </w:r>
      <w:r w:rsidRPr="008047FD">
        <w:rPr>
          <w:rFonts w:eastAsia="Times New Roman"/>
          <w:color w:val="000000"/>
          <w:sz w:val="24"/>
          <w:szCs w:val="24"/>
        </w:rPr>
        <w:t xml:space="preserve"> zaświadczeniem organu administracji architektoniczno-budowlanej o braku podstaw do wniesienia tego sprzeciwu; </w:t>
      </w:r>
    </w:p>
    <w:p w14:paraId="00000047" w14:textId="77777777" w:rsidR="003456A3" w:rsidRPr="008047FD" w:rsidRDefault="0068302B" w:rsidP="00742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i/>
          <w:color w:val="000000"/>
          <w:sz w:val="24"/>
          <w:szCs w:val="24"/>
        </w:rPr>
        <w:t xml:space="preserve">lub </w:t>
      </w:r>
      <w:r w:rsidRPr="008047FD">
        <w:rPr>
          <w:rFonts w:eastAsia="Times New Roman"/>
          <w:color w:val="000000"/>
          <w:sz w:val="24"/>
          <w:szCs w:val="24"/>
        </w:rPr>
        <w:t xml:space="preserve">zgłoszenie organowi administracji architektoniczno-budowlanej zamiaru wykonywania robót budowlanych </w:t>
      </w:r>
      <w:r w:rsidRPr="008047FD">
        <w:rPr>
          <w:rFonts w:eastAsia="Times New Roman"/>
          <w:color w:val="000000"/>
          <w:sz w:val="24"/>
          <w:szCs w:val="24"/>
          <w:u w:val="single"/>
        </w:rPr>
        <w:t>wraz z</w:t>
      </w:r>
      <w:r w:rsidRPr="008047FD">
        <w:rPr>
          <w:rFonts w:eastAsia="Times New Roman"/>
          <w:color w:val="000000"/>
          <w:sz w:val="24"/>
          <w:szCs w:val="24"/>
        </w:rPr>
        <w:t xml:space="preserve"> oświadczeniem wnioskodawcy o braku sprzeciwu organu administracji architektoniczno-budowlanej wobec zgłoszenia inwestora, </w:t>
      </w:r>
    </w:p>
    <w:p w14:paraId="00000048" w14:textId="77777777" w:rsidR="003456A3" w:rsidRPr="008047FD" w:rsidRDefault="0068302B" w:rsidP="00742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bookmarkStart w:id="1" w:name="_gjdgxs" w:colFirst="0" w:colLast="0"/>
      <w:bookmarkEnd w:id="1"/>
      <w:r w:rsidRPr="008047FD">
        <w:rPr>
          <w:rFonts w:eastAsia="Times New Roman"/>
          <w:color w:val="000000"/>
          <w:sz w:val="24"/>
          <w:szCs w:val="24"/>
        </w:rPr>
        <w:t xml:space="preserve">czytelną mapę poglądową z zaznaczonymi elementami mającymi wpływ na ocenę merytoryczną; </w:t>
      </w:r>
    </w:p>
    <w:p w14:paraId="00000049" w14:textId="77777777" w:rsidR="003456A3" w:rsidRPr="008047FD" w:rsidRDefault="0068302B" w:rsidP="00742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projekt stałej organizacji ruchu (w przypadku gdy wniosek dotyczy zadania w wyniku realizacji którego stała organizacja ruchu nie ulega zmianie, należy obowiązkowo dołączyć obowiązującą zatwierdzoną stałą organizację ruchu);</w:t>
      </w:r>
    </w:p>
    <w:p w14:paraId="0000004A" w14:textId="77777777" w:rsidR="003456A3" w:rsidRPr="008047FD" w:rsidRDefault="0068302B" w:rsidP="00742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bookmarkStart w:id="2" w:name="_30j0zll" w:colFirst="0" w:colLast="0"/>
      <w:bookmarkEnd w:id="2"/>
      <w:r w:rsidRPr="008047FD">
        <w:rPr>
          <w:rFonts w:eastAsia="Times New Roman"/>
          <w:color w:val="000000"/>
          <w:sz w:val="24"/>
          <w:szCs w:val="24"/>
        </w:rPr>
        <w:t>projekt zagospodarowania terenu;</w:t>
      </w:r>
    </w:p>
    <w:p w14:paraId="0000004B" w14:textId="77777777" w:rsidR="003456A3" w:rsidRPr="008047FD" w:rsidRDefault="0068302B" w:rsidP="00742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oświadczenie o zobowiązaniu się do zaliczenia drogi wewnętrznej do kategorii dróg publicznych w ciągu 12 miesięcy od zatwierdzenie rozliczenia dofinansowania zadania – każdorazowo w przypadku inwestycji realizowanej na drodze wewnętrznej;</w:t>
      </w:r>
    </w:p>
    <w:p w14:paraId="0000004C" w14:textId="77777777" w:rsidR="003456A3" w:rsidRPr="008047FD" w:rsidRDefault="0068302B" w:rsidP="00742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oświadczenie o przekazaniu danych o sieci dróg publicznych.</w:t>
      </w:r>
    </w:p>
    <w:p w14:paraId="0000004D" w14:textId="77777777" w:rsidR="003456A3" w:rsidRPr="008047FD" w:rsidRDefault="003456A3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eastAsia="Times New Roman"/>
          <w:color w:val="000000"/>
          <w:sz w:val="24"/>
          <w:szCs w:val="24"/>
        </w:rPr>
      </w:pPr>
    </w:p>
    <w:p w14:paraId="0000004E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>Załączniki opcjonalne/dodatkowe:</w:t>
      </w:r>
    </w:p>
    <w:p w14:paraId="0000004F" w14:textId="77777777" w:rsidR="003456A3" w:rsidRPr="008047FD" w:rsidRDefault="0068302B" w:rsidP="00742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 xml:space="preserve">zaświadczenie o liczbie zdarzeń drogowych (wypadków i kolizji) w obszarze oddziaływania przejścia dla pieszych z udziałem pieszych w podziale na lata 2020, 2021 i 2022 (zaświadczenie z Policji – według wzoru) </w:t>
      </w:r>
      <w:r w:rsidRPr="008047FD">
        <w:rPr>
          <w:rFonts w:eastAsia="Times New Roman"/>
          <w:i/>
          <w:color w:val="000000"/>
          <w:sz w:val="24"/>
          <w:szCs w:val="24"/>
        </w:rPr>
        <w:t>– każdorazowo w przypadku jeśli zadanie obejmuje budowę/rozbudowę, przebudowę lub remont przejścia dla pieszych;</w:t>
      </w:r>
    </w:p>
    <w:p w14:paraId="00000050" w14:textId="77777777" w:rsidR="003456A3" w:rsidRPr="008047FD" w:rsidRDefault="0068302B" w:rsidP="00742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 xml:space="preserve">zaświadczenie  o liczbie osób zabitych lub rannych w wyniku zdarzeń drogowych w obszarze oddziaływania przejścia dla pieszych z udziałem pieszych w podziale na lata </w:t>
      </w:r>
      <w:r w:rsidRPr="008047FD">
        <w:rPr>
          <w:rFonts w:eastAsia="Times New Roman"/>
          <w:color w:val="000000"/>
          <w:sz w:val="24"/>
          <w:szCs w:val="24"/>
        </w:rPr>
        <w:lastRenderedPageBreak/>
        <w:t xml:space="preserve">2020, 2021 i 2022 (zaświadczenie z Policji – według wzoru) – </w:t>
      </w:r>
      <w:r w:rsidRPr="008047FD">
        <w:rPr>
          <w:rFonts w:eastAsia="Times New Roman"/>
          <w:i/>
          <w:color w:val="000000"/>
          <w:sz w:val="24"/>
          <w:szCs w:val="24"/>
        </w:rPr>
        <w:t>każdorazowo</w:t>
      </w:r>
      <w:r w:rsidRPr="008047FD">
        <w:rPr>
          <w:rFonts w:eastAsia="Times New Roman"/>
          <w:color w:val="000000"/>
          <w:sz w:val="24"/>
          <w:szCs w:val="24"/>
        </w:rPr>
        <w:t xml:space="preserve"> </w:t>
      </w:r>
      <w:r w:rsidRPr="008047FD">
        <w:rPr>
          <w:rFonts w:eastAsia="Times New Roman"/>
          <w:i/>
          <w:color w:val="000000"/>
          <w:sz w:val="24"/>
          <w:szCs w:val="24"/>
        </w:rPr>
        <w:t>w przypadku jeśli zadanie obejmuję budowę/rozbudowę, przebudowę lub remont przejścia dla pieszych;</w:t>
      </w:r>
    </w:p>
    <w:p w14:paraId="00000051" w14:textId="77777777" w:rsidR="003456A3" w:rsidRPr="008047FD" w:rsidRDefault="0068302B" w:rsidP="00742A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protokół odbioru robót/kopię umowy z wykonawcą wraz z kopią przekazania placu budowy lub dziennika budowy z wpisami dokumentującymi rozpoczęcie robót budowlanych/informację o tym, że inwestycja jest/była realizowana w ramach poprzednich edycji programów rządowych ze wskazaniem daty i numeru umowy o udzielenie dofinansowania na jej realizację potwierdzającego realizację inwestycji na ciągu drogowym nie wcześniej niż 3 lata od dnia złożenia wniosku – w przypadku kontynuacji zadań realizowanych na danej drodze w ciągu ostatnich 3 lat od dnia złożenia wniosku.</w:t>
      </w:r>
    </w:p>
    <w:p w14:paraId="00000054" w14:textId="7F55DC4F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 xml:space="preserve">Wzór wniosku oraz pozostałe dokumenty dotyczące naboru wniosków w ramach  Rządowego Funduszu Rozwoju Dróg zostały zamieszczone na stronie internetowej Warmińsko-Mazurskiego Urzędu Wojewódzkiego w Olsztynie pod adresem: </w:t>
      </w:r>
      <w:r w:rsidR="008047FD" w:rsidRPr="008047FD">
        <w:rPr>
          <w:rFonts w:eastAsia="Times New Roman"/>
          <w:b/>
          <w:color w:val="000000"/>
          <w:sz w:val="24"/>
          <w:szCs w:val="24"/>
        </w:rPr>
        <w:br/>
      </w:r>
      <w:hyperlink r:id="rId7" w:history="1">
        <w:r w:rsidR="00742A9C" w:rsidRPr="008047FD">
          <w:rPr>
            <w:rStyle w:val="Hipercze"/>
            <w:rFonts w:eastAsia="Times New Roman"/>
            <w:b/>
            <w:sz w:val="24"/>
            <w:szCs w:val="24"/>
          </w:rPr>
          <w:t>Nabór czerwiec 2023</w:t>
        </w:r>
      </w:hyperlink>
    </w:p>
    <w:p w14:paraId="00000055" w14:textId="77777777" w:rsidR="003456A3" w:rsidRPr="008047FD" w:rsidRDefault="003456A3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00000056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>UWAGA !</w:t>
      </w:r>
    </w:p>
    <w:p w14:paraId="00000057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>Dane przedstawione we wniosku muszą odzwierciedlać stan faktyczny. Podawane parametry techniczne muszą być zgodne z obowiązującymi przepisami techniczno-budowlanymi. W przypadku projektowania przejść dla pieszych i ich oświetlenia należy obowiązkowo stosować wytyczne rekomendowane przez ministra właściwego do spraw transportu.</w:t>
      </w:r>
    </w:p>
    <w:p w14:paraId="00000059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  <w:r w:rsidRPr="008047FD">
        <w:rPr>
          <w:rFonts w:eastAsia="Times New Roman"/>
          <w:b/>
          <w:color w:val="000000"/>
          <w:sz w:val="24"/>
          <w:szCs w:val="24"/>
        </w:rPr>
        <w:t xml:space="preserve">W razie jakichkolwiek pytań proszę o kontakt z pracownikami Wydziału Infrastruktury i Nieruchomości - p. Izabelą </w:t>
      </w:r>
      <w:proofErr w:type="spellStart"/>
      <w:r w:rsidRPr="008047FD">
        <w:rPr>
          <w:rFonts w:eastAsia="Times New Roman"/>
          <w:b/>
          <w:color w:val="000000"/>
          <w:sz w:val="24"/>
          <w:szCs w:val="24"/>
        </w:rPr>
        <w:t>Sielicką-Werner</w:t>
      </w:r>
      <w:proofErr w:type="spellEnd"/>
      <w:r w:rsidRPr="008047FD">
        <w:rPr>
          <w:rFonts w:eastAsia="Times New Roman"/>
          <w:b/>
          <w:color w:val="000000"/>
          <w:sz w:val="24"/>
          <w:szCs w:val="24"/>
        </w:rPr>
        <w:t xml:space="preserve"> tel. (89) 52 32 561, pokój 126 - przewodniczącą Komisji oceny wniosków, p. Lilianą Klimek tel. (89) 52 32 443, pokój 349.</w:t>
      </w:r>
    </w:p>
    <w:p w14:paraId="0000005A" w14:textId="77777777" w:rsidR="003456A3" w:rsidRPr="008047FD" w:rsidRDefault="003456A3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0000005B" w14:textId="77777777" w:rsidR="003456A3" w:rsidRPr="008047FD" w:rsidRDefault="003456A3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0000005C" w14:textId="77777777" w:rsidR="003456A3" w:rsidRPr="008047FD" w:rsidRDefault="003456A3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0000005D" w14:textId="77777777" w:rsidR="003456A3" w:rsidRPr="008047FD" w:rsidRDefault="003456A3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0000005E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eastAsia="Times New Roman"/>
          <w:color w:val="FF0000"/>
          <w:sz w:val="24"/>
          <w:szCs w:val="24"/>
        </w:rPr>
      </w:pPr>
      <w:r w:rsidRPr="008047FD">
        <w:rPr>
          <w:rFonts w:eastAsia="Times New Roman"/>
          <w:color w:val="000000"/>
          <w:sz w:val="24"/>
          <w:szCs w:val="24"/>
        </w:rPr>
        <w:tab/>
      </w:r>
      <w:r w:rsidRPr="008047FD">
        <w:rPr>
          <w:rFonts w:eastAsia="Times New Roman"/>
          <w:color w:val="000000"/>
          <w:sz w:val="24"/>
          <w:szCs w:val="24"/>
        </w:rPr>
        <w:tab/>
      </w:r>
      <w:r w:rsidRPr="008047FD">
        <w:rPr>
          <w:rFonts w:eastAsia="Times New Roman"/>
          <w:color w:val="000000"/>
          <w:sz w:val="24"/>
          <w:szCs w:val="24"/>
        </w:rPr>
        <w:tab/>
      </w:r>
      <w:r w:rsidRPr="008047FD">
        <w:rPr>
          <w:rFonts w:eastAsia="Times New Roman"/>
          <w:color w:val="000000"/>
          <w:sz w:val="24"/>
          <w:szCs w:val="24"/>
        </w:rPr>
        <w:tab/>
      </w:r>
      <w:r w:rsidRPr="008047FD">
        <w:rPr>
          <w:rFonts w:eastAsia="Times New Roman"/>
          <w:color w:val="000000"/>
          <w:sz w:val="24"/>
          <w:szCs w:val="24"/>
        </w:rPr>
        <w:tab/>
      </w:r>
      <w:r w:rsidRPr="008047FD">
        <w:rPr>
          <w:rFonts w:eastAsia="Times New Roman"/>
          <w:color w:val="000000"/>
          <w:sz w:val="24"/>
          <w:szCs w:val="24"/>
        </w:rPr>
        <w:tab/>
      </w:r>
      <w:r w:rsidRPr="008047FD">
        <w:rPr>
          <w:rFonts w:eastAsia="Times New Roman"/>
          <w:color w:val="000000"/>
          <w:sz w:val="24"/>
          <w:szCs w:val="24"/>
        </w:rPr>
        <w:tab/>
        <w:t xml:space="preserve">            </w:t>
      </w:r>
      <w:r w:rsidRPr="008047FD">
        <w:rPr>
          <w:rFonts w:eastAsia="Times New Roman"/>
          <w:color w:val="FF0000"/>
          <w:sz w:val="24"/>
          <w:szCs w:val="24"/>
        </w:rPr>
        <w:t>Wojewoda Warmińsko-Mazurski</w:t>
      </w:r>
    </w:p>
    <w:p w14:paraId="0000005F" w14:textId="77777777" w:rsidR="003456A3" w:rsidRPr="008047FD" w:rsidRDefault="0068302B" w:rsidP="00742A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Times New Roman"/>
          <w:color w:val="FF0000"/>
          <w:sz w:val="24"/>
          <w:szCs w:val="24"/>
        </w:rPr>
      </w:pPr>
      <w:r w:rsidRPr="008047FD">
        <w:rPr>
          <w:rFonts w:eastAsia="Times New Roman"/>
          <w:color w:val="FF0000"/>
          <w:sz w:val="24"/>
          <w:szCs w:val="24"/>
        </w:rPr>
        <w:tab/>
      </w:r>
      <w:r w:rsidRPr="008047FD">
        <w:rPr>
          <w:rFonts w:eastAsia="Times New Roman"/>
          <w:color w:val="FF0000"/>
          <w:sz w:val="24"/>
          <w:szCs w:val="24"/>
        </w:rPr>
        <w:tab/>
      </w:r>
      <w:r w:rsidRPr="008047FD">
        <w:rPr>
          <w:rFonts w:eastAsia="Times New Roman"/>
          <w:color w:val="FF0000"/>
          <w:sz w:val="24"/>
          <w:szCs w:val="24"/>
        </w:rPr>
        <w:tab/>
      </w:r>
      <w:r w:rsidRPr="008047FD">
        <w:rPr>
          <w:rFonts w:eastAsia="Times New Roman"/>
          <w:color w:val="FF0000"/>
          <w:sz w:val="24"/>
          <w:szCs w:val="24"/>
        </w:rPr>
        <w:tab/>
      </w:r>
      <w:r w:rsidRPr="008047FD">
        <w:rPr>
          <w:rFonts w:eastAsia="Times New Roman"/>
          <w:color w:val="FF0000"/>
          <w:sz w:val="24"/>
          <w:szCs w:val="24"/>
        </w:rPr>
        <w:tab/>
      </w:r>
      <w:r w:rsidRPr="008047FD">
        <w:rPr>
          <w:rFonts w:eastAsia="Times New Roman"/>
          <w:color w:val="FF0000"/>
          <w:sz w:val="24"/>
          <w:szCs w:val="24"/>
        </w:rPr>
        <w:tab/>
      </w:r>
      <w:r w:rsidRPr="008047FD">
        <w:rPr>
          <w:rFonts w:eastAsia="Times New Roman"/>
          <w:color w:val="FF0000"/>
          <w:sz w:val="24"/>
          <w:szCs w:val="24"/>
        </w:rPr>
        <w:tab/>
      </w:r>
      <w:r w:rsidRPr="008047FD">
        <w:rPr>
          <w:rFonts w:eastAsia="Times New Roman"/>
          <w:color w:val="FF0000"/>
          <w:sz w:val="24"/>
          <w:szCs w:val="24"/>
        </w:rPr>
        <w:tab/>
      </w:r>
      <w:r w:rsidRPr="008047FD">
        <w:rPr>
          <w:rFonts w:eastAsia="Times New Roman"/>
          <w:color w:val="FF0000"/>
          <w:sz w:val="24"/>
          <w:szCs w:val="24"/>
        </w:rPr>
        <w:tab/>
      </w:r>
      <w:r w:rsidRPr="008047FD">
        <w:rPr>
          <w:rFonts w:eastAsia="Times New Roman"/>
          <w:b/>
          <w:i/>
          <w:color w:val="FF0000"/>
          <w:sz w:val="24"/>
          <w:szCs w:val="24"/>
        </w:rPr>
        <w:t>Artur Chojecki</w:t>
      </w:r>
    </w:p>
    <w:sectPr w:rsidR="003456A3" w:rsidRPr="008047FD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98AB8" w14:textId="77777777" w:rsidR="00F07D71" w:rsidRDefault="00F07D71" w:rsidP="00BA3D56">
      <w:r>
        <w:separator/>
      </w:r>
    </w:p>
  </w:endnote>
  <w:endnote w:type="continuationSeparator" w:id="0">
    <w:p w14:paraId="2D62CFCE" w14:textId="77777777" w:rsidR="00F07D71" w:rsidRDefault="00F07D71" w:rsidP="00BA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875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3F5F27" w14:textId="415F7F79" w:rsidR="00BA3D56" w:rsidRDefault="00BA3D56">
            <w:pPr>
              <w:pStyle w:val="Stopka"/>
              <w:jc w:val="right"/>
            </w:pPr>
            <w:r w:rsidRPr="00BA3D56">
              <w:t xml:space="preserve">Strona </w:t>
            </w:r>
            <w:r w:rsidRPr="00BA3D56">
              <w:rPr>
                <w:bCs/>
                <w:sz w:val="24"/>
                <w:szCs w:val="24"/>
              </w:rPr>
              <w:fldChar w:fldCharType="begin"/>
            </w:r>
            <w:r w:rsidRPr="00BA3D56">
              <w:rPr>
                <w:bCs/>
              </w:rPr>
              <w:instrText>PAGE</w:instrText>
            </w:r>
            <w:r w:rsidRPr="00BA3D56">
              <w:rPr>
                <w:bCs/>
                <w:sz w:val="24"/>
                <w:szCs w:val="24"/>
              </w:rPr>
              <w:fldChar w:fldCharType="separate"/>
            </w:r>
            <w:r w:rsidR="008047FD">
              <w:rPr>
                <w:bCs/>
                <w:noProof/>
              </w:rPr>
              <w:t>6</w:t>
            </w:r>
            <w:r w:rsidRPr="00BA3D56">
              <w:rPr>
                <w:bCs/>
                <w:sz w:val="24"/>
                <w:szCs w:val="24"/>
              </w:rPr>
              <w:fldChar w:fldCharType="end"/>
            </w:r>
            <w:r w:rsidRPr="00BA3D56">
              <w:t xml:space="preserve"> z </w:t>
            </w:r>
            <w:r w:rsidRPr="00BA3D56">
              <w:rPr>
                <w:bCs/>
                <w:sz w:val="24"/>
                <w:szCs w:val="24"/>
              </w:rPr>
              <w:fldChar w:fldCharType="begin"/>
            </w:r>
            <w:r w:rsidRPr="00BA3D56">
              <w:rPr>
                <w:bCs/>
              </w:rPr>
              <w:instrText>NUMPAGES</w:instrText>
            </w:r>
            <w:r w:rsidRPr="00BA3D56">
              <w:rPr>
                <w:bCs/>
                <w:sz w:val="24"/>
                <w:szCs w:val="24"/>
              </w:rPr>
              <w:fldChar w:fldCharType="separate"/>
            </w:r>
            <w:r w:rsidR="008047FD">
              <w:rPr>
                <w:bCs/>
                <w:noProof/>
              </w:rPr>
              <w:t>6</w:t>
            </w:r>
            <w:r w:rsidRPr="00BA3D5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8E674" w14:textId="77777777" w:rsidR="00BA3D56" w:rsidRDefault="00BA3D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46FB5" w14:textId="77777777" w:rsidR="00F07D71" w:rsidRDefault="00F07D71" w:rsidP="00BA3D56">
      <w:r>
        <w:separator/>
      </w:r>
    </w:p>
  </w:footnote>
  <w:footnote w:type="continuationSeparator" w:id="0">
    <w:p w14:paraId="5E76D369" w14:textId="77777777" w:rsidR="00F07D71" w:rsidRDefault="00F07D71" w:rsidP="00BA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471C"/>
    <w:multiLevelType w:val="multilevel"/>
    <w:tmpl w:val="A6DCB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9C40FE2"/>
    <w:multiLevelType w:val="multilevel"/>
    <w:tmpl w:val="1A429C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4230C2"/>
    <w:multiLevelType w:val="multilevel"/>
    <w:tmpl w:val="6BBC8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C8658EC"/>
    <w:multiLevelType w:val="multilevel"/>
    <w:tmpl w:val="4290F59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9213564"/>
    <w:multiLevelType w:val="multilevel"/>
    <w:tmpl w:val="DF660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2F97955"/>
    <w:multiLevelType w:val="multilevel"/>
    <w:tmpl w:val="0BF40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A3"/>
    <w:rsid w:val="003456A3"/>
    <w:rsid w:val="0068302B"/>
    <w:rsid w:val="00742A9C"/>
    <w:rsid w:val="008047FD"/>
    <w:rsid w:val="00BA3D56"/>
    <w:rsid w:val="00F0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09744-9ABA-4D43-A169-0DDB2A36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742A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2A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3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D56"/>
  </w:style>
  <w:style w:type="paragraph" w:styleId="Stopka">
    <w:name w:val="footer"/>
    <w:basedOn w:val="Normalny"/>
    <w:link w:val="StopkaZnak"/>
    <w:uiPriority w:val="99"/>
    <w:unhideWhenUsed/>
    <w:rsid w:val="00BA3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w-warminsko-mazurski/nabor-czerwiec-2023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Moszczyńska-Wójcik</dc:creator>
  <cp:lastModifiedBy>Urszula Kalinowska</cp:lastModifiedBy>
  <cp:revision>5</cp:revision>
  <dcterms:created xsi:type="dcterms:W3CDTF">2023-06-19T10:57:00Z</dcterms:created>
  <dcterms:modified xsi:type="dcterms:W3CDTF">2023-06-19T13:21:00Z</dcterms:modified>
</cp:coreProperties>
</file>