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465844AC" w:rsidR="009743FA" w:rsidRPr="00FC73B9" w:rsidRDefault="009743FA" w:rsidP="009766D9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4D73152C" w:rsidR="009743FA" w:rsidRPr="00EB3B16" w:rsidRDefault="00510AB8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B3B16">
              <w:rPr>
                <w:rFonts w:cstheme="minorHAnsi"/>
                <w:sz w:val="24"/>
                <w:szCs w:val="24"/>
              </w:rPr>
              <w:t>Międzysektorowa współpraca na rzecz zieleni w polskich miastach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4699A668" w:rsidR="009743FA" w:rsidRPr="00EB3B16" w:rsidRDefault="00510AB8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B3B16">
              <w:rPr>
                <w:rFonts w:cstheme="minorHAnsi"/>
                <w:sz w:val="24"/>
                <w:szCs w:val="24"/>
              </w:rPr>
              <w:t>Fundacja Sendzimira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2AC8C437" w:rsidR="009743FA" w:rsidRPr="00EB3B16" w:rsidRDefault="00F072FE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B3B16">
              <w:rPr>
                <w:rFonts w:cstheme="minorHAnsi"/>
                <w:sz w:val="24"/>
                <w:szCs w:val="24"/>
              </w:rPr>
              <w:t>775 293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34869AD5" w:rsidR="009743FA" w:rsidRPr="00EB3B16" w:rsidRDefault="00EB3B16" w:rsidP="009766D9">
            <w:pPr>
              <w:spacing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EB3B16">
              <w:rPr>
                <w:rFonts w:cstheme="minorHAnsi"/>
                <w:color w:val="000000"/>
                <w:sz w:val="24"/>
                <w:szCs w:val="24"/>
              </w:rPr>
              <w:t>658 999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0A818007" w:rsidR="009743FA" w:rsidRPr="00EB3B16" w:rsidRDefault="0056466C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EB3B16">
              <w:rPr>
                <w:rFonts w:cstheme="minorHAnsi"/>
                <w:sz w:val="24"/>
                <w:szCs w:val="24"/>
              </w:rPr>
              <w:t>1 marca 2016 – 30 kwietnia 2019</w:t>
            </w:r>
          </w:p>
        </w:tc>
      </w:tr>
      <w:tr w:rsidR="009743FA" w:rsidRPr="00B62C8F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21C60FC9" w:rsidR="009743FA" w:rsidRPr="00B62C8F" w:rsidRDefault="009743FA" w:rsidP="009766D9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62C8F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B62C8F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34FA1C8" w14:textId="281C0075" w:rsidR="0056466C" w:rsidRDefault="0056466C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226D0">
              <w:rPr>
                <w:rFonts w:cstheme="minorHAnsi"/>
                <w:sz w:val="24"/>
                <w:szCs w:val="24"/>
              </w:rPr>
              <w:t xml:space="preserve">Projekt polega na partycypacyjnym opracowaniu modelowych rozwiązań z zakresu zarządzania zielenią, zakłada włączenie inwestorów publicznych i prywatnych w czynną ochronę zieleni w procesach inwestycyjnych w polskich miastach, poprzez zielone zamówienia publiczne oraz alternatywne formy finansowania jej rozwoju. Projekt obejmuje m.in opracowanie modelowych rozwiązań, wywiady </w:t>
            </w:r>
            <w:r w:rsidR="0095034D" w:rsidRPr="005226D0">
              <w:rPr>
                <w:rFonts w:cstheme="minorHAnsi"/>
                <w:sz w:val="24"/>
                <w:szCs w:val="24"/>
              </w:rPr>
              <w:t xml:space="preserve">w 5 miastach </w:t>
            </w:r>
            <w:r w:rsidRPr="005226D0">
              <w:rPr>
                <w:rFonts w:cstheme="minorHAnsi"/>
                <w:sz w:val="24"/>
                <w:szCs w:val="24"/>
              </w:rPr>
              <w:t>ze specjalistami od zarządzania zielenią, analiz</w:t>
            </w:r>
            <w:r w:rsidR="005226D0">
              <w:rPr>
                <w:rFonts w:cstheme="minorHAnsi"/>
                <w:sz w:val="24"/>
                <w:szCs w:val="24"/>
              </w:rPr>
              <w:t>ę</w:t>
            </w:r>
            <w:r w:rsidRPr="005226D0">
              <w:rPr>
                <w:rFonts w:cstheme="minorHAnsi"/>
                <w:sz w:val="24"/>
                <w:szCs w:val="24"/>
              </w:rPr>
              <w:t xml:space="preserve"> przepisów w postępowaniu administracyjnym, cykl warsztatów projektowych, broszur</w:t>
            </w:r>
            <w:r w:rsidR="005226D0">
              <w:rPr>
                <w:rFonts w:cstheme="minorHAnsi"/>
                <w:sz w:val="24"/>
                <w:szCs w:val="24"/>
              </w:rPr>
              <w:t>ę</w:t>
            </w:r>
            <w:r w:rsidRPr="005226D0">
              <w:rPr>
                <w:rFonts w:cstheme="minorHAnsi"/>
                <w:sz w:val="24"/>
                <w:szCs w:val="24"/>
              </w:rPr>
              <w:t xml:space="preserve"> edukacyjn</w:t>
            </w:r>
            <w:r w:rsidR="005226D0">
              <w:rPr>
                <w:rFonts w:cstheme="minorHAnsi"/>
                <w:sz w:val="24"/>
                <w:szCs w:val="24"/>
              </w:rPr>
              <w:t>ą</w:t>
            </w:r>
            <w:r w:rsidRPr="005226D0">
              <w:rPr>
                <w:rFonts w:cstheme="minorHAnsi"/>
                <w:sz w:val="24"/>
                <w:szCs w:val="24"/>
              </w:rPr>
              <w:t>, szkolenie, e-learning, badanie i audyt udostępniania informacji o zieleni, publikacj</w:t>
            </w:r>
            <w:r w:rsidR="005226D0">
              <w:rPr>
                <w:rFonts w:cstheme="minorHAnsi"/>
                <w:sz w:val="24"/>
                <w:szCs w:val="24"/>
              </w:rPr>
              <w:t>ę</w:t>
            </w:r>
            <w:r w:rsidRPr="005226D0">
              <w:rPr>
                <w:rFonts w:cstheme="minorHAnsi"/>
                <w:sz w:val="24"/>
                <w:szCs w:val="24"/>
              </w:rPr>
              <w:t xml:space="preserve"> książkow</w:t>
            </w:r>
            <w:r w:rsidR="005226D0">
              <w:rPr>
                <w:rFonts w:cstheme="minorHAnsi"/>
                <w:sz w:val="24"/>
                <w:szCs w:val="24"/>
              </w:rPr>
              <w:t>ą oraz</w:t>
            </w:r>
            <w:r w:rsidRPr="005226D0">
              <w:rPr>
                <w:rFonts w:cstheme="minorHAnsi"/>
                <w:sz w:val="24"/>
                <w:szCs w:val="24"/>
              </w:rPr>
              <w:t xml:space="preserve"> konferencj</w:t>
            </w:r>
            <w:r w:rsidR="005226D0">
              <w:rPr>
                <w:rFonts w:cstheme="minorHAnsi"/>
                <w:sz w:val="24"/>
                <w:szCs w:val="24"/>
              </w:rPr>
              <w:t>ę</w:t>
            </w:r>
            <w:r w:rsidRPr="005226D0">
              <w:rPr>
                <w:rFonts w:cstheme="minorHAnsi"/>
                <w:sz w:val="24"/>
                <w:szCs w:val="24"/>
              </w:rPr>
              <w:t xml:space="preserve"> międzysektorow</w:t>
            </w:r>
            <w:r w:rsidR="005226D0">
              <w:rPr>
                <w:rFonts w:cstheme="minorHAnsi"/>
                <w:sz w:val="24"/>
                <w:szCs w:val="24"/>
              </w:rPr>
              <w:t>ą</w:t>
            </w:r>
            <w:r w:rsidRPr="005226D0">
              <w:rPr>
                <w:rFonts w:cstheme="minorHAnsi"/>
                <w:sz w:val="24"/>
                <w:szCs w:val="24"/>
              </w:rPr>
              <w:t>.</w:t>
            </w:r>
            <w:r w:rsidR="00273CE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92D7EAB" w14:textId="3A0C72F2" w:rsidR="00273CEA" w:rsidRDefault="00273CEA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zakłada również </w:t>
            </w:r>
            <w:r w:rsidRPr="00273CEA">
              <w:rPr>
                <w:rFonts w:cstheme="minorHAnsi"/>
                <w:sz w:val="24"/>
                <w:szCs w:val="24"/>
              </w:rPr>
              <w:t>poprawę jakości komunikacji dot</w:t>
            </w:r>
            <w:r w:rsidR="0095034D">
              <w:rPr>
                <w:rFonts w:cstheme="minorHAnsi"/>
                <w:sz w:val="24"/>
                <w:szCs w:val="24"/>
              </w:rPr>
              <w:t>yczącej</w:t>
            </w:r>
            <w:r w:rsidRPr="00273CEA">
              <w:rPr>
                <w:rFonts w:cstheme="minorHAnsi"/>
                <w:sz w:val="24"/>
                <w:szCs w:val="24"/>
              </w:rPr>
              <w:t xml:space="preserve"> zarządzania zielenią między samorządami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Pr="00273CEA">
              <w:rPr>
                <w:rFonts w:cstheme="minorHAnsi"/>
                <w:sz w:val="24"/>
                <w:szCs w:val="24"/>
              </w:rPr>
              <w:t xml:space="preserve"> a interesariuszami poprzez wypracowanie modelowego rozwiązania w zakresie dostępu do informacji publicznej o zieleni. </w:t>
            </w:r>
            <w:r w:rsidR="008B28F4">
              <w:rPr>
                <w:rFonts w:cstheme="minorHAnsi"/>
                <w:sz w:val="24"/>
                <w:szCs w:val="24"/>
              </w:rPr>
              <w:t>J</w:t>
            </w:r>
            <w:r w:rsidRPr="00273CEA">
              <w:rPr>
                <w:rFonts w:cstheme="minorHAnsi"/>
                <w:sz w:val="24"/>
                <w:szCs w:val="24"/>
              </w:rPr>
              <w:t>ednym z celów projektu jest zapewnienie możliwości wymiany doświadczeń między specjalistami zarządzania zielenią z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Pr="00273CEA">
              <w:rPr>
                <w:rFonts w:cstheme="minorHAnsi"/>
                <w:sz w:val="24"/>
                <w:szCs w:val="24"/>
              </w:rPr>
              <w:t>jednostek samorządowych polskich miast poprzez udział w warsztatach i ogólnopolskiej konferencji, w celu dzielenia się dobrymi praktykami, problemami i sposobami ich przezwyciężania</w:t>
            </w:r>
            <w:r w:rsidR="00EF202F">
              <w:rPr>
                <w:rFonts w:cstheme="minorHAnsi"/>
                <w:sz w:val="24"/>
                <w:szCs w:val="24"/>
              </w:rPr>
              <w:t>.</w:t>
            </w:r>
            <w:r w:rsidR="0095034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A3EEA27" w14:textId="168CBC51" w:rsidR="0056466C" w:rsidRPr="0095034D" w:rsidRDefault="00EF202F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F202F">
              <w:rPr>
                <w:rFonts w:cstheme="minorHAnsi"/>
                <w:sz w:val="24"/>
                <w:szCs w:val="24"/>
              </w:rPr>
              <w:t>Projekt jest skierowany do grup zawodowych i decydentów wpływających na rozwój miast oraz realizację krajowej polityki miejskiej – samorządowców i jej interesariuszy: m.in. biznesu i organizacji społ</w:t>
            </w:r>
            <w:r w:rsidR="008B28F4">
              <w:rPr>
                <w:rFonts w:cstheme="minorHAnsi"/>
                <w:sz w:val="24"/>
                <w:szCs w:val="24"/>
              </w:rPr>
              <w:t>ecznych.</w:t>
            </w:r>
            <w:r w:rsidRPr="00EF202F">
              <w:rPr>
                <w:rFonts w:cstheme="minorHAnsi"/>
                <w:sz w:val="24"/>
                <w:szCs w:val="24"/>
              </w:rPr>
              <w:t xml:space="preserve"> Projekt zakłada działania edukacyjne mające na celu wzmocnienie mechanizmów służących ochronie przyrody, przeciwdziałanie obniżaniu się różnorodności biologicznej, jak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F202F">
              <w:rPr>
                <w:rFonts w:cstheme="minorHAnsi"/>
                <w:sz w:val="24"/>
                <w:szCs w:val="24"/>
              </w:rPr>
              <w:t>również ukształtowanie systemowego podejścia do kwestii ochrony przyrody wśród najważniejszych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EF202F">
              <w:rPr>
                <w:rFonts w:cstheme="minorHAnsi"/>
                <w:sz w:val="24"/>
                <w:szCs w:val="24"/>
              </w:rPr>
              <w:t>interesariuszy, z uwzględnieniem pomijanych w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Pr="00EF202F">
              <w:rPr>
                <w:rFonts w:cstheme="minorHAnsi"/>
                <w:sz w:val="24"/>
                <w:szCs w:val="24"/>
              </w:rPr>
              <w:t>obecnych działaniach i decyzjach aspektów zrównoważonego rozwoju: jakości życia, poszanowania zasobów i włączenia w decyzje dot</w:t>
            </w:r>
            <w:r w:rsidR="008B28F4">
              <w:rPr>
                <w:rFonts w:cstheme="minorHAnsi"/>
                <w:sz w:val="24"/>
                <w:szCs w:val="24"/>
              </w:rPr>
              <w:t>yczące</w:t>
            </w:r>
            <w:r w:rsidRPr="00EF202F">
              <w:rPr>
                <w:rFonts w:cstheme="minorHAnsi"/>
                <w:sz w:val="24"/>
                <w:szCs w:val="24"/>
              </w:rPr>
              <w:t xml:space="preserve"> kształtowania zieleni wszystkich zainteresowanych stron. Celem jest też budowanie świadomości i zwiększanie wiedzy n</w:t>
            </w:r>
            <w:r w:rsidR="008B28F4">
              <w:rPr>
                <w:rFonts w:cstheme="minorHAnsi"/>
                <w:sz w:val="24"/>
                <w:szCs w:val="24"/>
              </w:rPr>
              <w:t>a temat</w:t>
            </w:r>
            <w:r w:rsidRPr="00EF202F">
              <w:rPr>
                <w:rFonts w:cstheme="minorHAnsi"/>
                <w:sz w:val="24"/>
                <w:szCs w:val="24"/>
              </w:rPr>
              <w:t xml:space="preserve"> właściwych metod ochrony przyrody oraz korzyści z usług ekosystemów miejskich.</w:t>
            </w:r>
          </w:p>
          <w:p w14:paraId="3A598B9A" w14:textId="77777777" w:rsidR="0095034D" w:rsidRDefault="008B1FFA" w:rsidP="009766D9">
            <w:pPr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8B1FFA">
              <w:rPr>
                <w:rFonts w:cstheme="minorHAnsi"/>
                <w:sz w:val="24"/>
                <w:szCs w:val="24"/>
              </w:rPr>
              <w:t xml:space="preserve">Rezultaty projektu: </w:t>
            </w:r>
          </w:p>
          <w:p w14:paraId="6AA9EB57" w14:textId="77777777" w:rsidR="0095034D" w:rsidRPr="0095034D" w:rsidRDefault="00A85C88" w:rsidP="009766D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95034D">
              <w:rPr>
                <w:rFonts w:cstheme="minorHAnsi"/>
                <w:sz w:val="24"/>
                <w:szCs w:val="24"/>
              </w:rPr>
              <w:t>Zasięg zrealizowanych przedsięwzięć edukacyjno-promocyjnych oraz informacyjnych – 1153 osoby</w:t>
            </w:r>
            <w:r w:rsidR="008B1FFA" w:rsidRPr="0095034D">
              <w:rPr>
                <w:rFonts w:cstheme="minorHAnsi"/>
                <w:sz w:val="24"/>
                <w:szCs w:val="24"/>
              </w:rPr>
              <w:t xml:space="preserve">; </w:t>
            </w:r>
          </w:p>
          <w:p w14:paraId="398E785A" w14:textId="4A38ED00" w:rsidR="008B1FFA" w:rsidRPr="0095034D" w:rsidRDefault="00A85C88" w:rsidP="009766D9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ind w:left="315" w:hanging="315"/>
              <w:jc w:val="both"/>
              <w:rPr>
                <w:rFonts w:cstheme="minorHAnsi"/>
                <w:sz w:val="24"/>
                <w:szCs w:val="24"/>
              </w:rPr>
            </w:pPr>
            <w:r w:rsidRPr="0095034D">
              <w:rPr>
                <w:rFonts w:cstheme="minorHAnsi"/>
                <w:sz w:val="24"/>
                <w:szCs w:val="24"/>
              </w:rPr>
              <w:t xml:space="preserve">Liczba przeprowadzonych kampanii informacyjno-edukacyjnych związanych z edukacją ekologiczną </w:t>
            </w:r>
            <w:r w:rsidR="008B1FFA" w:rsidRPr="0095034D">
              <w:rPr>
                <w:rFonts w:cstheme="minorHAnsi"/>
                <w:sz w:val="24"/>
                <w:szCs w:val="24"/>
              </w:rPr>
              <w:t>–</w:t>
            </w:r>
            <w:r w:rsidRPr="0095034D">
              <w:rPr>
                <w:rFonts w:cstheme="minorHAnsi"/>
                <w:sz w:val="24"/>
                <w:szCs w:val="24"/>
              </w:rPr>
              <w:t xml:space="preserve"> 1</w:t>
            </w:r>
            <w:r w:rsidR="008B1FFA" w:rsidRPr="0095034D">
              <w:rPr>
                <w:rFonts w:cstheme="minorHAnsi"/>
                <w:sz w:val="24"/>
                <w:szCs w:val="24"/>
              </w:rPr>
              <w:t xml:space="preserve"> szt. 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9766D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lastRenderedPageBreak/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668F691" w:rsidR="00E75DD1" w:rsidRPr="00B719B9" w:rsidRDefault="00EA7A15" w:rsidP="009766D9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54B0E821" w:rsidR="00866787" w:rsidRPr="008F3409" w:rsidRDefault="00866787" w:rsidP="009766D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1DD33585" w14:textId="4C4E09AD" w:rsidR="00F8007D" w:rsidRPr="001D6AED" w:rsidRDefault="00F8007D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D6AED">
              <w:rPr>
                <w:rFonts w:cstheme="minorHAnsi"/>
                <w:sz w:val="24"/>
                <w:szCs w:val="24"/>
              </w:rPr>
              <w:t>Projekt będzie realizowany w partnerstwie z 5 miastami: Krakowem, Jaworznem, Łodzią, Wrocławiem i Warszawą.</w:t>
            </w:r>
          </w:p>
          <w:p w14:paraId="18BE20FA" w14:textId="3FC4757B" w:rsidR="00866787" w:rsidRPr="00A614B4" w:rsidRDefault="00866787" w:rsidP="009766D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8A3850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0EADE682" w14:textId="044BC3CE" w:rsidR="00AC33F5" w:rsidRDefault="00E51E3D" w:rsidP="009766D9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 xml:space="preserve">Liczba drzew w centralnych obszarach polskich miast spada. </w:t>
            </w:r>
            <w:r w:rsidR="008B28F4">
              <w:rPr>
                <w:rFonts w:cstheme="minorHAnsi"/>
                <w:sz w:val="24"/>
                <w:szCs w:val="24"/>
              </w:rPr>
              <w:t xml:space="preserve">Od dawna istnieje potrzeba </w:t>
            </w:r>
            <w:r w:rsidR="00DD29CC" w:rsidRPr="00E916BD">
              <w:rPr>
                <w:rFonts w:cstheme="minorHAnsi"/>
                <w:sz w:val="24"/>
                <w:szCs w:val="24"/>
              </w:rPr>
              <w:t xml:space="preserve">ochrony drzew w przestrzeni polskich miast. </w:t>
            </w:r>
            <w:r w:rsidR="00510AB8" w:rsidRPr="00E916BD">
              <w:rPr>
                <w:rFonts w:cstheme="minorHAnsi"/>
                <w:sz w:val="24"/>
                <w:szCs w:val="24"/>
              </w:rPr>
              <w:t>Brak</w:t>
            </w:r>
            <w:r w:rsidR="00DD29CC" w:rsidRPr="00E916BD">
              <w:rPr>
                <w:rFonts w:cstheme="minorHAnsi"/>
                <w:sz w:val="24"/>
                <w:szCs w:val="24"/>
              </w:rPr>
              <w:t>uje</w:t>
            </w:r>
            <w:r w:rsidR="003C04BF">
              <w:rPr>
                <w:rFonts w:cstheme="minorHAnsi"/>
                <w:sz w:val="24"/>
                <w:szCs w:val="24"/>
              </w:rPr>
              <w:t xml:space="preserve"> szerszego</w:t>
            </w:r>
            <w:r w:rsidR="00DD29CC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systemowego spojrzenia na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powiązania między systemem przyrodniczym miast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510AB8" w:rsidRPr="00E916BD">
              <w:rPr>
                <w:rFonts w:cstheme="minorHAnsi"/>
                <w:sz w:val="24"/>
                <w:szCs w:val="24"/>
              </w:rPr>
              <w:t xml:space="preserve"> a jakością życia mieszkańców. W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="00510AB8" w:rsidRPr="00E916BD">
              <w:rPr>
                <w:rFonts w:cstheme="minorHAnsi"/>
                <w:sz w:val="24"/>
                <w:szCs w:val="24"/>
              </w:rPr>
              <w:t>efekcie procesy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podejmowania decyzji dotyczących rozwoju miast oraz tworzenia infrastruktury lub zabudowy toczą się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kosztem przyrody, a aspekty związane ze środowiskiem, ochroną zasobów przyrodniczych i jakością życia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mieszkańców schodzą na dalszy plan lub są pomijane. Świadczy o tym m.in. liczba znikających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systematycznie z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="00510AB8" w:rsidRPr="00E916BD">
              <w:rPr>
                <w:rFonts w:cstheme="minorHAnsi"/>
                <w:sz w:val="24"/>
                <w:szCs w:val="24"/>
              </w:rPr>
              <w:t>krajobrazu polskich miast drzew oraz faktyczny brak</w:t>
            </w:r>
            <w:r w:rsidR="00FC4ECE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ochrony drzew w procesie inwestycyjnym</w:t>
            </w:r>
            <w:r w:rsidR="00DD29CC" w:rsidRPr="00E916BD">
              <w:rPr>
                <w:rFonts w:cstheme="minorHAnsi"/>
                <w:sz w:val="24"/>
                <w:szCs w:val="24"/>
              </w:rPr>
              <w:t xml:space="preserve">. </w:t>
            </w:r>
            <w:r w:rsidR="00AC33F5">
              <w:rPr>
                <w:rFonts w:cstheme="minorHAnsi"/>
                <w:sz w:val="24"/>
                <w:szCs w:val="24"/>
              </w:rPr>
              <w:t>Jed</w:t>
            </w:r>
            <w:r w:rsidR="0095034D">
              <w:rPr>
                <w:rFonts w:cstheme="minorHAnsi"/>
                <w:sz w:val="24"/>
                <w:szCs w:val="24"/>
              </w:rPr>
              <w:t>nym</w:t>
            </w:r>
            <w:r w:rsidR="00AC33F5">
              <w:rPr>
                <w:rFonts w:cstheme="minorHAnsi"/>
                <w:sz w:val="24"/>
                <w:szCs w:val="24"/>
              </w:rPr>
              <w:t xml:space="preserve"> z celów </w:t>
            </w:r>
            <w:r w:rsidR="00AC33F5" w:rsidRPr="00AC33F5">
              <w:rPr>
                <w:rFonts w:cstheme="minorHAnsi"/>
                <w:sz w:val="24"/>
                <w:szCs w:val="24"/>
              </w:rPr>
              <w:t>P</w:t>
            </w:r>
            <w:r w:rsidR="001A4B6D">
              <w:rPr>
                <w:rFonts w:cstheme="minorHAnsi"/>
                <w:sz w:val="24"/>
                <w:szCs w:val="24"/>
              </w:rPr>
              <w:t xml:space="preserve">olityki </w:t>
            </w:r>
            <w:r w:rsidR="00AC33F5" w:rsidRPr="00AC33F5">
              <w:rPr>
                <w:rFonts w:cstheme="minorHAnsi"/>
                <w:sz w:val="24"/>
                <w:szCs w:val="24"/>
              </w:rPr>
              <w:t>E</w:t>
            </w:r>
            <w:r w:rsidR="001A4B6D">
              <w:rPr>
                <w:rFonts w:cstheme="minorHAnsi"/>
                <w:sz w:val="24"/>
                <w:szCs w:val="24"/>
              </w:rPr>
              <w:t xml:space="preserve">kologicznej </w:t>
            </w:r>
            <w:r w:rsidR="00AC33F5" w:rsidRPr="00AC33F5">
              <w:rPr>
                <w:rFonts w:cstheme="minorHAnsi"/>
                <w:sz w:val="24"/>
                <w:szCs w:val="24"/>
              </w:rPr>
              <w:t>P</w:t>
            </w:r>
            <w:r w:rsidR="001A4B6D">
              <w:rPr>
                <w:rFonts w:cstheme="minorHAnsi"/>
                <w:sz w:val="24"/>
                <w:szCs w:val="24"/>
              </w:rPr>
              <w:t>aństwa</w:t>
            </w:r>
            <w:r w:rsidR="00AC33F5" w:rsidRPr="00AC33F5">
              <w:rPr>
                <w:rFonts w:cstheme="minorHAnsi"/>
                <w:sz w:val="24"/>
                <w:szCs w:val="24"/>
              </w:rPr>
              <w:t xml:space="preserve"> 2030 </w:t>
            </w:r>
            <w:r w:rsidR="00FE2D79">
              <w:rPr>
                <w:rFonts w:cstheme="minorHAnsi"/>
                <w:sz w:val="24"/>
                <w:szCs w:val="24"/>
              </w:rPr>
              <w:t>(PEP 2030)</w:t>
            </w:r>
            <w:r w:rsidR="00AC33F5" w:rsidRPr="00AC33F5">
              <w:rPr>
                <w:rFonts w:cstheme="minorHAnsi"/>
                <w:sz w:val="24"/>
                <w:szCs w:val="24"/>
              </w:rPr>
              <w:t>jest wzrost wartości powierzchni parków, zieleńców i terenów zieleni osiedlowej w miastach w stosunku do wartości z roku 2017.</w:t>
            </w:r>
            <w:r w:rsidR="00AC33F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DDAB8C" w14:textId="38B31CE8" w:rsidR="00510546" w:rsidRPr="00E916BD" w:rsidRDefault="00DD29CC" w:rsidP="009766D9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916BD">
              <w:rPr>
                <w:rFonts w:cstheme="minorHAnsi"/>
                <w:sz w:val="24"/>
                <w:szCs w:val="24"/>
              </w:rPr>
              <w:t>Powstają oddolne inicjatywy m</w:t>
            </w:r>
            <w:r w:rsidR="00510AB8" w:rsidRPr="00E916BD">
              <w:rPr>
                <w:rFonts w:cstheme="minorHAnsi"/>
                <w:sz w:val="24"/>
                <w:szCs w:val="24"/>
              </w:rPr>
              <w:t>ieszkańc</w:t>
            </w:r>
            <w:r w:rsidRPr="00E916BD">
              <w:rPr>
                <w:rFonts w:cstheme="minorHAnsi"/>
                <w:sz w:val="24"/>
                <w:szCs w:val="24"/>
              </w:rPr>
              <w:t>ów</w:t>
            </w:r>
            <w:r w:rsidR="00510AB8" w:rsidRPr="00E916BD">
              <w:rPr>
                <w:rFonts w:cstheme="minorHAnsi"/>
                <w:sz w:val="24"/>
                <w:szCs w:val="24"/>
              </w:rPr>
              <w:t xml:space="preserve"> miast</w:t>
            </w:r>
            <w:r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510AB8" w:rsidRPr="00E916BD">
              <w:rPr>
                <w:rFonts w:cstheme="minorHAnsi"/>
                <w:sz w:val="24"/>
                <w:szCs w:val="24"/>
              </w:rPr>
              <w:t>dotyczące rozwoju zieleni w miastach i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="00510AB8" w:rsidRPr="00E916BD">
              <w:rPr>
                <w:rFonts w:cstheme="minorHAnsi"/>
                <w:sz w:val="24"/>
                <w:szCs w:val="24"/>
              </w:rPr>
              <w:t>ochrony jej przed presją inwestycji i zabudowy</w:t>
            </w:r>
            <w:r w:rsidRPr="00E916BD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AA1BDDC" w14:textId="6EDBC2ED" w:rsidR="00DD29CC" w:rsidRPr="0095034D" w:rsidRDefault="00510546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AC33F5" w:rsidRPr="00E916BD">
              <w:rPr>
                <w:rFonts w:cstheme="minorHAnsi"/>
                <w:sz w:val="24"/>
                <w:szCs w:val="24"/>
              </w:rPr>
              <w:t>otrzeb</w:t>
            </w:r>
            <w:r>
              <w:rPr>
                <w:rFonts w:cstheme="minorHAnsi"/>
                <w:sz w:val="24"/>
                <w:szCs w:val="24"/>
              </w:rPr>
              <w:t>a zatem</w:t>
            </w:r>
            <w:r w:rsidR="00AC33F5" w:rsidRPr="00E916BD">
              <w:rPr>
                <w:rFonts w:cstheme="minorHAnsi"/>
                <w:sz w:val="24"/>
                <w:szCs w:val="24"/>
              </w:rPr>
              <w:t xml:space="preserve"> </w:t>
            </w:r>
            <w:r w:rsidR="00AC33F5">
              <w:rPr>
                <w:rFonts w:cstheme="minorHAnsi"/>
                <w:sz w:val="24"/>
                <w:szCs w:val="24"/>
              </w:rPr>
              <w:t>edukacj</w:t>
            </w:r>
            <w:r>
              <w:rPr>
                <w:rFonts w:cstheme="minorHAnsi"/>
                <w:sz w:val="24"/>
                <w:szCs w:val="24"/>
              </w:rPr>
              <w:t>i</w:t>
            </w:r>
            <w:r w:rsidR="00AC33F5">
              <w:rPr>
                <w:rFonts w:cstheme="minorHAnsi"/>
                <w:sz w:val="24"/>
                <w:szCs w:val="24"/>
              </w:rPr>
              <w:t xml:space="preserve"> społeczeństwa oraz </w:t>
            </w:r>
            <w:r w:rsidR="00AC33F5" w:rsidRPr="00E916BD">
              <w:rPr>
                <w:rFonts w:cstheme="minorHAnsi"/>
                <w:sz w:val="24"/>
                <w:szCs w:val="24"/>
              </w:rPr>
              <w:t>lepsze</w:t>
            </w:r>
            <w:r>
              <w:rPr>
                <w:rFonts w:cstheme="minorHAnsi"/>
                <w:sz w:val="24"/>
                <w:szCs w:val="24"/>
              </w:rPr>
              <w:t>go</w:t>
            </w:r>
            <w:r w:rsidR="00AC33F5" w:rsidRPr="00E916BD">
              <w:rPr>
                <w:rFonts w:cstheme="minorHAnsi"/>
                <w:sz w:val="24"/>
                <w:szCs w:val="24"/>
              </w:rPr>
              <w:t xml:space="preserve"> i większe</w:t>
            </w:r>
            <w:r>
              <w:rPr>
                <w:rFonts w:cstheme="minorHAnsi"/>
                <w:sz w:val="24"/>
                <w:szCs w:val="24"/>
              </w:rPr>
              <w:t>go</w:t>
            </w:r>
            <w:r w:rsidR="00AC33F5" w:rsidRPr="00E916BD">
              <w:rPr>
                <w:rFonts w:cstheme="minorHAnsi"/>
                <w:sz w:val="24"/>
                <w:szCs w:val="24"/>
              </w:rPr>
              <w:t xml:space="preserve"> wykorzystani</w:t>
            </w:r>
            <w:r w:rsidR="0095034D">
              <w:rPr>
                <w:rFonts w:cstheme="minorHAnsi"/>
                <w:sz w:val="24"/>
                <w:szCs w:val="24"/>
              </w:rPr>
              <w:t>a</w:t>
            </w:r>
            <w:r w:rsidR="008A3850">
              <w:rPr>
                <w:rFonts w:cstheme="minorHAnsi"/>
                <w:sz w:val="24"/>
                <w:szCs w:val="24"/>
              </w:rPr>
              <w:t xml:space="preserve"> </w:t>
            </w:r>
            <w:r w:rsidR="00AC33F5" w:rsidRPr="00E916BD">
              <w:rPr>
                <w:rFonts w:cstheme="minorHAnsi"/>
                <w:sz w:val="24"/>
                <w:szCs w:val="24"/>
              </w:rPr>
              <w:t>potencjału współpracy różnych interesariuszy na rzecz zrównoważonego rozwoju i ochrony zieleni w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="00AC33F5" w:rsidRPr="00E916BD">
              <w:rPr>
                <w:rFonts w:cstheme="minorHAnsi"/>
                <w:sz w:val="24"/>
                <w:szCs w:val="24"/>
              </w:rPr>
              <w:t xml:space="preserve">mieście. Potrzeba dotyczy poprawy współpracy samorządów z interesariuszami w celu rozwiązania problemów zieleni w mieście. </w:t>
            </w:r>
          </w:p>
          <w:p w14:paraId="51F4A3D0" w14:textId="0527DD60" w:rsidR="00F77A2E" w:rsidRPr="00E66527" w:rsidRDefault="00F77A2E" w:rsidP="009766D9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32540C57" w14:textId="144736FA" w:rsidR="00F149AD" w:rsidRDefault="00176BF5" w:rsidP="009766D9">
            <w:pPr>
              <w:spacing w:before="120" w:after="120" w:line="276" w:lineRule="auto"/>
              <w:jc w:val="both"/>
              <w:rPr>
                <w:color w:val="000000" w:themeColor="text1"/>
              </w:rPr>
            </w:pPr>
            <w:r>
              <w:rPr>
                <w:rFonts w:cstheme="minorHAnsi"/>
                <w:sz w:val="24"/>
                <w:szCs w:val="24"/>
              </w:rPr>
              <w:t>Potrzeba edukacji społeczeństwa w zakresie</w:t>
            </w:r>
            <w:r w:rsidR="00C97D1F" w:rsidRPr="00E916BD">
              <w:rPr>
                <w:rFonts w:cstheme="minorHAnsi"/>
                <w:sz w:val="24"/>
                <w:szCs w:val="24"/>
              </w:rPr>
              <w:t xml:space="preserve"> ochrony </w:t>
            </w:r>
            <w:r w:rsidR="00C97D1F">
              <w:rPr>
                <w:rFonts w:cstheme="minorHAnsi"/>
                <w:sz w:val="24"/>
                <w:szCs w:val="24"/>
              </w:rPr>
              <w:t>zieleni</w:t>
            </w:r>
            <w:r w:rsidR="00C97D1F" w:rsidRPr="00E916BD">
              <w:rPr>
                <w:rFonts w:cstheme="minorHAnsi"/>
                <w:sz w:val="24"/>
                <w:szCs w:val="24"/>
              </w:rPr>
              <w:t xml:space="preserve"> w przestrzeni polskich miast</w:t>
            </w:r>
            <w:r w:rsidR="00C97D1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 xml:space="preserve"> czy </w:t>
            </w:r>
            <w:r w:rsidRPr="00E916BD">
              <w:rPr>
                <w:rFonts w:cstheme="minorHAnsi"/>
                <w:sz w:val="24"/>
                <w:szCs w:val="24"/>
              </w:rPr>
              <w:t>poprawy współpracy samorządów z interesariuszami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Pr="00E916BD">
              <w:rPr>
                <w:rFonts w:cstheme="minorHAnsi"/>
                <w:sz w:val="24"/>
                <w:szCs w:val="24"/>
              </w:rPr>
              <w:t xml:space="preserve"> w celu rozwiązania problemów zieleni w mieście</w:t>
            </w:r>
            <w:r>
              <w:rPr>
                <w:rFonts w:cstheme="minorHAnsi"/>
                <w:sz w:val="24"/>
                <w:szCs w:val="24"/>
              </w:rPr>
              <w:t xml:space="preserve"> jest tematem szerokim i </w:t>
            </w:r>
            <w:r w:rsidR="00C97D1F">
              <w:rPr>
                <w:rFonts w:cstheme="minorHAnsi"/>
                <w:sz w:val="24"/>
                <w:szCs w:val="24"/>
              </w:rPr>
              <w:t>b</w:t>
            </w:r>
            <w:r>
              <w:rPr>
                <w:rFonts w:cstheme="minorHAnsi"/>
                <w:sz w:val="24"/>
                <w:szCs w:val="24"/>
              </w:rPr>
              <w:t xml:space="preserve">eneficjent nie jest jedynym podmiotem działającym w tym zakresie. </w:t>
            </w:r>
            <w:r w:rsidRPr="00E916BD">
              <w:rPr>
                <w:rFonts w:cstheme="minorHAnsi"/>
                <w:sz w:val="24"/>
                <w:szCs w:val="24"/>
              </w:rPr>
              <w:t>Powstają oddolne inicjatywy mieszkańców miast dotyczące rozwoju zieleni w miastach i ochrony jej przed presją inwestycji i zabudowy.</w:t>
            </w:r>
            <w:r>
              <w:rPr>
                <w:rFonts w:cstheme="minorHAnsi"/>
                <w:sz w:val="24"/>
                <w:szCs w:val="24"/>
              </w:rPr>
              <w:t xml:space="preserve"> Mają one jednak charakter lokalny. Projekt zaspokaja potrzeby na poziomie ogólnopolskim</w:t>
            </w:r>
            <w:r w:rsidR="007A78CA">
              <w:rPr>
                <w:rFonts w:cstheme="minorHAnsi"/>
                <w:sz w:val="24"/>
                <w:szCs w:val="24"/>
              </w:rPr>
              <w:t xml:space="preserve">. </w:t>
            </w:r>
            <w:r w:rsidR="003C04BF">
              <w:rPr>
                <w:rFonts w:cstheme="minorHAnsi"/>
                <w:sz w:val="24"/>
                <w:szCs w:val="24"/>
              </w:rPr>
              <w:t>Odpowiada na potrzebę szerszego,</w:t>
            </w:r>
            <w:r w:rsidR="003C04BF" w:rsidRPr="00E916BD">
              <w:rPr>
                <w:rFonts w:cstheme="minorHAnsi"/>
                <w:sz w:val="24"/>
                <w:szCs w:val="24"/>
              </w:rPr>
              <w:t xml:space="preserve"> systemowego spojrzenia na powiązania między systemem przyrodniczym miast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3C04BF" w:rsidRPr="00E916BD">
              <w:rPr>
                <w:rFonts w:cstheme="minorHAnsi"/>
                <w:sz w:val="24"/>
                <w:szCs w:val="24"/>
              </w:rPr>
              <w:t xml:space="preserve"> a jakością życia mieszkańców</w:t>
            </w:r>
            <w:r w:rsidR="003C04BF">
              <w:rPr>
                <w:rFonts w:cstheme="minorHAnsi"/>
                <w:sz w:val="24"/>
                <w:szCs w:val="24"/>
              </w:rPr>
              <w:t xml:space="preserve">, na </w:t>
            </w:r>
            <w:r w:rsidR="00FA384C">
              <w:rPr>
                <w:rFonts w:cstheme="minorHAnsi"/>
                <w:sz w:val="24"/>
                <w:szCs w:val="24"/>
              </w:rPr>
              <w:t xml:space="preserve">potrzeby </w:t>
            </w:r>
            <w:r w:rsidR="007A78CA">
              <w:rPr>
                <w:rFonts w:cstheme="minorHAnsi"/>
                <w:sz w:val="24"/>
                <w:szCs w:val="24"/>
              </w:rPr>
              <w:t>edukacji i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 w:rsidR="007A78CA">
              <w:rPr>
                <w:rFonts w:cstheme="minorHAnsi"/>
                <w:sz w:val="24"/>
                <w:szCs w:val="24"/>
              </w:rPr>
              <w:t xml:space="preserve">współpracy </w:t>
            </w:r>
            <w:r w:rsidR="00FA384C" w:rsidRPr="00FA384C">
              <w:rPr>
                <w:rFonts w:cstheme="minorHAnsi"/>
                <w:sz w:val="24"/>
                <w:szCs w:val="24"/>
              </w:rPr>
              <w:t>samorządów z interesariuszami</w:t>
            </w:r>
            <w:r w:rsidR="00FA384C">
              <w:rPr>
                <w:rFonts w:cstheme="minorHAnsi"/>
                <w:sz w:val="24"/>
                <w:szCs w:val="24"/>
              </w:rPr>
              <w:t xml:space="preserve"> oraz</w:t>
            </w:r>
            <w:r w:rsidR="007A78CA" w:rsidRPr="003C04BF">
              <w:rPr>
                <w:rFonts w:cstheme="minorHAnsi"/>
                <w:sz w:val="24"/>
                <w:szCs w:val="24"/>
              </w:rPr>
              <w:t xml:space="preserve"> działań promocyjnych zwiększaj</w:t>
            </w:r>
            <w:r w:rsidR="0095034D">
              <w:rPr>
                <w:rFonts w:cstheme="minorHAnsi"/>
                <w:sz w:val="24"/>
                <w:szCs w:val="24"/>
              </w:rPr>
              <w:t>ą</w:t>
            </w:r>
            <w:r w:rsidR="007A78CA" w:rsidRPr="003C04BF">
              <w:rPr>
                <w:rFonts w:cstheme="minorHAnsi"/>
                <w:sz w:val="24"/>
                <w:szCs w:val="24"/>
              </w:rPr>
              <w:t xml:space="preserve">cych świadomość </w:t>
            </w:r>
            <w:r w:rsidR="00F149AD" w:rsidRPr="003C04BF">
              <w:rPr>
                <w:rFonts w:cstheme="minorHAnsi"/>
                <w:sz w:val="24"/>
                <w:szCs w:val="24"/>
              </w:rPr>
              <w:t>i zaangażowanie tych grup w rozwiązanie problemów zieleni w mieście.</w:t>
            </w:r>
            <w:r w:rsidR="00F149AD">
              <w:rPr>
                <w:rFonts w:cs="Palatino Linotype"/>
                <w:color w:val="000000"/>
                <w:sz w:val="23"/>
                <w:szCs w:val="23"/>
              </w:rPr>
              <w:t xml:space="preserve"> </w:t>
            </w:r>
          </w:p>
          <w:p w14:paraId="653571F5" w14:textId="7FD1F6BB" w:rsidR="00866787" w:rsidRPr="008A3850" w:rsidRDefault="00866787" w:rsidP="009766D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6C28CA5C" w14:textId="160A983B" w:rsidR="003C04BF" w:rsidRPr="0095034D" w:rsidRDefault="000F52E3" w:rsidP="009766D9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C04BF">
              <w:rPr>
                <w:rFonts w:cstheme="minorHAnsi"/>
                <w:sz w:val="24"/>
                <w:szCs w:val="24"/>
              </w:rPr>
              <w:lastRenderedPageBreak/>
              <w:t>Trudno</w:t>
            </w:r>
            <w:r w:rsidR="00C97D1F">
              <w:rPr>
                <w:rFonts w:cstheme="minorHAnsi"/>
                <w:sz w:val="24"/>
                <w:szCs w:val="24"/>
              </w:rPr>
              <w:t xml:space="preserve"> miarodajnie </w:t>
            </w:r>
            <w:r w:rsidR="00C97D1F" w:rsidRPr="0095034D">
              <w:rPr>
                <w:rFonts w:cstheme="minorHAnsi"/>
                <w:sz w:val="24"/>
                <w:szCs w:val="24"/>
              </w:rPr>
              <w:t>określić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C97D1F" w:rsidRPr="0095034D">
              <w:rPr>
                <w:sz w:val="24"/>
                <w:szCs w:val="24"/>
              </w:rPr>
              <w:t xml:space="preserve"> jak projekt wpływa na realizację zidentyfikowanych potrzeb.</w:t>
            </w:r>
            <w:r w:rsidRPr="0095034D">
              <w:rPr>
                <w:rFonts w:cstheme="minorHAnsi"/>
                <w:sz w:val="24"/>
                <w:szCs w:val="24"/>
              </w:rPr>
              <w:t xml:space="preserve"> Brak danych na ten temat. </w:t>
            </w:r>
            <w:r w:rsidR="000559F8" w:rsidRPr="0095034D">
              <w:rPr>
                <w:rFonts w:cstheme="minorHAnsi"/>
                <w:sz w:val="24"/>
                <w:szCs w:val="24"/>
              </w:rPr>
              <w:t xml:space="preserve">Projekt zakłada, że działania edukacyjno-promocyjne oraz informacyjne, które </w:t>
            </w:r>
            <w:r w:rsidR="0095034D" w:rsidRPr="0095034D">
              <w:rPr>
                <w:rFonts w:cstheme="minorHAnsi"/>
                <w:sz w:val="24"/>
                <w:szCs w:val="24"/>
              </w:rPr>
              <w:t xml:space="preserve">zostaną </w:t>
            </w:r>
            <w:r w:rsidR="000559F8" w:rsidRPr="0095034D">
              <w:rPr>
                <w:rFonts w:cstheme="minorHAnsi"/>
                <w:sz w:val="24"/>
                <w:szCs w:val="24"/>
              </w:rPr>
              <w:t>przeprowadzone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0559F8" w:rsidRPr="0095034D">
              <w:rPr>
                <w:rFonts w:cstheme="minorHAnsi"/>
                <w:sz w:val="24"/>
                <w:szCs w:val="24"/>
              </w:rPr>
              <w:t xml:space="preserve"> trafią do 1153 os</w:t>
            </w:r>
            <w:r w:rsidR="00F63C08" w:rsidRPr="0095034D">
              <w:rPr>
                <w:rFonts w:cstheme="minorHAnsi"/>
                <w:sz w:val="24"/>
                <w:szCs w:val="24"/>
              </w:rPr>
              <w:t>ó</w:t>
            </w:r>
            <w:r w:rsidR="000559F8" w:rsidRPr="0095034D">
              <w:rPr>
                <w:rFonts w:cstheme="minorHAnsi"/>
                <w:sz w:val="24"/>
                <w:szCs w:val="24"/>
              </w:rPr>
              <w:t>b.</w:t>
            </w:r>
            <w:r w:rsidR="00F63C08" w:rsidRPr="0095034D">
              <w:rPr>
                <w:rFonts w:cstheme="minorHAnsi"/>
                <w:sz w:val="24"/>
                <w:szCs w:val="24"/>
              </w:rPr>
              <w:t xml:space="preserve"> Ze względu na brak danych liczbowych trudno określić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F63C08" w:rsidRPr="0095034D">
              <w:rPr>
                <w:rFonts w:cstheme="minorHAnsi"/>
                <w:sz w:val="24"/>
                <w:szCs w:val="24"/>
              </w:rPr>
              <w:t xml:space="preserve"> jaki procent osób pracujących w podmiotach zaangażowanych w tworzenie i zarządzanie zielenią miejską oraz interesariuszy zostanie objętych projektem.</w:t>
            </w:r>
            <w:r w:rsidR="00F63C08" w:rsidRPr="0095034D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</w:p>
          <w:p w14:paraId="04FCA43D" w14:textId="34F34EDB" w:rsidR="00866787" w:rsidRPr="008A3850" w:rsidRDefault="00866787" w:rsidP="009766D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5DF65926" w14:textId="33AE22C2" w:rsidR="00401E00" w:rsidRPr="00334587" w:rsidRDefault="00401E00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01E00">
              <w:rPr>
                <w:rFonts w:cstheme="minorHAnsi"/>
                <w:sz w:val="24"/>
                <w:szCs w:val="24"/>
              </w:rPr>
              <w:t xml:space="preserve">Projekt nie stanowi części większego przedsięwzięcia inwestycyjnego. </w:t>
            </w:r>
            <w:r w:rsidRPr="00334587">
              <w:rPr>
                <w:rFonts w:cstheme="minorHAnsi"/>
                <w:sz w:val="24"/>
                <w:szCs w:val="24"/>
              </w:rPr>
              <w:t>Beneficjent już wcześniej prowadził podobny projekt „Licz na zieleń”, którego celem było wdrożenie innowacyjnych metod zarządzania przyrodą w trzech polskich miastach – Krakowie, Łodzi i Poznaniu. Obejmował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587">
              <w:rPr>
                <w:rFonts w:cstheme="minorHAnsi"/>
                <w:sz w:val="24"/>
                <w:szCs w:val="24"/>
              </w:rPr>
              <w:t>on m.in. stworzenie interaktywnej platformy badań, konsultacji i monitorowania jakości przyrody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334587">
              <w:rPr>
                <w:rFonts w:cstheme="minorHAnsi"/>
                <w:sz w:val="24"/>
                <w:szCs w:val="24"/>
              </w:rPr>
              <w:t xml:space="preserve"> budowanie dialogu pomiędzy samorządami lokalnymi i parterami </w:t>
            </w:r>
            <w:r w:rsidRPr="00DA0E0B">
              <w:rPr>
                <w:rFonts w:cstheme="minorHAnsi"/>
                <w:sz w:val="24"/>
                <w:szCs w:val="24"/>
              </w:rPr>
              <w:t>społecznymi oraz szereg działań edukacyjnych i angażujących mieszkańców miast.</w:t>
            </w:r>
            <w:r w:rsidR="00DA0E0B" w:rsidRPr="00DA0E0B">
              <w:rPr>
                <w:rFonts w:cstheme="minorHAnsi"/>
                <w:sz w:val="24"/>
                <w:szCs w:val="24"/>
              </w:rPr>
              <w:t xml:space="preserve"> Projekt współfinansowany </w:t>
            </w:r>
            <w:r w:rsidR="00DA0E0B">
              <w:rPr>
                <w:rFonts w:cstheme="minorHAnsi"/>
                <w:sz w:val="24"/>
                <w:szCs w:val="24"/>
              </w:rPr>
              <w:t xml:space="preserve">był </w:t>
            </w:r>
            <w:r w:rsidR="00DA0E0B" w:rsidRPr="00DA0E0B">
              <w:rPr>
                <w:rFonts w:cstheme="minorHAnsi"/>
                <w:sz w:val="24"/>
                <w:szCs w:val="24"/>
              </w:rPr>
              <w:t xml:space="preserve">przez Szwajcarię w ramach </w:t>
            </w:r>
            <w:r w:rsidR="001A4B6D" w:rsidRPr="001A4B6D">
              <w:rPr>
                <w:rFonts w:cstheme="minorHAnsi"/>
                <w:sz w:val="24"/>
                <w:szCs w:val="24"/>
              </w:rPr>
              <w:t>Szwajcarsko-Polski</w:t>
            </w:r>
            <w:r w:rsidR="001A4B6D">
              <w:rPr>
                <w:rFonts w:cstheme="minorHAnsi"/>
                <w:sz w:val="24"/>
                <w:szCs w:val="24"/>
              </w:rPr>
              <w:t xml:space="preserve">ego </w:t>
            </w:r>
            <w:r w:rsidR="001A4B6D" w:rsidRPr="001A4B6D">
              <w:rPr>
                <w:rFonts w:cstheme="minorHAnsi"/>
                <w:sz w:val="24"/>
                <w:szCs w:val="24"/>
              </w:rPr>
              <w:t>Program</w:t>
            </w:r>
            <w:r w:rsidR="001A4B6D">
              <w:rPr>
                <w:rFonts w:cstheme="minorHAnsi"/>
                <w:sz w:val="24"/>
                <w:szCs w:val="24"/>
              </w:rPr>
              <w:t>u</w:t>
            </w:r>
            <w:r w:rsidR="001A4B6D" w:rsidRPr="001A4B6D">
              <w:rPr>
                <w:rFonts w:cstheme="minorHAnsi"/>
                <w:sz w:val="24"/>
                <w:szCs w:val="24"/>
              </w:rPr>
              <w:t xml:space="preserve"> Współpracy</w:t>
            </w:r>
            <w:r w:rsidR="001A4B6D">
              <w:rPr>
                <w:rFonts w:cstheme="minorHAnsi"/>
                <w:sz w:val="24"/>
                <w:szCs w:val="24"/>
              </w:rPr>
              <w:t xml:space="preserve"> (</w:t>
            </w:r>
            <w:r w:rsidR="001A4B6D" w:rsidRPr="001A4B6D">
              <w:rPr>
                <w:rFonts w:cstheme="minorHAnsi"/>
                <w:sz w:val="24"/>
                <w:szCs w:val="24"/>
              </w:rPr>
              <w:t>https://www.programszwajcarski.gov.pl/</w:t>
            </w:r>
            <w:r w:rsidR="001A4B6D">
              <w:rPr>
                <w:rFonts w:cstheme="minorHAnsi"/>
                <w:sz w:val="24"/>
                <w:szCs w:val="24"/>
              </w:rPr>
              <w:t xml:space="preserve">) </w:t>
            </w:r>
            <w:r w:rsidR="00DA0E0B" w:rsidRPr="00DA0E0B">
              <w:rPr>
                <w:rFonts w:cstheme="minorHAnsi"/>
                <w:sz w:val="24"/>
                <w:szCs w:val="24"/>
              </w:rPr>
              <w:t>z nowymi krajami członkowskimi Unii Europejskiej.</w:t>
            </w:r>
          </w:p>
          <w:p w14:paraId="58D0AA24" w14:textId="27019674" w:rsidR="008B28F4" w:rsidRDefault="00401E00" w:rsidP="009766D9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Potrzeba edukacji społeczeństwa w zakresie</w:t>
            </w:r>
            <w:r w:rsidRPr="00E916BD">
              <w:rPr>
                <w:rFonts w:cstheme="minorHAnsi"/>
                <w:sz w:val="24"/>
                <w:szCs w:val="24"/>
              </w:rPr>
              <w:t xml:space="preserve"> ochrony </w:t>
            </w:r>
            <w:r>
              <w:rPr>
                <w:rFonts w:cstheme="minorHAnsi"/>
                <w:sz w:val="24"/>
                <w:szCs w:val="24"/>
              </w:rPr>
              <w:t>zieleni</w:t>
            </w:r>
            <w:r w:rsidRPr="00E916BD">
              <w:rPr>
                <w:rFonts w:cstheme="minorHAnsi"/>
                <w:sz w:val="24"/>
                <w:szCs w:val="24"/>
              </w:rPr>
              <w:t xml:space="preserve"> w przestrzeni polskich miast</w:t>
            </w:r>
            <w:r>
              <w:rPr>
                <w:rFonts w:cstheme="minorHAnsi"/>
                <w:sz w:val="24"/>
                <w:szCs w:val="24"/>
              </w:rPr>
              <w:t xml:space="preserve">, czy </w:t>
            </w:r>
            <w:r w:rsidRPr="00E916BD">
              <w:rPr>
                <w:rFonts w:cstheme="minorHAnsi"/>
                <w:sz w:val="24"/>
                <w:szCs w:val="24"/>
              </w:rPr>
              <w:t>poprawy współpracy samorządów z interesariuszami w celu rozwiązania problemów zieleni w mieście</w:t>
            </w:r>
            <w:r>
              <w:rPr>
                <w:rFonts w:cstheme="minorHAnsi"/>
                <w:sz w:val="24"/>
                <w:szCs w:val="24"/>
              </w:rPr>
              <w:t xml:space="preserve"> jest tematem szerokim.</w:t>
            </w:r>
            <w:r w:rsidR="000F52E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Powstaje wiele inicjatyw na mniejszą skalę</w:t>
            </w:r>
            <w:r w:rsidR="0095034D">
              <w:rPr>
                <w:rFonts w:cstheme="minorHAnsi"/>
                <w:sz w:val="24"/>
                <w:szCs w:val="24"/>
              </w:rPr>
              <w:t>,</w:t>
            </w:r>
            <w:r w:rsidR="000F52E3" w:rsidRPr="00E916B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w</w:t>
            </w:r>
            <w:r w:rsidR="0095034D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 xml:space="preserve">które zaangażowane są lokalne grupy społeczne, organizacje i fundacje jak </w:t>
            </w:r>
            <w:r w:rsidRPr="0095034D">
              <w:rPr>
                <w:rFonts w:cstheme="minorHAnsi"/>
                <w:i/>
                <w:iCs/>
                <w:sz w:val="24"/>
                <w:szCs w:val="24"/>
              </w:rPr>
              <w:t>Miasto jest nasze</w:t>
            </w:r>
            <w:r>
              <w:rPr>
                <w:rFonts w:cstheme="minorHAnsi"/>
                <w:sz w:val="24"/>
                <w:szCs w:val="24"/>
              </w:rPr>
              <w:t>, (</w:t>
            </w:r>
            <w:hyperlink r:id="rId8" w:history="1">
              <w:r w:rsidRPr="00153A00">
                <w:rPr>
                  <w:rStyle w:val="Hipercze"/>
                  <w:rFonts w:cstheme="minorHAnsi"/>
                  <w:sz w:val="24"/>
                  <w:szCs w:val="24"/>
                </w:rPr>
                <w:t>https://miastojestnasze.org/zielen-w-miescie/</w:t>
              </w:r>
            </w:hyperlink>
            <w:r>
              <w:rPr>
                <w:rStyle w:val="Hipercze"/>
              </w:rPr>
              <w:t>)</w:t>
            </w:r>
            <w:r w:rsidR="00F66246">
              <w:rPr>
                <w:rFonts w:cstheme="minorHAnsi"/>
                <w:sz w:val="24"/>
                <w:szCs w:val="24"/>
              </w:rPr>
              <w:t xml:space="preserve">, </w:t>
            </w:r>
            <w:r w:rsidR="00F66246" w:rsidRPr="0095034D">
              <w:rPr>
                <w:rFonts w:cstheme="minorHAnsi"/>
                <w:i/>
                <w:iCs/>
                <w:sz w:val="24"/>
                <w:szCs w:val="24"/>
              </w:rPr>
              <w:t>Sieć Przyjaciół Drzew</w:t>
            </w:r>
            <w:r w:rsidR="00F66246">
              <w:rPr>
                <w:rFonts w:cstheme="minorHAnsi"/>
                <w:sz w:val="24"/>
                <w:szCs w:val="24"/>
              </w:rPr>
              <w:t xml:space="preserve"> </w:t>
            </w:r>
            <w:hyperlink r:id="rId9" w:history="1">
              <w:r w:rsidR="00F66246" w:rsidRPr="005C07D0">
                <w:rPr>
                  <w:rStyle w:val="Hipercze"/>
                  <w:rFonts w:cstheme="minorHAnsi"/>
                  <w:sz w:val="24"/>
                  <w:szCs w:val="24"/>
                </w:rPr>
                <w:t>http://drzewa.org.pl/przyjaciele-drzew/</w:t>
              </w:r>
            </w:hyperlink>
            <w:r w:rsidR="00F66246">
              <w:rPr>
                <w:rFonts w:cstheme="minorHAnsi"/>
                <w:sz w:val="24"/>
                <w:szCs w:val="24"/>
              </w:rPr>
              <w:t xml:space="preserve">, </w:t>
            </w:r>
            <w:r w:rsidR="00F66246" w:rsidRPr="0095034D">
              <w:rPr>
                <w:rFonts w:cstheme="minorHAnsi"/>
                <w:i/>
                <w:iCs/>
                <w:sz w:val="24"/>
                <w:szCs w:val="24"/>
              </w:rPr>
              <w:t>Fundacja Green Cross Poland</w:t>
            </w:r>
            <w:r w:rsidR="00F66246">
              <w:rPr>
                <w:rFonts w:cstheme="minorHAnsi"/>
                <w:sz w:val="24"/>
                <w:szCs w:val="24"/>
              </w:rPr>
              <w:t xml:space="preserve">. </w:t>
            </w:r>
            <w:r w:rsidR="00A02DE9">
              <w:rPr>
                <w:rFonts w:cstheme="minorHAnsi"/>
                <w:sz w:val="24"/>
                <w:szCs w:val="24"/>
              </w:rPr>
              <w:t>Trudno określić skalę tego wkładu.</w:t>
            </w:r>
          </w:p>
          <w:p w14:paraId="6B069DA1" w14:textId="142AFE34" w:rsidR="00866787" w:rsidRPr="008A3850" w:rsidRDefault="00866787" w:rsidP="009766D9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8A3850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45CAE147" w:rsidR="00091BF8" w:rsidRPr="0095034D" w:rsidRDefault="00566B64" w:rsidP="009766D9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 tym, że potrzeby w omawianym zakresie nie zostały jeszcze dobrze rozpoznane i skwantyfikowane, trudno ocenić stopień ich zaspokojenia, niemniej z uwagi na ogólną sytuację finansową i podejście samorządów należy się spodziewać</w:t>
            </w:r>
            <w:r w:rsidR="009C369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iż skala potrzeb jest ogromna a projekt w żaden sposób ich nie zaspokoi, może jednak stać się przykładem dla kolejnych inicjatyw tego typu.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57D6A375" w:rsidR="00866787" w:rsidRPr="00B719B9" w:rsidRDefault="00EA7A15" w:rsidP="009766D9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48BCE95E" w:rsidR="00EA7A15" w:rsidRPr="00EA7A15" w:rsidRDefault="00EA7A15" w:rsidP="009766D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36E8F574" w14:textId="2225F40F" w:rsidR="003C04BF" w:rsidRPr="00B836CC" w:rsidRDefault="00566B64" w:rsidP="009766D9">
            <w:pPr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Nie zidentyfikowano czynników programowych, które istotnie wpływałyby na zaspokojenie potrzeb, na jakie odpowiada projekt</w:t>
            </w:r>
            <w:r w:rsidR="003C04BF" w:rsidRPr="00B836CC">
              <w:rPr>
                <w:color w:val="000000" w:themeColor="text1"/>
                <w:sz w:val="24"/>
                <w:szCs w:val="24"/>
              </w:rPr>
              <w:t>.</w:t>
            </w:r>
          </w:p>
          <w:p w14:paraId="35358367" w14:textId="652B49D9" w:rsidR="00EA7A15" w:rsidRPr="00EA7A15" w:rsidRDefault="00366F7F" w:rsidP="009766D9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2440DB77" w14:textId="2551C1DC" w:rsidR="00091BF8" w:rsidRPr="0095034D" w:rsidRDefault="0095034D" w:rsidP="009766D9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Bariery </w:t>
            </w:r>
            <w:r w:rsidRPr="00E916BD">
              <w:rPr>
                <w:rFonts w:cstheme="minorHAnsi"/>
                <w:sz w:val="24"/>
                <w:szCs w:val="24"/>
              </w:rPr>
              <w:t>dla utrzymania lub wzrostu liczby drzew na terenach polskich miast</w:t>
            </w:r>
            <w:r>
              <w:rPr>
                <w:rFonts w:cstheme="minorHAnsi"/>
                <w:sz w:val="24"/>
                <w:szCs w:val="24"/>
              </w:rPr>
              <w:t xml:space="preserve"> to </w:t>
            </w:r>
            <w:r w:rsidRPr="00E916BD">
              <w:rPr>
                <w:rFonts w:cstheme="minorHAnsi"/>
                <w:sz w:val="24"/>
                <w:szCs w:val="24"/>
              </w:rPr>
              <w:t xml:space="preserve">przede wszystkim niewystarczające środki finansowe przeznaczane na zieleń, braki instytucjonalne </w:t>
            </w:r>
            <w:r w:rsidRPr="00E916BD">
              <w:rPr>
                <w:rFonts w:cstheme="minorHAnsi"/>
                <w:sz w:val="24"/>
                <w:szCs w:val="24"/>
              </w:rPr>
              <w:lastRenderedPageBreak/>
              <w:t xml:space="preserve">oraz </w:t>
            </w:r>
            <w:r w:rsidR="009C3696" w:rsidRPr="00E916BD">
              <w:rPr>
                <w:rFonts w:cstheme="minorHAnsi"/>
                <w:sz w:val="24"/>
                <w:szCs w:val="24"/>
              </w:rPr>
              <w:t xml:space="preserve">prawo </w:t>
            </w:r>
            <w:r w:rsidRPr="00E916BD">
              <w:rPr>
                <w:rFonts w:cstheme="minorHAnsi"/>
                <w:sz w:val="24"/>
                <w:szCs w:val="24"/>
              </w:rPr>
              <w:t xml:space="preserve">źle skonstruowane i niewłaściwie egzekwowane przez samorządy </w:t>
            </w:r>
            <w:r>
              <w:rPr>
                <w:rFonts w:cstheme="minorHAnsi"/>
                <w:sz w:val="24"/>
                <w:szCs w:val="24"/>
              </w:rPr>
              <w:t xml:space="preserve">(na podstawie </w:t>
            </w:r>
            <w:r w:rsidRPr="00E916BD">
              <w:rPr>
                <w:rFonts w:cstheme="minorHAnsi"/>
                <w:sz w:val="24"/>
                <w:szCs w:val="24"/>
              </w:rPr>
              <w:t>bada</w:t>
            </w:r>
            <w:r>
              <w:rPr>
                <w:rFonts w:cstheme="minorHAnsi"/>
                <w:sz w:val="24"/>
                <w:szCs w:val="24"/>
              </w:rPr>
              <w:t>ń</w:t>
            </w:r>
            <w:r w:rsidRPr="00E916BD">
              <w:rPr>
                <w:rFonts w:cstheme="minorHAnsi"/>
                <w:sz w:val="24"/>
                <w:szCs w:val="24"/>
              </w:rPr>
              <w:t xml:space="preserve"> przeprowadzony</w:t>
            </w:r>
            <w:r>
              <w:rPr>
                <w:rFonts w:cstheme="minorHAnsi"/>
                <w:sz w:val="24"/>
                <w:szCs w:val="24"/>
              </w:rPr>
              <w:t>ch</w:t>
            </w:r>
            <w:r w:rsidRPr="00E916BD">
              <w:rPr>
                <w:rFonts w:cstheme="minorHAnsi"/>
                <w:sz w:val="24"/>
                <w:szCs w:val="24"/>
              </w:rPr>
              <w:t xml:space="preserve"> przez Fundację Sendzimira w 2011 r</w:t>
            </w:r>
            <w:r>
              <w:rPr>
                <w:rFonts w:cstheme="minorHAnsi"/>
                <w:sz w:val="24"/>
                <w:szCs w:val="24"/>
              </w:rPr>
              <w:t>.).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4C86EB51" w:rsidR="00E42784" w:rsidRPr="00E42784" w:rsidRDefault="00E42784" w:rsidP="009766D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>1.3. ZGODNOŚ</w:t>
            </w:r>
            <w:r w:rsidR="001A4B6D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 xml:space="preserve"> 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13953EF6" w14:textId="54CBD0AA" w:rsidR="00EB14A1" w:rsidRDefault="003E49B6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E49B6">
              <w:rPr>
                <w:rFonts w:cstheme="minorHAnsi"/>
                <w:sz w:val="24"/>
                <w:szCs w:val="24"/>
              </w:rPr>
              <w:t>Projekt jest w pełni zgodny ze szczegółowymi założeniami POIiŚ, w szczególności w zakresie</w:t>
            </w:r>
            <w:r>
              <w:rPr>
                <w:rFonts w:cstheme="minorHAnsi"/>
                <w:sz w:val="24"/>
                <w:szCs w:val="24"/>
              </w:rPr>
              <w:t xml:space="preserve"> realizacji zadań informacyjno</w:t>
            </w:r>
            <w:r w:rsidR="00A3299F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edukacyjnych nastawionych na zwiększenie zaangażowania </w:t>
            </w:r>
            <w:r w:rsidRPr="008E29E2">
              <w:rPr>
                <w:rFonts w:cstheme="minorHAnsi"/>
                <w:sz w:val="24"/>
                <w:szCs w:val="24"/>
              </w:rPr>
              <w:t>obywateli w ochronę środowiska. Do działań tych należy realizacj</w:t>
            </w:r>
            <w:r w:rsidR="00EB14A1">
              <w:rPr>
                <w:rFonts w:cstheme="minorHAnsi"/>
                <w:sz w:val="24"/>
                <w:szCs w:val="24"/>
              </w:rPr>
              <w:t>a</w:t>
            </w:r>
            <w:r w:rsidRPr="008E29E2">
              <w:rPr>
                <w:rFonts w:cstheme="minorHAnsi"/>
                <w:sz w:val="24"/>
                <w:szCs w:val="24"/>
              </w:rPr>
              <w:t xml:space="preserve"> ogólnopolskich działań informacyjno</w:t>
            </w:r>
            <w:r w:rsidR="00A3299F">
              <w:rPr>
                <w:rFonts w:cstheme="minorHAnsi"/>
                <w:sz w:val="24"/>
                <w:szCs w:val="24"/>
              </w:rPr>
              <w:t>-</w:t>
            </w:r>
            <w:r w:rsidRPr="008E29E2">
              <w:rPr>
                <w:rFonts w:cstheme="minorHAnsi"/>
                <w:sz w:val="24"/>
                <w:szCs w:val="24"/>
              </w:rPr>
              <w:t xml:space="preserve">edukacyjnych w zakresie kształtowania postaw proekologicznych wśród grup zawodowych i decydentów wpływających na rozwój miast m.in w zakresie zarządzania i ukształtowania zieleni </w:t>
            </w:r>
            <w:r w:rsidR="00A3299F">
              <w:rPr>
                <w:rFonts w:cstheme="minorHAnsi"/>
                <w:sz w:val="24"/>
                <w:szCs w:val="24"/>
              </w:rPr>
              <w:t>–</w:t>
            </w:r>
            <w:r w:rsidR="00A3299F" w:rsidRPr="008E29E2">
              <w:rPr>
                <w:rFonts w:cstheme="minorHAnsi"/>
                <w:sz w:val="24"/>
                <w:szCs w:val="24"/>
              </w:rPr>
              <w:t xml:space="preserve"> </w:t>
            </w:r>
            <w:r w:rsidRPr="008E29E2">
              <w:rPr>
                <w:rFonts w:cstheme="minorHAnsi"/>
                <w:sz w:val="24"/>
                <w:szCs w:val="24"/>
              </w:rPr>
              <w:t>jako elementu miejskiej przyrody i zwiększanie poczucia współodpowiedzialności grup docelowych za jakość przestrzeni i życia mieszkańców oraz bioróżnorodność na terenach zurbanizowanych i urbanizowanych</w:t>
            </w:r>
            <w:r w:rsidR="008E29E2" w:rsidRPr="008E29E2">
              <w:rPr>
                <w:rFonts w:cstheme="minorHAnsi"/>
                <w:sz w:val="24"/>
                <w:szCs w:val="24"/>
              </w:rPr>
              <w:t xml:space="preserve">. </w:t>
            </w:r>
            <w:r w:rsidRPr="008E29E2">
              <w:rPr>
                <w:rFonts w:cstheme="minorHAnsi"/>
                <w:sz w:val="24"/>
                <w:szCs w:val="24"/>
              </w:rPr>
              <w:t xml:space="preserve">Zasięg realizowanych działań zwiększy uruchomiony w wyniku projektu potencjał współpracy międzysektorowej, a także stworzenie platformy praktycznej współpracy i wymiany doświadczeń nt. ochrony zasobów przyrodniczych pomiędzy samorządami polskich miast. </w:t>
            </w:r>
            <w:r w:rsidR="00EB14A1">
              <w:rPr>
                <w:rFonts w:cstheme="minorHAnsi"/>
                <w:sz w:val="24"/>
                <w:szCs w:val="24"/>
              </w:rPr>
              <w:t xml:space="preserve">Projekt przyczyni się do integracji różnych grup zawodowych, które mają największy wpływ na zieleń miejską – decydentów i inwestorów poprzez wspólne inicjatywy nakierowane na współpracę i komunikację tj. </w:t>
            </w:r>
            <w:r w:rsidR="00EB14A1" w:rsidRPr="005226D0">
              <w:rPr>
                <w:rFonts w:cstheme="minorHAnsi"/>
                <w:sz w:val="24"/>
                <w:szCs w:val="24"/>
              </w:rPr>
              <w:t>cykl warsztatów projektowych, szkolenie</w:t>
            </w:r>
            <w:r w:rsidR="00EB14A1">
              <w:rPr>
                <w:rFonts w:cstheme="minorHAnsi"/>
                <w:sz w:val="24"/>
                <w:szCs w:val="24"/>
              </w:rPr>
              <w:t xml:space="preserve"> oraz</w:t>
            </w:r>
            <w:r w:rsidR="00EB14A1" w:rsidRPr="005226D0">
              <w:rPr>
                <w:rFonts w:cstheme="minorHAnsi"/>
                <w:sz w:val="24"/>
                <w:szCs w:val="24"/>
              </w:rPr>
              <w:t xml:space="preserve"> konferencj</w:t>
            </w:r>
            <w:r w:rsidR="00EB14A1">
              <w:rPr>
                <w:rFonts w:cstheme="minorHAnsi"/>
                <w:sz w:val="24"/>
                <w:szCs w:val="24"/>
              </w:rPr>
              <w:t>ę</w:t>
            </w:r>
            <w:r w:rsidR="00EB14A1" w:rsidRPr="005226D0">
              <w:rPr>
                <w:rFonts w:cstheme="minorHAnsi"/>
                <w:sz w:val="24"/>
                <w:szCs w:val="24"/>
              </w:rPr>
              <w:t xml:space="preserve"> międzysektorow</w:t>
            </w:r>
            <w:r w:rsidR="00EB14A1">
              <w:rPr>
                <w:rFonts w:cstheme="minorHAnsi"/>
                <w:sz w:val="24"/>
                <w:szCs w:val="24"/>
              </w:rPr>
              <w:t>ą</w:t>
            </w:r>
            <w:r w:rsidR="008B34C6">
              <w:rPr>
                <w:rFonts w:cstheme="minorHAnsi"/>
                <w:sz w:val="24"/>
                <w:szCs w:val="24"/>
              </w:rPr>
              <w:t>.</w:t>
            </w:r>
          </w:p>
          <w:p w14:paraId="2C30EE49" w14:textId="304CF665" w:rsidR="00852E71" w:rsidRPr="003E49B6" w:rsidRDefault="00852E71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color w:val="4472C4" w:themeColor="accent1"/>
                <w:lang w:eastAsia="pl-PL"/>
              </w:rPr>
            </w:pP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25C42540" w:rsidR="00866787" w:rsidRPr="00B719B9" w:rsidRDefault="00EA7A15" w:rsidP="009766D9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478C6875" w:rsidR="00EA7A15" w:rsidRPr="00EA7A15" w:rsidRDefault="00CA01D8" w:rsidP="009766D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7E6EDEA" w14:textId="3B0E0FA4" w:rsidR="00A83EA7" w:rsidRPr="00057357" w:rsidRDefault="00647164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057357">
              <w:rPr>
                <w:rFonts w:cstheme="minorHAnsi"/>
                <w:sz w:val="24"/>
                <w:szCs w:val="24"/>
              </w:rPr>
              <w:t xml:space="preserve">Wszystkie cele i działania projektu przyczyniają się do realizacji celów polityki ochrony środowiska, w tym w szczególności: adaptacji do zmian klimatu, a w szczególności gwałtownych zjawisk pogodowych – dzięki rozwojowi świadomości oddziaływania błękitno-zielonej infrastruktury oraz zachowania różnorodności biologicznej i usług ekosystemów (działania zwiększają wiedzę i umiejętności odbiorców, w zakresie uwzględniania czynników wpływających na ochronę bioróżnorodności w zarządzaniu zielenią). Działania podejmowane są w ramach edukacji ekologicznej </w:t>
            </w:r>
            <w:r w:rsidR="009976BB">
              <w:rPr>
                <w:rFonts w:cstheme="minorHAnsi"/>
                <w:sz w:val="24"/>
                <w:szCs w:val="24"/>
              </w:rPr>
              <w:t>–</w:t>
            </w:r>
            <w:r w:rsidR="009976BB" w:rsidRPr="00057357">
              <w:rPr>
                <w:rFonts w:cstheme="minorHAnsi"/>
                <w:sz w:val="24"/>
                <w:szCs w:val="24"/>
              </w:rPr>
              <w:t xml:space="preserve"> </w:t>
            </w:r>
            <w:r w:rsidRPr="00057357">
              <w:rPr>
                <w:rFonts w:cstheme="minorHAnsi"/>
                <w:sz w:val="24"/>
                <w:szCs w:val="24"/>
              </w:rPr>
              <w:t>stąd ich zasadnicze znaczenie dla realizacji polityki ochrony środ</w:t>
            </w:r>
            <w:r w:rsidR="00057357" w:rsidRPr="00057357">
              <w:rPr>
                <w:rFonts w:cstheme="minorHAnsi"/>
                <w:sz w:val="24"/>
                <w:szCs w:val="24"/>
              </w:rPr>
              <w:t>owiska</w:t>
            </w:r>
            <w:r w:rsidRPr="00057357">
              <w:rPr>
                <w:rFonts w:cstheme="minorHAnsi"/>
                <w:sz w:val="24"/>
                <w:szCs w:val="24"/>
              </w:rPr>
              <w:t>.</w:t>
            </w:r>
          </w:p>
          <w:p w14:paraId="754A0AF5" w14:textId="1F873A10" w:rsidR="00B836CC" w:rsidRDefault="00B836CC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836CC">
              <w:rPr>
                <w:rFonts w:cstheme="minorHAnsi"/>
                <w:sz w:val="24"/>
                <w:szCs w:val="24"/>
              </w:rPr>
              <w:t>Projekt zakłada działania edukac</w:t>
            </w:r>
            <w:r>
              <w:rPr>
                <w:rFonts w:cstheme="minorHAnsi"/>
                <w:sz w:val="24"/>
                <w:szCs w:val="24"/>
              </w:rPr>
              <w:t>yjne</w:t>
            </w:r>
            <w:r w:rsidRPr="00B836CC">
              <w:rPr>
                <w:rFonts w:cstheme="minorHAnsi"/>
                <w:sz w:val="24"/>
                <w:szCs w:val="24"/>
              </w:rPr>
              <w:t xml:space="preserve"> mające na celu wzmocnienie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 xml:space="preserve">mechanizmów służących ochronie przyrody, </w:t>
            </w:r>
            <w:r w:rsidR="001A4B6D" w:rsidRPr="00B836CC">
              <w:rPr>
                <w:rFonts w:cstheme="minorHAnsi"/>
                <w:sz w:val="24"/>
                <w:szCs w:val="24"/>
              </w:rPr>
              <w:t>przeciwdziałani</w:t>
            </w:r>
            <w:r w:rsidR="001A4B6D">
              <w:rPr>
                <w:rFonts w:cstheme="minorHAnsi"/>
                <w:sz w:val="24"/>
                <w:szCs w:val="24"/>
              </w:rPr>
              <w:t>u</w:t>
            </w:r>
            <w:r w:rsidR="001A4B6D" w:rsidRPr="00B836CC">
              <w:rPr>
                <w:rFonts w:cstheme="minorHAnsi"/>
                <w:sz w:val="24"/>
                <w:szCs w:val="24"/>
              </w:rPr>
              <w:t xml:space="preserve"> obniżani</w:t>
            </w:r>
            <w:r w:rsidR="001A4B6D">
              <w:rPr>
                <w:rFonts w:cstheme="minorHAnsi"/>
                <w:sz w:val="24"/>
                <w:szCs w:val="24"/>
              </w:rPr>
              <w:t>a</w:t>
            </w:r>
            <w:r w:rsidR="001A4B6D" w:rsidRPr="00B836CC"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>się różnorodności biologicznej, jak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 xml:space="preserve">również </w:t>
            </w:r>
            <w:r w:rsidR="001A4B6D" w:rsidRPr="00B836CC">
              <w:rPr>
                <w:rFonts w:cstheme="minorHAnsi"/>
                <w:sz w:val="24"/>
                <w:szCs w:val="24"/>
              </w:rPr>
              <w:t>ukształtowani</w:t>
            </w:r>
            <w:r w:rsidR="001A4B6D">
              <w:rPr>
                <w:rFonts w:cstheme="minorHAnsi"/>
                <w:sz w:val="24"/>
                <w:szCs w:val="24"/>
              </w:rPr>
              <w:t>u</w:t>
            </w:r>
            <w:r w:rsidR="001A4B6D" w:rsidRPr="00B836CC"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>systemowego podejścia do kwestii ochrony przyrody wśród najważniejszych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>interesariuszy</w:t>
            </w:r>
            <w:r w:rsidR="001A4B6D">
              <w:rPr>
                <w:rFonts w:cstheme="minorHAnsi"/>
                <w:sz w:val="24"/>
                <w:szCs w:val="24"/>
              </w:rPr>
              <w:t>. Projekt zakłada działania dotyczące</w:t>
            </w:r>
            <w:r w:rsidRPr="00B836CC">
              <w:rPr>
                <w:rFonts w:cstheme="minorHAnsi"/>
                <w:sz w:val="24"/>
                <w:szCs w:val="24"/>
              </w:rPr>
              <w:t xml:space="preserve"> zrównoważonego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>rozwoju: jakości życia, poszanowania zasobów i włączenia w decyzje dot. kształtowania zieleni wszystkich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836CC">
              <w:rPr>
                <w:rFonts w:cstheme="minorHAnsi"/>
                <w:sz w:val="24"/>
                <w:szCs w:val="24"/>
              </w:rPr>
              <w:t>zainteresowanych stron.</w:t>
            </w:r>
          </w:p>
          <w:p w14:paraId="4CB37FCB" w14:textId="280E4C28" w:rsidR="00372A53" w:rsidRPr="0095034D" w:rsidRDefault="00F3381B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Projekt może przyczynić się w sposób pośredni do zwiększenia </w:t>
            </w:r>
            <w:r w:rsidRPr="00AC33F5">
              <w:rPr>
                <w:rFonts w:cstheme="minorHAnsi"/>
                <w:sz w:val="24"/>
                <w:szCs w:val="24"/>
              </w:rPr>
              <w:t>powierzchni parków, zieleńców i terenów zieleni osiedlowej w miastach w stosunku do wartości z roku 2017</w:t>
            </w:r>
            <w:r>
              <w:rPr>
                <w:rFonts w:cstheme="minorHAnsi"/>
                <w:sz w:val="24"/>
                <w:szCs w:val="24"/>
              </w:rPr>
              <w:t xml:space="preserve">, co jest jednym z celów </w:t>
            </w:r>
            <w:r w:rsidR="00A53BE4">
              <w:rPr>
                <w:rFonts w:cstheme="minorHAnsi"/>
                <w:sz w:val="24"/>
                <w:szCs w:val="24"/>
              </w:rPr>
              <w:t>PEP2030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A53BE4">
              <w:rPr>
                <w:rFonts w:cstheme="minorHAnsi"/>
                <w:sz w:val="24"/>
                <w:szCs w:val="24"/>
              </w:rPr>
              <w:t xml:space="preserve"> </w:t>
            </w:r>
            <w:r w:rsidR="00341592">
              <w:rPr>
                <w:rFonts w:cstheme="minorHAnsi"/>
                <w:sz w:val="24"/>
                <w:szCs w:val="24"/>
              </w:rPr>
              <w:t>Pożądane działania zależeć będą od podejmowanych działań przedsiębiorców, organów administracji samorządowej i innych interesariuszy.</w:t>
            </w:r>
          </w:p>
        </w:tc>
      </w:tr>
      <w:tr w:rsidR="00EF4EE6" w:rsidRPr="008A3850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131D3F99" w:rsidR="00EF4EE6" w:rsidRPr="008A3850" w:rsidRDefault="002C5E37" w:rsidP="009766D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8A3850">
              <w:rPr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8A3850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8A3850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8A3850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1B8724C" w14:textId="2937A925" w:rsidR="00372A53" w:rsidRPr="00B719B9" w:rsidRDefault="00111399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11399">
              <w:rPr>
                <w:rFonts w:cstheme="minorHAnsi"/>
                <w:sz w:val="24"/>
                <w:szCs w:val="24"/>
              </w:rPr>
              <w:t>Projekt</w:t>
            </w:r>
            <w:r w:rsidR="007A7D07">
              <w:rPr>
                <w:rFonts w:cstheme="minorHAnsi"/>
                <w:sz w:val="24"/>
                <w:szCs w:val="24"/>
              </w:rPr>
              <w:t>,</w:t>
            </w:r>
            <w:r w:rsidRPr="00111399">
              <w:rPr>
                <w:rFonts w:cstheme="minorHAnsi"/>
                <w:sz w:val="24"/>
                <w:szCs w:val="24"/>
              </w:rPr>
              <w:t xml:space="preserve"> poprzez realizowanie </w:t>
            </w:r>
            <w:r w:rsidR="00080D9C" w:rsidRPr="00111399">
              <w:rPr>
                <w:rFonts w:cstheme="minorHAnsi"/>
                <w:sz w:val="24"/>
                <w:szCs w:val="24"/>
              </w:rPr>
              <w:t>dialogu międzysektorowego</w:t>
            </w:r>
            <w:r w:rsidR="007A7D07">
              <w:rPr>
                <w:rFonts w:cstheme="minorHAnsi"/>
                <w:sz w:val="24"/>
                <w:szCs w:val="24"/>
              </w:rPr>
              <w:t>,</w:t>
            </w:r>
            <w:r w:rsidR="00080D9C" w:rsidRPr="00111399">
              <w:rPr>
                <w:rFonts w:cstheme="minorHAnsi"/>
                <w:sz w:val="24"/>
                <w:szCs w:val="24"/>
              </w:rPr>
              <w:t xml:space="preserve"> wzmacniać </w:t>
            </w:r>
            <w:r w:rsidRPr="00111399">
              <w:rPr>
                <w:rFonts w:cstheme="minorHAnsi"/>
                <w:sz w:val="24"/>
                <w:szCs w:val="24"/>
              </w:rPr>
              <w:t xml:space="preserve">będzie </w:t>
            </w:r>
            <w:r w:rsidR="00080D9C" w:rsidRPr="00111399">
              <w:rPr>
                <w:rFonts w:cstheme="minorHAnsi"/>
                <w:sz w:val="24"/>
                <w:szCs w:val="24"/>
              </w:rPr>
              <w:t>potencjał zrównoważonego rozwoju społ</w:t>
            </w:r>
            <w:r w:rsidRPr="00111399">
              <w:rPr>
                <w:rFonts w:cstheme="minorHAnsi"/>
                <w:sz w:val="24"/>
                <w:szCs w:val="24"/>
              </w:rPr>
              <w:t>eczno</w:t>
            </w:r>
            <w:r w:rsidR="00080D9C" w:rsidRPr="00111399">
              <w:rPr>
                <w:rFonts w:cstheme="minorHAnsi"/>
                <w:sz w:val="24"/>
                <w:szCs w:val="24"/>
              </w:rPr>
              <w:t>-gosp</w:t>
            </w:r>
            <w:r w:rsidRPr="00111399">
              <w:rPr>
                <w:rFonts w:cstheme="minorHAnsi"/>
                <w:sz w:val="24"/>
                <w:szCs w:val="24"/>
              </w:rPr>
              <w:t>odarczego</w:t>
            </w:r>
            <w:r w:rsidR="00A73FD7" w:rsidRPr="00111399">
              <w:rPr>
                <w:rFonts w:cstheme="minorHAnsi"/>
                <w:sz w:val="24"/>
                <w:szCs w:val="24"/>
              </w:rPr>
              <w:t xml:space="preserve"> </w:t>
            </w:r>
            <w:r w:rsidR="00080D9C" w:rsidRPr="00111399">
              <w:rPr>
                <w:rFonts w:cstheme="minorHAnsi"/>
                <w:sz w:val="24"/>
                <w:szCs w:val="24"/>
              </w:rPr>
              <w:t xml:space="preserve">miast, m.in </w:t>
            </w:r>
            <w:r w:rsidR="00523BC3">
              <w:rPr>
                <w:rFonts w:cstheme="minorHAnsi"/>
                <w:sz w:val="24"/>
                <w:szCs w:val="24"/>
              </w:rPr>
              <w:t xml:space="preserve">w </w:t>
            </w:r>
            <w:r w:rsidR="00080D9C" w:rsidRPr="00111399">
              <w:rPr>
                <w:rFonts w:cstheme="minorHAnsi"/>
                <w:sz w:val="24"/>
                <w:szCs w:val="24"/>
              </w:rPr>
              <w:t>oparciu o przewagę konkurencyjną, której źródłem może być zielono-błękitna infrastruktura.</w:t>
            </w:r>
            <w:r w:rsidR="00A73FD7" w:rsidRPr="00111399">
              <w:rPr>
                <w:rFonts w:cstheme="minorHAnsi"/>
                <w:sz w:val="24"/>
                <w:szCs w:val="24"/>
              </w:rPr>
              <w:t xml:space="preserve"> </w:t>
            </w:r>
            <w:r w:rsidRPr="00111399">
              <w:rPr>
                <w:rFonts w:cstheme="minorHAnsi"/>
                <w:sz w:val="24"/>
                <w:szCs w:val="24"/>
              </w:rPr>
              <w:t>Projekt p</w:t>
            </w:r>
            <w:r w:rsidR="00080D9C" w:rsidRPr="00111399">
              <w:rPr>
                <w:rFonts w:cstheme="minorHAnsi"/>
                <w:sz w:val="24"/>
                <w:szCs w:val="24"/>
              </w:rPr>
              <w:t>rzewid</w:t>
            </w:r>
            <w:r w:rsidRPr="00111399">
              <w:rPr>
                <w:rFonts w:cstheme="minorHAnsi"/>
                <w:sz w:val="24"/>
                <w:szCs w:val="24"/>
              </w:rPr>
              <w:t>uje</w:t>
            </w:r>
            <w:r w:rsidR="00080D9C" w:rsidRPr="00111399">
              <w:rPr>
                <w:rFonts w:cstheme="minorHAnsi"/>
                <w:sz w:val="24"/>
                <w:szCs w:val="24"/>
              </w:rPr>
              <w:t xml:space="preserve"> podniesienie poziomu wiedzy grup docelowych dot</w:t>
            </w:r>
            <w:r w:rsidRPr="00111399">
              <w:rPr>
                <w:rFonts w:cstheme="minorHAnsi"/>
                <w:sz w:val="24"/>
                <w:szCs w:val="24"/>
              </w:rPr>
              <w:t>yczących</w:t>
            </w:r>
            <w:r w:rsidR="00080D9C" w:rsidRPr="00111399">
              <w:rPr>
                <w:rFonts w:cstheme="minorHAnsi"/>
                <w:sz w:val="24"/>
                <w:szCs w:val="24"/>
              </w:rPr>
              <w:t xml:space="preserve"> budowania systemowych rozwiązań</w:t>
            </w:r>
            <w:r w:rsidR="00A73FD7" w:rsidRPr="00111399">
              <w:rPr>
                <w:rFonts w:cstheme="minorHAnsi"/>
                <w:sz w:val="24"/>
                <w:szCs w:val="24"/>
              </w:rPr>
              <w:t xml:space="preserve"> </w:t>
            </w:r>
            <w:r w:rsidR="00080D9C" w:rsidRPr="00111399">
              <w:rPr>
                <w:rFonts w:cstheme="minorHAnsi"/>
                <w:sz w:val="24"/>
                <w:szCs w:val="24"/>
              </w:rPr>
              <w:t>służących ochronie miejskiej przyrody i planowania przestrzennego w sposób gwarantujący zachowanie</w:t>
            </w:r>
            <w:r w:rsidR="00A73FD7" w:rsidRPr="00111399">
              <w:rPr>
                <w:rFonts w:cstheme="minorHAnsi"/>
                <w:sz w:val="24"/>
                <w:szCs w:val="24"/>
              </w:rPr>
              <w:t xml:space="preserve"> </w:t>
            </w:r>
            <w:r w:rsidR="00080D9C" w:rsidRPr="00111399">
              <w:rPr>
                <w:rFonts w:cstheme="minorHAnsi"/>
                <w:sz w:val="24"/>
                <w:szCs w:val="24"/>
              </w:rPr>
              <w:t>bioróżnorodności i zapewnienie jak najlepszych warunków zdrowotnych i socjalnych wszystkim mieszkańcom.</w:t>
            </w:r>
          </w:p>
        </w:tc>
      </w:tr>
      <w:tr w:rsidR="009743FA" w:rsidRPr="008A3850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498B25E5" w:rsidR="009743FA" w:rsidRPr="008A3850" w:rsidRDefault="00044677" w:rsidP="009766D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8A3850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8A3850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8A385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8A3850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6606D34" w14:textId="4F4F3AB0" w:rsidR="00866787" w:rsidRPr="00413081" w:rsidRDefault="00523BC3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523BC3">
              <w:rPr>
                <w:rFonts w:cstheme="minorHAnsi"/>
                <w:sz w:val="24"/>
                <w:szCs w:val="24"/>
              </w:rPr>
              <w:t>Za długofalowy wpływ projektu na poprawę jakości życia można uznać ochronę zieleni miejskiej w polskich miastach, w szczególności ograniczenie wycinania drzew i likwidacji zieleni. Będzie on wynikiem zainicjowania międzysektorowej, partnerskiej współpracy i</w:t>
            </w:r>
            <w:r w:rsidR="00566B64">
              <w:rPr>
                <w:rFonts w:cstheme="minorHAnsi"/>
                <w:sz w:val="24"/>
                <w:szCs w:val="24"/>
              </w:rPr>
              <w:t> </w:t>
            </w:r>
            <w:r w:rsidRPr="00523BC3">
              <w:rPr>
                <w:rFonts w:cstheme="minorHAnsi"/>
                <w:sz w:val="24"/>
                <w:szCs w:val="24"/>
              </w:rPr>
              <w:t>wymiany doświadczeń między podmiotami zaangażowanymi w tworzenie i zarządzanie zielenią miejską oraz interesariuszami – zarówno na poziomie gminnym, jak i</w:t>
            </w:r>
            <w:r w:rsidR="00566B64">
              <w:rPr>
                <w:rFonts w:cstheme="minorHAnsi"/>
                <w:sz w:val="24"/>
                <w:szCs w:val="24"/>
              </w:rPr>
              <w:t> </w:t>
            </w:r>
            <w:r w:rsidRPr="00523BC3">
              <w:rPr>
                <w:rFonts w:cstheme="minorHAnsi"/>
                <w:sz w:val="24"/>
                <w:szCs w:val="24"/>
              </w:rPr>
              <w:t xml:space="preserve">międzysamorządowym. </w:t>
            </w:r>
          </w:p>
        </w:tc>
      </w:tr>
      <w:tr w:rsidR="00866787" w:rsidRPr="008A3850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484992A2" w:rsidR="00866787" w:rsidRPr="008A3850" w:rsidRDefault="00733656" w:rsidP="009766D9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8A3850">
              <w:rPr>
                <w:b/>
                <w:bCs/>
                <w:sz w:val="24"/>
                <w:szCs w:val="24"/>
                <w:lang w:eastAsia="pl-PL"/>
              </w:rPr>
              <w:t>INNE</w:t>
            </w:r>
            <w:r w:rsidR="00044677" w:rsidRPr="008A3850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8A3850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8A3850">
              <w:rPr>
                <w:b/>
                <w:bCs/>
                <w:sz w:val="24"/>
                <w:szCs w:val="24"/>
                <w:lang w:eastAsia="pl-PL"/>
              </w:rPr>
              <w:t>REALIZACJI PRZEDSIĘWZI</w:t>
            </w:r>
            <w:r w:rsidR="004105D8" w:rsidRPr="008A3850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8A3850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43F424D" w14:textId="77777777" w:rsidR="004E2C89" w:rsidRPr="00193211" w:rsidRDefault="004E2C89" w:rsidP="004E2C89">
            <w:pPr>
              <w:spacing w:before="120" w:after="120" w:line="276" w:lineRule="auto"/>
              <w:rPr>
                <w:color w:val="4472C4" w:themeColor="accent1"/>
              </w:rPr>
            </w:pPr>
            <w:bookmarkStart w:id="2" w:name="_Hlk30683892"/>
            <w:r w:rsidRPr="00193211">
              <w:rPr>
                <w:b/>
                <w:color w:val="4472C4" w:themeColor="accent1"/>
              </w:rPr>
              <w:t>EFEKT SYNERGII</w:t>
            </w:r>
          </w:p>
          <w:p w14:paraId="4FB37FEB" w14:textId="10BFAF86" w:rsidR="004E2C89" w:rsidRPr="00FE2D79" w:rsidRDefault="004E2C89" w:rsidP="009766D9">
            <w:pPr>
              <w:spacing w:before="120" w:after="120" w:line="276" w:lineRule="auto"/>
              <w:rPr>
                <w:color w:val="000000" w:themeColor="text1"/>
              </w:rPr>
            </w:pPr>
            <w:r w:rsidRPr="00FE2D79">
              <w:rPr>
                <w:color w:val="000000" w:themeColor="text1"/>
              </w:rPr>
              <w:t>Nie zidentyfikowano</w:t>
            </w:r>
            <w:r>
              <w:rPr>
                <w:color w:val="000000" w:themeColor="text1"/>
              </w:rPr>
              <w:t>.</w:t>
            </w:r>
          </w:p>
          <w:p w14:paraId="5BF96224" w14:textId="0018BA66" w:rsidR="00EF4EE6" w:rsidRPr="008A3850" w:rsidRDefault="00EF4EE6" w:rsidP="009766D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EFEKT IMPULSU</w:t>
            </w:r>
          </w:p>
          <w:p w14:paraId="1EA474CA" w14:textId="753FA4E4" w:rsidR="00372A53" w:rsidRPr="005C3B8A" w:rsidRDefault="001A4B6D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Projekt</w:t>
            </w:r>
            <w:r w:rsidR="005C3B8A">
              <w:rPr>
                <w:sz w:val="24"/>
                <w:szCs w:val="24"/>
                <w:lang w:eastAsia="pl-PL"/>
              </w:rPr>
              <w:t xml:space="preserve"> może stanowić impuls do realizacji podobnych projektów przy udziale innych miast Polski. Jednym z działań projektu będzie </w:t>
            </w:r>
            <w:r w:rsidR="005D1A4A" w:rsidRPr="005D1A4A">
              <w:rPr>
                <w:sz w:val="24"/>
                <w:szCs w:val="24"/>
                <w:lang w:eastAsia="pl-PL"/>
              </w:rPr>
              <w:t>stworzenie platformy praktycznej współpracy i wymiany doświadczeń nt. ochrony</w:t>
            </w:r>
            <w:r w:rsidR="005D1A4A">
              <w:rPr>
                <w:sz w:val="24"/>
                <w:szCs w:val="24"/>
                <w:lang w:eastAsia="pl-PL"/>
              </w:rPr>
              <w:t xml:space="preserve"> </w:t>
            </w:r>
            <w:r w:rsidR="005D1A4A" w:rsidRPr="005D1A4A">
              <w:rPr>
                <w:sz w:val="24"/>
                <w:szCs w:val="24"/>
                <w:lang w:eastAsia="pl-PL"/>
              </w:rPr>
              <w:t xml:space="preserve">zasobów przyrodniczych pomiędzy samorządami polskich miast. </w:t>
            </w:r>
            <w:r w:rsidR="00C876B2">
              <w:rPr>
                <w:sz w:val="24"/>
                <w:szCs w:val="24"/>
                <w:lang w:eastAsia="pl-PL"/>
              </w:rPr>
              <w:t>K</w:t>
            </w:r>
            <w:r w:rsidR="00C876B2" w:rsidRPr="005D1A4A">
              <w:rPr>
                <w:sz w:val="24"/>
                <w:szCs w:val="24"/>
                <w:lang w:eastAsia="pl-PL"/>
              </w:rPr>
              <w:t xml:space="preserve">olejne polskie </w:t>
            </w:r>
            <w:r w:rsidR="00C876B2">
              <w:rPr>
                <w:sz w:val="24"/>
                <w:szCs w:val="24"/>
                <w:lang w:eastAsia="pl-PL"/>
              </w:rPr>
              <w:t>miasta</w:t>
            </w:r>
            <w:r w:rsidR="00C876B2" w:rsidRPr="005D1A4A">
              <w:rPr>
                <w:sz w:val="24"/>
                <w:szCs w:val="24"/>
                <w:lang w:eastAsia="pl-PL"/>
              </w:rPr>
              <w:t xml:space="preserve"> będą mogły szeroko korzystać </w:t>
            </w:r>
            <w:r w:rsidR="00C876B2">
              <w:rPr>
                <w:sz w:val="24"/>
                <w:szCs w:val="24"/>
                <w:lang w:eastAsia="pl-PL"/>
              </w:rPr>
              <w:t>z</w:t>
            </w:r>
            <w:r w:rsidR="005D1A4A" w:rsidRPr="005D1A4A">
              <w:rPr>
                <w:sz w:val="24"/>
                <w:szCs w:val="24"/>
                <w:lang w:eastAsia="pl-PL"/>
              </w:rPr>
              <w:t xml:space="preserve"> upowszechnianych i promowanych efektów</w:t>
            </w:r>
            <w:r w:rsidR="005D1A4A">
              <w:rPr>
                <w:sz w:val="24"/>
                <w:szCs w:val="24"/>
                <w:lang w:eastAsia="pl-PL"/>
              </w:rPr>
              <w:t xml:space="preserve"> </w:t>
            </w:r>
            <w:r w:rsidR="005D1A4A" w:rsidRPr="005D1A4A">
              <w:rPr>
                <w:sz w:val="24"/>
                <w:szCs w:val="24"/>
                <w:lang w:eastAsia="pl-PL"/>
              </w:rPr>
              <w:t>współpracy miast zaangażowanych w projekt</w:t>
            </w:r>
            <w:r w:rsidR="005D1A4A">
              <w:rPr>
                <w:sz w:val="24"/>
                <w:szCs w:val="24"/>
                <w:lang w:eastAsia="pl-PL"/>
              </w:rPr>
              <w:t>.</w:t>
            </w:r>
          </w:p>
          <w:p w14:paraId="0C0CF028" w14:textId="1CD31A8D" w:rsidR="00EF4EE6" w:rsidRPr="008A3850" w:rsidRDefault="00EF4EE6" w:rsidP="009766D9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EFEKT D</w:t>
            </w:r>
            <w:r w:rsidR="008A3850">
              <w:rPr>
                <w:b/>
                <w:bCs/>
                <w:color w:val="4472C4" w:themeColor="accent1"/>
              </w:rPr>
              <w:t>Ź</w:t>
            </w:r>
            <w:r w:rsidRPr="008A3850">
              <w:rPr>
                <w:b/>
                <w:bCs/>
                <w:color w:val="4472C4" w:themeColor="accent1"/>
              </w:rPr>
              <w:t>WIGNI</w:t>
            </w:r>
            <w:r w:rsidR="00733656" w:rsidRPr="008A3850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8A3850">
              <w:rPr>
                <w:b/>
                <w:bCs/>
                <w:color w:val="4472C4" w:themeColor="accent1"/>
              </w:rPr>
              <w:t>AN</w:t>
            </w:r>
            <w:r w:rsidR="00733656" w:rsidRPr="008A3850">
              <w:rPr>
                <w:b/>
                <w:bCs/>
                <w:color w:val="4472C4" w:themeColor="accent1"/>
              </w:rPr>
              <w:t>SOWEJ</w:t>
            </w:r>
          </w:p>
          <w:p w14:paraId="2B13EF7C" w14:textId="25A5B5E4" w:rsidR="00B76D32" w:rsidRDefault="00B76D32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Projekt nie jest pierwszy</w:t>
            </w:r>
            <w:r w:rsidR="00566B64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 xml:space="preserve"> tego typu działaniem edukacyjno</w:t>
            </w:r>
            <w:r w:rsidR="00C876B2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informacyjnym na rzecz współpracy w zakresie ochrony zieleni w polskich miastach. </w:t>
            </w:r>
            <w:r w:rsidRPr="00334587">
              <w:rPr>
                <w:rFonts w:cstheme="minorHAnsi"/>
                <w:sz w:val="24"/>
                <w:szCs w:val="24"/>
              </w:rPr>
              <w:t xml:space="preserve">Beneficjent już wcześniej prowadził podobny projekt „Licz na zieleń”, którego celem było wdrożenie innowacyjnych metod zarządzania przyrodą w trzech polskich miastach – Krakowie, Łodzi i Poznaniu. </w:t>
            </w:r>
          </w:p>
          <w:p w14:paraId="130D55E7" w14:textId="05B84DC1" w:rsidR="00D92012" w:rsidRDefault="00D92012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92012">
              <w:rPr>
                <w:rFonts w:cstheme="minorHAnsi"/>
                <w:sz w:val="24"/>
                <w:szCs w:val="24"/>
              </w:rPr>
              <w:lastRenderedPageBreak/>
              <w:t>Tym razem działania projektu skierowane zostały do miejskich urzędników i decydentów ale również przedstawicieli organizacji pozarządowych i biznesu.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64A62F9" w14:textId="77777777" w:rsidR="004E2C89" w:rsidRPr="00B34863" w:rsidRDefault="004E2C89" w:rsidP="004E2C89">
            <w:pPr>
              <w:spacing w:before="120" w:after="120" w:line="276" w:lineRule="auto"/>
              <w:rPr>
                <w:rFonts w:cstheme="minorHAnsi"/>
                <w:b/>
                <w:color w:val="4472C4" w:themeColor="accent1"/>
              </w:rPr>
            </w:pPr>
            <w:r w:rsidRPr="00B3486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0A8B8A6E" w14:textId="3EC9B77C" w:rsidR="004E2C89" w:rsidRPr="004E2C89" w:rsidRDefault="004E2C89" w:rsidP="004E2C89">
            <w:pPr>
              <w:tabs>
                <w:tab w:val="left" w:pos="3331"/>
              </w:tabs>
              <w:spacing w:before="120" w:after="12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B34863">
              <w:rPr>
                <w:rFonts w:cstheme="minorHAnsi"/>
                <w:bCs/>
                <w:sz w:val="24"/>
                <w:szCs w:val="24"/>
              </w:rPr>
              <w:t>Nie zidentyfikowano.</w:t>
            </w:r>
          </w:p>
          <w:p w14:paraId="40606FE9" w14:textId="77777777" w:rsidR="00CB3557" w:rsidRPr="008A3850" w:rsidRDefault="00CB3557" w:rsidP="009766D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EFEKT UTRATY</w:t>
            </w:r>
          </w:p>
          <w:p w14:paraId="6DEBD944" w14:textId="613FB76E" w:rsidR="00314784" w:rsidRPr="0095034D" w:rsidRDefault="00314784" w:rsidP="009766D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5034D">
              <w:rPr>
                <w:rFonts w:cstheme="minorHAnsi"/>
                <w:sz w:val="24"/>
                <w:szCs w:val="24"/>
              </w:rPr>
              <w:t>Podejmowana w projekcie problematyka</w:t>
            </w:r>
            <w:r w:rsidR="0095034D" w:rsidRPr="0095034D">
              <w:rPr>
                <w:rFonts w:cstheme="minorHAnsi"/>
                <w:sz w:val="24"/>
                <w:szCs w:val="24"/>
              </w:rPr>
              <w:t xml:space="preserve"> </w:t>
            </w:r>
            <w:r w:rsidRPr="0095034D">
              <w:rPr>
                <w:rFonts w:cstheme="minorHAnsi"/>
                <w:sz w:val="24"/>
                <w:szCs w:val="24"/>
              </w:rPr>
              <w:t>wynika bezpośrednio z niedofinansowania utrzymania i ochrony zieleni w miastach</w:t>
            </w:r>
            <w:r w:rsidR="0095034D" w:rsidRPr="0095034D">
              <w:rPr>
                <w:rFonts w:cstheme="minorHAnsi"/>
                <w:sz w:val="24"/>
                <w:szCs w:val="24"/>
              </w:rPr>
              <w:t>,</w:t>
            </w:r>
            <w:r w:rsidRPr="0095034D">
              <w:rPr>
                <w:rFonts w:cstheme="minorHAnsi"/>
                <w:sz w:val="24"/>
                <w:szCs w:val="24"/>
              </w:rPr>
              <w:t xml:space="preserve"> czy edukacji ekologicznej na poziomie samorządowym</w:t>
            </w:r>
            <w:r w:rsidR="0065401B">
              <w:rPr>
                <w:rFonts w:cstheme="minorHAnsi"/>
                <w:sz w:val="24"/>
                <w:szCs w:val="24"/>
              </w:rPr>
              <w:t>,</w:t>
            </w:r>
            <w:r w:rsidRPr="0095034D">
              <w:rPr>
                <w:rFonts w:cstheme="minorHAnsi"/>
                <w:sz w:val="24"/>
                <w:szCs w:val="24"/>
              </w:rPr>
              <w:t xml:space="preserve"> stąd część przewidzianych działań odnosi się również do możliwości alternatywnego pozyskiwania środków czy efektywniejszych i przyjaźniejszych dla miejskiej przyrody sposobów gospodarowania i zarządzania, które wymagają jednak uruchomienia potencjału współpracy międzysektorowej.</w:t>
            </w:r>
            <w:r w:rsidR="0095034D" w:rsidRPr="0095034D">
              <w:rPr>
                <w:rFonts w:cstheme="minorHAnsi"/>
                <w:sz w:val="24"/>
                <w:szCs w:val="24"/>
              </w:rPr>
              <w:t xml:space="preserve"> Bez kontynuacji działań w zakresie współpracy efekty projektu mogą być utracone.</w:t>
            </w:r>
          </w:p>
          <w:p w14:paraId="6FDF092A" w14:textId="23672406" w:rsidR="00204E1D" w:rsidRPr="008A3850" w:rsidRDefault="00204E1D" w:rsidP="009766D9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8A3850">
              <w:rPr>
                <w:b/>
                <w:bCs/>
                <w:color w:val="4472C4" w:themeColor="accent1"/>
              </w:rPr>
              <w:t>EFEKT INNOWACJI</w:t>
            </w:r>
          </w:p>
          <w:p w14:paraId="1081CD38" w14:textId="7449862F" w:rsidR="0061164D" w:rsidRPr="005C3B8A" w:rsidRDefault="004A6408" w:rsidP="009766D9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92012">
              <w:rPr>
                <w:rFonts w:cstheme="minorHAnsi"/>
                <w:sz w:val="24"/>
                <w:szCs w:val="24"/>
              </w:rPr>
              <w:t xml:space="preserve">Projekt </w:t>
            </w:r>
            <w:r w:rsidR="00166FD9">
              <w:rPr>
                <w:rFonts w:cstheme="minorHAnsi"/>
                <w:sz w:val="24"/>
                <w:szCs w:val="24"/>
              </w:rPr>
              <w:t>inicjuje</w:t>
            </w:r>
            <w:r w:rsidRPr="00D92012">
              <w:rPr>
                <w:rFonts w:cstheme="minorHAnsi"/>
                <w:sz w:val="24"/>
                <w:szCs w:val="24"/>
              </w:rPr>
              <w:t xml:space="preserve"> </w:t>
            </w:r>
            <w:r w:rsidR="00166FD9">
              <w:rPr>
                <w:rFonts w:cstheme="minorHAnsi"/>
                <w:sz w:val="24"/>
                <w:szCs w:val="24"/>
              </w:rPr>
              <w:t xml:space="preserve">dialog międzysektorowy w zakresie ochrony zieleni polskich miast. </w:t>
            </w:r>
            <w:r w:rsidR="00D92012" w:rsidRPr="00D92012">
              <w:rPr>
                <w:rFonts w:cstheme="minorHAnsi"/>
                <w:sz w:val="24"/>
                <w:szCs w:val="24"/>
              </w:rPr>
              <w:t xml:space="preserve">Działania projektu skierowane zostały do miejskich urzędników i decydentów </w:t>
            </w:r>
            <w:r w:rsidR="00D92012">
              <w:rPr>
                <w:rFonts w:cstheme="minorHAnsi"/>
                <w:sz w:val="24"/>
                <w:szCs w:val="24"/>
              </w:rPr>
              <w:t>i jednocześnie do</w:t>
            </w:r>
            <w:r w:rsidR="00D92012" w:rsidRPr="00D92012">
              <w:rPr>
                <w:rFonts w:cstheme="minorHAnsi"/>
                <w:sz w:val="24"/>
                <w:szCs w:val="24"/>
              </w:rPr>
              <w:t xml:space="preserve"> przedstawicieli organizacji pozarządowych i biznesu.</w:t>
            </w:r>
            <w:r w:rsidR="00D92012">
              <w:rPr>
                <w:rFonts w:cstheme="minorHAnsi"/>
                <w:sz w:val="24"/>
                <w:szCs w:val="24"/>
              </w:rPr>
              <w:t xml:space="preserve"> </w:t>
            </w:r>
            <w:bookmarkEnd w:id="2"/>
            <w:r w:rsidR="00166FD9">
              <w:rPr>
                <w:rFonts w:cstheme="minorHAnsi"/>
                <w:sz w:val="24"/>
                <w:szCs w:val="24"/>
              </w:rPr>
              <w:t>Partycypacja i dialog w zakresie zarządzania i ochrony zieleni miejskiej, a także włączenie inwestorów publicznych i prywatnych w czynną ochronę zieleni w procesach inwestycyjnych może zaowocować promocją nowatorskich rozwiązań</w:t>
            </w:r>
            <w:r w:rsidR="002B778F">
              <w:rPr>
                <w:rFonts w:cstheme="minorHAnsi"/>
                <w:sz w:val="24"/>
                <w:szCs w:val="24"/>
              </w:rPr>
              <w:t xml:space="preserve"> w tym zakresie.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7F792756" w:rsidR="00CB3557" w:rsidRDefault="00CB3557" w:rsidP="009766D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39F1A9EB" w14:textId="3F2867E9" w:rsidR="00314784" w:rsidRDefault="007374A1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A6408">
              <w:rPr>
                <w:rFonts w:cstheme="minorHAnsi"/>
                <w:sz w:val="24"/>
                <w:szCs w:val="24"/>
              </w:rPr>
              <w:t xml:space="preserve">Środki unijne oraz </w:t>
            </w:r>
            <w:r w:rsidR="00416069" w:rsidRPr="004A6408">
              <w:rPr>
                <w:rFonts w:cstheme="minorHAnsi"/>
                <w:sz w:val="24"/>
                <w:szCs w:val="24"/>
              </w:rPr>
              <w:t xml:space="preserve">prywatny </w:t>
            </w:r>
            <w:r w:rsidRPr="004A6408">
              <w:rPr>
                <w:rFonts w:cstheme="minorHAnsi"/>
                <w:sz w:val="24"/>
                <w:szCs w:val="24"/>
              </w:rPr>
              <w:t xml:space="preserve">wkład finansowy beneficjenta są obecnie jedyną możliwością finansowania działań </w:t>
            </w:r>
            <w:r w:rsidR="004A6408" w:rsidRPr="004A6408">
              <w:rPr>
                <w:rFonts w:cstheme="minorHAnsi"/>
                <w:sz w:val="24"/>
                <w:szCs w:val="24"/>
              </w:rPr>
              <w:t>przewidzianych w projekcie</w:t>
            </w:r>
            <w:r w:rsidR="0055152A">
              <w:rPr>
                <w:rFonts w:cstheme="minorHAnsi"/>
                <w:sz w:val="24"/>
                <w:szCs w:val="24"/>
              </w:rPr>
              <w:t>,</w:t>
            </w:r>
            <w:r w:rsidR="004A6408" w:rsidRPr="004A6408">
              <w:rPr>
                <w:rFonts w:cstheme="minorHAnsi"/>
                <w:sz w:val="24"/>
                <w:szCs w:val="24"/>
              </w:rPr>
              <w:t xml:space="preserve"> zarówno w obszarze dotyczącym współpracy sektorowej</w:t>
            </w:r>
            <w:r w:rsidR="0055152A">
              <w:rPr>
                <w:rFonts w:cstheme="minorHAnsi"/>
                <w:sz w:val="24"/>
                <w:szCs w:val="24"/>
              </w:rPr>
              <w:t>,</w:t>
            </w:r>
            <w:r w:rsidR="004A6408" w:rsidRPr="004A6408">
              <w:rPr>
                <w:rFonts w:cstheme="minorHAnsi"/>
                <w:sz w:val="24"/>
                <w:szCs w:val="24"/>
              </w:rPr>
              <w:t xml:space="preserve"> jak i szerokiej edukacji ekologicznej z zakresu adaptacji do zmian klimatu, oddziaływania zielono-błękitnej infrastruktury czy zachowania bioróżnorodności polskich miast</w:t>
            </w:r>
            <w:r w:rsidRPr="004A640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DAAC642" w14:textId="0C27296B" w:rsidR="00314784" w:rsidRDefault="00314784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14784">
              <w:rPr>
                <w:rFonts w:cstheme="minorHAnsi"/>
                <w:sz w:val="24"/>
                <w:szCs w:val="24"/>
              </w:rPr>
              <w:t>Wnioskodawca nie dysponuje innym źródłem finansowania, które pozwoliłoby zrealizować część lub całość działań</w:t>
            </w:r>
            <w:r w:rsidR="00166D84">
              <w:rPr>
                <w:rFonts w:cstheme="minorHAnsi"/>
                <w:sz w:val="24"/>
                <w:szCs w:val="24"/>
              </w:rPr>
              <w:t>,</w:t>
            </w:r>
            <w:r w:rsidRPr="00314784">
              <w:rPr>
                <w:rFonts w:cstheme="minorHAnsi"/>
                <w:sz w:val="24"/>
                <w:szCs w:val="24"/>
              </w:rPr>
              <w:t xml:space="preserve"> w tym m.in związanych z przygotowaniem szkoleń, warsztatów i publikacji, takich środków nie posiadają również partnerzy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1C79B59B" w14:textId="43E3E017" w:rsidR="00CB3557" w:rsidRPr="00314784" w:rsidRDefault="007374A1" w:rsidP="009766D9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</w:pPr>
            <w:r w:rsidRPr="004A6408">
              <w:rPr>
                <w:rFonts w:cstheme="minorHAnsi"/>
                <w:sz w:val="24"/>
                <w:szCs w:val="24"/>
              </w:rPr>
              <w:t>Budżety samorządów nie przewidują możliwości finansowania ww. działań, nie ma w nich także wystarczających środków na ochronę i utrzymanie zieleni miejskiej (podstawowa bariera związana z ochroną zieleni miejskiej w Polsce) i finansowanie szerszych działań edukacyjnych. Brak systemowego podejścia do ochrony miejskiej przyrody i świadomości jej znaczenia nie skłania samorządów do poszukiwania alternatywnych środków na ten cel</w:t>
            </w:r>
            <w:r w:rsidR="00C87A1E">
              <w:rPr>
                <w:rFonts w:cstheme="minorHAnsi"/>
                <w:sz w:val="24"/>
                <w:szCs w:val="24"/>
              </w:rPr>
              <w:t>,</w:t>
            </w:r>
            <w:r w:rsidRPr="004A6408">
              <w:rPr>
                <w:rFonts w:cstheme="minorHAnsi"/>
                <w:sz w:val="24"/>
                <w:szCs w:val="24"/>
              </w:rPr>
              <w:t xml:space="preserve"> a do zmiany takiego podejścia</w:t>
            </w:r>
            <w:r w:rsidR="004A6408" w:rsidRPr="004A6408">
              <w:rPr>
                <w:rFonts w:cstheme="minorHAnsi"/>
                <w:sz w:val="24"/>
                <w:szCs w:val="24"/>
              </w:rPr>
              <w:t xml:space="preserve"> </w:t>
            </w:r>
            <w:r w:rsidRPr="004A6408">
              <w:rPr>
                <w:rFonts w:cstheme="minorHAnsi"/>
                <w:sz w:val="24"/>
                <w:szCs w:val="24"/>
              </w:rPr>
              <w:t xml:space="preserve">może z kolei przyczynić się realizacja działań przewidzianych w projekcie. Dodatkowo kondycja finansowa sektora </w:t>
            </w:r>
            <w:r w:rsidR="00F12C10">
              <w:rPr>
                <w:rFonts w:cstheme="minorHAnsi"/>
                <w:sz w:val="24"/>
                <w:szCs w:val="24"/>
              </w:rPr>
              <w:t>NGO</w:t>
            </w:r>
            <w:r w:rsidRPr="004A6408">
              <w:rPr>
                <w:rFonts w:cstheme="minorHAnsi"/>
                <w:sz w:val="24"/>
                <w:szCs w:val="24"/>
              </w:rPr>
              <w:t xml:space="preserve"> w Polsce nie pozwala żadnej organizacji na samodzielną realizację podobnych projektów, a sektor prywatny również</w:t>
            </w:r>
            <w:r w:rsidR="00D774F5">
              <w:rPr>
                <w:rFonts w:cstheme="minorHAnsi"/>
                <w:sz w:val="24"/>
                <w:szCs w:val="24"/>
              </w:rPr>
              <w:t>,</w:t>
            </w:r>
            <w:r w:rsidRPr="004A6408">
              <w:rPr>
                <w:rFonts w:cstheme="minorHAnsi"/>
                <w:sz w:val="24"/>
                <w:szCs w:val="24"/>
              </w:rPr>
              <w:t xml:space="preserve"> z </w:t>
            </w:r>
            <w:r w:rsidRPr="004A6408">
              <w:rPr>
                <w:rFonts w:cstheme="minorHAnsi"/>
                <w:sz w:val="24"/>
                <w:szCs w:val="24"/>
              </w:rPr>
              <w:lastRenderedPageBreak/>
              <w:t>podobnych powodów jak samorządy, nie angażuje się finansowo w realizację podobnych działań.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215CC834" w:rsidR="00411ADB" w:rsidRPr="000F3C2D" w:rsidRDefault="003C1900" w:rsidP="009766D9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60E0F203" w:rsidR="00866787" w:rsidRPr="00B61B4F" w:rsidRDefault="001C2FDB" w:rsidP="009766D9">
            <w:pPr>
              <w:spacing w:before="120" w:after="120" w:line="276" w:lineRule="auto"/>
              <w:jc w:val="both"/>
            </w:pPr>
            <w:r w:rsidRPr="00DC0622">
              <w:rPr>
                <w:rFonts w:cstheme="minorHAnsi"/>
                <w:sz w:val="24"/>
                <w:szCs w:val="24"/>
              </w:rPr>
              <w:t>Dla projektu nie przeprowadzono analizy wariantów.</w:t>
            </w:r>
            <w:r w:rsidR="00566B64">
              <w:rPr>
                <w:rFonts w:cstheme="minorHAnsi"/>
                <w:sz w:val="24"/>
                <w:szCs w:val="24"/>
              </w:rPr>
              <w:t xml:space="preserve"> Beneficjent wybrał najbardziej efektywną jego zdaniem opcję realizacji projektu, przy zakładanych kosztach.</w:t>
            </w:r>
          </w:p>
        </w:tc>
      </w:tr>
      <w:bookmarkEnd w:id="0"/>
    </w:tbl>
    <w:p w14:paraId="732ABEC2" w14:textId="72CB999C" w:rsidR="000B0D33" w:rsidRDefault="000B0D33" w:rsidP="009766D9">
      <w:pPr>
        <w:spacing w:before="120" w:after="120" w:line="276" w:lineRule="auto"/>
      </w:pPr>
    </w:p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10140" w14:textId="77777777" w:rsidR="00D87376" w:rsidRDefault="00D87376" w:rsidP="005F1FD5">
      <w:pPr>
        <w:spacing w:after="0" w:line="240" w:lineRule="auto"/>
      </w:pPr>
      <w:r>
        <w:separator/>
      </w:r>
    </w:p>
  </w:endnote>
  <w:endnote w:type="continuationSeparator" w:id="0">
    <w:p w14:paraId="0FFDF2B7" w14:textId="77777777" w:rsidR="00D87376" w:rsidRDefault="00D87376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A71B7" w14:textId="77777777" w:rsidR="00D87376" w:rsidRDefault="00D87376" w:rsidP="005F1FD5">
      <w:pPr>
        <w:spacing w:after="0" w:line="240" w:lineRule="auto"/>
      </w:pPr>
      <w:r>
        <w:separator/>
      </w:r>
    </w:p>
  </w:footnote>
  <w:footnote w:type="continuationSeparator" w:id="0">
    <w:p w14:paraId="40D30972" w14:textId="77777777" w:rsidR="00D87376" w:rsidRDefault="00D87376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3B654B1"/>
    <w:multiLevelType w:val="hybridMultilevel"/>
    <w:tmpl w:val="A20C5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497C8E44"/>
    <w:lvl w:ilvl="0" w:tplc="339A0056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14"/>
  </w:num>
  <w:num w:numId="9">
    <w:abstractNumId w:val="1"/>
  </w:num>
  <w:num w:numId="10">
    <w:abstractNumId w:val="17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10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04C44"/>
    <w:rsid w:val="00012C24"/>
    <w:rsid w:val="00027880"/>
    <w:rsid w:val="00044677"/>
    <w:rsid w:val="000559F8"/>
    <w:rsid w:val="00057357"/>
    <w:rsid w:val="00060AE2"/>
    <w:rsid w:val="000777D8"/>
    <w:rsid w:val="00080D9C"/>
    <w:rsid w:val="00091BF8"/>
    <w:rsid w:val="00092A90"/>
    <w:rsid w:val="00097596"/>
    <w:rsid w:val="000B0D33"/>
    <w:rsid w:val="000E4CC3"/>
    <w:rsid w:val="000F12B7"/>
    <w:rsid w:val="000F26CC"/>
    <w:rsid w:val="000F3C2D"/>
    <w:rsid w:val="000F52E3"/>
    <w:rsid w:val="00102F66"/>
    <w:rsid w:val="001045E2"/>
    <w:rsid w:val="00107FDD"/>
    <w:rsid w:val="001107AA"/>
    <w:rsid w:val="00111399"/>
    <w:rsid w:val="00127DE1"/>
    <w:rsid w:val="001614EB"/>
    <w:rsid w:val="00166D84"/>
    <w:rsid w:val="00166FD9"/>
    <w:rsid w:val="00176BF5"/>
    <w:rsid w:val="00181AA9"/>
    <w:rsid w:val="001A4B6D"/>
    <w:rsid w:val="001A6425"/>
    <w:rsid w:val="001B0259"/>
    <w:rsid w:val="001C2FDB"/>
    <w:rsid w:val="001C64FF"/>
    <w:rsid w:val="001C6961"/>
    <w:rsid w:val="001D064B"/>
    <w:rsid w:val="001D6AED"/>
    <w:rsid w:val="001E7CEE"/>
    <w:rsid w:val="001F01E0"/>
    <w:rsid w:val="001F360C"/>
    <w:rsid w:val="001F719F"/>
    <w:rsid w:val="001F7D29"/>
    <w:rsid w:val="00201B4C"/>
    <w:rsid w:val="00204E1D"/>
    <w:rsid w:val="00207196"/>
    <w:rsid w:val="00223192"/>
    <w:rsid w:val="00230385"/>
    <w:rsid w:val="0024238F"/>
    <w:rsid w:val="00254A03"/>
    <w:rsid w:val="00273CEA"/>
    <w:rsid w:val="00287076"/>
    <w:rsid w:val="00294EFD"/>
    <w:rsid w:val="00295BA0"/>
    <w:rsid w:val="002A4382"/>
    <w:rsid w:val="002B5E8B"/>
    <w:rsid w:val="002B778F"/>
    <w:rsid w:val="002C39EE"/>
    <w:rsid w:val="002C5E37"/>
    <w:rsid w:val="002E3F12"/>
    <w:rsid w:val="00313647"/>
    <w:rsid w:val="00314784"/>
    <w:rsid w:val="00322B4E"/>
    <w:rsid w:val="0033254C"/>
    <w:rsid w:val="00334587"/>
    <w:rsid w:val="00341592"/>
    <w:rsid w:val="0034174B"/>
    <w:rsid w:val="00362F6D"/>
    <w:rsid w:val="00366702"/>
    <w:rsid w:val="00366F7F"/>
    <w:rsid w:val="003720F1"/>
    <w:rsid w:val="00372A53"/>
    <w:rsid w:val="003742BF"/>
    <w:rsid w:val="003757C0"/>
    <w:rsid w:val="0037615A"/>
    <w:rsid w:val="003976C5"/>
    <w:rsid w:val="003A3377"/>
    <w:rsid w:val="003A6521"/>
    <w:rsid w:val="003C04BF"/>
    <w:rsid w:val="003C1900"/>
    <w:rsid w:val="003D43C1"/>
    <w:rsid w:val="003D53E6"/>
    <w:rsid w:val="003E49B6"/>
    <w:rsid w:val="003F3896"/>
    <w:rsid w:val="00401E00"/>
    <w:rsid w:val="004105D8"/>
    <w:rsid w:val="00411ADB"/>
    <w:rsid w:val="00413081"/>
    <w:rsid w:val="00413AD9"/>
    <w:rsid w:val="00416069"/>
    <w:rsid w:val="004203E8"/>
    <w:rsid w:val="004461DE"/>
    <w:rsid w:val="00461FD8"/>
    <w:rsid w:val="00464505"/>
    <w:rsid w:val="00464E13"/>
    <w:rsid w:val="0047198D"/>
    <w:rsid w:val="00485E51"/>
    <w:rsid w:val="004867C9"/>
    <w:rsid w:val="004A6408"/>
    <w:rsid w:val="004C3297"/>
    <w:rsid w:val="004E2C89"/>
    <w:rsid w:val="004E2E4E"/>
    <w:rsid w:val="00505CDC"/>
    <w:rsid w:val="00510546"/>
    <w:rsid w:val="00510AB8"/>
    <w:rsid w:val="00520D31"/>
    <w:rsid w:val="005226D0"/>
    <w:rsid w:val="00523BC3"/>
    <w:rsid w:val="00526AC3"/>
    <w:rsid w:val="005416A5"/>
    <w:rsid w:val="00542564"/>
    <w:rsid w:val="00544FCE"/>
    <w:rsid w:val="0055152A"/>
    <w:rsid w:val="0056466C"/>
    <w:rsid w:val="00566B64"/>
    <w:rsid w:val="00571F5D"/>
    <w:rsid w:val="0057533C"/>
    <w:rsid w:val="0059038D"/>
    <w:rsid w:val="0059497F"/>
    <w:rsid w:val="005A6CE6"/>
    <w:rsid w:val="005B5127"/>
    <w:rsid w:val="005B6965"/>
    <w:rsid w:val="005C3B8A"/>
    <w:rsid w:val="005D1A4A"/>
    <w:rsid w:val="005F1FD5"/>
    <w:rsid w:val="005F4CB8"/>
    <w:rsid w:val="0060776D"/>
    <w:rsid w:val="0061164D"/>
    <w:rsid w:val="00612A26"/>
    <w:rsid w:val="0061649C"/>
    <w:rsid w:val="00617469"/>
    <w:rsid w:val="0062151B"/>
    <w:rsid w:val="00623761"/>
    <w:rsid w:val="00626B14"/>
    <w:rsid w:val="006410D2"/>
    <w:rsid w:val="0064252F"/>
    <w:rsid w:val="00647164"/>
    <w:rsid w:val="0065401B"/>
    <w:rsid w:val="00667E42"/>
    <w:rsid w:val="006909C8"/>
    <w:rsid w:val="006A0447"/>
    <w:rsid w:val="006B2C1E"/>
    <w:rsid w:val="006B6519"/>
    <w:rsid w:val="006F07A6"/>
    <w:rsid w:val="00714B69"/>
    <w:rsid w:val="007163C4"/>
    <w:rsid w:val="00733656"/>
    <w:rsid w:val="007374A1"/>
    <w:rsid w:val="00737B60"/>
    <w:rsid w:val="00741638"/>
    <w:rsid w:val="007437BC"/>
    <w:rsid w:val="00744168"/>
    <w:rsid w:val="007771CD"/>
    <w:rsid w:val="00785BD6"/>
    <w:rsid w:val="007A21F7"/>
    <w:rsid w:val="007A3970"/>
    <w:rsid w:val="007A710D"/>
    <w:rsid w:val="007A78CA"/>
    <w:rsid w:val="007A7D07"/>
    <w:rsid w:val="007B1BC3"/>
    <w:rsid w:val="007B359D"/>
    <w:rsid w:val="007B7FE5"/>
    <w:rsid w:val="007D66BE"/>
    <w:rsid w:val="007E2077"/>
    <w:rsid w:val="007F5DE2"/>
    <w:rsid w:val="008266C9"/>
    <w:rsid w:val="00834929"/>
    <w:rsid w:val="00852E71"/>
    <w:rsid w:val="00860B3A"/>
    <w:rsid w:val="008610C9"/>
    <w:rsid w:val="00862A2A"/>
    <w:rsid w:val="00866787"/>
    <w:rsid w:val="008839DD"/>
    <w:rsid w:val="00885869"/>
    <w:rsid w:val="00894174"/>
    <w:rsid w:val="008A3850"/>
    <w:rsid w:val="008A582D"/>
    <w:rsid w:val="008A7C17"/>
    <w:rsid w:val="008B1FFA"/>
    <w:rsid w:val="008B28F4"/>
    <w:rsid w:val="008B34C6"/>
    <w:rsid w:val="008B57F0"/>
    <w:rsid w:val="008B73FA"/>
    <w:rsid w:val="008C69CA"/>
    <w:rsid w:val="008C71D2"/>
    <w:rsid w:val="008E29E2"/>
    <w:rsid w:val="008E5932"/>
    <w:rsid w:val="008F3409"/>
    <w:rsid w:val="009077B3"/>
    <w:rsid w:val="0091132B"/>
    <w:rsid w:val="0095034D"/>
    <w:rsid w:val="00950CC8"/>
    <w:rsid w:val="00953D10"/>
    <w:rsid w:val="009569A2"/>
    <w:rsid w:val="0096223C"/>
    <w:rsid w:val="00964969"/>
    <w:rsid w:val="009743FA"/>
    <w:rsid w:val="009766D9"/>
    <w:rsid w:val="00991BDB"/>
    <w:rsid w:val="00992809"/>
    <w:rsid w:val="009976BB"/>
    <w:rsid w:val="009A504C"/>
    <w:rsid w:val="009C1159"/>
    <w:rsid w:val="009C3696"/>
    <w:rsid w:val="009E2094"/>
    <w:rsid w:val="00A02DE9"/>
    <w:rsid w:val="00A16A23"/>
    <w:rsid w:val="00A3299F"/>
    <w:rsid w:val="00A35678"/>
    <w:rsid w:val="00A5283E"/>
    <w:rsid w:val="00A53BE4"/>
    <w:rsid w:val="00A614B4"/>
    <w:rsid w:val="00A664B0"/>
    <w:rsid w:val="00A73FD7"/>
    <w:rsid w:val="00A83EA7"/>
    <w:rsid w:val="00A85C88"/>
    <w:rsid w:val="00A95DDB"/>
    <w:rsid w:val="00AB4167"/>
    <w:rsid w:val="00AC33F5"/>
    <w:rsid w:val="00AD06CF"/>
    <w:rsid w:val="00AD6065"/>
    <w:rsid w:val="00AE204E"/>
    <w:rsid w:val="00AE4AB3"/>
    <w:rsid w:val="00B06C42"/>
    <w:rsid w:val="00B16EDD"/>
    <w:rsid w:val="00B21660"/>
    <w:rsid w:val="00B22FB1"/>
    <w:rsid w:val="00B5286F"/>
    <w:rsid w:val="00B576D8"/>
    <w:rsid w:val="00B61B4F"/>
    <w:rsid w:val="00B62C8F"/>
    <w:rsid w:val="00B630DD"/>
    <w:rsid w:val="00B65F35"/>
    <w:rsid w:val="00B70E74"/>
    <w:rsid w:val="00B719B9"/>
    <w:rsid w:val="00B76D32"/>
    <w:rsid w:val="00B80F56"/>
    <w:rsid w:val="00B836CC"/>
    <w:rsid w:val="00B9028B"/>
    <w:rsid w:val="00B94E69"/>
    <w:rsid w:val="00BA1B9D"/>
    <w:rsid w:val="00BC17A3"/>
    <w:rsid w:val="00BF030E"/>
    <w:rsid w:val="00C00465"/>
    <w:rsid w:val="00C329C4"/>
    <w:rsid w:val="00C56E44"/>
    <w:rsid w:val="00C65814"/>
    <w:rsid w:val="00C849E3"/>
    <w:rsid w:val="00C876B2"/>
    <w:rsid w:val="00C87A1E"/>
    <w:rsid w:val="00C9646E"/>
    <w:rsid w:val="00C97D1F"/>
    <w:rsid w:val="00CA01D8"/>
    <w:rsid w:val="00CA354A"/>
    <w:rsid w:val="00CB3557"/>
    <w:rsid w:val="00CC0A83"/>
    <w:rsid w:val="00CE25BF"/>
    <w:rsid w:val="00CE2C0D"/>
    <w:rsid w:val="00CF2BB6"/>
    <w:rsid w:val="00D1445E"/>
    <w:rsid w:val="00D16B1A"/>
    <w:rsid w:val="00D2511E"/>
    <w:rsid w:val="00D301E5"/>
    <w:rsid w:val="00D31EDF"/>
    <w:rsid w:val="00D33877"/>
    <w:rsid w:val="00D347F7"/>
    <w:rsid w:val="00D405F4"/>
    <w:rsid w:val="00D5518C"/>
    <w:rsid w:val="00D67777"/>
    <w:rsid w:val="00D774F5"/>
    <w:rsid w:val="00D800B0"/>
    <w:rsid w:val="00D87376"/>
    <w:rsid w:val="00D92012"/>
    <w:rsid w:val="00D95848"/>
    <w:rsid w:val="00DA0E0B"/>
    <w:rsid w:val="00DB4375"/>
    <w:rsid w:val="00DC429B"/>
    <w:rsid w:val="00DD29CC"/>
    <w:rsid w:val="00DE032C"/>
    <w:rsid w:val="00DE0834"/>
    <w:rsid w:val="00DE338D"/>
    <w:rsid w:val="00DE6097"/>
    <w:rsid w:val="00E0030E"/>
    <w:rsid w:val="00E35066"/>
    <w:rsid w:val="00E42728"/>
    <w:rsid w:val="00E42784"/>
    <w:rsid w:val="00E51E3D"/>
    <w:rsid w:val="00E54841"/>
    <w:rsid w:val="00E66527"/>
    <w:rsid w:val="00E73E9C"/>
    <w:rsid w:val="00E75DD1"/>
    <w:rsid w:val="00E85847"/>
    <w:rsid w:val="00E916BD"/>
    <w:rsid w:val="00E927CA"/>
    <w:rsid w:val="00EA7A15"/>
    <w:rsid w:val="00EB14A1"/>
    <w:rsid w:val="00EB3B16"/>
    <w:rsid w:val="00EB779D"/>
    <w:rsid w:val="00EC7A0F"/>
    <w:rsid w:val="00ED2920"/>
    <w:rsid w:val="00EE79D7"/>
    <w:rsid w:val="00EF202F"/>
    <w:rsid w:val="00EF4EE6"/>
    <w:rsid w:val="00EF684F"/>
    <w:rsid w:val="00EF7AD6"/>
    <w:rsid w:val="00F03786"/>
    <w:rsid w:val="00F072FE"/>
    <w:rsid w:val="00F125A5"/>
    <w:rsid w:val="00F12C10"/>
    <w:rsid w:val="00F13149"/>
    <w:rsid w:val="00F149AD"/>
    <w:rsid w:val="00F3381B"/>
    <w:rsid w:val="00F4339C"/>
    <w:rsid w:val="00F47CB1"/>
    <w:rsid w:val="00F63C08"/>
    <w:rsid w:val="00F66246"/>
    <w:rsid w:val="00F77A2E"/>
    <w:rsid w:val="00F8007D"/>
    <w:rsid w:val="00FA26E6"/>
    <w:rsid w:val="00FA384C"/>
    <w:rsid w:val="00FB2E66"/>
    <w:rsid w:val="00FC4ECE"/>
    <w:rsid w:val="00FD6C4E"/>
    <w:rsid w:val="00FE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73F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FD7"/>
    <w:rPr>
      <w:color w:val="605E5C"/>
      <w:shd w:val="clear" w:color="auto" w:fill="E1DFDD"/>
    </w:rPr>
  </w:style>
  <w:style w:type="paragraph" w:customStyle="1" w:styleId="Pa7">
    <w:name w:val="Pa7"/>
    <w:basedOn w:val="Normalny"/>
    <w:next w:val="Normalny"/>
    <w:uiPriority w:val="99"/>
    <w:rsid w:val="002A4382"/>
    <w:pPr>
      <w:autoSpaceDE w:val="0"/>
      <w:autoSpaceDN w:val="0"/>
      <w:adjustRightInd w:val="0"/>
      <w:spacing w:after="0" w:line="241" w:lineRule="atLeast"/>
    </w:pPr>
    <w:rPr>
      <w:rFonts w:ascii="Calibri" w:hAnsi="Calibri" w:cs="Calibri"/>
      <w:sz w:val="24"/>
      <w:szCs w:val="24"/>
    </w:rPr>
  </w:style>
  <w:style w:type="character" w:customStyle="1" w:styleId="A4">
    <w:name w:val="A4"/>
    <w:uiPriority w:val="99"/>
    <w:rsid w:val="002A4382"/>
    <w:rPr>
      <w:color w:val="000000"/>
      <w:sz w:val="20"/>
      <w:szCs w:val="20"/>
    </w:rPr>
  </w:style>
  <w:style w:type="character" w:customStyle="1" w:styleId="A22">
    <w:name w:val="A22"/>
    <w:uiPriority w:val="99"/>
    <w:rsid w:val="002A4382"/>
    <w:rPr>
      <w:color w:val="000000"/>
      <w:sz w:val="11"/>
      <w:szCs w:val="11"/>
    </w:rPr>
  </w:style>
  <w:style w:type="paragraph" w:customStyle="1" w:styleId="Pa9">
    <w:name w:val="Pa9"/>
    <w:basedOn w:val="Normalny"/>
    <w:next w:val="Normalny"/>
    <w:uiPriority w:val="99"/>
    <w:rsid w:val="00F13149"/>
    <w:pPr>
      <w:autoSpaceDE w:val="0"/>
      <w:autoSpaceDN w:val="0"/>
      <w:adjustRightInd w:val="0"/>
      <w:spacing w:after="0" w:line="241" w:lineRule="atLeast"/>
    </w:pPr>
    <w:rPr>
      <w:rFonts w:ascii="Palatino Linotype" w:hAnsi="Palatino Linotype"/>
      <w:sz w:val="24"/>
      <w:szCs w:val="24"/>
    </w:rPr>
  </w:style>
  <w:style w:type="character" w:customStyle="1" w:styleId="A11">
    <w:name w:val="A11"/>
    <w:uiPriority w:val="99"/>
    <w:rsid w:val="00F13149"/>
    <w:rPr>
      <w:rFonts w:cs="Palatino Linotype"/>
      <w:color w:val="000000"/>
      <w:sz w:val="14"/>
      <w:szCs w:val="14"/>
    </w:rPr>
  </w:style>
  <w:style w:type="paragraph" w:styleId="NormalnyWeb">
    <w:name w:val="Normal (Web)"/>
    <w:basedOn w:val="Normalny"/>
    <w:uiPriority w:val="99"/>
    <w:semiHidden/>
    <w:unhideWhenUsed/>
    <w:rsid w:val="000F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0E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astojestnasze.org/zielen-w-miesci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rzewa.org.pl/przyjaciele-drzew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AAAE-D442-4F09-B300-3DECA9624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2207</Words>
  <Characters>13248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3</cp:revision>
  <dcterms:created xsi:type="dcterms:W3CDTF">2020-04-27T10:42:00Z</dcterms:created>
  <dcterms:modified xsi:type="dcterms:W3CDTF">2020-04-27T10:44:00Z</dcterms:modified>
</cp:coreProperties>
</file>