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36AD9" w14:textId="77777777" w:rsidR="00DE338D" w:rsidRDefault="00DE338D"/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0D5219C2" w:rsidR="009743FA" w:rsidRPr="00FC73B9" w:rsidRDefault="009743FA" w:rsidP="0058010C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596EF4BF" w:rsidR="009743FA" w:rsidRPr="00282A0E" w:rsidRDefault="00282A0E" w:rsidP="00282A0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282A0E">
              <w:rPr>
                <w:rFonts w:cstheme="minorHAnsi"/>
                <w:sz w:val="24"/>
                <w:szCs w:val="24"/>
              </w:rPr>
              <w:t>Kompleksowy projekt adaptacji lasów i leśnictwa do zmian klimatu – zapobieganie, przeciwdziałanie oraz ograniczanie skutków zagrożeń związanych z pożarami lasów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393E18E8" w:rsidR="009743FA" w:rsidRPr="00F13819" w:rsidRDefault="00282A0E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82A0E">
              <w:rPr>
                <w:rFonts w:cstheme="minorHAnsi"/>
                <w:sz w:val="24"/>
                <w:szCs w:val="24"/>
              </w:rPr>
              <w:t>Państwowe Gospodarstwo Leśne Lasy Państwowe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40490CB2" w:rsidR="009743FA" w:rsidRPr="00F13819" w:rsidRDefault="006C628B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C628B">
              <w:rPr>
                <w:rFonts w:cstheme="minorHAnsi"/>
                <w:sz w:val="24"/>
                <w:szCs w:val="24"/>
              </w:rPr>
              <w:t>78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C628B">
              <w:rPr>
                <w:rFonts w:cstheme="minorHAnsi"/>
                <w:sz w:val="24"/>
                <w:szCs w:val="24"/>
              </w:rPr>
              <w:t>894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C628B">
              <w:rPr>
                <w:rFonts w:cstheme="minorHAnsi"/>
                <w:sz w:val="24"/>
                <w:szCs w:val="24"/>
              </w:rPr>
              <w:t>108,59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34B22373" w:rsidR="009743FA" w:rsidRPr="00F13819" w:rsidRDefault="006C628B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C628B">
              <w:rPr>
                <w:rFonts w:cstheme="minorHAnsi"/>
                <w:sz w:val="24"/>
                <w:szCs w:val="24"/>
              </w:rPr>
              <w:t>48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C628B">
              <w:rPr>
                <w:rFonts w:cstheme="minorHAnsi"/>
                <w:sz w:val="24"/>
                <w:szCs w:val="24"/>
              </w:rPr>
              <w:t>025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6C628B">
              <w:rPr>
                <w:rFonts w:cstheme="minorHAnsi"/>
                <w:sz w:val="24"/>
                <w:szCs w:val="24"/>
              </w:rPr>
              <w:t>000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6B2AAB02" w:rsidR="009743FA" w:rsidRPr="00F13819" w:rsidRDefault="00F5607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6C628B">
              <w:rPr>
                <w:rFonts w:cstheme="minorHAnsi"/>
                <w:sz w:val="24"/>
                <w:szCs w:val="24"/>
              </w:rPr>
              <w:t>1 maja 201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="006C628B">
              <w:rPr>
                <w:rFonts w:cstheme="minorHAnsi"/>
                <w:sz w:val="24"/>
                <w:szCs w:val="24"/>
              </w:rPr>
              <w:t xml:space="preserve"> – 31 </w:t>
            </w:r>
            <w:r>
              <w:rPr>
                <w:rFonts w:cstheme="minorHAnsi"/>
                <w:sz w:val="24"/>
                <w:szCs w:val="24"/>
              </w:rPr>
              <w:t xml:space="preserve">grudzień </w:t>
            </w:r>
            <w:r w:rsidR="006C628B">
              <w:rPr>
                <w:rFonts w:cstheme="minorHAnsi"/>
                <w:sz w:val="24"/>
                <w:szCs w:val="24"/>
              </w:rPr>
              <w:t>20</w:t>
            </w:r>
            <w:r>
              <w:rPr>
                <w:rFonts w:cstheme="minorHAnsi"/>
                <w:sz w:val="24"/>
                <w:szCs w:val="24"/>
              </w:rPr>
              <w:t>21</w:t>
            </w:r>
          </w:p>
        </w:tc>
      </w:tr>
      <w:tr w:rsidR="009743FA" w:rsidRPr="0058010C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21B2DEA0" w:rsidR="009743FA" w:rsidRPr="0058010C" w:rsidRDefault="009743FA" w:rsidP="00AE20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8010C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58010C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7FB0834" w14:textId="506B93B1" w:rsidR="00483008" w:rsidRPr="008041B0" w:rsidRDefault="00793546" w:rsidP="008041B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041B0">
              <w:rPr>
                <w:rFonts w:cstheme="minorHAnsi"/>
                <w:sz w:val="24"/>
                <w:szCs w:val="24"/>
              </w:rPr>
              <w:t>Projekt będzie miał charakter krajowy obejmujący 135 n</w:t>
            </w:r>
            <w:r w:rsidR="00483008" w:rsidRPr="008041B0">
              <w:rPr>
                <w:rFonts w:cstheme="minorHAnsi"/>
                <w:sz w:val="24"/>
                <w:szCs w:val="24"/>
              </w:rPr>
              <w:t>adleśnictw</w:t>
            </w:r>
            <w:r w:rsidRPr="008041B0">
              <w:rPr>
                <w:rFonts w:cstheme="minorHAnsi"/>
                <w:sz w:val="24"/>
                <w:szCs w:val="24"/>
              </w:rPr>
              <w:t xml:space="preserve"> ze wszystkich 16 wojew</w:t>
            </w:r>
            <w:r w:rsidR="00483008" w:rsidRPr="008041B0">
              <w:rPr>
                <w:rFonts w:cstheme="minorHAnsi"/>
                <w:sz w:val="24"/>
                <w:szCs w:val="24"/>
              </w:rPr>
              <w:t>ództw.</w:t>
            </w:r>
            <w:r w:rsidRPr="008041B0">
              <w:rPr>
                <w:rFonts w:cstheme="minorHAnsi"/>
                <w:sz w:val="24"/>
                <w:szCs w:val="24"/>
              </w:rPr>
              <w:t xml:space="preserve"> Oddziaływanie </w:t>
            </w:r>
            <w:r w:rsidR="00A54D3C" w:rsidRPr="008041B0">
              <w:rPr>
                <w:rFonts w:cstheme="minorHAnsi"/>
                <w:sz w:val="24"/>
                <w:szCs w:val="24"/>
              </w:rPr>
              <w:t>p</w:t>
            </w:r>
            <w:r w:rsidRPr="008041B0">
              <w:rPr>
                <w:rFonts w:cstheme="minorHAnsi"/>
                <w:sz w:val="24"/>
                <w:szCs w:val="24"/>
              </w:rPr>
              <w:t>rojektu szacowane jest na ok. 2</w:t>
            </w:r>
            <w:r w:rsidR="006E71AA" w:rsidRPr="008041B0">
              <w:rPr>
                <w:rFonts w:cstheme="minorHAnsi"/>
                <w:sz w:val="24"/>
                <w:szCs w:val="24"/>
              </w:rPr>
              <w:t xml:space="preserve"> </w:t>
            </w:r>
            <w:r w:rsidRPr="008041B0">
              <w:rPr>
                <w:rFonts w:cstheme="minorHAnsi"/>
                <w:sz w:val="24"/>
                <w:szCs w:val="24"/>
              </w:rPr>
              <w:t>423</w:t>
            </w:r>
            <w:r w:rsidR="00A54D3C" w:rsidRPr="008041B0">
              <w:rPr>
                <w:rFonts w:cstheme="minorHAnsi"/>
                <w:sz w:val="24"/>
                <w:szCs w:val="24"/>
              </w:rPr>
              <w:t> </w:t>
            </w:r>
            <w:r w:rsidRPr="008041B0">
              <w:rPr>
                <w:rFonts w:cstheme="minorHAnsi"/>
                <w:sz w:val="24"/>
                <w:szCs w:val="24"/>
              </w:rPr>
              <w:t>919</w:t>
            </w:r>
            <w:r w:rsidR="00A54D3C" w:rsidRPr="008041B0">
              <w:rPr>
                <w:rFonts w:cstheme="minorHAnsi"/>
                <w:sz w:val="24"/>
                <w:szCs w:val="24"/>
              </w:rPr>
              <w:t> </w:t>
            </w:r>
            <w:r w:rsidRPr="008041B0">
              <w:rPr>
                <w:rFonts w:cstheme="minorHAnsi"/>
                <w:sz w:val="24"/>
                <w:szCs w:val="24"/>
              </w:rPr>
              <w:t xml:space="preserve">ha powierzchni zalesionej. </w:t>
            </w:r>
            <w:r w:rsidR="00483008" w:rsidRPr="008041B0">
              <w:rPr>
                <w:rFonts w:cstheme="minorHAnsi"/>
                <w:sz w:val="24"/>
                <w:szCs w:val="24"/>
              </w:rPr>
              <w:t xml:space="preserve">Głównym celem </w:t>
            </w:r>
            <w:r w:rsidR="004305D8" w:rsidRPr="008041B0">
              <w:rPr>
                <w:rFonts w:cstheme="minorHAnsi"/>
                <w:sz w:val="24"/>
                <w:szCs w:val="24"/>
              </w:rPr>
              <w:t xml:space="preserve">projektu </w:t>
            </w:r>
            <w:r w:rsidR="00483008" w:rsidRPr="008041B0">
              <w:rPr>
                <w:rFonts w:cstheme="minorHAnsi"/>
                <w:sz w:val="24"/>
                <w:szCs w:val="24"/>
              </w:rPr>
              <w:t>jest zmniejszenie negatywnych skutków wywoływanych przez pożary w lasach oraz sprawne lokalizowanie źródła zagrożenia i</w:t>
            </w:r>
            <w:r w:rsidR="00A54D3C" w:rsidRPr="008041B0">
              <w:rPr>
                <w:rFonts w:cstheme="minorHAnsi"/>
                <w:sz w:val="24"/>
                <w:szCs w:val="24"/>
              </w:rPr>
              <w:t> </w:t>
            </w:r>
            <w:r w:rsidR="00483008" w:rsidRPr="008041B0">
              <w:rPr>
                <w:rFonts w:cstheme="minorHAnsi"/>
                <w:sz w:val="24"/>
                <w:szCs w:val="24"/>
              </w:rPr>
              <w:t>minimalizowanie strat, a w dalszej perspektywie - zmniejszenie średniej powierzchni pożarów i zwiększenie powierzchni objętej systemami wczesnego ostrzegania, szczególnie w nadleśnictwach zakwalifikowanych do I kategorii zagrożenia pożarowego.</w:t>
            </w:r>
          </w:p>
          <w:p w14:paraId="0B940782" w14:textId="2795A632" w:rsidR="00712CA1" w:rsidRPr="008041B0" w:rsidRDefault="00712CA1" w:rsidP="008041B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041B0">
              <w:rPr>
                <w:rFonts w:cstheme="minorHAnsi"/>
                <w:sz w:val="24"/>
                <w:szCs w:val="24"/>
              </w:rPr>
              <w:t>Projekt zakłada poprawę sprawności systemu wczesnego ostrzegania, prognozowania i</w:t>
            </w:r>
            <w:r w:rsidR="00A54D3C" w:rsidRPr="008041B0">
              <w:rPr>
                <w:rFonts w:cstheme="minorHAnsi"/>
                <w:sz w:val="24"/>
                <w:szCs w:val="24"/>
              </w:rPr>
              <w:t> </w:t>
            </w:r>
            <w:r w:rsidRPr="008041B0">
              <w:rPr>
                <w:rFonts w:cstheme="minorHAnsi"/>
                <w:sz w:val="24"/>
                <w:szCs w:val="24"/>
              </w:rPr>
              <w:t>szybkiego reagowania w sytuacji wystąpienia zagrożeń związanych z pożarami lasów, a</w:t>
            </w:r>
            <w:r w:rsidR="00A54D3C" w:rsidRPr="008041B0">
              <w:rPr>
                <w:rFonts w:cstheme="minorHAnsi"/>
                <w:sz w:val="24"/>
                <w:szCs w:val="24"/>
              </w:rPr>
              <w:t> </w:t>
            </w:r>
            <w:r w:rsidRPr="008041B0">
              <w:rPr>
                <w:rFonts w:cstheme="minorHAnsi"/>
                <w:sz w:val="24"/>
                <w:szCs w:val="24"/>
              </w:rPr>
              <w:t>w</w:t>
            </w:r>
            <w:r w:rsidR="00A54D3C" w:rsidRPr="008041B0">
              <w:rPr>
                <w:rFonts w:cstheme="minorHAnsi"/>
                <w:sz w:val="24"/>
                <w:szCs w:val="24"/>
              </w:rPr>
              <w:t> </w:t>
            </w:r>
            <w:r w:rsidRPr="008041B0">
              <w:rPr>
                <w:rFonts w:cstheme="minorHAnsi"/>
                <w:sz w:val="24"/>
                <w:szCs w:val="24"/>
              </w:rPr>
              <w:t>szczególności: zwiększenie obszarów leśnych dotąd nienadzorowanych, szybsze i</w:t>
            </w:r>
            <w:r w:rsidR="00A54D3C" w:rsidRPr="008041B0">
              <w:rPr>
                <w:rFonts w:cstheme="minorHAnsi"/>
                <w:sz w:val="24"/>
                <w:szCs w:val="24"/>
              </w:rPr>
              <w:t> </w:t>
            </w:r>
            <w:r w:rsidRPr="008041B0">
              <w:rPr>
                <w:rFonts w:cstheme="minorHAnsi"/>
                <w:sz w:val="24"/>
                <w:szCs w:val="24"/>
              </w:rPr>
              <w:t>dokładniejsze określenie miejsca powstania pożaru, dokładniejsze prognozowanie zagrożenia pożarowego na podstawie danych meteorologicznych, skrócenie czasu dotarcia jednostek LP na miejsce pożaru.</w:t>
            </w:r>
          </w:p>
          <w:p w14:paraId="17A92331" w14:textId="77777777" w:rsidR="00A54D3C" w:rsidRPr="008041B0" w:rsidRDefault="00793546" w:rsidP="008041B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041B0">
              <w:rPr>
                <w:rFonts w:cstheme="minorHAnsi"/>
                <w:sz w:val="24"/>
                <w:szCs w:val="24"/>
              </w:rPr>
              <w:t xml:space="preserve">Dla osiągnięcia założonych w ramach projektu celów realizowane będą działania ukierunkowane na zwiększenie możliwości zapobiegania i przeciwdziałania zagrożeniom związanym z pożarami, a także reagowanie oraz ograniczanie ich skutków. W tym celu wsparcie zostanie przeznaczone na: </w:t>
            </w:r>
          </w:p>
          <w:p w14:paraId="796E7D6E" w14:textId="4A0DC38B" w:rsidR="00A54D3C" w:rsidRPr="00A54D3C" w:rsidRDefault="00793546" w:rsidP="008041B0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54D3C">
              <w:rPr>
                <w:rFonts w:cstheme="minorHAnsi"/>
                <w:sz w:val="24"/>
                <w:szCs w:val="24"/>
              </w:rPr>
              <w:t xml:space="preserve">samochody </w:t>
            </w:r>
            <w:r w:rsidR="00712CA1" w:rsidRPr="00A54D3C">
              <w:rPr>
                <w:rFonts w:cstheme="minorHAnsi"/>
                <w:sz w:val="24"/>
                <w:szCs w:val="24"/>
              </w:rPr>
              <w:t>patrolowo</w:t>
            </w:r>
            <w:r w:rsidR="00F50F4C">
              <w:rPr>
                <w:rFonts w:cstheme="minorHAnsi"/>
                <w:sz w:val="24"/>
                <w:szCs w:val="24"/>
              </w:rPr>
              <w:t>-</w:t>
            </w:r>
            <w:r w:rsidR="00712CA1" w:rsidRPr="00A54D3C">
              <w:rPr>
                <w:rFonts w:cstheme="minorHAnsi"/>
                <w:sz w:val="24"/>
                <w:szCs w:val="24"/>
              </w:rPr>
              <w:t xml:space="preserve">gaśnicze </w:t>
            </w:r>
            <w:r w:rsidRPr="00A54D3C">
              <w:rPr>
                <w:rFonts w:cstheme="minorHAnsi"/>
                <w:sz w:val="24"/>
                <w:szCs w:val="24"/>
              </w:rPr>
              <w:t>– ok. 67szt.</w:t>
            </w:r>
            <w:r w:rsidR="00483008" w:rsidRPr="00A54D3C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7FDEA929" w14:textId="5290EB8C" w:rsidR="00A54D3C" w:rsidRPr="00A54D3C" w:rsidRDefault="00793546" w:rsidP="008041B0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54D3C">
              <w:rPr>
                <w:rFonts w:cstheme="minorHAnsi"/>
                <w:sz w:val="24"/>
                <w:szCs w:val="24"/>
              </w:rPr>
              <w:t>budow</w:t>
            </w:r>
            <w:r w:rsidR="00483008" w:rsidRPr="00A54D3C">
              <w:rPr>
                <w:rFonts w:cstheme="minorHAnsi"/>
                <w:sz w:val="24"/>
                <w:szCs w:val="24"/>
              </w:rPr>
              <w:t>ę</w:t>
            </w:r>
            <w:r w:rsidRPr="00A54D3C">
              <w:rPr>
                <w:rFonts w:cstheme="minorHAnsi"/>
                <w:sz w:val="24"/>
                <w:szCs w:val="24"/>
              </w:rPr>
              <w:t xml:space="preserve"> dostrzegalni</w:t>
            </w:r>
            <w:r w:rsidR="00712CA1" w:rsidRPr="00A54D3C">
              <w:rPr>
                <w:rFonts w:cstheme="minorHAnsi"/>
                <w:sz w:val="24"/>
                <w:szCs w:val="24"/>
              </w:rPr>
              <w:t xml:space="preserve"> przeciwpożarowych</w:t>
            </w:r>
            <w:r w:rsidRPr="00A54D3C">
              <w:rPr>
                <w:rFonts w:cstheme="minorHAnsi"/>
                <w:sz w:val="24"/>
                <w:szCs w:val="24"/>
              </w:rPr>
              <w:t xml:space="preserve"> – ok. 42</w:t>
            </w:r>
            <w:r w:rsidR="00A54D3C" w:rsidRPr="00A54D3C">
              <w:rPr>
                <w:rFonts w:cstheme="minorHAnsi"/>
                <w:sz w:val="24"/>
                <w:szCs w:val="24"/>
              </w:rPr>
              <w:t xml:space="preserve">  </w:t>
            </w:r>
            <w:r w:rsidRPr="00A54D3C">
              <w:rPr>
                <w:rFonts w:cstheme="minorHAnsi"/>
                <w:sz w:val="24"/>
                <w:szCs w:val="24"/>
              </w:rPr>
              <w:t>szt.</w:t>
            </w:r>
            <w:r w:rsidR="00483008" w:rsidRPr="00A54D3C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268B24BB" w14:textId="49474874" w:rsidR="00A54D3C" w:rsidRPr="00A54D3C" w:rsidRDefault="00712CA1" w:rsidP="008041B0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54D3C">
              <w:rPr>
                <w:rFonts w:cstheme="minorHAnsi"/>
                <w:sz w:val="24"/>
                <w:szCs w:val="24"/>
              </w:rPr>
              <w:t xml:space="preserve">nowoczesny </w:t>
            </w:r>
            <w:r w:rsidR="00793546" w:rsidRPr="00A54D3C">
              <w:rPr>
                <w:rFonts w:cstheme="minorHAnsi"/>
                <w:sz w:val="24"/>
                <w:szCs w:val="24"/>
              </w:rPr>
              <w:t>sprzęt do lokalizacji</w:t>
            </w:r>
            <w:r w:rsidRPr="00A54D3C">
              <w:rPr>
                <w:rFonts w:cstheme="minorHAnsi"/>
                <w:sz w:val="24"/>
                <w:szCs w:val="24"/>
              </w:rPr>
              <w:t xml:space="preserve"> i wykrywania</w:t>
            </w:r>
            <w:r w:rsidR="00793546" w:rsidRPr="00A54D3C">
              <w:rPr>
                <w:rFonts w:cstheme="minorHAnsi"/>
                <w:sz w:val="24"/>
                <w:szCs w:val="24"/>
              </w:rPr>
              <w:t xml:space="preserve"> pożarów – ok. 115</w:t>
            </w:r>
            <w:r w:rsidR="00A54D3C" w:rsidRPr="00A54D3C">
              <w:rPr>
                <w:rFonts w:cstheme="minorHAnsi"/>
                <w:sz w:val="24"/>
                <w:szCs w:val="24"/>
              </w:rPr>
              <w:t xml:space="preserve"> </w:t>
            </w:r>
            <w:r w:rsidR="00793546" w:rsidRPr="00A54D3C">
              <w:rPr>
                <w:rFonts w:cstheme="minorHAnsi"/>
                <w:sz w:val="24"/>
                <w:szCs w:val="24"/>
              </w:rPr>
              <w:t>szt.</w:t>
            </w:r>
            <w:r w:rsidR="00483008" w:rsidRPr="00A54D3C">
              <w:rPr>
                <w:rFonts w:cstheme="minorHAnsi"/>
                <w:sz w:val="24"/>
                <w:szCs w:val="24"/>
              </w:rPr>
              <w:t xml:space="preserve">, </w:t>
            </w:r>
            <w:r w:rsidR="00793546" w:rsidRPr="00A54D3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27AE9E7" w14:textId="75B8B010" w:rsidR="00A54D3C" w:rsidRPr="00A54D3C" w:rsidRDefault="00793546" w:rsidP="008041B0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54D3C">
              <w:rPr>
                <w:rFonts w:cstheme="minorHAnsi"/>
                <w:sz w:val="24"/>
                <w:szCs w:val="24"/>
              </w:rPr>
              <w:t>modernizacj</w:t>
            </w:r>
            <w:r w:rsidR="00483008" w:rsidRPr="00A54D3C">
              <w:rPr>
                <w:rFonts w:cstheme="minorHAnsi"/>
                <w:sz w:val="24"/>
                <w:szCs w:val="24"/>
              </w:rPr>
              <w:t>ę</w:t>
            </w:r>
            <w:r w:rsidRPr="00A54D3C">
              <w:rPr>
                <w:rFonts w:cstheme="minorHAnsi"/>
                <w:sz w:val="24"/>
                <w:szCs w:val="24"/>
              </w:rPr>
              <w:t xml:space="preserve"> dostrzegalni – ok. 29</w:t>
            </w:r>
            <w:r w:rsidR="00A54D3C" w:rsidRPr="00A54D3C">
              <w:rPr>
                <w:rFonts w:cstheme="minorHAnsi"/>
                <w:sz w:val="24"/>
                <w:szCs w:val="24"/>
              </w:rPr>
              <w:t xml:space="preserve"> </w:t>
            </w:r>
            <w:r w:rsidRPr="00A54D3C">
              <w:rPr>
                <w:rFonts w:cstheme="minorHAnsi"/>
                <w:sz w:val="24"/>
                <w:szCs w:val="24"/>
              </w:rPr>
              <w:t>szt.</w:t>
            </w:r>
            <w:r w:rsidR="00483008" w:rsidRPr="00A54D3C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70D9D627" w14:textId="5192544B" w:rsidR="00A54D3C" w:rsidRPr="00A54D3C" w:rsidRDefault="00793546" w:rsidP="008041B0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54D3C">
              <w:rPr>
                <w:rFonts w:cstheme="minorHAnsi"/>
                <w:sz w:val="24"/>
                <w:szCs w:val="24"/>
              </w:rPr>
              <w:t>doposażenie</w:t>
            </w:r>
            <w:r w:rsidR="00B744AB" w:rsidRPr="00A54D3C">
              <w:rPr>
                <w:rFonts w:cstheme="minorHAnsi"/>
                <w:sz w:val="24"/>
                <w:szCs w:val="24"/>
              </w:rPr>
              <w:t xml:space="preserve"> </w:t>
            </w:r>
            <w:r w:rsidR="00712CA1" w:rsidRPr="00A54D3C">
              <w:rPr>
                <w:rFonts w:cstheme="minorHAnsi"/>
                <w:sz w:val="24"/>
                <w:szCs w:val="24"/>
              </w:rPr>
              <w:t>punktów alarmowo-dyspozycyjnych (</w:t>
            </w:r>
            <w:r w:rsidR="00B744AB" w:rsidRPr="00A54D3C">
              <w:rPr>
                <w:rFonts w:cstheme="minorHAnsi"/>
                <w:sz w:val="24"/>
                <w:szCs w:val="24"/>
              </w:rPr>
              <w:t>PAD</w:t>
            </w:r>
            <w:r w:rsidR="00712CA1" w:rsidRPr="00A54D3C">
              <w:rPr>
                <w:rFonts w:cstheme="minorHAnsi"/>
                <w:sz w:val="24"/>
                <w:szCs w:val="24"/>
              </w:rPr>
              <w:t>)</w:t>
            </w:r>
            <w:r w:rsidR="00B744AB" w:rsidRPr="00A54D3C">
              <w:rPr>
                <w:rFonts w:cstheme="minorHAnsi"/>
                <w:sz w:val="24"/>
                <w:szCs w:val="24"/>
              </w:rPr>
              <w:t xml:space="preserve"> – ok. 16</w:t>
            </w:r>
            <w:r w:rsidR="00A54D3C" w:rsidRPr="00A54D3C">
              <w:rPr>
                <w:rFonts w:cstheme="minorHAnsi"/>
                <w:sz w:val="24"/>
                <w:szCs w:val="24"/>
              </w:rPr>
              <w:t xml:space="preserve"> </w:t>
            </w:r>
            <w:r w:rsidR="00B744AB" w:rsidRPr="00A54D3C">
              <w:rPr>
                <w:rFonts w:cstheme="minorHAnsi"/>
                <w:sz w:val="24"/>
                <w:szCs w:val="24"/>
              </w:rPr>
              <w:t>szt.</w:t>
            </w:r>
            <w:r w:rsidR="00483008" w:rsidRPr="00A54D3C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7DBD8B24" w14:textId="77777777" w:rsidR="008041B0" w:rsidRDefault="00712CA1" w:rsidP="008041B0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54D3C">
              <w:rPr>
                <w:rFonts w:cstheme="minorHAnsi"/>
                <w:sz w:val="24"/>
                <w:szCs w:val="24"/>
              </w:rPr>
              <w:t xml:space="preserve">budowę </w:t>
            </w:r>
            <w:r w:rsidR="00C6429D" w:rsidRPr="00A54D3C">
              <w:rPr>
                <w:rFonts w:cstheme="minorHAnsi"/>
                <w:sz w:val="24"/>
                <w:szCs w:val="24"/>
              </w:rPr>
              <w:t>stacj</w:t>
            </w:r>
            <w:r w:rsidR="00C6429D">
              <w:rPr>
                <w:rFonts w:cstheme="minorHAnsi"/>
                <w:sz w:val="24"/>
                <w:szCs w:val="24"/>
              </w:rPr>
              <w:t>i</w:t>
            </w:r>
            <w:r w:rsidR="00C6429D" w:rsidRPr="00A54D3C">
              <w:rPr>
                <w:rFonts w:cstheme="minorHAnsi"/>
                <w:sz w:val="24"/>
                <w:szCs w:val="24"/>
              </w:rPr>
              <w:t xml:space="preserve"> </w:t>
            </w:r>
            <w:r w:rsidR="00B744AB" w:rsidRPr="00A54D3C">
              <w:rPr>
                <w:rFonts w:cstheme="minorHAnsi"/>
                <w:sz w:val="24"/>
                <w:szCs w:val="24"/>
              </w:rPr>
              <w:t>meteo</w:t>
            </w:r>
            <w:r w:rsidRPr="00A54D3C">
              <w:rPr>
                <w:rFonts w:cstheme="minorHAnsi"/>
                <w:sz w:val="24"/>
                <w:szCs w:val="24"/>
              </w:rPr>
              <w:t>rologicznych</w:t>
            </w:r>
            <w:r w:rsidR="00B744AB" w:rsidRPr="00A54D3C">
              <w:rPr>
                <w:rFonts w:cstheme="minorHAnsi"/>
                <w:sz w:val="24"/>
                <w:szCs w:val="24"/>
              </w:rPr>
              <w:t xml:space="preserve"> – ok. 11</w:t>
            </w:r>
            <w:r w:rsidR="00A54D3C" w:rsidRPr="00A54D3C">
              <w:rPr>
                <w:rFonts w:cstheme="minorHAnsi"/>
                <w:sz w:val="24"/>
                <w:szCs w:val="24"/>
              </w:rPr>
              <w:t xml:space="preserve"> </w:t>
            </w:r>
            <w:r w:rsidR="00B744AB" w:rsidRPr="00A54D3C">
              <w:rPr>
                <w:rFonts w:cstheme="minorHAnsi"/>
                <w:sz w:val="24"/>
                <w:szCs w:val="24"/>
              </w:rPr>
              <w:t>szt.</w:t>
            </w:r>
          </w:p>
          <w:p w14:paraId="5F15B6FA" w14:textId="7B8A2515" w:rsidR="00A54D3C" w:rsidRPr="008041B0" w:rsidRDefault="00A17974" w:rsidP="008041B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041B0">
              <w:rPr>
                <w:rFonts w:cstheme="minorHAnsi"/>
                <w:sz w:val="24"/>
                <w:szCs w:val="24"/>
              </w:rPr>
              <w:t xml:space="preserve">Wskaźniki produktu: </w:t>
            </w:r>
          </w:p>
          <w:p w14:paraId="6E10370E" w14:textId="77777777" w:rsidR="00A54D3C" w:rsidRPr="008041B0" w:rsidRDefault="00A17974" w:rsidP="008041B0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041B0">
              <w:rPr>
                <w:rFonts w:cstheme="minorHAnsi"/>
                <w:sz w:val="24"/>
                <w:szCs w:val="24"/>
              </w:rPr>
              <w:t>Liczba urządzeń wspierająca system ratowniczo-gaśniczy  – 286</w:t>
            </w:r>
            <w:r w:rsidR="008D07D7" w:rsidRPr="008041B0">
              <w:rPr>
                <w:rFonts w:cstheme="minorHAnsi"/>
                <w:sz w:val="24"/>
                <w:szCs w:val="24"/>
              </w:rPr>
              <w:t xml:space="preserve"> szt.; </w:t>
            </w:r>
          </w:p>
          <w:p w14:paraId="38B59952" w14:textId="77777777" w:rsidR="00A54D3C" w:rsidRPr="008041B0" w:rsidRDefault="00A17974" w:rsidP="008041B0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041B0">
              <w:rPr>
                <w:rFonts w:cstheme="minorHAnsi"/>
                <w:sz w:val="24"/>
                <w:szCs w:val="24"/>
              </w:rPr>
              <w:t>Liczba przebudowanych urządzeń dla celów ochrony przed pożarami lasów – 46</w:t>
            </w:r>
            <w:r w:rsidR="008D07D7" w:rsidRPr="008041B0">
              <w:rPr>
                <w:rFonts w:cstheme="minorHAnsi"/>
                <w:sz w:val="24"/>
                <w:szCs w:val="24"/>
              </w:rPr>
              <w:t xml:space="preserve"> szt.; </w:t>
            </w:r>
          </w:p>
          <w:p w14:paraId="6D4512B1" w14:textId="77777777" w:rsidR="00A54D3C" w:rsidRPr="008041B0" w:rsidRDefault="00A17974" w:rsidP="008041B0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041B0">
              <w:rPr>
                <w:rFonts w:cstheme="minorHAnsi"/>
                <w:sz w:val="24"/>
                <w:szCs w:val="24"/>
              </w:rPr>
              <w:t>Liczba wybudowanych urządzeń dla celów ochrony przed pożarami lasów – 69</w:t>
            </w:r>
            <w:r w:rsidR="008D07D7" w:rsidRPr="008041B0">
              <w:rPr>
                <w:rFonts w:cstheme="minorHAnsi"/>
                <w:sz w:val="24"/>
                <w:szCs w:val="24"/>
              </w:rPr>
              <w:t xml:space="preserve"> szt.; </w:t>
            </w:r>
          </w:p>
          <w:p w14:paraId="398E785A" w14:textId="29C7B3AF" w:rsidR="00A17974" w:rsidRPr="008041B0" w:rsidRDefault="00A17974" w:rsidP="008041B0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041B0">
              <w:rPr>
                <w:rFonts w:cstheme="minorHAnsi"/>
                <w:sz w:val="24"/>
                <w:szCs w:val="24"/>
              </w:rPr>
              <w:t xml:space="preserve">Liczba wyremontowanych urządzeń dla celów ochrony przed pożarami lasów </w:t>
            </w:r>
            <w:r w:rsidR="008D07D7" w:rsidRPr="008041B0">
              <w:rPr>
                <w:rFonts w:cstheme="minorHAnsi"/>
                <w:sz w:val="24"/>
                <w:szCs w:val="24"/>
              </w:rPr>
              <w:t>–</w:t>
            </w:r>
            <w:r w:rsidRPr="008041B0">
              <w:rPr>
                <w:rFonts w:cstheme="minorHAnsi"/>
                <w:sz w:val="24"/>
                <w:szCs w:val="24"/>
              </w:rPr>
              <w:t xml:space="preserve"> 9</w:t>
            </w:r>
            <w:r w:rsidR="008D07D7" w:rsidRPr="008041B0">
              <w:rPr>
                <w:rFonts w:cstheme="minorHAnsi"/>
                <w:sz w:val="24"/>
                <w:szCs w:val="24"/>
              </w:rPr>
              <w:t xml:space="preserve"> szt.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74163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4895974A" w:rsidR="00E75DD1" w:rsidRPr="00D94F4D" w:rsidRDefault="00EA7A15" w:rsidP="00741638">
            <w:pPr>
              <w:suppressAutoHyphens/>
              <w:spacing w:before="120" w:after="12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5CE053F8" w:rsidR="00866787" w:rsidRPr="008F3409" w:rsidRDefault="00866787" w:rsidP="0041313C">
            <w:pPr>
              <w:pStyle w:val="Akapitzlist"/>
              <w:numPr>
                <w:ilvl w:val="0"/>
                <w:numId w:val="7"/>
              </w:numPr>
              <w:suppressAutoHyphens/>
              <w:spacing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299609C1" w14:textId="2502411D" w:rsidR="0061164D" w:rsidRPr="00D94F4D" w:rsidRDefault="00D94F4D" w:rsidP="0041313C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D94F4D">
              <w:rPr>
                <w:rFonts w:cstheme="minorHAnsi"/>
                <w:sz w:val="24"/>
                <w:szCs w:val="24"/>
              </w:rPr>
              <w:t>Cały kraj.</w:t>
            </w:r>
            <w:r w:rsidR="00AA7360">
              <w:rPr>
                <w:rFonts w:cstheme="minorHAnsi"/>
                <w:sz w:val="24"/>
                <w:szCs w:val="24"/>
              </w:rPr>
              <w:t xml:space="preserve"> 135 nadleśnictw.</w:t>
            </w:r>
          </w:p>
          <w:p w14:paraId="18BE20FA" w14:textId="1E5E9704" w:rsidR="00866787" w:rsidRPr="00A614B4" w:rsidRDefault="00866787" w:rsidP="0041313C">
            <w:pPr>
              <w:pStyle w:val="Akapitzlist"/>
              <w:numPr>
                <w:ilvl w:val="0"/>
                <w:numId w:val="7"/>
              </w:numPr>
              <w:suppressAutoHyphens/>
              <w:spacing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58010C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452DE959" w14:textId="683B256D" w:rsidR="00B91BF0" w:rsidRDefault="007C3C65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132C1">
              <w:rPr>
                <w:rFonts w:cstheme="minorHAnsi"/>
                <w:sz w:val="24"/>
                <w:szCs w:val="24"/>
              </w:rPr>
              <w:t>Projekt wynika z</w:t>
            </w:r>
            <w:r w:rsidR="00D94F4D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 xml:space="preserve">dużego 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t>zapotrzebowania na działania prewencyjne, a także dążenia do minimalizowania negatywnych</w:t>
            </w:r>
            <w:r w:rsidR="00D94F4D" w:rsidRPr="005801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t>skutków</w:t>
            </w:r>
            <w:r w:rsidR="00870BE5" w:rsidRPr="0058010C">
              <w:rPr>
                <w:rFonts w:cstheme="minorHAnsi"/>
                <w:b/>
                <w:bCs/>
                <w:sz w:val="24"/>
                <w:szCs w:val="24"/>
              </w:rPr>
              <w:t xml:space="preserve"> pożarów lasów</w:t>
            </w:r>
            <w:r w:rsidR="00870BE5">
              <w:rPr>
                <w:rFonts w:cstheme="minorHAnsi"/>
                <w:sz w:val="24"/>
                <w:szCs w:val="24"/>
              </w:rPr>
              <w:t xml:space="preserve">. </w:t>
            </w:r>
            <w:r w:rsidRPr="00D132C1">
              <w:rPr>
                <w:rFonts w:cstheme="minorHAnsi"/>
                <w:sz w:val="24"/>
                <w:szCs w:val="24"/>
              </w:rPr>
              <w:t>Zniszczenia obszarów leśnych, powodowane przez pożary, są jedną z głównych przyczyn silnych</w:t>
            </w:r>
            <w:r w:rsidR="00D94F4D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zaburzeń środowiska naturalnego oraz długotrwałych zmian ekosystemu leśnego, a także znaczącego</w:t>
            </w:r>
            <w:r w:rsidR="00D94F4D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pogorszenia jakości życia społeczeństwa w sąsiedztwie spalonych terenów. W związku z bardzo dynam</w:t>
            </w:r>
            <w:r w:rsidR="00870BE5">
              <w:rPr>
                <w:rFonts w:cstheme="minorHAnsi"/>
                <w:sz w:val="24"/>
                <w:szCs w:val="24"/>
              </w:rPr>
              <w:t xml:space="preserve">icznym </w:t>
            </w:r>
            <w:r w:rsidRPr="00D132C1">
              <w:rPr>
                <w:rFonts w:cstheme="minorHAnsi"/>
                <w:sz w:val="24"/>
                <w:szCs w:val="24"/>
              </w:rPr>
              <w:t>charakterem zmian zachodzących w środowisku leśnym, przekładającym się na liczbę pożarów oraz wywołane</w:t>
            </w:r>
            <w:r w:rsidR="00D94F4D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nimi straty w środowisku i gospodarce leśnej, dużym problemem jest obecnie niewystarczająca efektywność</w:t>
            </w:r>
            <w:r w:rsidR="00D94F4D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 xml:space="preserve">systemu </w:t>
            </w:r>
            <w:r w:rsidR="00F50F4C">
              <w:rPr>
                <w:rFonts w:cstheme="minorHAnsi"/>
                <w:sz w:val="24"/>
                <w:szCs w:val="24"/>
              </w:rPr>
              <w:t>przeciwpożarowego (</w:t>
            </w:r>
            <w:r w:rsidRPr="00D132C1">
              <w:rPr>
                <w:rFonts w:cstheme="minorHAnsi"/>
                <w:sz w:val="24"/>
                <w:szCs w:val="24"/>
              </w:rPr>
              <w:t>PPOŻ</w:t>
            </w:r>
            <w:r w:rsidR="00F50F4C">
              <w:rPr>
                <w:rFonts w:cstheme="minorHAnsi"/>
                <w:sz w:val="24"/>
                <w:szCs w:val="24"/>
              </w:rPr>
              <w:t>)</w:t>
            </w:r>
            <w:r w:rsidRPr="00D132C1">
              <w:rPr>
                <w:rFonts w:cstheme="minorHAnsi"/>
                <w:sz w:val="24"/>
                <w:szCs w:val="24"/>
              </w:rPr>
              <w:t xml:space="preserve"> PGL LP.</w:t>
            </w:r>
          </w:p>
          <w:p w14:paraId="6C94F5FF" w14:textId="1E8B9E76" w:rsidR="007C3C65" w:rsidRDefault="007C3C65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132C1">
              <w:rPr>
                <w:rFonts w:cstheme="minorHAnsi"/>
                <w:sz w:val="24"/>
                <w:szCs w:val="24"/>
              </w:rPr>
              <w:t>PGL LP posiadają infrastrukturę PPOŻ, w skład której wchodzą m</w:t>
            </w:r>
            <w:r w:rsidR="004305D8">
              <w:rPr>
                <w:rFonts w:cstheme="minorHAnsi"/>
                <w:sz w:val="24"/>
                <w:szCs w:val="24"/>
              </w:rPr>
              <w:t>.</w:t>
            </w:r>
            <w:r w:rsidRPr="00D132C1">
              <w:rPr>
                <w:rFonts w:cstheme="minorHAnsi"/>
                <w:sz w:val="24"/>
                <w:szCs w:val="24"/>
              </w:rPr>
              <w:t>in.:</w:t>
            </w:r>
            <w:r w:rsidR="00D94F4D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382 samochody patrolowo-gaśnicze, 40 samolotów i śmigłowców wykorzystywanych na zasadzie czarteru, 28</w:t>
            </w:r>
            <w:r w:rsidR="00D94F4D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baz lotniczych, 253 motopompy, 664 dostrzegalnie pożarowe wraz z 242 wieżami TV, 447 PAD połączonych</w:t>
            </w:r>
            <w:r w:rsid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siecią łączności, 133 stacje meteo, ok. 12</w:t>
            </w:r>
            <w:r w:rsidR="004305D8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000 punktów czerpania wody.</w:t>
            </w:r>
            <w:r w:rsidR="00D94F4D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Nie są to jednak zasoby wyczerpujące zapotrzebowanie związane z ochroną PPOŻ lasów.</w:t>
            </w:r>
          </w:p>
          <w:p w14:paraId="791D78A9" w14:textId="6F279CEB" w:rsidR="0027604F" w:rsidRDefault="00870BE5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Dokonano określenia potrzeb w zakresie </w:t>
            </w:r>
            <w:r w:rsidR="007C3C65" w:rsidRPr="00D132C1">
              <w:rPr>
                <w:rFonts w:cstheme="minorHAnsi"/>
                <w:sz w:val="24"/>
                <w:szCs w:val="24"/>
              </w:rPr>
              <w:t>niedoborów w istniejącym systemie ochrony PPOŻ PGL LP</w:t>
            </w:r>
            <w:r>
              <w:rPr>
                <w:rFonts w:cstheme="minorHAnsi"/>
                <w:sz w:val="24"/>
                <w:szCs w:val="24"/>
              </w:rPr>
              <w:t xml:space="preserve">. Na podstawie </w:t>
            </w:r>
            <w:r w:rsidR="007C3C65" w:rsidRPr="00D132C1">
              <w:rPr>
                <w:rFonts w:cstheme="minorHAnsi"/>
                <w:sz w:val="24"/>
                <w:szCs w:val="24"/>
              </w:rPr>
              <w:t>przeprowadzon</w:t>
            </w:r>
            <w:r>
              <w:rPr>
                <w:rFonts w:cstheme="minorHAnsi"/>
                <w:sz w:val="24"/>
                <w:szCs w:val="24"/>
              </w:rPr>
              <w:t>ej</w:t>
            </w:r>
            <w:r w:rsidR="007C3C65" w:rsidRPr="00D132C1">
              <w:rPr>
                <w:rFonts w:cstheme="minorHAnsi"/>
                <w:sz w:val="24"/>
                <w:szCs w:val="24"/>
              </w:rPr>
              <w:t xml:space="preserve"> ankiet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="007C3C65" w:rsidRPr="00D132C1">
              <w:rPr>
                <w:rFonts w:cstheme="minorHAnsi"/>
                <w:sz w:val="24"/>
                <w:szCs w:val="24"/>
              </w:rPr>
              <w:t xml:space="preserve"> wśród</w:t>
            </w:r>
            <w:r w:rsidR="008D07D7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="007C3C65" w:rsidRPr="00D132C1">
              <w:rPr>
                <w:rFonts w:cstheme="minorHAnsi"/>
                <w:sz w:val="24"/>
                <w:szCs w:val="24"/>
              </w:rPr>
              <w:t>nadleśnictw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="007C3C65" w:rsidRPr="00D132C1">
              <w:rPr>
                <w:rFonts w:cstheme="minorHAnsi"/>
                <w:sz w:val="24"/>
                <w:szCs w:val="24"/>
              </w:rPr>
              <w:t>w której określiły one swoje najistotniejsze potrzeby z punktu widzenia rozwoju i funkcjonalności</w:t>
            </w:r>
            <w:r w:rsidR="008D07D7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="007C3C65" w:rsidRPr="00D132C1">
              <w:rPr>
                <w:rFonts w:cstheme="minorHAnsi"/>
                <w:sz w:val="24"/>
                <w:szCs w:val="24"/>
              </w:rPr>
              <w:t>systemu ochrony lasów przed pożarami</w:t>
            </w:r>
            <w:r>
              <w:rPr>
                <w:rFonts w:cstheme="minorHAnsi"/>
                <w:sz w:val="24"/>
                <w:szCs w:val="24"/>
              </w:rPr>
              <w:t xml:space="preserve">) określono </w:t>
            </w:r>
            <w:r w:rsidR="004305D8">
              <w:rPr>
                <w:rFonts w:cstheme="minorHAnsi"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sz w:val="24"/>
                <w:szCs w:val="24"/>
              </w:rPr>
              <w:t xml:space="preserve">potrzeby </w:t>
            </w:r>
            <w:r w:rsidRPr="00870BE5">
              <w:rPr>
                <w:rFonts w:cstheme="minorHAnsi"/>
                <w:sz w:val="24"/>
                <w:szCs w:val="24"/>
              </w:rPr>
              <w:t>w zakresie wzmocnienia systemu ochrony przeciwpożarowej lasów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4305D8">
              <w:rPr>
                <w:rFonts w:cstheme="minorHAnsi"/>
                <w:sz w:val="24"/>
                <w:szCs w:val="24"/>
              </w:rPr>
              <w:t>Obejmują one:</w:t>
            </w:r>
            <w:r w:rsidR="0027604F" w:rsidRPr="006E5A5C">
              <w:rPr>
                <w:rFonts w:cstheme="minorHAnsi"/>
                <w:b/>
                <w:bCs/>
                <w:sz w:val="24"/>
                <w:szCs w:val="24"/>
              </w:rPr>
              <w:t xml:space="preserve"> samochody – 179 szt., budowa dostrzegalni – 63 szt., modernizacja dostrzegalni – 153 szt., sprzęt do lokalizacji pożarów – 249 szt., doposażenie PAD – 128 szt., stacje meteo – 12 szt.</w:t>
            </w:r>
          </w:p>
          <w:p w14:paraId="282612B5" w14:textId="0B4FF927" w:rsidR="007C3C65" w:rsidRPr="00D132C1" w:rsidRDefault="007C3C65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132C1">
              <w:rPr>
                <w:rFonts w:cstheme="minorHAnsi"/>
                <w:sz w:val="24"/>
                <w:szCs w:val="24"/>
              </w:rPr>
              <w:t>Wyniki ankiety pokazują, że niedobory w leśnym systemie ochrony</w:t>
            </w:r>
            <w:r w:rsidR="008D07D7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 xml:space="preserve">PPOŻ występują i jest ogromne zapotrzebowanie na uzupełnienie niezbędnych jego elementów. Szczególnie dotyczy to dostrzegalni PPOŻ, </w:t>
            </w:r>
            <w:r w:rsidR="001B08F1">
              <w:rPr>
                <w:rFonts w:cstheme="minorHAnsi"/>
                <w:sz w:val="24"/>
                <w:szCs w:val="24"/>
              </w:rPr>
              <w:t xml:space="preserve">których </w:t>
            </w:r>
            <w:r w:rsidRPr="00D132C1">
              <w:rPr>
                <w:rFonts w:cstheme="minorHAnsi"/>
                <w:sz w:val="24"/>
                <w:szCs w:val="24"/>
              </w:rPr>
              <w:t>część jest jeszcze</w:t>
            </w:r>
            <w:r w:rsidR="008D07D7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drewniana i wymaga zastąpienia inną, trwalszą konstrukcją np. betonową czy stalową, lub których stan</w:t>
            </w:r>
            <w:r w:rsidR="008D07D7"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techniczny wskazuje na konieczność szybkiej modernizacji.</w:t>
            </w:r>
          </w:p>
          <w:p w14:paraId="51F4A3D0" w14:textId="4254A019" w:rsidR="00F77A2E" w:rsidRPr="00E66527" w:rsidRDefault="00F77A2E" w:rsidP="0041313C">
            <w:pPr>
              <w:pStyle w:val="Akapitzlist"/>
              <w:numPr>
                <w:ilvl w:val="0"/>
                <w:numId w:val="7"/>
              </w:numPr>
              <w:spacing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642AA528" w14:textId="75B8591A" w:rsidR="009F72A6" w:rsidRDefault="009F72A6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8010C">
              <w:rPr>
                <w:rFonts w:cstheme="minorHAnsi"/>
                <w:b/>
                <w:bCs/>
                <w:sz w:val="24"/>
                <w:szCs w:val="24"/>
              </w:rPr>
              <w:t>Państwowe Gospodarstwo Leśne Lasy Państwowe jest głównym podmiotem</w:t>
            </w:r>
            <w:r w:rsidR="001F0F94" w:rsidRPr="0058010C">
              <w:rPr>
                <w:rFonts w:cstheme="minorHAnsi"/>
                <w:b/>
                <w:bCs/>
                <w:sz w:val="24"/>
                <w:szCs w:val="24"/>
              </w:rPr>
              <w:t xml:space="preserve"> zarządzającym gruntami związanymi z gospodarką leśną</w:t>
            </w:r>
            <w:r w:rsidR="001F0F94">
              <w:rPr>
                <w:rFonts w:cstheme="minorHAnsi"/>
                <w:sz w:val="24"/>
                <w:szCs w:val="24"/>
              </w:rPr>
              <w:t xml:space="preserve">. </w:t>
            </w:r>
            <w:r w:rsidR="001F0F94" w:rsidRPr="001F0F94">
              <w:rPr>
                <w:rFonts w:cstheme="minorHAnsi"/>
                <w:sz w:val="24"/>
                <w:szCs w:val="24"/>
              </w:rPr>
              <w:t>Nadleśnictwa, wchodzące w strukturę Lasów Państwowych</w:t>
            </w:r>
            <w:r w:rsidR="007F673C">
              <w:rPr>
                <w:rFonts w:cstheme="minorHAnsi"/>
                <w:sz w:val="24"/>
                <w:szCs w:val="24"/>
              </w:rPr>
              <w:t>,</w:t>
            </w:r>
            <w:r w:rsidR="001F0F94" w:rsidRPr="001F0F94">
              <w:rPr>
                <w:rFonts w:cstheme="minorHAnsi"/>
                <w:sz w:val="24"/>
                <w:szCs w:val="24"/>
              </w:rPr>
              <w:t xml:space="preserve"> są podmiotami bezpośrednio odpowiedzialnymi za realizację obiektów i</w:t>
            </w:r>
            <w:r w:rsidR="00A54D3C">
              <w:rPr>
                <w:rFonts w:cstheme="minorHAnsi"/>
                <w:sz w:val="24"/>
                <w:szCs w:val="24"/>
              </w:rPr>
              <w:t> </w:t>
            </w:r>
            <w:r w:rsidR="001F0F94" w:rsidRPr="001F0F94">
              <w:rPr>
                <w:rFonts w:cstheme="minorHAnsi"/>
                <w:sz w:val="24"/>
                <w:szCs w:val="24"/>
              </w:rPr>
              <w:t>zadań w terenie.</w:t>
            </w:r>
          </w:p>
          <w:p w14:paraId="7E254BD3" w14:textId="1615F795" w:rsidR="009F72A6" w:rsidRDefault="009F72A6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132C1">
              <w:rPr>
                <w:rFonts w:cstheme="minorHAnsi"/>
                <w:sz w:val="24"/>
                <w:szCs w:val="24"/>
              </w:rPr>
              <w:lastRenderedPageBreak/>
              <w:t>Pomimo starań Lasów Państwowych</w:t>
            </w:r>
            <w:r w:rsidR="007F673C">
              <w:rPr>
                <w:rFonts w:cstheme="minorHAnsi"/>
                <w:sz w:val="24"/>
                <w:szCs w:val="24"/>
              </w:rPr>
              <w:t>,</w:t>
            </w:r>
            <w:r w:rsidRPr="00D132C1">
              <w:rPr>
                <w:rFonts w:cstheme="minorHAnsi"/>
                <w:sz w:val="24"/>
                <w:szCs w:val="24"/>
              </w:rPr>
              <w:t xml:space="preserve"> zmierzających do zwiększenia obszarów chronionych przed pożarami</w:t>
            </w:r>
            <w:r w:rsidR="007F673C">
              <w:rPr>
                <w:rFonts w:cstheme="minorHAnsi"/>
                <w:sz w:val="24"/>
                <w:szCs w:val="24"/>
              </w:rPr>
              <w:t>,</w:t>
            </w:r>
            <w:r w:rsidRPr="00D132C1">
              <w:rPr>
                <w:rFonts w:cstheme="minorHAnsi"/>
                <w:sz w:val="24"/>
                <w:szCs w:val="24"/>
              </w:rPr>
              <w:t xml:space="preserve"> 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t>powierzchnia lasów nie jest w całości objęta monitoringiem i systemem wczesnego ostrzegania</w:t>
            </w:r>
            <w:r w:rsidRPr="00D132C1">
              <w:rPr>
                <w:rFonts w:cstheme="minorHAnsi"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</w:rPr>
              <w:t>Ograniczeniem są koszty zakupu sprzętu oraz</w:t>
            </w:r>
            <w:r w:rsidRPr="009F72A6">
              <w:rPr>
                <w:rFonts w:cstheme="minorHAnsi"/>
                <w:sz w:val="24"/>
                <w:szCs w:val="24"/>
              </w:rPr>
              <w:t xml:space="preserve"> unowocześnienie bazy sprzętowej</w:t>
            </w:r>
            <w:r>
              <w:rPr>
                <w:rFonts w:cstheme="minorHAnsi"/>
                <w:sz w:val="24"/>
                <w:szCs w:val="24"/>
              </w:rPr>
              <w:t>. Z</w:t>
            </w:r>
            <w:r w:rsidRPr="00D132C1">
              <w:rPr>
                <w:rFonts w:cstheme="minorHAnsi"/>
                <w:sz w:val="24"/>
                <w:szCs w:val="24"/>
              </w:rPr>
              <w:t>apotrzebowanie na uzupełnienie niezbędnych</w:t>
            </w:r>
            <w:r>
              <w:rPr>
                <w:rFonts w:cstheme="minorHAnsi"/>
                <w:sz w:val="24"/>
                <w:szCs w:val="24"/>
              </w:rPr>
              <w:t xml:space="preserve"> braków sprzętowych oraz modernizacji bazy sprzętowej to łączny koszt </w:t>
            </w:r>
            <w:r w:rsidRPr="00D132C1">
              <w:rPr>
                <w:rFonts w:cstheme="minorHAnsi"/>
                <w:sz w:val="24"/>
                <w:szCs w:val="24"/>
              </w:rPr>
              <w:t>76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037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132C1">
              <w:rPr>
                <w:rFonts w:cstheme="minorHAnsi"/>
                <w:sz w:val="24"/>
                <w:szCs w:val="24"/>
              </w:rPr>
              <w:t>941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  <w:r w:rsidRPr="00D132C1">
              <w:rPr>
                <w:rFonts w:cstheme="minorHAnsi"/>
                <w:sz w:val="24"/>
                <w:szCs w:val="24"/>
              </w:rPr>
              <w:t>.</w:t>
            </w:r>
            <w:r w:rsidR="003C0C2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EC023D3" w14:textId="0373BA16" w:rsidR="003C0C23" w:rsidRPr="00D132C1" w:rsidRDefault="009F72A6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132C1">
              <w:rPr>
                <w:rFonts w:cstheme="minorHAnsi"/>
                <w:sz w:val="24"/>
                <w:szCs w:val="24"/>
              </w:rPr>
              <w:t>PGL LP ponosi stałe nakłady na</w:t>
            </w:r>
            <w:r w:rsidR="003C0C23">
              <w:rPr>
                <w:rFonts w:cstheme="minorHAnsi"/>
                <w:sz w:val="24"/>
                <w:szCs w:val="24"/>
              </w:rPr>
              <w:t xml:space="preserve"> </w:t>
            </w:r>
            <w:r w:rsidR="003C0C23" w:rsidRPr="00D132C1">
              <w:rPr>
                <w:rFonts w:cstheme="minorHAnsi"/>
                <w:sz w:val="24"/>
                <w:szCs w:val="24"/>
              </w:rPr>
              <w:t xml:space="preserve">utrzymanie i rozwój funkcjonującego systemu </w:t>
            </w:r>
            <w:r w:rsidR="003C0C23">
              <w:rPr>
                <w:rFonts w:cstheme="minorHAnsi"/>
                <w:sz w:val="24"/>
                <w:szCs w:val="24"/>
              </w:rPr>
              <w:t>oraz na k</w:t>
            </w:r>
            <w:r w:rsidR="003C0C23" w:rsidRPr="00D132C1">
              <w:rPr>
                <w:rFonts w:cstheme="minorHAnsi"/>
                <w:sz w:val="24"/>
                <w:szCs w:val="24"/>
              </w:rPr>
              <w:t>oszty likwidacji skutków pożarów</w:t>
            </w:r>
            <w:r w:rsidR="003C0C23">
              <w:rPr>
                <w:rFonts w:cstheme="minorHAnsi"/>
                <w:sz w:val="24"/>
                <w:szCs w:val="24"/>
              </w:rPr>
              <w:t>. S</w:t>
            </w:r>
            <w:r w:rsidR="003C0C23" w:rsidRPr="00D132C1">
              <w:rPr>
                <w:rFonts w:cstheme="minorHAnsi"/>
                <w:sz w:val="24"/>
                <w:szCs w:val="24"/>
              </w:rPr>
              <w:t>ą o</w:t>
            </w:r>
            <w:r w:rsidR="003C0C23">
              <w:rPr>
                <w:rFonts w:cstheme="minorHAnsi"/>
                <w:sz w:val="24"/>
                <w:szCs w:val="24"/>
              </w:rPr>
              <w:t>ne jednak o</w:t>
            </w:r>
            <w:r w:rsidR="003C0C23" w:rsidRPr="00D132C1">
              <w:rPr>
                <w:rFonts w:cstheme="minorHAnsi"/>
                <w:sz w:val="24"/>
                <w:szCs w:val="24"/>
              </w:rPr>
              <w:t xml:space="preserve">gromne i </w:t>
            </w:r>
            <w:r w:rsidRPr="00D132C1">
              <w:rPr>
                <w:rFonts w:cstheme="minorHAnsi"/>
                <w:sz w:val="24"/>
                <w:szCs w:val="24"/>
              </w:rPr>
              <w:t xml:space="preserve">nie wyczerpują one całego zakresu potrzeb. </w:t>
            </w:r>
          </w:p>
          <w:p w14:paraId="653571F5" w14:textId="6DB44308" w:rsidR="00866787" w:rsidRPr="0058010C" w:rsidRDefault="00866787" w:rsidP="0041313C">
            <w:pPr>
              <w:pStyle w:val="Akapitzlist"/>
              <w:numPr>
                <w:ilvl w:val="0"/>
                <w:numId w:val="7"/>
              </w:numPr>
              <w:suppressAutoHyphens/>
              <w:spacing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58010C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5A751E40" w14:textId="0CA907DF" w:rsidR="0080350D" w:rsidRDefault="003C0C23" w:rsidP="0041313C">
            <w:pPr>
              <w:suppressAutoHyphens/>
              <w:spacing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Zdaniem beneficjenta </w:t>
            </w:r>
            <w:r w:rsidRPr="0058010C">
              <w:rPr>
                <w:b/>
                <w:bCs/>
                <w:sz w:val="24"/>
                <w:szCs w:val="24"/>
              </w:rPr>
              <w:t>p</w:t>
            </w:r>
            <w:r w:rsidR="0080350D" w:rsidRPr="0058010C">
              <w:rPr>
                <w:b/>
                <w:bCs/>
                <w:sz w:val="24"/>
                <w:szCs w:val="24"/>
              </w:rPr>
              <w:t xml:space="preserve">rojekt </w:t>
            </w:r>
            <w:r w:rsidR="00D94F4D" w:rsidRPr="0058010C">
              <w:rPr>
                <w:b/>
                <w:bCs/>
                <w:sz w:val="24"/>
                <w:szCs w:val="24"/>
              </w:rPr>
              <w:t xml:space="preserve">nie </w:t>
            </w:r>
            <w:r w:rsidR="0080350D" w:rsidRPr="0058010C">
              <w:rPr>
                <w:b/>
                <w:bCs/>
                <w:sz w:val="24"/>
                <w:szCs w:val="24"/>
              </w:rPr>
              <w:t>zaspokoi kluczow</w:t>
            </w:r>
            <w:r w:rsidR="00D94F4D" w:rsidRPr="0058010C">
              <w:rPr>
                <w:b/>
                <w:bCs/>
                <w:sz w:val="24"/>
                <w:szCs w:val="24"/>
              </w:rPr>
              <w:t>ych</w:t>
            </w:r>
            <w:r w:rsidR="0080350D" w:rsidRPr="0058010C">
              <w:rPr>
                <w:b/>
                <w:bCs/>
                <w:sz w:val="24"/>
                <w:szCs w:val="24"/>
              </w:rPr>
              <w:t xml:space="preserve"> potrzeb techniczn</w:t>
            </w:r>
            <w:r w:rsidR="00D94F4D" w:rsidRPr="0058010C">
              <w:rPr>
                <w:b/>
                <w:bCs/>
                <w:sz w:val="24"/>
                <w:szCs w:val="24"/>
              </w:rPr>
              <w:t>ych</w:t>
            </w:r>
            <w:r w:rsidR="0080350D" w:rsidRPr="0058010C">
              <w:rPr>
                <w:b/>
                <w:bCs/>
                <w:sz w:val="24"/>
                <w:szCs w:val="24"/>
              </w:rPr>
              <w:t xml:space="preserve"> (uzupełnienie braków sprzętowych, unowocześnienie bazy sprzętowej</w:t>
            </w:r>
            <w:r w:rsidR="0080350D" w:rsidRPr="00D94F4D">
              <w:rPr>
                <w:sz w:val="24"/>
                <w:szCs w:val="24"/>
              </w:rPr>
              <w:t>) w zakresie wzmocnienia systemu ochrony przeciwpożarowej lasów</w:t>
            </w:r>
            <w:r w:rsidR="00D94F4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83336F">
              <w:rPr>
                <w:sz w:val="24"/>
                <w:szCs w:val="24"/>
              </w:rPr>
              <w:t xml:space="preserve">W tabeli poniżej dokonano porównania potrzeb wynikających z informacji zebranych od nadleśnictw oraz z Programu Adaptacji Lasów i Leśnictwa do zmian klimatu ze zakres inwestycji realizowanych w analizowanym projekcie. </w:t>
            </w:r>
          </w:p>
          <w:p w14:paraId="163F02A3" w14:textId="4BD7B813" w:rsidR="00514CB3" w:rsidRPr="00A54D3C" w:rsidRDefault="00A54D3C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A54D3C">
              <w:rPr>
                <w:rFonts w:cstheme="minorHAnsi"/>
                <w:i/>
                <w:iCs/>
                <w:sz w:val="24"/>
                <w:szCs w:val="24"/>
              </w:rPr>
              <w:t>Tabela 1. Charakterystyka zidentyfikowanych potrzeb i stopnia ich zaspokojenia.</w:t>
            </w:r>
          </w:p>
          <w:tbl>
            <w:tblPr>
              <w:tblStyle w:val="Tabela-Siatka"/>
              <w:tblW w:w="0" w:type="auto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2295"/>
              <w:gridCol w:w="1418"/>
              <w:gridCol w:w="1559"/>
              <w:gridCol w:w="1417"/>
              <w:gridCol w:w="2152"/>
            </w:tblGrid>
            <w:tr w:rsidR="00786E0B" w:rsidRPr="00A54D3C" w14:paraId="63D79A93" w14:textId="77777777" w:rsidTr="00A54D3C">
              <w:tc>
                <w:tcPr>
                  <w:tcW w:w="2295" w:type="dxa"/>
                  <w:vAlign w:val="center"/>
                </w:tcPr>
                <w:p w14:paraId="0A54D78C" w14:textId="5FD34FAC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Rodzaj potrzeby</w:t>
                  </w:r>
                </w:p>
              </w:tc>
              <w:tc>
                <w:tcPr>
                  <w:tcW w:w="1418" w:type="dxa"/>
                  <w:vAlign w:val="center"/>
                </w:tcPr>
                <w:p w14:paraId="73DDCF67" w14:textId="0E025E9D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Potencjaln</w:t>
                  </w:r>
                  <w:r w:rsidR="001652C4" w:rsidRPr="00A54D3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e potrzeby</w:t>
                  </w:r>
                  <w:r w:rsidRPr="00A54D3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 xml:space="preserve"> (zgodnie z informacją z nadleśnictw)</w:t>
                  </w:r>
                </w:p>
              </w:tc>
              <w:tc>
                <w:tcPr>
                  <w:tcW w:w="1559" w:type="dxa"/>
                  <w:vAlign w:val="center"/>
                </w:tcPr>
                <w:p w14:paraId="1F6A8F71" w14:textId="56828621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Realizowane potrzeby zgodnie z projektem</w:t>
                  </w:r>
                </w:p>
              </w:tc>
              <w:tc>
                <w:tcPr>
                  <w:tcW w:w="1417" w:type="dxa"/>
                  <w:vAlign w:val="center"/>
                </w:tcPr>
                <w:p w14:paraId="105962FD" w14:textId="0206F5B1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Program Adaptacji Lasów i Leśnictwa do zmian klimatu</w:t>
                  </w:r>
                  <w:r w:rsidR="0083336F">
                    <w:rPr>
                      <w:rStyle w:val="Odwoanieprzypisudolnego"/>
                      <w:rFonts w:cstheme="minorHAnsi"/>
                      <w:b/>
                      <w:bCs/>
                      <w:sz w:val="20"/>
                      <w:szCs w:val="20"/>
                    </w:rPr>
                    <w:footnoteReference w:id="1"/>
                  </w:r>
                </w:p>
              </w:tc>
              <w:tc>
                <w:tcPr>
                  <w:tcW w:w="2152" w:type="dxa"/>
                  <w:vAlign w:val="center"/>
                </w:tcPr>
                <w:p w14:paraId="560DA09D" w14:textId="67371EE3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 xml:space="preserve">Realizacja potrzeb (%) </w:t>
                  </w:r>
                  <w:r w:rsidR="001652C4" w:rsidRPr="00A54D3C"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(realizowane potrzeby a potencjalne potrzeby wynikające z ankiet)</w:t>
                  </w:r>
                </w:p>
              </w:tc>
            </w:tr>
            <w:tr w:rsidR="00786E0B" w:rsidRPr="00A54D3C" w14:paraId="07C6694B" w14:textId="77777777" w:rsidTr="00A54D3C">
              <w:tc>
                <w:tcPr>
                  <w:tcW w:w="2295" w:type="dxa"/>
                </w:tcPr>
                <w:p w14:paraId="6151D6B0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samochody patrolowo – gaśnicze</w:t>
                  </w:r>
                </w:p>
              </w:tc>
              <w:tc>
                <w:tcPr>
                  <w:tcW w:w="1418" w:type="dxa"/>
                  <w:vAlign w:val="center"/>
                </w:tcPr>
                <w:p w14:paraId="1BA5FD40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1559" w:type="dxa"/>
                  <w:vAlign w:val="center"/>
                </w:tcPr>
                <w:p w14:paraId="49F13586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417" w:type="dxa"/>
                  <w:vAlign w:val="center"/>
                </w:tcPr>
                <w:p w14:paraId="736B4A94" w14:textId="06D2E75A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152" w:type="dxa"/>
                  <w:vAlign w:val="center"/>
                </w:tcPr>
                <w:p w14:paraId="459F3523" w14:textId="50374552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37,4</w:t>
                  </w:r>
                </w:p>
              </w:tc>
            </w:tr>
            <w:tr w:rsidR="00786E0B" w:rsidRPr="00A54D3C" w14:paraId="0A2DC790" w14:textId="77777777" w:rsidTr="00A54D3C">
              <w:tc>
                <w:tcPr>
                  <w:tcW w:w="2295" w:type="dxa"/>
                </w:tcPr>
                <w:p w14:paraId="61C21319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budowa dostrzegalni przeciwpożarowych</w:t>
                  </w:r>
                </w:p>
              </w:tc>
              <w:tc>
                <w:tcPr>
                  <w:tcW w:w="1418" w:type="dxa"/>
                  <w:vAlign w:val="center"/>
                </w:tcPr>
                <w:p w14:paraId="6D639067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559" w:type="dxa"/>
                  <w:vAlign w:val="center"/>
                </w:tcPr>
                <w:p w14:paraId="1FA7B5F5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417" w:type="dxa"/>
                  <w:vMerge w:val="restart"/>
                  <w:vAlign w:val="center"/>
                </w:tcPr>
                <w:p w14:paraId="3A91EE53" w14:textId="040876BE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2152" w:type="dxa"/>
                  <w:vAlign w:val="center"/>
                </w:tcPr>
                <w:p w14:paraId="7FFC3943" w14:textId="76191044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66,7</w:t>
                  </w:r>
                </w:p>
              </w:tc>
            </w:tr>
            <w:tr w:rsidR="00786E0B" w:rsidRPr="00A54D3C" w14:paraId="2DDA026B" w14:textId="77777777" w:rsidTr="00A54D3C">
              <w:tc>
                <w:tcPr>
                  <w:tcW w:w="2295" w:type="dxa"/>
                </w:tcPr>
                <w:p w14:paraId="194D9B7C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modernizacja dostrzegalni</w:t>
                  </w:r>
                </w:p>
              </w:tc>
              <w:tc>
                <w:tcPr>
                  <w:tcW w:w="1418" w:type="dxa"/>
                  <w:vAlign w:val="center"/>
                </w:tcPr>
                <w:p w14:paraId="5152920D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1559" w:type="dxa"/>
                  <w:vAlign w:val="center"/>
                </w:tcPr>
                <w:p w14:paraId="67B9EACA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417" w:type="dxa"/>
                  <w:vMerge/>
                  <w:vAlign w:val="center"/>
                </w:tcPr>
                <w:p w14:paraId="7E06D603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52" w:type="dxa"/>
                  <w:vAlign w:val="center"/>
                </w:tcPr>
                <w:p w14:paraId="62714111" w14:textId="0B70B61B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18,9</w:t>
                  </w:r>
                </w:p>
              </w:tc>
            </w:tr>
            <w:tr w:rsidR="00786E0B" w:rsidRPr="00A54D3C" w14:paraId="37ED9875" w14:textId="77777777" w:rsidTr="00A54D3C">
              <w:tc>
                <w:tcPr>
                  <w:tcW w:w="2295" w:type="dxa"/>
                </w:tcPr>
                <w:p w14:paraId="1F9B8329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nowoczesny sprzęt do lokalizacji i wykrywania pożarów</w:t>
                  </w:r>
                </w:p>
              </w:tc>
              <w:tc>
                <w:tcPr>
                  <w:tcW w:w="1418" w:type="dxa"/>
                  <w:vAlign w:val="center"/>
                </w:tcPr>
                <w:p w14:paraId="2C038FE4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1559" w:type="dxa"/>
                  <w:vAlign w:val="center"/>
                </w:tcPr>
                <w:p w14:paraId="1FB3E90F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1417" w:type="dxa"/>
                  <w:vAlign w:val="center"/>
                </w:tcPr>
                <w:p w14:paraId="186010E0" w14:textId="6C6269F1" w:rsidR="00786E0B" w:rsidRPr="00A54D3C" w:rsidRDefault="00BC5412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52" w:type="dxa"/>
                  <w:vAlign w:val="center"/>
                </w:tcPr>
                <w:p w14:paraId="5400A603" w14:textId="674D37BC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46,2</w:t>
                  </w:r>
                </w:p>
              </w:tc>
            </w:tr>
            <w:tr w:rsidR="00786E0B" w:rsidRPr="00A54D3C" w14:paraId="08B08B95" w14:textId="77777777" w:rsidTr="00A54D3C">
              <w:tc>
                <w:tcPr>
                  <w:tcW w:w="2295" w:type="dxa"/>
                </w:tcPr>
                <w:p w14:paraId="30FE9267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doposażenie punktów alarmowo-dyspozycyjnych (PAD)</w:t>
                  </w:r>
                </w:p>
              </w:tc>
              <w:tc>
                <w:tcPr>
                  <w:tcW w:w="1418" w:type="dxa"/>
                  <w:vAlign w:val="center"/>
                </w:tcPr>
                <w:p w14:paraId="3143415A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1559" w:type="dxa"/>
                  <w:vAlign w:val="center"/>
                </w:tcPr>
                <w:p w14:paraId="7C2EDB8E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417" w:type="dxa"/>
                  <w:vAlign w:val="center"/>
                </w:tcPr>
                <w:p w14:paraId="57EC2564" w14:textId="602A420F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152" w:type="dxa"/>
                  <w:vAlign w:val="center"/>
                </w:tcPr>
                <w:p w14:paraId="2CA9C9D4" w14:textId="3874123B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12,5</w:t>
                  </w:r>
                </w:p>
              </w:tc>
            </w:tr>
            <w:tr w:rsidR="00786E0B" w:rsidRPr="00A54D3C" w14:paraId="67EC36F4" w14:textId="77777777" w:rsidTr="00A54D3C">
              <w:tc>
                <w:tcPr>
                  <w:tcW w:w="2295" w:type="dxa"/>
                </w:tcPr>
                <w:p w14:paraId="77E78421" w14:textId="36BAE25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 xml:space="preserve">budowa </w:t>
                  </w:r>
                  <w:r w:rsidR="00C6429D" w:rsidRPr="00A54D3C">
                    <w:rPr>
                      <w:rFonts w:cstheme="minorHAnsi"/>
                      <w:sz w:val="20"/>
                      <w:szCs w:val="20"/>
                    </w:rPr>
                    <w:t>stacj</w:t>
                  </w:r>
                  <w:r w:rsidR="00C6429D">
                    <w:rPr>
                      <w:rFonts w:cstheme="minorHAnsi"/>
                      <w:sz w:val="20"/>
                      <w:szCs w:val="20"/>
                    </w:rPr>
                    <w:t>i</w:t>
                  </w:r>
                  <w:r w:rsidR="00C6429D" w:rsidRPr="00A54D3C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A54D3C">
                    <w:rPr>
                      <w:rFonts w:cstheme="minorHAnsi"/>
                      <w:sz w:val="20"/>
                      <w:szCs w:val="20"/>
                    </w:rPr>
                    <w:t>meteorologicznych</w:t>
                  </w:r>
                </w:p>
              </w:tc>
              <w:tc>
                <w:tcPr>
                  <w:tcW w:w="1418" w:type="dxa"/>
                  <w:vAlign w:val="center"/>
                </w:tcPr>
                <w:p w14:paraId="07C4DE40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559" w:type="dxa"/>
                  <w:vAlign w:val="center"/>
                </w:tcPr>
                <w:p w14:paraId="268F0542" w14:textId="77777777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17" w:type="dxa"/>
                  <w:vAlign w:val="center"/>
                </w:tcPr>
                <w:p w14:paraId="14FAFCC4" w14:textId="16872BFA" w:rsidR="00786E0B" w:rsidRPr="00A54D3C" w:rsidRDefault="00BC5412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52" w:type="dxa"/>
                  <w:vAlign w:val="center"/>
                </w:tcPr>
                <w:p w14:paraId="57C97DCE" w14:textId="196363DE" w:rsidR="00786E0B" w:rsidRPr="00A54D3C" w:rsidRDefault="00786E0B" w:rsidP="0041313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54D3C">
                    <w:rPr>
                      <w:rFonts w:cstheme="minorHAnsi"/>
                      <w:sz w:val="20"/>
                      <w:szCs w:val="20"/>
                    </w:rPr>
                    <w:t>91,7</w:t>
                  </w:r>
                </w:p>
              </w:tc>
            </w:tr>
          </w:tbl>
          <w:p w14:paraId="5C8BC0AB" w14:textId="0E85619E" w:rsidR="00A54D3C" w:rsidRPr="00A54D3C" w:rsidRDefault="00A54D3C" w:rsidP="0041313C">
            <w:pPr>
              <w:spacing w:after="120" w:line="276" w:lineRule="auto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A54D3C">
              <w:rPr>
                <w:rFonts w:cstheme="minorHAnsi"/>
                <w:i/>
                <w:iCs/>
                <w:sz w:val="20"/>
                <w:szCs w:val="20"/>
              </w:rPr>
              <w:t>Źródło: Dokumentacja projektowa</w:t>
            </w:r>
          </w:p>
          <w:p w14:paraId="3686DA4D" w14:textId="727FA60E" w:rsidR="00A54D3C" w:rsidRDefault="00A54D3C" w:rsidP="0041313C">
            <w:p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43A922B8" w14:textId="3CB39957" w:rsidR="0048047C" w:rsidRPr="00D900E4" w:rsidRDefault="00D900E4" w:rsidP="0041313C">
            <w:p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Według przeprowadzonej ankiety w nadleśnictwach, z</w:t>
            </w:r>
            <w:r w:rsidR="006E71AA">
              <w:rPr>
                <w:sz w:val="24"/>
                <w:szCs w:val="24"/>
              </w:rPr>
              <w:t xml:space="preserve">apotrzebowanie na </w:t>
            </w:r>
            <w:r w:rsidR="006E71AA" w:rsidRPr="0048047C">
              <w:rPr>
                <w:sz w:val="24"/>
                <w:szCs w:val="24"/>
              </w:rPr>
              <w:t>uzupełnienia braków sprzętowych i unowocześnienia bazy sprzętowej występuje w 272 nadleśnictwach</w:t>
            </w:r>
            <w:r w:rsidR="00F822FE">
              <w:rPr>
                <w:sz w:val="24"/>
                <w:szCs w:val="24"/>
              </w:rPr>
              <w:t>, natomiast f</w:t>
            </w:r>
            <w:r>
              <w:rPr>
                <w:sz w:val="24"/>
                <w:szCs w:val="24"/>
              </w:rPr>
              <w:t>inalnie l</w:t>
            </w:r>
            <w:r w:rsidR="0048047C" w:rsidRPr="0048047C">
              <w:rPr>
                <w:sz w:val="24"/>
                <w:szCs w:val="24"/>
              </w:rPr>
              <w:t>iczba nadleśnictw, w których realizowano działania</w:t>
            </w:r>
            <w:r w:rsidR="00F822FE">
              <w:rPr>
                <w:sz w:val="24"/>
                <w:szCs w:val="24"/>
              </w:rPr>
              <w:t xml:space="preserve"> projektowe</w:t>
            </w:r>
            <w:r w:rsidR="0048047C" w:rsidRPr="0048047C">
              <w:rPr>
                <w:sz w:val="24"/>
                <w:szCs w:val="24"/>
              </w:rPr>
              <w:t xml:space="preserve"> dotyczące ochrony przeciwpożarowej to 135 nadleśnictw</w:t>
            </w:r>
            <w:r w:rsidR="00F822FE">
              <w:rPr>
                <w:sz w:val="24"/>
                <w:szCs w:val="24"/>
              </w:rPr>
              <w:t>, co odpowiada</w:t>
            </w:r>
            <w:r w:rsidR="0048047C" w:rsidRPr="0048047C">
              <w:rPr>
                <w:sz w:val="24"/>
                <w:szCs w:val="24"/>
              </w:rPr>
              <w:t xml:space="preserve"> 31,4%</w:t>
            </w:r>
            <w:r w:rsidR="00F822FE">
              <w:rPr>
                <w:sz w:val="24"/>
                <w:szCs w:val="24"/>
              </w:rPr>
              <w:t xml:space="preserve"> </w:t>
            </w:r>
            <w:r w:rsidR="00F822FE" w:rsidRPr="0048047C">
              <w:rPr>
                <w:sz w:val="24"/>
                <w:szCs w:val="24"/>
              </w:rPr>
              <w:t>ogólnej licz</w:t>
            </w:r>
            <w:r w:rsidR="00F822FE">
              <w:rPr>
                <w:sz w:val="24"/>
                <w:szCs w:val="24"/>
              </w:rPr>
              <w:t>by</w:t>
            </w:r>
            <w:r w:rsidR="00F822FE" w:rsidRPr="0048047C">
              <w:rPr>
                <w:sz w:val="24"/>
                <w:szCs w:val="24"/>
              </w:rPr>
              <w:t xml:space="preserve"> nadleśnictw </w:t>
            </w:r>
            <w:r w:rsidR="00F822FE">
              <w:rPr>
                <w:sz w:val="24"/>
                <w:szCs w:val="24"/>
              </w:rPr>
              <w:t xml:space="preserve">oraz </w:t>
            </w:r>
            <w:r w:rsidR="0048047C" w:rsidRPr="0048047C">
              <w:rPr>
                <w:sz w:val="24"/>
                <w:szCs w:val="24"/>
              </w:rPr>
              <w:t xml:space="preserve"> 49,6%</w:t>
            </w:r>
            <w:r w:rsidR="00F822FE">
              <w:rPr>
                <w:sz w:val="24"/>
                <w:szCs w:val="24"/>
              </w:rPr>
              <w:t xml:space="preserve"> liczby </w:t>
            </w:r>
            <w:r w:rsidR="00F822FE" w:rsidRPr="0048047C">
              <w:rPr>
                <w:sz w:val="24"/>
                <w:szCs w:val="24"/>
              </w:rPr>
              <w:t>nadleśnictw z deficytami sprzętu do lokalizacji i wykrywania pożarów</w:t>
            </w:r>
            <w:r w:rsidR="0048047C" w:rsidRPr="0048047C">
              <w:rPr>
                <w:sz w:val="24"/>
                <w:szCs w:val="24"/>
              </w:rPr>
              <w:t>.</w:t>
            </w:r>
          </w:p>
          <w:p w14:paraId="04FCA43D" w14:textId="377C8BAF" w:rsidR="00866787" w:rsidRPr="0058010C" w:rsidRDefault="00866787" w:rsidP="0041313C">
            <w:pPr>
              <w:pStyle w:val="Akapitzlist"/>
              <w:numPr>
                <w:ilvl w:val="0"/>
                <w:numId w:val="7"/>
              </w:numPr>
              <w:suppressAutoHyphens/>
              <w:spacing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58010C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3A453E96" w14:textId="5869B617" w:rsidR="004D742D" w:rsidRPr="00A54D3C" w:rsidRDefault="00D94F4D" w:rsidP="0041313C">
            <w:pPr>
              <w:suppressAutoHyphens/>
              <w:spacing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4D742D" w:rsidRPr="00D94F4D">
              <w:rPr>
                <w:sz w:val="24"/>
                <w:szCs w:val="24"/>
              </w:rPr>
              <w:t>ównolegle są realizowane inne działania (uzupełniające lub komplementarne) w zakresie wzmocnienia systemu ochrony przeciwpożarowej lasów</w:t>
            </w:r>
            <w:r>
              <w:rPr>
                <w:sz w:val="24"/>
                <w:szCs w:val="24"/>
              </w:rPr>
              <w:t xml:space="preserve">. </w:t>
            </w:r>
            <w:r w:rsidR="004D742D" w:rsidRPr="00D94F4D">
              <w:rPr>
                <w:sz w:val="24"/>
                <w:szCs w:val="24"/>
              </w:rPr>
              <w:t xml:space="preserve">System ochrony przeciwpożarowej lasu jest stale modernizowany. </w:t>
            </w:r>
            <w:r w:rsidR="004D742D" w:rsidRPr="0058010C">
              <w:rPr>
                <w:b/>
                <w:bCs/>
                <w:sz w:val="24"/>
                <w:szCs w:val="24"/>
              </w:rPr>
              <w:t>Każdego roku Lasy Państwowe podejmują działania polegające na inwestowaniu w nową infrastrukturę bądź modernizację istniejących obiektów</w:t>
            </w:r>
            <w:r w:rsidR="004D742D" w:rsidRPr="00D94F4D">
              <w:rPr>
                <w:sz w:val="24"/>
                <w:szCs w:val="24"/>
              </w:rPr>
              <w:t>.</w:t>
            </w:r>
          </w:p>
          <w:p w14:paraId="6B069DA1" w14:textId="142AFE34" w:rsidR="00866787" w:rsidRPr="0058010C" w:rsidRDefault="00866787" w:rsidP="0041313C">
            <w:pPr>
              <w:pStyle w:val="Akapitzlist"/>
              <w:numPr>
                <w:ilvl w:val="0"/>
                <w:numId w:val="7"/>
              </w:numPr>
              <w:suppressAutoHyphens/>
              <w:spacing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58010C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58010C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67A4CD47" w:rsidR="00091BF8" w:rsidRPr="00B03E33" w:rsidRDefault="00E66B66" w:rsidP="0041313C">
            <w:pPr>
              <w:suppressAutoHyphens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8500C">
              <w:rPr>
                <w:b/>
                <w:bCs/>
                <w:sz w:val="24"/>
                <w:szCs w:val="24"/>
              </w:rPr>
              <w:t>Stopień realizacji potrzeb po zakończeniu realizacji projektu należy ocenić jako częściowy</w:t>
            </w:r>
            <w:r>
              <w:rPr>
                <w:sz w:val="24"/>
                <w:szCs w:val="24"/>
              </w:rPr>
              <w:t>. Brak jest dostępu do szczegółowych informacji nt. działań inwestycyjnych prowadzonych poza projektem</w:t>
            </w:r>
            <w:r w:rsidR="00F30451">
              <w:rPr>
                <w:sz w:val="24"/>
                <w:szCs w:val="24"/>
              </w:rPr>
              <w:t xml:space="preserve"> z zakresie wzmocnienia systemu ochrony PPOŻ</w:t>
            </w:r>
            <w:r>
              <w:rPr>
                <w:sz w:val="24"/>
                <w:szCs w:val="24"/>
              </w:rPr>
              <w:t xml:space="preserve">, jednak ich skala jest znacznie mniejsza niż skala działań realizowanych w projekcie, </w:t>
            </w:r>
            <w:r w:rsidR="00F30451">
              <w:rPr>
                <w:sz w:val="24"/>
                <w:szCs w:val="24"/>
              </w:rPr>
              <w:t>z czego można wnioskować, że do 2023 r. wszystkie kluczowe potrzeby nie zostaną zaspokojone</w:t>
            </w:r>
            <w:r>
              <w:rPr>
                <w:sz w:val="24"/>
                <w:szCs w:val="24"/>
              </w:rPr>
              <w:t xml:space="preserve">.  </w:t>
            </w:r>
            <w:r w:rsidR="00D94F4D" w:rsidRPr="00D94F4D">
              <w:rPr>
                <w:sz w:val="24"/>
                <w:szCs w:val="24"/>
              </w:rPr>
              <w:t>P</w:t>
            </w:r>
            <w:r w:rsidR="004D742D" w:rsidRPr="00D94F4D">
              <w:rPr>
                <w:sz w:val="24"/>
                <w:szCs w:val="24"/>
              </w:rPr>
              <w:t xml:space="preserve">o zakończeniu projektu finansowanego ze środków POIiŚ 2014-2020 będzie </w:t>
            </w:r>
            <w:r w:rsidR="00A54D3C">
              <w:rPr>
                <w:sz w:val="24"/>
                <w:szCs w:val="24"/>
              </w:rPr>
              <w:t xml:space="preserve">istniała </w:t>
            </w:r>
            <w:r w:rsidR="00F30451">
              <w:rPr>
                <w:sz w:val="24"/>
                <w:szCs w:val="24"/>
              </w:rPr>
              <w:t>potrzeba</w:t>
            </w:r>
            <w:r w:rsidR="00F30451" w:rsidRPr="00D94F4D">
              <w:rPr>
                <w:sz w:val="24"/>
                <w:szCs w:val="24"/>
              </w:rPr>
              <w:t xml:space="preserve"> </w:t>
            </w:r>
            <w:r w:rsidR="004D742D" w:rsidRPr="00D94F4D">
              <w:rPr>
                <w:sz w:val="24"/>
                <w:szCs w:val="24"/>
              </w:rPr>
              <w:t>realizacji kolejnych działań</w:t>
            </w:r>
            <w:bookmarkStart w:id="1" w:name="_Hlk30683628"/>
            <w:r w:rsidR="00880C4E">
              <w:rPr>
                <w:sz w:val="24"/>
                <w:szCs w:val="24"/>
              </w:rPr>
              <w:t xml:space="preserve">. </w:t>
            </w:r>
            <w:bookmarkEnd w:id="1"/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752AD39C" w:rsidR="00866787" w:rsidRPr="00230DF5" w:rsidRDefault="00EA7A15" w:rsidP="00230DF5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4645CBE1" w:rsidR="00EA7A15" w:rsidRPr="00EA7A15" w:rsidRDefault="00EA7A15" w:rsidP="0041313C">
            <w:pPr>
              <w:spacing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3C3C3CA0" w14:textId="1E18536A" w:rsidR="00E7246F" w:rsidRPr="00D94F4D" w:rsidRDefault="00D94F4D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94F4D">
              <w:rPr>
                <w:rFonts w:cstheme="minorHAnsi"/>
                <w:sz w:val="24"/>
                <w:szCs w:val="24"/>
              </w:rPr>
              <w:t xml:space="preserve">Zdaniem beneficjenta </w:t>
            </w:r>
            <w:r w:rsidR="00E7246F" w:rsidRPr="00D94F4D">
              <w:rPr>
                <w:rFonts w:cstheme="minorHAnsi"/>
                <w:sz w:val="24"/>
                <w:szCs w:val="24"/>
              </w:rPr>
              <w:t>wpływ na problemy z pełnym zaspokojeniem potrzeb 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7246F" w:rsidRPr="00D94F4D">
              <w:rPr>
                <w:rFonts w:cstheme="minorHAnsi"/>
                <w:sz w:val="24"/>
                <w:szCs w:val="24"/>
              </w:rPr>
              <w:t>omawianym obszarze miał kształt POIiŚ 2014-2020</w:t>
            </w:r>
            <w:r w:rsidR="00F30451">
              <w:rPr>
                <w:rFonts w:cstheme="minorHAnsi"/>
                <w:sz w:val="24"/>
                <w:szCs w:val="24"/>
              </w:rPr>
              <w:t xml:space="preserve">,a  konkretnie zbyt mała pula środków możliwych do pozyskania na realizację działań z zakresu wzmocnienia systemu ochrony PPOŻ lasów oraz </w:t>
            </w:r>
            <w:r w:rsidR="00F30451" w:rsidRPr="00D94F4D">
              <w:rPr>
                <w:rFonts w:cstheme="minorHAnsi"/>
                <w:sz w:val="24"/>
                <w:szCs w:val="24"/>
              </w:rPr>
              <w:t>brak możliwości sfinansowania niektórych działań np. dojazdów pożarowych,</w:t>
            </w:r>
            <w:r w:rsidR="00F30451">
              <w:rPr>
                <w:rFonts w:cstheme="minorHAnsi"/>
                <w:sz w:val="24"/>
                <w:szCs w:val="24"/>
              </w:rPr>
              <w:t xml:space="preserve"> </w:t>
            </w:r>
            <w:r w:rsidR="00F30451" w:rsidRPr="00D94F4D">
              <w:rPr>
                <w:rFonts w:cstheme="minorHAnsi"/>
                <w:sz w:val="24"/>
                <w:szCs w:val="24"/>
              </w:rPr>
              <w:t>punktów czerpania wody</w:t>
            </w:r>
            <w:r w:rsidR="00F30451">
              <w:rPr>
                <w:rFonts w:cstheme="minorHAnsi"/>
                <w:sz w:val="24"/>
                <w:szCs w:val="24"/>
              </w:rPr>
              <w:t>,</w:t>
            </w:r>
            <w:r w:rsidR="00F30451" w:rsidRPr="00D94F4D">
              <w:rPr>
                <w:rFonts w:cstheme="minorHAnsi"/>
                <w:sz w:val="24"/>
                <w:szCs w:val="24"/>
              </w:rPr>
              <w:t xml:space="preserve"> itp.</w:t>
            </w:r>
            <w:r w:rsidR="00F30451">
              <w:rPr>
                <w:rFonts w:cstheme="minorHAnsi"/>
                <w:sz w:val="24"/>
                <w:szCs w:val="24"/>
              </w:rPr>
              <w:t xml:space="preserve"> </w:t>
            </w:r>
            <w:r w:rsidR="00E7246F" w:rsidRPr="00D94F4D">
              <w:rPr>
                <w:rFonts w:cstheme="minorHAnsi"/>
                <w:sz w:val="24"/>
                <w:szCs w:val="24"/>
              </w:rPr>
              <w:t>Potrzeby w zakresie modernizacji i rozbudowy systemu ochrony przeciwpożarowej są bardzo duże. Jest to wieloelementowy system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7246F" w:rsidRPr="00D94F4D">
              <w:rPr>
                <w:rFonts w:cstheme="minorHAnsi"/>
                <w:sz w:val="24"/>
                <w:szCs w:val="24"/>
              </w:rPr>
              <w:t>ogólnokrajowy – o czym świadczy bardzo długa lista rezerwowa Nadleśnictw</w:t>
            </w:r>
            <w:r w:rsidR="00880C4E">
              <w:rPr>
                <w:rFonts w:cstheme="minorHAnsi"/>
                <w:sz w:val="24"/>
                <w:szCs w:val="24"/>
              </w:rPr>
              <w:t>,</w:t>
            </w:r>
            <w:r w:rsidR="00E7246F" w:rsidRPr="00D94F4D">
              <w:rPr>
                <w:rFonts w:cstheme="minorHAnsi"/>
                <w:sz w:val="24"/>
                <w:szCs w:val="24"/>
              </w:rPr>
              <w:t xml:space="preserve"> które oczekiwały na dodatkową pulę dofinansowania. </w:t>
            </w:r>
          </w:p>
          <w:p w14:paraId="35358367" w14:textId="7EAB4C87" w:rsidR="00EA7A15" w:rsidRPr="00EA7A15" w:rsidRDefault="00366F7F" w:rsidP="0041313C">
            <w:pPr>
              <w:spacing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78A4861F" w:rsidR="00091BF8" w:rsidRPr="00230DF5" w:rsidRDefault="00E7246F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246F">
              <w:rPr>
                <w:color w:val="000000" w:themeColor="text1"/>
                <w:sz w:val="24"/>
                <w:szCs w:val="24"/>
              </w:rPr>
              <w:t>Beneficjent nie był w stanie określić</w:t>
            </w:r>
            <w:r w:rsidR="00880C4E">
              <w:rPr>
                <w:color w:val="000000" w:themeColor="text1"/>
                <w:sz w:val="24"/>
                <w:szCs w:val="24"/>
              </w:rPr>
              <w:t>,</w:t>
            </w:r>
            <w:r w:rsidRPr="00E7246F">
              <w:rPr>
                <w:color w:val="000000" w:themeColor="text1"/>
                <w:sz w:val="24"/>
                <w:szCs w:val="24"/>
              </w:rPr>
              <w:t xml:space="preserve"> czy wpływ na problemy z pełnym zaspokojeniem potrzeb w</w:t>
            </w:r>
            <w:r w:rsidR="00D94F4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7246F">
              <w:rPr>
                <w:color w:val="000000" w:themeColor="text1"/>
                <w:sz w:val="24"/>
                <w:szCs w:val="24"/>
              </w:rPr>
              <w:t>omawianym obszarze miały (lub mogą mieć) inne czynniki (poza POIiŚ 2014-2020</w:t>
            </w:r>
            <w:r w:rsidR="00880C4E">
              <w:rPr>
                <w:color w:val="000000" w:themeColor="text1"/>
                <w:sz w:val="24"/>
                <w:szCs w:val="24"/>
              </w:rPr>
              <w:t>)</w:t>
            </w:r>
            <w:r w:rsidR="00230DF5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2644D137" w:rsidR="00E42784" w:rsidRPr="00E42784" w:rsidRDefault="00E42784" w:rsidP="00741638">
            <w:pPr>
              <w:suppressAutoHyphens/>
              <w:spacing w:before="120" w:after="120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t>1.3. ZGODNOŚ</w:t>
            </w:r>
            <w:r w:rsidR="00F30451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 xml:space="preserve"> 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74BFD24F" w14:textId="5B9AA936" w:rsidR="00570114" w:rsidRPr="00050486" w:rsidRDefault="00570114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50486">
              <w:rPr>
                <w:color w:val="000000" w:themeColor="text1"/>
                <w:sz w:val="24"/>
                <w:szCs w:val="24"/>
              </w:rPr>
              <w:lastRenderedPageBreak/>
              <w:t xml:space="preserve">Jednym z celów II </w:t>
            </w:r>
            <w:r w:rsidR="00CE2C58">
              <w:rPr>
                <w:color w:val="000000" w:themeColor="text1"/>
                <w:sz w:val="24"/>
                <w:szCs w:val="24"/>
              </w:rPr>
              <w:t>o</w:t>
            </w:r>
            <w:r w:rsidRPr="00050486">
              <w:rPr>
                <w:color w:val="000000" w:themeColor="text1"/>
                <w:sz w:val="24"/>
                <w:szCs w:val="24"/>
              </w:rPr>
              <w:t>si</w:t>
            </w:r>
            <w:r w:rsidR="00CE2C58">
              <w:rPr>
                <w:color w:val="000000" w:themeColor="text1"/>
                <w:sz w:val="24"/>
                <w:szCs w:val="24"/>
              </w:rPr>
              <w:t xml:space="preserve"> priorytetowej POIiŚ 2014-2020</w:t>
            </w:r>
            <w:r w:rsidRPr="00050486">
              <w:rPr>
                <w:color w:val="000000" w:themeColor="text1"/>
                <w:sz w:val="24"/>
                <w:szCs w:val="24"/>
              </w:rPr>
              <w:t xml:space="preserve"> jest zwiększenie efektywności monitorowania </w:t>
            </w:r>
            <w:r w:rsidR="00CE2C58">
              <w:rPr>
                <w:color w:val="000000" w:themeColor="text1"/>
                <w:sz w:val="24"/>
                <w:szCs w:val="24"/>
              </w:rPr>
              <w:t>PPOŻ</w:t>
            </w:r>
            <w:r w:rsidRPr="00050486">
              <w:rPr>
                <w:color w:val="000000" w:themeColor="text1"/>
                <w:sz w:val="24"/>
                <w:szCs w:val="24"/>
              </w:rPr>
              <w:t xml:space="preserve"> lasu, zwiększenie obszaru</w:t>
            </w:r>
            <w:r w:rsidR="00D94F4D" w:rsidRPr="000504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>obserwacji, przeprowadzania rozpoznania i reagowania w sytuacji wystąpienia zagrożeń nat</w:t>
            </w:r>
            <w:r w:rsidR="00050486">
              <w:rPr>
                <w:color w:val="000000" w:themeColor="text1"/>
                <w:sz w:val="24"/>
                <w:szCs w:val="24"/>
              </w:rPr>
              <w:t>uralnych</w:t>
            </w:r>
            <w:r w:rsidRPr="00050486">
              <w:rPr>
                <w:color w:val="000000" w:themeColor="text1"/>
                <w:sz w:val="24"/>
                <w:szCs w:val="24"/>
              </w:rPr>
              <w:t xml:space="preserve"> i poważnych</w:t>
            </w:r>
            <w:r w:rsidR="00D94F4D" w:rsidRPr="000504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>awarii.</w:t>
            </w:r>
          </w:p>
          <w:p w14:paraId="6449044E" w14:textId="10EA8B0B" w:rsidR="00570114" w:rsidRPr="00E94D0E" w:rsidRDefault="00570114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B050"/>
                <w:sz w:val="24"/>
                <w:szCs w:val="24"/>
              </w:rPr>
            </w:pPr>
            <w:r w:rsidRPr="0058010C">
              <w:rPr>
                <w:b/>
                <w:bCs/>
                <w:color w:val="000000" w:themeColor="text1"/>
                <w:sz w:val="24"/>
                <w:szCs w:val="24"/>
              </w:rPr>
              <w:t xml:space="preserve">Projekt zakłada </w:t>
            </w:r>
            <w:r w:rsidR="00F30451">
              <w:rPr>
                <w:b/>
                <w:bCs/>
                <w:color w:val="000000" w:themeColor="text1"/>
                <w:sz w:val="24"/>
                <w:szCs w:val="24"/>
              </w:rPr>
              <w:t>inwestycje w zakup</w:t>
            </w:r>
            <w:r w:rsidRPr="0058010C">
              <w:rPr>
                <w:b/>
                <w:bCs/>
                <w:color w:val="000000" w:themeColor="text1"/>
                <w:sz w:val="24"/>
                <w:szCs w:val="24"/>
              </w:rPr>
              <w:t xml:space="preserve"> 90 szt. urządzeń wspierających sys</w:t>
            </w:r>
            <w:r w:rsidR="00050486" w:rsidRPr="0058010C">
              <w:rPr>
                <w:b/>
                <w:bCs/>
                <w:color w:val="000000" w:themeColor="text1"/>
                <w:sz w:val="24"/>
                <w:szCs w:val="24"/>
              </w:rPr>
              <w:t>tem</w:t>
            </w:r>
            <w:r w:rsidR="00D94F4D" w:rsidRPr="0058010C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8010C">
              <w:rPr>
                <w:b/>
                <w:bCs/>
                <w:color w:val="000000" w:themeColor="text1"/>
                <w:sz w:val="24"/>
                <w:szCs w:val="24"/>
              </w:rPr>
              <w:t>ratowniczo-gaśniczy</w:t>
            </w:r>
            <w:r w:rsidR="00F30451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 w:rsidRPr="00050486">
              <w:rPr>
                <w:color w:val="000000" w:themeColor="text1"/>
                <w:sz w:val="24"/>
                <w:szCs w:val="24"/>
              </w:rPr>
              <w:t xml:space="preserve"> w tym samochody, stacje, sprzęt do lokalizacji pożarów. Wnioskodawca ma ok. 360</w:t>
            </w:r>
            <w:r w:rsidR="00D94F4D" w:rsidRPr="000504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>nowoczesnych jednostek sprzętowych tego rodzaju na 2,5 mln ha objętych projektem - zakładany wzrost to</w:t>
            </w:r>
            <w:r w:rsidR="00D94F4D" w:rsidRPr="000504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>25% jednostek na 10 000 ha</w:t>
            </w:r>
            <w:r w:rsidR="00880C4E">
              <w:rPr>
                <w:color w:val="000000" w:themeColor="text1"/>
                <w:sz w:val="24"/>
                <w:szCs w:val="24"/>
              </w:rPr>
              <w:t>.</w:t>
            </w:r>
          </w:p>
          <w:p w14:paraId="37ECD141" w14:textId="68509C52" w:rsidR="00570114" w:rsidRPr="00050486" w:rsidRDefault="00570114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50486">
              <w:rPr>
                <w:color w:val="000000" w:themeColor="text1"/>
                <w:sz w:val="24"/>
                <w:szCs w:val="24"/>
              </w:rPr>
              <w:t xml:space="preserve">Projekt będzie </w:t>
            </w:r>
            <w:r w:rsidRPr="0058010C">
              <w:rPr>
                <w:b/>
                <w:bCs/>
                <w:color w:val="000000" w:themeColor="text1"/>
                <w:sz w:val="24"/>
                <w:szCs w:val="24"/>
              </w:rPr>
              <w:t>realizowany na terenie 135 nadleśnictw o powierzchni leśnej ponad 2,5 mln ha, na której w</w:t>
            </w:r>
            <w:r w:rsidR="00D94F4D" w:rsidRPr="0058010C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8010C">
              <w:rPr>
                <w:b/>
                <w:bCs/>
                <w:color w:val="000000" w:themeColor="text1"/>
                <w:sz w:val="24"/>
                <w:szCs w:val="24"/>
              </w:rPr>
              <w:t>rezultacie zostanie ograniczone ryzyko wystąpienia lub rozprzestrzeniania się pożarów</w:t>
            </w:r>
            <w:r w:rsidRPr="00050486">
              <w:rPr>
                <w:color w:val="000000" w:themeColor="text1"/>
                <w:sz w:val="24"/>
                <w:szCs w:val="24"/>
              </w:rPr>
              <w:t>.</w:t>
            </w:r>
            <w:r w:rsidR="000504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 xml:space="preserve">Dążenia do zwiększenia </w:t>
            </w:r>
            <w:r w:rsidR="00AD4127" w:rsidRPr="00050486">
              <w:rPr>
                <w:color w:val="000000" w:themeColor="text1"/>
                <w:sz w:val="24"/>
                <w:szCs w:val="24"/>
              </w:rPr>
              <w:t>ochron</w:t>
            </w:r>
            <w:r w:rsidR="00AD4127">
              <w:rPr>
                <w:color w:val="000000" w:themeColor="text1"/>
                <w:sz w:val="24"/>
                <w:szCs w:val="24"/>
              </w:rPr>
              <w:t>y</w:t>
            </w:r>
            <w:r w:rsidR="00AD4127" w:rsidRPr="000504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>lasów przed skutkami pożarów powodują koncentrację realizowanych działań</w:t>
            </w:r>
            <w:r w:rsidR="00D94F4D" w:rsidRPr="000504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 xml:space="preserve">na terenach o najwyższym zagrożeniu - co najmniej 50% z nich będzie realizowanych </w:t>
            </w:r>
            <w:r w:rsidR="00FD3033">
              <w:rPr>
                <w:color w:val="000000" w:themeColor="text1"/>
                <w:sz w:val="24"/>
                <w:szCs w:val="24"/>
              </w:rPr>
              <w:t xml:space="preserve">na terenach zaliczonych do I </w:t>
            </w:r>
            <w:r w:rsidR="00AD4127">
              <w:rPr>
                <w:color w:val="000000" w:themeColor="text1"/>
                <w:sz w:val="24"/>
                <w:szCs w:val="24"/>
              </w:rPr>
              <w:t>kategorii zagrożenia pożarowego lasu (</w:t>
            </w:r>
            <w:r w:rsidRPr="00050486">
              <w:rPr>
                <w:color w:val="000000" w:themeColor="text1"/>
                <w:sz w:val="24"/>
                <w:szCs w:val="24"/>
              </w:rPr>
              <w:t>I KZP</w:t>
            </w:r>
            <w:r w:rsidR="00AD4127">
              <w:rPr>
                <w:color w:val="000000" w:themeColor="text1"/>
                <w:sz w:val="24"/>
                <w:szCs w:val="24"/>
              </w:rPr>
              <w:t>L)</w:t>
            </w:r>
            <w:r w:rsidRPr="00050486">
              <w:rPr>
                <w:color w:val="000000" w:themeColor="text1"/>
                <w:sz w:val="24"/>
                <w:szCs w:val="24"/>
              </w:rPr>
              <w:t xml:space="preserve"> – ilościowo 168</w:t>
            </w:r>
            <w:r w:rsidR="00D94F4D" w:rsidRPr="000504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>zadań spośród 280 (60%) oraz wartościowo 15</w:t>
            </w:r>
            <w:r w:rsidR="006D752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>701</w:t>
            </w:r>
            <w:r w:rsidR="006D752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>000</w:t>
            </w:r>
            <w:r w:rsidR="006D752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50486">
              <w:rPr>
                <w:color w:val="000000" w:themeColor="text1"/>
                <w:sz w:val="24"/>
                <w:szCs w:val="24"/>
              </w:rPr>
              <w:t>PLN (55%).</w:t>
            </w:r>
          </w:p>
          <w:p w14:paraId="1678AF97" w14:textId="262AA628" w:rsidR="009C1E7D" w:rsidRPr="00050486" w:rsidRDefault="00570114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50486">
              <w:rPr>
                <w:color w:val="000000" w:themeColor="text1"/>
                <w:sz w:val="24"/>
                <w:szCs w:val="24"/>
              </w:rPr>
              <w:t xml:space="preserve">Efektem projektu będzie też </w:t>
            </w:r>
            <w:r w:rsidRPr="0058010C">
              <w:rPr>
                <w:b/>
                <w:bCs/>
                <w:color w:val="000000" w:themeColor="text1"/>
                <w:sz w:val="24"/>
                <w:szCs w:val="24"/>
              </w:rPr>
              <w:t>zmniejszenie śr</w:t>
            </w:r>
            <w:r w:rsidR="00050486" w:rsidRPr="0058010C">
              <w:rPr>
                <w:b/>
                <w:bCs/>
                <w:color w:val="000000" w:themeColor="text1"/>
                <w:sz w:val="24"/>
                <w:szCs w:val="24"/>
              </w:rPr>
              <w:t>edniej</w:t>
            </w:r>
            <w:r w:rsidRPr="0058010C">
              <w:rPr>
                <w:b/>
                <w:bCs/>
                <w:color w:val="000000" w:themeColor="text1"/>
                <w:sz w:val="24"/>
                <w:szCs w:val="24"/>
              </w:rPr>
              <w:t xml:space="preserve"> powierzchni pożaru na terenach zarządzanych przez PGL LP w</w:t>
            </w:r>
            <w:r w:rsidR="00D94F4D" w:rsidRPr="0058010C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8010C">
              <w:rPr>
                <w:b/>
                <w:bCs/>
                <w:color w:val="000000" w:themeColor="text1"/>
                <w:sz w:val="24"/>
                <w:szCs w:val="24"/>
              </w:rPr>
              <w:t>stosunku do lat 2012-2014 o co najmniej 10%</w:t>
            </w:r>
            <w:r w:rsidRPr="00050486">
              <w:rPr>
                <w:color w:val="000000" w:themeColor="text1"/>
                <w:sz w:val="24"/>
                <w:szCs w:val="24"/>
              </w:rPr>
              <w:t xml:space="preserve"> m.in. dzięki wybudowaniu 42 </w:t>
            </w:r>
            <w:r w:rsidR="00050486" w:rsidRPr="00793546">
              <w:rPr>
                <w:rFonts w:cstheme="minorHAnsi"/>
                <w:sz w:val="24"/>
                <w:szCs w:val="24"/>
              </w:rPr>
              <w:t>dostrzegalni</w:t>
            </w:r>
            <w:r w:rsidR="00050486">
              <w:rPr>
                <w:rFonts w:cstheme="minorHAnsi"/>
                <w:sz w:val="24"/>
                <w:szCs w:val="24"/>
              </w:rPr>
              <w:t xml:space="preserve"> przeciwpożarowych.</w:t>
            </w:r>
          </w:p>
          <w:p w14:paraId="6F716B67" w14:textId="534A1C68" w:rsidR="009C1E7D" w:rsidRPr="00880C4E" w:rsidRDefault="009C1E7D" w:rsidP="0041313C">
            <w:pPr>
              <w:pStyle w:val="Default"/>
              <w:spacing w:after="120" w:line="276" w:lineRule="auto"/>
              <w:jc w:val="both"/>
              <w:rPr>
                <w:rFonts w:asciiTheme="minorHAnsi" w:hAnsiTheme="minorHAnsi" w:cstheme="minorBidi"/>
                <w:color w:val="auto"/>
              </w:rPr>
            </w:pPr>
            <w:r w:rsidRPr="0058010C">
              <w:rPr>
                <w:rFonts w:asciiTheme="minorHAnsi" w:hAnsiTheme="minorHAnsi" w:cstheme="minorBidi"/>
                <w:b/>
                <w:bCs/>
                <w:color w:val="auto"/>
              </w:rPr>
              <w:t>Projekt spełnia kryteria zawarte w SZOOP POIiŚ 2014-2020</w:t>
            </w:r>
            <w:r w:rsidRPr="00880C4E">
              <w:rPr>
                <w:rFonts w:asciiTheme="minorHAnsi" w:hAnsiTheme="minorHAnsi" w:cstheme="minorBidi"/>
                <w:color w:val="auto"/>
              </w:rPr>
              <w:t xml:space="preserve">: </w:t>
            </w:r>
          </w:p>
          <w:p w14:paraId="21A0BC04" w14:textId="59B1E13A" w:rsidR="009C1E7D" w:rsidRPr="00880C4E" w:rsidRDefault="009C1E7D" w:rsidP="0041313C">
            <w:pPr>
              <w:pStyle w:val="Default"/>
              <w:numPr>
                <w:ilvl w:val="0"/>
                <w:numId w:val="22"/>
              </w:numPr>
              <w:spacing w:after="120" w:line="276" w:lineRule="auto"/>
              <w:ind w:left="315" w:hanging="284"/>
              <w:jc w:val="both"/>
              <w:rPr>
                <w:rFonts w:asciiTheme="minorHAnsi" w:hAnsiTheme="minorHAnsi" w:cstheme="minorBidi"/>
                <w:color w:val="auto"/>
              </w:rPr>
            </w:pPr>
            <w:r w:rsidRPr="00880C4E">
              <w:rPr>
                <w:rFonts w:asciiTheme="minorHAnsi" w:hAnsiTheme="minorHAnsi" w:cstheme="minorBidi"/>
                <w:color w:val="auto"/>
              </w:rPr>
              <w:t xml:space="preserve">zmniejszenie średniej powierzchni pożaru na terenach leśnych w stosunku do okresu bazowego, czyli lat 2012-2014 - o co najmniej 10%, przy założeniu braku zdarzeń nadzwyczajnych o charakterze antropogenicznym lub klimatycznym, których wynikiem są pożary bardzo duże i katastrofalne o powierzchni przekraczającej 100 ha, </w:t>
            </w:r>
          </w:p>
          <w:p w14:paraId="7471526F" w14:textId="3A7453E0" w:rsidR="00880C4E" w:rsidRPr="00880C4E" w:rsidRDefault="009C1E7D" w:rsidP="0041313C">
            <w:pPr>
              <w:pStyle w:val="Default"/>
              <w:numPr>
                <w:ilvl w:val="0"/>
                <w:numId w:val="22"/>
              </w:numPr>
              <w:spacing w:after="120" w:line="276" w:lineRule="auto"/>
              <w:ind w:left="315" w:hanging="284"/>
              <w:jc w:val="both"/>
              <w:rPr>
                <w:rFonts w:asciiTheme="minorHAnsi" w:hAnsiTheme="minorHAnsi" w:cstheme="minorBidi"/>
                <w:color w:val="auto"/>
              </w:rPr>
            </w:pPr>
            <w:r w:rsidRPr="00880C4E">
              <w:rPr>
                <w:rFonts w:asciiTheme="minorHAnsi" w:hAnsiTheme="minorHAnsi" w:cstheme="minorBidi"/>
                <w:color w:val="auto"/>
              </w:rPr>
              <w:t xml:space="preserve">zwiększenie liczby nowoczesnych jednostek sprzętowych umożliwiających wykrywanie, szybkie rozpoznawanie pożarów i prowadzenie akcji gaśniczych na 10 000 ha lasów na obszarze objętym projektem w stosunku do okresu bazowego, czyli lat 2012-2014 - o co najmniej 5% </w:t>
            </w:r>
          </w:p>
          <w:p w14:paraId="314A2924" w14:textId="77777777" w:rsidR="00880C4E" w:rsidRPr="00880C4E" w:rsidRDefault="009C1E7D" w:rsidP="0041313C">
            <w:pPr>
              <w:pStyle w:val="Default"/>
              <w:numPr>
                <w:ilvl w:val="0"/>
                <w:numId w:val="22"/>
              </w:numPr>
              <w:spacing w:after="120" w:line="276" w:lineRule="auto"/>
              <w:ind w:left="315" w:hanging="284"/>
              <w:jc w:val="both"/>
              <w:rPr>
                <w:rFonts w:asciiTheme="minorHAnsi" w:hAnsiTheme="minorHAnsi" w:cstheme="minorBidi"/>
                <w:color w:val="auto"/>
              </w:rPr>
            </w:pPr>
            <w:r w:rsidRPr="00880C4E">
              <w:rPr>
                <w:rFonts w:asciiTheme="minorHAnsi" w:hAnsiTheme="minorHAnsi" w:cstheme="minorBidi"/>
                <w:color w:val="auto"/>
              </w:rPr>
              <w:t xml:space="preserve">koncentrację działań w nadleśnictwach o najwyższej kategorii zagrożenia pożarowego – powyżej 25% działań w ujęciu wartościowym będzie realizowane w nadleśnictwach należących do I KZP </w:t>
            </w:r>
          </w:p>
          <w:p w14:paraId="2C30EE49" w14:textId="0519087F" w:rsidR="00E42784" w:rsidRPr="00E94D0E" w:rsidRDefault="00880C4E" w:rsidP="0041313C">
            <w:pPr>
              <w:pStyle w:val="Default"/>
              <w:numPr>
                <w:ilvl w:val="0"/>
                <w:numId w:val="22"/>
              </w:numPr>
              <w:spacing w:after="120" w:line="276" w:lineRule="auto"/>
              <w:ind w:left="315" w:hanging="284"/>
              <w:jc w:val="both"/>
              <w:rPr>
                <w:rFonts w:asciiTheme="minorHAnsi" w:hAnsiTheme="minorHAnsi" w:cstheme="minorBidi"/>
                <w:color w:val="C00000"/>
              </w:rPr>
            </w:pPr>
            <w:r w:rsidRPr="00880C4E">
              <w:rPr>
                <w:rFonts w:asciiTheme="minorHAnsi" w:hAnsiTheme="minorHAnsi" w:cstheme="minorBidi"/>
                <w:color w:val="auto"/>
              </w:rPr>
              <w:t>p</w:t>
            </w:r>
            <w:r w:rsidR="009C1E7D" w:rsidRPr="00880C4E">
              <w:rPr>
                <w:rFonts w:asciiTheme="minorHAnsi" w:hAnsiTheme="minorHAnsi" w:cstheme="minorBidi"/>
                <w:color w:val="auto"/>
              </w:rPr>
              <w:t>owierzchnia lasów, w których dzięki prowadzonym działaniom zostało ograniczone ryzyko wystąpienia lub rozprzestrzeniania się pożarów – powyżej 0,5 mln ha</w:t>
            </w:r>
            <w:r w:rsidR="00E94D0E" w:rsidRPr="00880C4E">
              <w:rPr>
                <w:rFonts w:asciiTheme="minorHAnsi" w:hAnsiTheme="minorHAnsi" w:cstheme="minorBidi"/>
                <w:color w:val="auto"/>
              </w:rPr>
              <w:t>.</w:t>
            </w: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415D7F97" w:rsidR="00866787" w:rsidRPr="00D94F4D" w:rsidRDefault="00EA7A15" w:rsidP="00741638">
            <w:pPr>
              <w:suppressAutoHyphens/>
              <w:spacing w:before="120" w:after="120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4D351057" w:rsidR="00EA7A15" w:rsidRPr="00EA7A15" w:rsidRDefault="00CA01D8" w:rsidP="0074163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496649C" w14:textId="77777777" w:rsidR="004C2095" w:rsidRDefault="004C2095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8010C">
              <w:rPr>
                <w:rFonts w:cstheme="minorHAnsi"/>
                <w:b/>
                <w:bCs/>
                <w:sz w:val="24"/>
                <w:szCs w:val="24"/>
              </w:rPr>
              <w:t xml:space="preserve">Projekt przyczynia się bezpośrednio do przeciwdziałania pożarom lasów, a tym samym do zapobiegania zagrożeniom naturalnym oraz wzmocnienia odporności na zagrożenia związane z negatywnymi efektami zmian klimatu na obszarach, które są szczególnie 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narażone</w:t>
            </w:r>
            <w:r w:rsidRPr="004C2095">
              <w:rPr>
                <w:rFonts w:cstheme="minorHAnsi"/>
                <w:sz w:val="24"/>
                <w:szCs w:val="24"/>
              </w:rPr>
              <w:t xml:space="preserve"> (przede wszystkim obszary leśne, ale również obszary sąsiadujące z obszarami leśnymi)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AB6CBD" w:rsidRPr="00A52798">
              <w:rPr>
                <w:rFonts w:cstheme="minorHAnsi"/>
                <w:sz w:val="24"/>
                <w:szCs w:val="24"/>
              </w:rPr>
              <w:t>Rozwój systemu przeciwpożarowego Lasów Państwowych ograniczy</w:t>
            </w:r>
            <w:r w:rsidR="00A52798">
              <w:rPr>
                <w:rFonts w:cstheme="minorHAnsi"/>
                <w:sz w:val="24"/>
                <w:szCs w:val="24"/>
              </w:rPr>
              <w:t xml:space="preserve"> </w:t>
            </w:r>
            <w:r w:rsidR="00AB6CBD" w:rsidRPr="00A52798">
              <w:rPr>
                <w:rFonts w:cstheme="minorHAnsi"/>
                <w:sz w:val="24"/>
                <w:szCs w:val="24"/>
              </w:rPr>
              <w:t>zagrożenie związane z pożarami lasów nie tylko na terenie PGL LP, ale również na terenie parków narodowych, lasów prywatnych i obszarach</w:t>
            </w:r>
            <w:r w:rsidR="00A52798">
              <w:rPr>
                <w:rFonts w:cstheme="minorHAnsi"/>
                <w:sz w:val="24"/>
                <w:szCs w:val="24"/>
              </w:rPr>
              <w:t xml:space="preserve"> </w:t>
            </w:r>
            <w:r w:rsidR="00AB6CBD" w:rsidRPr="00A52798">
              <w:rPr>
                <w:rFonts w:cstheme="minorHAnsi"/>
                <w:sz w:val="24"/>
                <w:szCs w:val="24"/>
              </w:rPr>
              <w:t>zabudowanych, znajdujących się w obrębie kompleksów leśnych lub przylegających do nich.</w:t>
            </w:r>
            <w:r w:rsidR="00A5279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1DA4652" w14:textId="20D1F124" w:rsidR="00AB6CBD" w:rsidRPr="007E1486" w:rsidRDefault="004C2095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52798">
              <w:rPr>
                <w:rFonts w:cstheme="minorHAnsi"/>
                <w:sz w:val="24"/>
                <w:szCs w:val="24"/>
              </w:rPr>
              <w:t>Jednym z podstawowych czynników decydujących o skuteczności przeprowadzonej akcji gaśniczej jest jak najwcześniejsze wykrycie i ustalenie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52798">
              <w:rPr>
                <w:rFonts w:cstheme="minorHAnsi"/>
                <w:sz w:val="24"/>
                <w:szCs w:val="24"/>
              </w:rPr>
              <w:t>źródła pożaru, co przekłada się na czas dojazdu jednostki ochrony na miejsce wystąpienia zagrożenia. Z uwagi na uwarunkowania terenowe</w:t>
            </w:r>
            <w:r w:rsidR="00FD3033">
              <w:rPr>
                <w:rFonts w:cstheme="minorHAnsi"/>
                <w:sz w:val="24"/>
                <w:szCs w:val="24"/>
              </w:rPr>
              <w:t>,</w:t>
            </w:r>
            <w:r w:rsidRPr="00A52798">
              <w:rPr>
                <w:rFonts w:cstheme="minorHAnsi"/>
                <w:sz w:val="24"/>
                <w:szCs w:val="24"/>
              </w:rPr>
              <w:t xml:space="preserve"> czas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52798">
              <w:rPr>
                <w:rFonts w:cstheme="minorHAnsi"/>
                <w:sz w:val="24"/>
                <w:szCs w:val="24"/>
              </w:rPr>
              <w:t>dojazdu na miejsce pożaru jest jednym z podstawowych problemów. Wsparcie otrzymane w ramach projektu</w:t>
            </w:r>
            <w:r>
              <w:rPr>
                <w:rFonts w:cstheme="minorHAnsi"/>
                <w:sz w:val="24"/>
                <w:szCs w:val="24"/>
              </w:rPr>
              <w:t xml:space="preserve"> ma charakter kompleksowy i</w:t>
            </w:r>
            <w:r w:rsidRPr="00A52798">
              <w:rPr>
                <w:rFonts w:cstheme="minorHAnsi"/>
                <w:sz w:val="24"/>
                <w:szCs w:val="24"/>
              </w:rPr>
              <w:t xml:space="preserve"> zostało przeznaczone na rozwój 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52798">
              <w:rPr>
                <w:rFonts w:cstheme="minorHAnsi"/>
                <w:sz w:val="24"/>
                <w:szCs w:val="24"/>
              </w:rPr>
              <w:t>modernizację systemów wczesnego ostrzegania i prognozowania zagrożeń oraz wsparcie techniczne na wypadek pożarów lasów.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4739F43" w14:textId="60E4C927" w:rsidR="001E0F9F" w:rsidRDefault="002A54B1" w:rsidP="0041313C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E1486">
              <w:rPr>
                <w:rFonts w:cstheme="minorHAnsi"/>
                <w:sz w:val="24"/>
                <w:szCs w:val="24"/>
              </w:rPr>
              <w:t>R</w:t>
            </w:r>
            <w:r w:rsidR="00B91BF0" w:rsidRPr="007E1486">
              <w:rPr>
                <w:rFonts w:cstheme="minorHAnsi"/>
                <w:sz w:val="24"/>
                <w:szCs w:val="24"/>
              </w:rPr>
              <w:t xml:space="preserve">ealizowane </w:t>
            </w:r>
            <w:r w:rsidR="007E1486" w:rsidRPr="007E1486">
              <w:rPr>
                <w:rFonts w:cstheme="minorHAnsi"/>
                <w:sz w:val="24"/>
                <w:szCs w:val="24"/>
              </w:rPr>
              <w:t xml:space="preserve">w ramach projektu </w:t>
            </w:r>
            <w:r w:rsidR="00B91BF0" w:rsidRPr="0058010C">
              <w:rPr>
                <w:rFonts w:cstheme="minorHAnsi"/>
                <w:b/>
                <w:bCs/>
                <w:sz w:val="24"/>
                <w:szCs w:val="24"/>
              </w:rPr>
              <w:t>działania przyczyniają się do zwiększenia zdolności do szybkiego i trafnego rozpoznawania zagrożeń związanych z pożarami lasów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t xml:space="preserve"> poprzez system monitoringu.</w:t>
            </w:r>
            <w:r w:rsidRPr="007E1486">
              <w:rPr>
                <w:rFonts w:cstheme="minorHAnsi"/>
                <w:sz w:val="24"/>
                <w:szCs w:val="24"/>
              </w:rPr>
              <w:t xml:space="preserve"> Zwiększenie powierzchni nim objętej jest jednym z celów projektu. </w:t>
            </w:r>
            <w:bookmarkStart w:id="2" w:name="_Hlk33965360"/>
            <w:r w:rsidR="007E1486" w:rsidRPr="007E1486">
              <w:rPr>
                <w:rFonts w:cstheme="minorHAnsi"/>
                <w:sz w:val="24"/>
                <w:szCs w:val="24"/>
              </w:rPr>
              <w:t>Z</w:t>
            </w:r>
            <w:r w:rsidR="001E0F9F" w:rsidRPr="00A52798">
              <w:rPr>
                <w:rFonts w:cstheme="minorHAnsi"/>
                <w:sz w:val="24"/>
                <w:szCs w:val="24"/>
              </w:rPr>
              <w:t>akup najnowocześniejsze</w:t>
            </w:r>
            <w:r w:rsidR="007E1486">
              <w:rPr>
                <w:rFonts w:cstheme="minorHAnsi"/>
                <w:sz w:val="24"/>
                <w:szCs w:val="24"/>
              </w:rPr>
              <w:t>go</w:t>
            </w:r>
            <w:r w:rsidR="001E0F9F" w:rsidRPr="00A52798">
              <w:rPr>
                <w:rFonts w:cstheme="minorHAnsi"/>
                <w:sz w:val="24"/>
                <w:szCs w:val="24"/>
              </w:rPr>
              <w:t xml:space="preserve"> sprzęt</w:t>
            </w:r>
            <w:r w:rsidR="007E1486">
              <w:rPr>
                <w:rFonts w:cstheme="minorHAnsi"/>
                <w:sz w:val="24"/>
                <w:szCs w:val="24"/>
              </w:rPr>
              <w:t>u</w:t>
            </w:r>
            <w:r w:rsidR="001E0F9F" w:rsidRPr="00A52798">
              <w:rPr>
                <w:rFonts w:cstheme="minorHAnsi"/>
                <w:sz w:val="24"/>
                <w:szCs w:val="24"/>
              </w:rPr>
              <w:t xml:space="preserve"> </w:t>
            </w:r>
            <w:r w:rsidR="00FD3033" w:rsidRPr="00A52798">
              <w:rPr>
                <w:rFonts w:cstheme="minorHAnsi"/>
                <w:sz w:val="24"/>
                <w:szCs w:val="24"/>
              </w:rPr>
              <w:t>pozw</w:t>
            </w:r>
            <w:r w:rsidR="00FD3033">
              <w:rPr>
                <w:rFonts w:cstheme="minorHAnsi"/>
                <w:sz w:val="24"/>
                <w:szCs w:val="24"/>
              </w:rPr>
              <w:t>o</w:t>
            </w:r>
            <w:r w:rsidR="00FD3033" w:rsidRPr="00A52798">
              <w:rPr>
                <w:rFonts w:cstheme="minorHAnsi"/>
                <w:sz w:val="24"/>
                <w:szCs w:val="24"/>
              </w:rPr>
              <w:t>l</w:t>
            </w:r>
            <w:r w:rsidR="00FD3033">
              <w:rPr>
                <w:rFonts w:cstheme="minorHAnsi"/>
                <w:sz w:val="24"/>
                <w:szCs w:val="24"/>
              </w:rPr>
              <w:t>i</w:t>
            </w:r>
            <w:r w:rsidR="00FD3033" w:rsidRPr="00A52798">
              <w:rPr>
                <w:rFonts w:cstheme="minorHAnsi"/>
                <w:sz w:val="24"/>
                <w:szCs w:val="24"/>
              </w:rPr>
              <w:t xml:space="preserve"> </w:t>
            </w:r>
            <w:r w:rsidR="001E0F9F" w:rsidRPr="00A52798">
              <w:rPr>
                <w:rFonts w:cstheme="minorHAnsi"/>
                <w:sz w:val="24"/>
                <w:szCs w:val="24"/>
              </w:rPr>
              <w:t>na szybsze i skuteczniejsze wykrycie zagrożenia i</w:t>
            </w:r>
            <w:r w:rsidR="00A52798">
              <w:rPr>
                <w:rFonts w:cstheme="minorHAnsi"/>
                <w:sz w:val="24"/>
                <w:szCs w:val="24"/>
              </w:rPr>
              <w:t xml:space="preserve"> </w:t>
            </w:r>
            <w:r w:rsidR="001E0F9F" w:rsidRPr="00A52798">
              <w:rPr>
                <w:rFonts w:cstheme="minorHAnsi"/>
                <w:sz w:val="24"/>
                <w:szCs w:val="24"/>
              </w:rPr>
              <w:t xml:space="preserve">skrócenie czasu dojazdu </w:t>
            </w:r>
            <w:r w:rsidR="00DA7A7B" w:rsidRPr="00A52798">
              <w:rPr>
                <w:rFonts w:cstheme="minorHAnsi"/>
                <w:sz w:val="24"/>
                <w:szCs w:val="24"/>
              </w:rPr>
              <w:t xml:space="preserve">zaalarmowanych jednostek </w:t>
            </w:r>
            <w:r w:rsidR="001E0F9F" w:rsidRPr="00A52798">
              <w:rPr>
                <w:rFonts w:cstheme="minorHAnsi"/>
                <w:sz w:val="24"/>
                <w:szCs w:val="24"/>
              </w:rPr>
              <w:t>na miejsce zdarzenia. Szybkie przystąpienie do akcji gaśniczej wpływa na zmniejszenie</w:t>
            </w:r>
            <w:r w:rsidR="00A52798">
              <w:rPr>
                <w:rFonts w:cstheme="minorHAnsi"/>
                <w:sz w:val="24"/>
                <w:szCs w:val="24"/>
              </w:rPr>
              <w:t xml:space="preserve"> </w:t>
            </w:r>
            <w:r w:rsidR="001E0F9F" w:rsidRPr="00A52798">
              <w:rPr>
                <w:rFonts w:cstheme="minorHAnsi"/>
                <w:sz w:val="24"/>
                <w:szCs w:val="24"/>
              </w:rPr>
              <w:t>średniej powierzchni pojedynczego pożaru.</w:t>
            </w:r>
            <w:r w:rsidR="008370A0">
              <w:rPr>
                <w:rFonts w:cstheme="minorHAnsi"/>
                <w:sz w:val="24"/>
                <w:szCs w:val="24"/>
              </w:rPr>
              <w:t xml:space="preserve"> </w:t>
            </w:r>
            <w:r w:rsidR="007E1486">
              <w:rPr>
                <w:rFonts w:cstheme="minorHAnsi"/>
                <w:sz w:val="24"/>
                <w:szCs w:val="24"/>
              </w:rPr>
              <w:t>S</w:t>
            </w:r>
            <w:r w:rsidR="001E0F9F" w:rsidRPr="00A52798">
              <w:rPr>
                <w:rFonts w:cstheme="minorHAnsi"/>
                <w:sz w:val="24"/>
                <w:szCs w:val="24"/>
              </w:rPr>
              <w:t>ystem monitoringu tworzony przez PGL LP alarmuje także o pożarach, do których dochodzi na terenach nie</w:t>
            </w:r>
            <w:r w:rsidR="00A52798">
              <w:rPr>
                <w:rFonts w:cstheme="minorHAnsi"/>
                <w:sz w:val="24"/>
                <w:szCs w:val="24"/>
              </w:rPr>
              <w:t xml:space="preserve"> </w:t>
            </w:r>
            <w:r w:rsidR="001E0F9F" w:rsidRPr="00A52798">
              <w:rPr>
                <w:rFonts w:cstheme="minorHAnsi"/>
                <w:sz w:val="24"/>
                <w:szCs w:val="24"/>
              </w:rPr>
              <w:t>znajdujących się w zarządzie Lasów Państwowych, ale będących w zasięgu obserwacji funkcjonujących dostrzegalni, m</w:t>
            </w:r>
            <w:r w:rsidR="00FD3033">
              <w:rPr>
                <w:rFonts w:cstheme="minorHAnsi"/>
                <w:sz w:val="24"/>
                <w:szCs w:val="24"/>
              </w:rPr>
              <w:t>.</w:t>
            </w:r>
            <w:r w:rsidR="001E0F9F" w:rsidRPr="00A52798">
              <w:rPr>
                <w:rFonts w:cstheme="minorHAnsi"/>
                <w:sz w:val="24"/>
                <w:szCs w:val="24"/>
              </w:rPr>
              <w:t>in. mogą to być np. tereny</w:t>
            </w:r>
            <w:r w:rsidR="00A52798">
              <w:rPr>
                <w:rFonts w:cstheme="minorHAnsi"/>
                <w:sz w:val="24"/>
                <w:szCs w:val="24"/>
              </w:rPr>
              <w:t xml:space="preserve"> </w:t>
            </w:r>
            <w:r w:rsidR="00DA7A7B">
              <w:rPr>
                <w:rFonts w:cstheme="minorHAnsi"/>
                <w:sz w:val="24"/>
                <w:szCs w:val="24"/>
              </w:rPr>
              <w:t>p</w:t>
            </w:r>
            <w:r w:rsidR="001E0F9F" w:rsidRPr="00A52798">
              <w:rPr>
                <w:rFonts w:cstheme="minorHAnsi"/>
                <w:sz w:val="24"/>
                <w:szCs w:val="24"/>
              </w:rPr>
              <w:t xml:space="preserve">arków </w:t>
            </w:r>
            <w:r w:rsidR="00DA7A7B">
              <w:rPr>
                <w:rFonts w:cstheme="minorHAnsi"/>
                <w:sz w:val="24"/>
                <w:szCs w:val="24"/>
              </w:rPr>
              <w:t>n</w:t>
            </w:r>
            <w:r w:rsidR="001E0F9F" w:rsidRPr="00A52798">
              <w:rPr>
                <w:rFonts w:cstheme="minorHAnsi"/>
                <w:sz w:val="24"/>
                <w:szCs w:val="24"/>
              </w:rPr>
              <w:t xml:space="preserve">arodowych, </w:t>
            </w:r>
            <w:r w:rsidR="00DA7A7B">
              <w:rPr>
                <w:rFonts w:cstheme="minorHAnsi"/>
                <w:sz w:val="24"/>
                <w:szCs w:val="24"/>
              </w:rPr>
              <w:t>l</w:t>
            </w:r>
            <w:r w:rsidR="001E0F9F" w:rsidRPr="00A52798">
              <w:rPr>
                <w:rFonts w:cstheme="minorHAnsi"/>
                <w:sz w:val="24"/>
                <w:szCs w:val="24"/>
              </w:rPr>
              <w:t xml:space="preserve">asów </w:t>
            </w:r>
            <w:r w:rsidR="00DA7A7B">
              <w:rPr>
                <w:rFonts w:cstheme="minorHAnsi"/>
                <w:sz w:val="24"/>
                <w:szCs w:val="24"/>
              </w:rPr>
              <w:t>m</w:t>
            </w:r>
            <w:r w:rsidR="001E0F9F" w:rsidRPr="00A52798">
              <w:rPr>
                <w:rFonts w:cstheme="minorHAnsi"/>
                <w:sz w:val="24"/>
                <w:szCs w:val="24"/>
              </w:rPr>
              <w:t xml:space="preserve">iejskich (komunalnych) i lasów prywatnych. </w:t>
            </w:r>
          </w:p>
          <w:p w14:paraId="509A2F3C" w14:textId="77777777" w:rsidR="00A54D3C" w:rsidRDefault="007E1486" w:rsidP="0041313C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E1486">
              <w:rPr>
                <w:rFonts w:cstheme="minorHAnsi"/>
                <w:sz w:val="24"/>
                <w:szCs w:val="24"/>
              </w:rPr>
              <w:t>R</w:t>
            </w:r>
            <w:r w:rsidR="00B91BF0" w:rsidRPr="007E1486">
              <w:rPr>
                <w:rFonts w:cstheme="minorHAnsi"/>
                <w:sz w:val="24"/>
                <w:szCs w:val="24"/>
              </w:rPr>
              <w:t>ealiz</w:t>
            </w:r>
            <w:r>
              <w:rPr>
                <w:rFonts w:cstheme="minorHAnsi"/>
                <w:sz w:val="24"/>
                <w:szCs w:val="24"/>
              </w:rPr>
              <w:t xml:space="preserve">acja projektu </w:t>
            </w:r>
            <w:r w:rsidR="00B91BF0" w:rsidRPr="007E1486">
              <w:rPr>
                <w:rFonts w:cstheme="minorHAnsi"/>
                <w:sz w:val="24"/>
                <w:szCs w:val="24"/>
              </w:rPr>
              <w:t xml:space="preserve">przyczyni się </w:t>
            </w:r>
            <w:r>
              <w:rPr>
                <w:rFonts w:cstheme="minorHAnsi"/>
                <w:sz w:val="24"/>
                <w:szCs w:val="24"/>
              </w:rPr>
              <w:t xml:space="preserve">również </w:t>
            </w:r>
            <w:r w:rsidR="00B91BF0" w:rsidRPr="007E1486">
              <w:rPr>
                <w:rFonts w:cstheme="minorHAnsi"/>
                <w:sz w:val="24"/>
                <w:szCs w:val="24"/>
              </w:rPr>
              <w:t>do zwiększenia zdolności i sprawności reagowania w sytuacji wystąpienia zagrożeń naturalnych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1E0F9F" w:rsidRPr="00D94F4D">
              <w:rPr>
                <w:rFonts w:cstheme="minorHAnsi"/>
                <w:sz w:val="24"/>
                <w:szCs w:val="24"/>
              </w:rPr>
              <w:t>Zakupione w ramach projektu lekkie samochody patrolowo-gaśnicze pełnią funkcję „sił pierwszego rzutu”. Są one dysponowane do pożarów w</w:t>
            </w:r>
            <w:r w:rsidR="00D94F4D">
              <w:rPr>
                <w:rFonts w:cstheme="minorHAnsi"/>
                <w:sz w:val="24"/>
                <w:szCs w:val="24"/>
              </w:rPr>
              <w:t xml:space="preserve"> </w:t>
            </w:r>
            <w:r w:rsidR="001E0F9F" w:rsidRPr="00D94F4D">
              <w:rPr>
                <w:rFonts w:cstheme="minorHAnsi"/>
                <w:sz w:val="24"/>
                <w:szCs w:val="24"/>
              </w:rPr>
              <w:t>pierwszej kolejności i często są na miejscu przed przybyciem jednostek straży pożarnej. Nadleśnictwa bez udziału jednostek straży pożarnych w</w:t>
            </w:r>
            <w:r w:rsidR="00D94F4D">
              <w:rPr>
                <w:rFonts w:cstheme="minorHAnsi"/>
                <w:sz w:val="24"/>
                <w:szCs w:val="24"/>
              </w:rPr>
              <w:t xml:space="preserve"> </w:t>
            </w:r>
            <w:r w:rsidR="001E0F9F" w:rsidRPr="00D94F4D">
              <w:rPr>
                <w:rFonts w:cstheme="minorHAnsi"/>
                <w:sz w:val="24"/>
                <w:szCs w:val="24"/>
              </w:rPr>
              <w:t>ubiegłych latach gasiły kilka procent z zaistniałych pożarów lasów.</w:t>
            </w:r>
          </w:p>
          <w:p w14:paraId="2D11DA82" w14:textId="499AEE17" w:rsidR="00AB6CBD" w:rsidRPr="00D94F4D" w:rsidRDefault="00AB6CBD" w:rsidP="0041313C">
            <w:p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94F4D">
              <w:rPr>
                <w:rFonts w:cstheme="minorHAnsi"/>
                <w:sz w:val="24"/>
                <w:szCs w:val="24"/>
              </w:rPr>
              <w:t>Działania realizowane w projekcie w sposób pośredni przyczynią się do ochrony różnorodności biologicznej poprzez ograniczenie niszczących</w:t>
            </w:r>
            <w:r w:rsidR="00D94F4D">
              <w:rPr>
                <w:rFonts w:cstheme="minorHAnsi"/>
                <w:sz w:val="24"/>
                <w:szCs w:val="24"/>
              </w:rPr>
              <w:t xml:space="preserve"> </w:t>
            </w:r>
            <w:r w:rsidRPr="00D94F4D">
              <w:rPr>
                <w:rFonts w:cstheme="minorHAnsi"/>
                <w:sz w:val="24"/>
                <w:szCs w:val="24"/>
              </w:rPr>
              <w:t>dla bioróżnorodności negatywnych skutków pożarów. Zapobieganie pożarom przyczynia się także do ograniczenia możliwości wystąpienia</w:t>
            </w:r>
            <w:r w:rsidR="00D94F4D">
              <w:rPr>
                <w:rFonts w:cstheme="minorHAnsi"/>
                <w:sz w:val="24"/>
                <w:szCs w:val="24"/>
              </w:rPr>
              <w:t xml:space="preserve"> </w:t>
            </w:r>
            <w:r w:rsidRPr="00D94F4D">
              <w:rPr>
                <w:rFonts w:cstheme="minorHAnsi"/>
                <w:sz w:val="24"/>
                <w:szCs w:val="24"/>
              </w:rPr>
              <w:t xml:space="preserve">gradacji szkodników, które mogą atakować drzewostany uszkodzone przez pożary, </w:t>
            </w:r>
            <w:r w:rsidR="00FD3033">
              <w:rPr>
                <w:rFonts w:cstheme="minorHAnsi"/>
                <w:sz w:val="24"/>
                <w:szCs w:val="24"/>
              </w:rPr>
              <w:t xml:space="preserve">a także do </w:t>
            </w:r>
            <w:r w:rsidR="00FD3033" w:rsidRPr="00D94F4D">
              <w:rPr>
                <w:rFonts w:cstheme="minorHAnsi"/>
                <w:sz w:val="24"/>
                <w:szCs w:val="24"/>
              </w:rPr>
              <w:t>ograniczeni</w:t>
            </w:r>
            <w:r w:rsidR="00FD3033">
              <w:rPr>
                <w:rFonts w:cstheme="minorHAnsi"/>
                <w:sz w:val="24"/>
                <w:szCs w:val="24"/>
              </w:rPr>
              <w:t>a</w:t>
            </w:r>
            <w:r w:rsidR="00FD3033" w:rsidRPr="00D94F4D">
              <w:rPr>
                <w:rFonts w:cstheme="minorHAnsi"/>
                <w:sz w:val="24"/>
                <w:szCs w:val="24"/>
              </w:rPr>
              <w:t xml:space="preserve"> </w:t>
            </w:r>
            <w:r w:rsidRPr="00D94F4D">
              <w:rPr>
                <w:rFonts w:cstheme="minorHAnsi"/>
                <w:sz w:val="24"/>
                <w:szCs w:val="24"/>
              </w:rPr>
              <w:t>strat wśród zagrożonych gatunków</w:t>
            </w:r>
            <w:r w:rsidR="00D94F4D">
              <w:rPr>
                <w:rFonts w:cstheme="minorHAnsi"/>
                <w:sz w:val="24"/>
                <w:szCs w:val="24"/>
              </w:rPr>
              <w:t xml:space="preserve"> </w:t>
            </w:r>
            <w:r w:rsidRPr="00D94F4D">
              <w:rPr>
                <w:rFonts w:cstheme="minorHAnsi"/>
                <w:sz w:val="24"/>
                <w:szCs w:val="24"/>
              </w:rPr>
              <w:t>występujących na terenach leśnych, które mogłyby zginąć w trakcie pożaru.</w:t>
            </w:r>
          </w:p>
          <w:p w14:paraId="4CB37FCB" w14:textId="1C6F6AB3" w:rsidR="00372A53" w:rsidRPr="007E1486" w:rsidRDefault="00D94F4D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AB6CBD" w:rsidRPr="00D94F4D">
              <w:rPr>
                <w:rFonts w:cstheme="minorHAnsi"/>
                <w:sz w:val="24"/>
                <w:szCs w:val="24"/>
              </w:rPr>
              <w:t xml:space="preserve">rojekt obejmuje </w:t>
            </w:r>
            <w:r w:rsidR="007E1486">
              <w:rPr>
                <w:rFonts w:cstheme="minorHAnsi"/>
                <w:sz w:val="24"/>
                <w:szCs w:val="24"/>
              </w:rPr>
              <w:t xml:space="preserve">również </w:t>
            </w:r>
            <w:r w:rsidR="00AB6CBD" w:rsidRPr="00D94F4D">
              <w:rPr>
                <w:rFonts w:cstheme="minorHAnsi"/>
                <w:sz w:val="24"/>
                <w:szCs w:val="24"/>
              </w:rPr>
              <w:t>działania dotyczące zwiększenia świadomości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AB6CBD" w:rsidRPr="00D94F4D">
              <w:rPr>
                <w:rFonts w:cstheme="minorHAnsi"/>
                <w:sz w:val="24"/>
                <w:szCs w:val="24"/>
              </w:rPr>
              <w:t>społeczeństwa nt. zmian klimatu i adaptacji do nich (działania edukacyjne</w:t>
            </w:r>
            <w:r w:rsidR="007E1486">
              <w:rPr>
                <w:rFonts w:cstheme="minorHAnsi"/>
                <w:sz w:val="24"/>
                <w:szCs w:val="24"/>
              </w:rPr>
              <w:t xml:space="preserve"> – gra planszowa „Żywioły lasu”</w:t>
            </w:r>
            <w:r w:rsidR="00AB6CBD" w:rsidRPr="00D94F4D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AB6CBD" w:rsidRPr="00D94F4D">
              <w:rPr>
                <w:rFonts w:cstheme="minorHAnsi"/>
                <w:sz w:val="24"/>
                <w:szCs w:val="24"/>
              </w:rPr>
              <w:t>szkoleniowe,</w:t>
            </w:r>
            <w:r w:rsidR="007E1486">
              <w:rPr>
                <w:rFonts w:cstheme="minorHAnsi"/>
                <w:sz w:val="24"/>
                <w:szCs w:val="24"/>
              </w:rPr>
              <w:t xml:space="preserve"> konferencyjne,</w:t>
            </w:r>
            <w:r w:rsidR="00AB6CBD" w:rsidRPr="00D94F4D">
              <w:rPr>
                <w:rFonts w:cstheme="minorHAnsi"/>
                <w:sz w:val="24"/>
                <w:szCs w:val="24"/>
              </w:rPr>
              <w:t xml:space="preserve"> kampanie informacyjne, </w:t>
            </w:r>
            <w:r>
              <w:rPr>
                <w:rFonts w:cstheme="minorHAnsi"/>
                <w:sz w:val="24"/>
                <w:szCs w:val="24"/>
              </w:rPr>
              <w:t>itp.)</w:t>
            </w:r>
            <w:r w:rsidR="00AB6CBD" w:rsidRPr="00D94F4D">
              <w:rPr>
                <w:rFonts w:cstheme="minorHAnsi"/>
                <w:sz w:val="24"/>
                <w:szCs w:val="24"/>
              </w:rPr>
              <w:t>.</w:t>
            </w:r>
            <w:bookmarkEnd w:id="2"/>
          </w:p>
        </w:tc>
      </w:tr>
      <w:tr w:rsidR="0058010C" w:rsidRPr="0058010C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12CDB5FD" w:rsidR="00EF4EE6" w:rsidRPr="0058010C" w:rsidRDefault="002C5E37" w:rsidP="0074163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58010C">
              <w:rPr>
                <w:b/>
                <w:bCs/>
                <w:sz w:val="24"/>
                <w:szCs w:val="24"/>
                <w:lang w:eastAsia="pl-PL"/>
              </w:rPr>
              <w:t>D</w:t>
            </w:r>
            <w:r w:rsidR="0062151B" w:rsidRPr="0058010C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58010C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58010C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EBB4144" w14:textId="77777777" w:rsidR="001A0BCF" w:rsidRDefault="00E446D1" w:rsidP="00D850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3" w:name="_Hlk33966059"/>
            <w:r w:rsidRPr="00880C4E">
              <w:rPr>
                <w:rFonts w:cstheme="minorHAnsi"/>
                <w:sz w:val="24"/>
                <w:szCs w:val="24"/>
              </w:rPr>
              <w:lastRenderedPageBreak/>
              <w:t>Realizacja projektu ma</w:t>
            </w:r>
            <w:r w:rsidR="00707727" w:rsidRPr="00880C4E">
              <w:rPr>
                <w:rFonts w:cstheme="minorHAnsi"/>
                <w:sz w:val="24"/>
                <w:szCs w:val="24"/>
              </w:rPr>
              <w:t xml:space="preserve"> wpływ na</w:t>
            </w:r>
            <w:r w:rsidR="001A0BCF">
              <w:rPr>
                <w:rFonts w:cstheme="minorHAnsi"/>
                <w:sz w:val="24"/>
                <w:szCs w:val="24"/>
              </w:rPr>
              <w:t>:</w:t>
            </w:r>
          </w:p>
          <w:p w14:paraId="0D333DF3" w14:textId="1C156DA5" w:rsidR="001A0BCF" w:rsidRPr="00D8500C" w:rsidRDefault="00707727" w:rsidP="00D8500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8500C">
              <w:rPr>
                <w:rFonts w:cstheme="minorHAnsi"/>
                <w:sz w:val="24"/>
                <w:szCs w:val="24"/>
              </w:rPr>
              <w:t>gospodarkę leśną w zakresie</w:t>
            </w:r>
            <w:r w:rsidR="00E446D1" w:rsidRPr="00D8500C">
              <w:rPr>
                <w:rFonts w:cstheme="minorHAnsi"/>
                <w:sz w:val="24"/>
                <w:szCs w:val="24"/>
              </w:rPr>
              <w:t xml:space="preserve"> ograniczeni</w:t>
            </w:r>
            <w:r w:rsidRPr="00D8500C">
              <w:rPr>
                <w:rFonts w:cstheme="minorHAnsi"/>
                <w:sz w:val="24"/>
                <w:szCs w:val="24"/>
              </w:rPr>
              <w:t>a</w:t>
            </w:r>
            <w:r w:rsidR="00E446D1" w:rsidRPr="00D8500C">
              <w:rPr>
                <w:rFonts w:cstheme="minorHAnsi"/>
                <w:sz w:val="24"/>
                <w:szCs w:val="24"/>
              </w:rPr>
              <w:t xml:space="preserve"> możliwości wystąpienia gradacji szkodników, które mogą atakować drzewostany uszkodzone przez pożary,</w:t>
            </w:r>
            <w:r w:rsidRPr="00D8500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6C5E275" w14:textId="35DA2B4A" w:rsidR="001A0BCF" w:rsidRPr="00D8500C" w:rsidRDefault="00707727" w:rsidP="00D8500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8500C">
              <w:rPr>
                <w:rFonts w:cstheme="minorHAnsi"/>
                <w:sz w:val="24"/>
                <w:szCs w:val="24"/>
              </w:rPr>
              <w:t>o</w:t>
            </w:r>
            <w:r w:rsidR="00E446D1" w:rsidRPr="00D8500C">
              <w:rPr>
                <w:rFonts w:cstheme="minorHAnsi"/>
                <w:sz w:val="24"/>
                <w:szCs w:val="24"/>
              </w:rPr>
              <w:t>graniczenie strat w infrastrukturze leśnej,</w:t>
            </w:r>
            <w:r w:rsidRPr="00D8500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6CF241F" w14:textId="0DBB9006" w:rsidR="00707727" w:rsidRPr="00D8500C" w:rsidRDefault="00E446D1" w:rsidP="00D8500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8500C">
              <w:rPr>
                <w:rFonts w:cstheme="minorHAnsi"/>
                <w:sz w:val="24"/>
                <w:szCs w:val="24"/>
              </w:rPr>
              <w:t>wsparcie trwale zrównoważonej gospodarki leśnej</w:t>
            </w:r>
            <w:bookmarkEnd w:id="3"/>
            <w:r w:rsidR="00707727" w:rsidRPr="00D8500C">
              <w:rPr>
                <w:rFonts w:cstheme="minorHAnsi"/>
                <w:sz w:val="24"/>
                <w:szCs w:val="24"/>
              </w:rPr>
              <w:t>.</w:t>
            </w:r>
          </w:p>
          <w:p w14:paraId="31B8724C" w14:textId="0C0C99A6" w:rsidR="00372A53" w:rsidRPr="00707727" w:rsidRDefault="007E1486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PTSans-Narrow" w:hAnsi="PTSans-Narrow" w:cs="PTSans-Narrow"/>
                <w:sz w:val="23"/>
                <w:szCs w:val="23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A52798">
              <w:rPr>
                <w:rFonts w:cstheme="minorHAnsi"/>
                <w:sz w:val="24"/>
                <w:szCs w:val="24"/>
              </w:rPr>
              <w:t>ystem monitoringu tworzony przez PGL LP alarmuje także o pożarach, do których dochodzi na terenach 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52798">
              <w:rPr>
                <w:rFonts w:cstheme="minorHAnsi"/>
                <w:sz w:val="24"/>
                <w:szCs w:val="24"/>
              </w:rPr>
              <w:t>znajdujących się w zarządzie Lasów Państwowych, ale będących w zasięgu obserwacji funkcjonujących dostrzegalni, m</w:t>
            </w:r>
            <w:r w:rsidR="00CB3354">
              <w:rPr>
                <w:rFonts w:cstheme="minorHAnsi"/>
                <w:sz w:val="24"/>
                <w:szCs w:val="24"/>
              </w:rPr>
              <w:t>.</w:t>
            </w:r>
            <w:r w:rsidRPr="00A52798">
              <w:rPr>
                <w:rFonts w:cstheme="minorHAnsi"/>
                <w:sz w:val="24"/>
                <w:szCs w:val="24"/>
              </w:rPr>
              <w:t>in. mogą to być np. tereny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CB3354">
              <w:rPr>
                <w:rFonts w:cstheme="minorHAnsi"/>
                <w:sz w:val="24"/>
                <w:szCs w:val="24"/>
              </w:rPr>
              <w:t>p</w:t>
            </w:r>
            <w:r w:rsidR="00CB3354" w:rsidRPr="00A52798">
              <w:rPr>
                <w:rFonts w:cstheme="minorHAnsi"/>
                <w:sz w:val="24"/>
                <w:szCs w:val="24"/>
              </w:rPr>
              <w:t xml:space="preserve">arków </w:t>
            </w:r>
            <w:r w:rsidR="00CB3354">
              <w:rPr>
                <w:rFonts w:cstheme="minorHAnsi"/>
                <w:sz w:val="24"/>
                <w:szCs w:val="24"/>
              </w:rPr>
              <w:t>n</w:t>
            </w:r>
            <w:r w:rsidR="00CB3354" w:rsidRPr="00A52798">
              <w:rPr>
                <w:rFonts w:cstheme="minorHAnsi"/>
                <w:sz w:val="24"/>
                <w:szCs w:val="24"/>
              </w:rPr>
              <w:t>arodowych</w:t>
            </w:r>
            <w:r w:rsidRPr="00A52798">
              <w:rPr>
                <w:rFonts w:cstheme="minorHAnsi"/>
                <w:sz w:val="24"/>
                <w:szCs w:val="24"/>
              </w:rPr>
              <w:t xml:space="preserve">, </w:t>
            </w:r>
            <w:r w:rsidR="00CB3354">
              <w:rPr>
                <w:rFonts w:cstheme="minorHAnsi"/>
                <w:sz w:val="24"/>
                <w:szCs w:val="24"/>
              </w:rPr>
              <w:t>l</w:t>
            </w:r>
            <w:r w:rsidR="00CB3354" w:rsidRPr="00A52798">
              <w:rPr>
                <w:rFonts w:cstheme="minorHAnsi"/>
                <w:sz w:val="24"/>
                <w:szCs w:val="24"/>
              </w:rPr>
              <w:t xml:space="preserve">asów </w:t>
            </w:r>
            <w:r w:rsidR="00CB3354">
              <w:rPr>
                <w:rFonts w:cstheme="minorHAnsi"/>
                <w:sz w:val="24"/>
                <w:szCs w:val="24"/>
              </w:rPr>
              <w:t>m</w:t>
            </w:r>
            <w:r w:rsidR="00CB3354" w:rsidRPr="00A52798">
              <w:rPr>
                <w:rFonts w:cstheme="minorHAnsi"/>
                <w:sz w:val="24"/>
                <w:szCs w:val="24"/>
              </w:rPr>
              <w:t>iejskich</w:t>
            </w:r>
            <w:r w:rsidRPr="00A52798">
              <w:rPr>
                <w:rFonts w:cstheme="minorHAnsi"/>
                <w:sz w:val="24"/>
                <w:szCs w:val="24"/>
              </w:rPr>
              <w:t xml:space="preserve"> (komunalnych) i lasów prywatnych. </w:t>
            </w:r>
            <w:r>
              <w:rPr>
                <w:rFonts w:cstheme="minorHAnsi"/>
                <w:sz w:val="24"/>
                <w:szCs w:val="24"/>
              </w:rPr>
              <w:t xml:space="preserve">Wpływa to na zwiększenie </w:t>
            </w:r>
            <w:r w:rsidRPr="00A52798">
              <w:rPr>
                <w:rFonts w:cstheme="minorHAnsi"/>
                <w:sz w:val="24"/>
                <w:szCs w:val="24"/>
              </w:rPr>
              <w:t>ochron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A52798">
              <w:rPr>
                <w:rFonts w:cstheme="minorHAnsi"/>
                <w:sz w:val="24"/>
                <w:szCs w:val="24"/>
              </w:rPr>
              <w:t xml:space="preserve"> obszarów cennych przyrodniczo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52798">
              <w:rPr>
                <w:rFonts w:cstheme="minorHAnsi"/>
                <w:sz w:val="24"/>
                <w:szCs w:val="24"/>
              </w:rPr>
              <w:t>oraz zlokalizowanych w bezpośrednim sąsiedztwie obszarów zurbanizowanych, co w sposób bezpośredni wpływa na bezpieczeństwo zarówno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52798">
              <w:rPr>
                <w:rFonts w:cstheme="minorHAnsi"/>
                <w:sz w:val="24"/>
                <w:szCs w:val="24"/>
              </w:rPr>
              <w:t>mieszkańców</w:t>
            </w:r>
            <w:r w:rsidR="001A0BCF">
              <w:rPr>
                <w:rFonts w:cstheme="minorHAnsi"/>
                <w:sz w:val="24"/>
                <w:szCs w:val="24"/>
              </w:rPr>
              <w:t>,</w:t>
            </w:r>
            <w:r w:rsidRPr="00A52798">
              <w:rPr>
                <w:rFonts w:cstheme="minorHAnsi"/>
                <w:sz w:val="24"/>
                <w:szCs w:val="24"/>
              </w:rPr>
              <w:t xml:space="preserve"> jak i turystów. Im szybciej następuje wykrycie pożaru, tym mniejsze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52798">
              <w:rPr>
                <w:rFonts w:cstheme="minorHAnsi"/>
                <w:sz w:val="24"/>
                <w:szCs w:val="24"/>
              </w:rPr>
              <w:t>są straty popożarowe i koszty akcji gaśniczych i dogaszania pożarzysk.</w:t>
            </w:r>
          </w:p>
        </w:tc>
      </w:tr>
      <w:tr w:rsidR="0058010C" w:rsidRPr="0058010C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224684D0" w:rsidR="009743FA" w:rsidRPr="0058010C" w:rsidRDefault="00044677" w:rsidP="0074163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58010C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58010C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58010C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58010C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622E7637" w14:textId="3BF1FDC6" w:rsidR="00595BC6" w:rsidRPr="00633619" w:rsidRDefault="00595BC6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33619">
              <w:rPr>
                <w:rFonts w:cstheme="minorHAnsi"/>
                <w:sz w:val="24"/>
                <w:szCs w:val="24"/>
              </w:rPr>
              <w:t xml:space="preserve">Efektem </w:t>
            </w:r>
            <w:r w:rsidR="00CB3354">
              <w:rPr>
                <w:rFonts w:cstheme="minorHAnsi"/>
                <w:sz w:val="24"/>
                <w:szCs w:val="24"/>
              </w:rPr>
              <w:t xml:space="preserve">projektu </w:t>
            </w:r>
            <w:r w:rsidRPr="00633619">
              <w:rPr>
                <w:rFonts w:cstheme="minorHAnsi"/>
                <w:sz w:val="24"/>
                <w:szCs w:val="24"/>
              </w:rPr>
              <w:t>będzie m</w:t>
            </w:r>
            <w:r w:rsidR="008A2BB7">
              <w:rPr>
                <w:rFonts w:cstheme="minorHAnsi"/>
                <w:sz w:val="24"/>
                <w:szCs w:val="24"/>
              </w:rPr>
              <w:t>.</w:t>
            </w:r>
            <w:r w:rsidRPr="00633619">
              <w:rPr>
                <w:rFonts w:cstheme="minorHAnsi"/>
                <w:sz w:val="24"/>
                <w:szCs w:val="24"/>
              </w:rPr>
              <w:t xml:space="preserve">in. 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t>zmniejszenie średniej powierzchni pożarów, ograniczenie niszczących dla bioróżnorodności negatywnych skutków pożarów</w:t>
            </w:r>
            <w:r w:rsidR="00016556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t xml:space="preserve"> jak</w:t>
            </w:r>
            <w:r w:rsidR="00633619" w:rsidRPr="005801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t>również zwiększenie poczucia bezpieczeństwa okolicznych mieszkańców oraz turystów rekreacyjnie</w:t>
            </w:r>
            <w:r w:rsidR="00633619" w:rsidRPr="005801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t>odwiedzających kompleksy leśne</w:t>
            </w:r>
            <w:r w:rsidRPr="00633619">
              <w:rPr>
                <w:rFonts w:cstheme="minorHAnsi"/>
                <w:sz w:val="24"/>
                <w:szCs w:val="24"/>
              </w:rPr>
              <w:t>.</w:t>
            </w:r>
          </w:p>
          <w:p w14:paraId="2E6979DD" w14:textId="686649F7" w:rsidR="00E446D1" w:rsidRPr="00633619" w:rsidRDefault="00E446D1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33619">
              <w:rPr>
                <w:rFonts w:cstheme="minorHAnsi"/>
                <w:sz w:val="24"/>
                <w:szCs w:val="24"/>
              </w:rPr>
              <w:t xml:space="preserve">Realizacja projektu może mieć </w:t>
            </w:r>
            <w:r w:rsidRPr="00D8500C">
              <w:rPr>
                <w:rFonts w:cstheme="minorHAnsi"/>
                <w:b/>
                <w:bCs/>
                <w:sz w:val="24"/>
                <w:szCs w:val="24"/>
              </w:rPr>
              <w:t>bezpośredni wpływ na redukcję zagrożenia dla życia i zdrowia ludzi</w:t>
            </w:r>
            <w:r w:rsidRPr="00633619">
              <w:rPr>
                <w:rFonts w:cstheme="minorHAnsi"/>
                <w:sz w:val="24"/>
                <w:szCs w:val="24"/>
              </w:rPr>
              <w:t>, nie tylko turystów przebywających w lesie</w:t>
            </w:r>
            <w:r w:rsidR="00633619">
              <w:rPr>
                <w:rFonts w:cstheme="minorHAnsi"/>
                <w:sz w:val="24"/>
                <w:szCs w:val="24"/>
              </w:rPr>
              <w:t xml:space="preserve"> </w:t>
            </w:r>
            <w:r w:rsidRPr="00633619">
              <w:rPr>
                <w:rFonts w:cstheme="minorHAnsi"/>
                <w:sz w:val="24"/>
                <w:szCs w:val="24"/>
              </w:rPr>
              <w:t>podczas pożaru</w:t>
            </w:r>
            <w:r w:rsidR="00BB35CE">
              <w:rPr>
                <w:rFonts w:cstheme="minorHAnsi"/>
                <w:sz w:val="24"/>
                <w:szCs w:val="24"/>
              </w:rPr>
              <w:t>,</w:t>
            </w:r>
            <w:r w:rsidRPr="00633619">
              <w:rPr>
                <w:rFonts w:cstheme="minorHAnsi"/>
                <w:sz w:val="24"/>
                <w:szCs w:val="24"/>
              </w:rPr>
              <w:t xml:space="preserve"> ale też gospodarstw wiejskich sąsiadujących z terenami leśnymi.</w:t>
            </w:r>
          </w:p>
          <w:p w14:paraId="36606D34" w14:textId="215E5108" w:rsidR="00866787" w:rsidRPr="00633619" w:rsidRDefault="00633619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="00D00C4F" w:rsidRPr="00633619">
              <w:rPr>
                <w:rFonts w:cstheme="minorHAnsi"/>
                <w:sz w:val="24"/>
                <w:szCs w:val="24"/>
              </w:rPr>
              <w:t xml:space="preserve">ealizacja projektu </w:t>
            </w:r>
            <w:r>
              <w:rPr>
                <w:rFonts w:cstheme="minorHAnsi"/>
                <w:sz w:val="24"/>
                <w:szCs w:val="24"/>
              </w:rPr>
              <w:t xml:space="preserve">nie </w:t>
            </w:r>
            <w:r w:rsidR="00D00C4F" w:rsidRPr="00633619">
              <w:rPr>
                <w:rFonts w:cstheme="minorHAnsi"/>
                <w:sz w:val="24"/>
                <w:szCs w:val="24"/>
              </w:rPr>
              <w:t>ma istotn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="00D00C4F" w:rsidRPr="00633619">
              <w:rPr>
                <w:rFonts w:cstheme="minorHAnsi"/>
                <w:sz w:val="24"/>
                <w:szCs w:val="24"/>
              </w:rPr>
              <w:t xml:space="preserve"> wpływ</w:t>
            </w:r>
            <w:r>
              <w:rPr>
                <w:rFonts w:cstheme="minorHAnsi"/>
                <w:sz w:val="24"/>
                <w:szCs w:val="24"/>
              </w:rPr>
              <w:t xml:space="preserve">u </w:t>
            </w:r>
            <w:r w:rsidR="00D00C4F" w:rsidRPr="00633619">
              <w:rPr>
                <w:rFonts w:cstheme="minorHAnsi"/>
                <w:sz w:val="24"/>
                <w:szCs w:val="24"/>
              </w:rPr>
              <w:t>na podniesienie komfortu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D00C4F" w:rsidRPr="00633619">
              <w:rPr>
                <w:rFonts w:cstheme="minorHAnsi"/>
                <w:sz w:val="24"/>
                <w:szCs w:val="24"/>
              </w:rPr>
              <w:t>życi</w:t>
            </w:r>
            <w:r>
              <w:rPr>
                <w:rFonts w:cstheme="minorHAnsi"/>
                <w:sz w:val="24"/>
                <w:szCs w:val="24"/>
              </w:rPr>
              <w:t>a. P</w:t>
            </w:r>
            <w:r w:rsidR="00D00C4F" w:rsidRPr="00633619">
              <w:rPr>
                <w:rFonts w:cstheme="minorHAnsi"/>
                <w:sz w:val="24"/>
                <w:szCs w:val="24"/>
              </w:rPr>
              <w:t xml:space="preserve">rojekt może </w:t>
            </w:r>
            <w:r>
              <w:rPr>
                <w:rFonts w:cstheme="minorHAnsi"/>
                <w:sz w:val="24"/>
                <w:szCs w:val="24"/>
              </w:rPr>
              <w:t xml:space="preserve">jednak </w:t>
            </w:r>
            <w:r w:rsidR="00D00C4F" w:rsidRPr="00633619">
              <w:rPr>
                <w:rFonts w:cstheme="minorHAnsi"/>
                <w:sz w:val="24"/>
                <w:szCs w:val="24"/>
              </w:rPr>
              <w:t xml:space="preserve">oddziaływać na poprawę jakości życia </w:t>
            </w:r>
            <w:r>
              <w:rPr>
                <w:rFonts w:cstheme="minorHAnsi"/>
                <w:sz w:val="24"/>
                <w:szCs w:val="24"/>
              </w:rPr>
              <w:t>p</w:t>
            </w:r>
            <w:r w:rsidR="00D00C4F" w:rsidRPr="00633619">
              <w:rPr>
                <w:rFonts w:cstheme="minorHAnsi"/>
                <w:sz w:val="24"/>
                <w:szCs w:val="24"/>
              </w:rPr>
              <w:t>oprzez zmniejszanie zawartości CO</w:t>
            </w:r>
            <w:r w:rsidR="00D00C4F" w:rsidRPr="00633619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="00D00C4F" w:rsidRPr="00633619">
              <w:rPr>
                <w:rFonts w:cstheme="minorHAnsi"/>
                <w:sz w:val="24"/>
                <w:szCs w:val="24"/>
              </w:rPr>
              <w:t xml:space="preserve"> w powietrzu – zmniejszenie średniej powierzchni pożarów ograniczy ilość CO</w:t>
            </w:r>
            <w:r w:rsidR="00D00C4F" w:rsidRPr="00633619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="00D00C4F" w:rsidRPr="00633619">
              <w:rPr>
                <w:rFonts w:cstheme="minorHAnsi"/>
                <w:sz w:val="24"/>
                <w:szCs w:val="24"/>
              </w:rPr>
              <w:t xml:space="preserve"> emitowaną do atmosfery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D00C4F" w:rsidRPr="00633619">
              <w:rPr>
                <w:rFonts w:cstheme="minorHAnsi"/>
                <w:sz w:val="24"/>
                <w:szCs w:val="24"/>
              </w:rPr>
              <w:t>w wyniku pożarów lasów.</w:t>
            </w:r>
            <w:bookmarkStart w:id="4" w:name="_Hlk30683854"/>
            <w:r w:rsidR="00313647">
              <w:rPr>
                <w:lang w:eastAsia="pl-PL"/>
              </w:rPr>
              <w:t xml:space="preserve"> </w:t>
            </w:r>
            <w:bookmarkEnd w:id="4"/>
          </w:p>
        </w:tc>
      </w:tr>
      <w:tr w:rsidR="0058010C" w:rsidRPr="0058010C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535D8B35" w:rsidR="00866787" w:rsidRPr="0058010C" w:rsidRDefault="00733656" w:rsidP="0074163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bookmarkStart w:id="5" w:name="_Hlk30447922"/>
            <w:r w:rsidRPr="0058010C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58010C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58010C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58010C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58010C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58010C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58010C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58010C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5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58010C" w:rsidRDefault="00EF4EE6" w:rsidP="0041313C">
            <w:pPr>
              <w:spacing w:after="120" w:line="276" w:lineRule="auto"/>
              <w:rPr>
                <w:color w:val="4472C4" w:themeColor="accent1"/>
              </w:rPr>
            </w:pPr>
            <w:bookmarkStart w:id="6" w:name="_Hlk30683892"/>
            <w:r w:rsidRPr="0058010C">
              <w:rPr>
                <w:b/>
                <w:color w:val="4472C4" w:themeColor="accent1"/>
              </w:rPr>
              <w:t>EFEKT SYNERGII</w:t>
            </w:r>
          </w:p>
          <w:p w14:paraId="531C5851" w14:textId="73432BEF" w:rsidR="0023069A" w:rsidRPr="0051592D" w:rsidRDefault="00842608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7" w:name="_Hlk30754339"/>
            <w:bookmarkStart w:id="8" w:name="_Hlk30754040"/>
            <w:r>
              <w:rPr>
                <w:rFonts w:cstheme="minorHAnsi"/>
                <w:sz w:val="24"/>
                <w:szCs w:val="24"/>
              </w:rPr>
              <w:t xml:space="preserve">Zidentyfikowano </w:t>
            </w:r>
            <w:r w:rsidRPr="00D8500C">
              <w:rPr>
                <w:rFonts w:cstheme="minorHAnsi"/>
                <w:b/>
                <w:bCs/>
                <w:sz w:val="24"/>
                <w:szCs w:val="24"/>
              </w:rPr>
              <w:t>możliwość wystąpienia efektu synergii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23069A" w:rsidRPr="00D8500C">
              <w:rPr>
                <w:rFonts w:cstheme="minorHAnsi"/>
                <w:sz w:val="24"/>
                <w:szCs w:val="24"/>
              </w:rPr>
              <w:t xml:space="preserve">Projekt jest </w:t>
            </w:r>
            <w:r w:rsidR="0023069A" w:rsidRPr="00025DEF">
              <w:rPr>
                <w:rFonts w:cstheme="minorHAnsi"/>
                <w:b/>
                <w:bCs/>
                <w:sz w:val="24"/>
                <w:szCs w:val="24"/>
              </w:rPr>
              <w:t>komplementarny względem innych</w:t>
            </w:r>
            <w:r w:rsidR="0051592D" w:rsidRPr="00025DEF">
              <w:rPr>
                <w:rFonts w:cstheme="minorHAnsi"/>
                <w:b/>
                <w:bCs/>
                <w:sz w:val="24"/>
                <w:szCs w:val="24"/>
              </w:rPr>
              <w:t xml:space="preserve"> projektów</w:t>
            </w:r>
            <w:r w:rsidR="0023069A" w:rsidRPr="00025DEF">
              <w:rPr>
                <w:rFonts w:cstheme="minorHAnsi"/>
                <w:b/>
                <w:bCs/>
                <w:sz w:val="24"/>
                <w:szCs w:val="24"/>
              </w:rPr>
              <w:t>, realizowanych przez PGL LP w</w:t>
            </w:r>
            <w:r w:rsidR="00880C4E" w:rsidRPr="00025DEF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="0023069A" w:rsidRPr="00025DEF">
              <w:rPr>
                <w:rFonts w:cstheme="minorHAnsi"/>
                <w:b/>
                <w:bCs/>
                <w:sz w:val="24"/>
                <w:szCs w:val="24"/>
              </w:rPr>
              <w:t>perspektywie 2014-2020</w:t>
            </w:r>
            <w:r w:rsidR="0023069A" w:rsidRPr="00D8500C">
              <w:rPr>
                <w:rFonts w:cstheme="minorHAnsi"/>
                <w:sz w:val="24"/>
                <w:szCs w:val="24"/>
              </w:rPr>
              <w:t>, tworząc</w:t>
            </w:r>
            <w:r w:rsidR="00880C4E" w:rsidRPr="00D8500C">
              <w:rPr>
                <w:rFonts w:cstheme="minorHAnsi"/>
                <w:sz w:val="24"/>
                <w:szCs w:val="24"/>
              </w:rPr>
              <w:t>ych</w:t>
            </w:r>
            <w:r w:rsidR="0023069A" w:rsidRPr="00D8500C">
              <w:rPr>
                <w:rFonts w:cstheme="minorHAnsi"/>
                <w:sz w:val="24"/>
                <w:szCs w:val="24"/>
              </w:rPr>
              <w:t xml:space="preserve"> P</w:t>
            </w:r>
            <w:r w:rsidR="008A2BB7" w:rsidRPr="00D8500C">
              <w:rPr>
                <w:rFonts w:cstheme="minorHAnsi"/>
                <w:sz w:val="24"/>
                <w:szCs w:val="24"/>
              </w:rPr>
              <w:t>rogram adaptacji lasów i leśnictwa do zmian klimatycznych</w:t>
            </w:r>
            <w:r w:rsidR="0023069A" w:rsidRPr="0051592D">
              <w:rPr>
                <w:rFonts w:cstheme="minorHAnsi"/>
                <w:sz w:val="24"/>
                <w:szCs w:val="24"/>
              </w:rPr>
              <w:t xml:space="preserve">. </w:t>
            </w:r>
            <w:r w:rsidR="00025DEF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Łącznie efekty tych projektów powinny przyczynić się do poprawy </w:t>
            </w:r>
            <w:r w:rsidR="00025DEF" w:rsidRPr="00D8500C">
              <w:rPr>
                <w:rFonts w:cstheme="minorHAnsi"/>
                <w:b/>
                <w:bCs/>
                <w:sz w:val="24"/>
                <w:szCs w:val="24"/>
              </w:rPr>
              <w:t>adaptacj</w:t>
            </w:r>
            <w:r w:rsidR="00025DEF" w:rsidRPr="00D8500C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="00025DEF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23069A" w:rsidRPr="00D8500C">
              <w:rPr>
                <w:rFonts w:cstheme="minorHAnsi"/>
                <w:b/>
                <w:bCs/>
                <w:sz w:val="24"/>
                <w:szCs w:val="24"/>
              </w:rPr>
              <w:t>lasów do zmian klimatu</w:t>
            </w:r>
            <w:r w:rsidRPr="00D8500C">
              <w:rPr>
                <w:rFonts w:cstheme="minorHAnsi"/>
                <w:b/>
                <w:bCs/>
                <w:sz w:val="24"/>
                <w:szCs w:val="24"/>
              </w:rPr>
              <w:t xml:space="preserve"> i</w:t>
            </w:r>
            <w:r w:rsidR="0023069A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 zmniejszyć</w:t>
            </w:r>
            <w:r w:rsidR="0051592D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23069A" w:rsidRPr="00D8500C">
              <w:rPr>
                <w:rFonts w:cstheme="minorHAnsi"/>
                <w:b/>
                <w:bCs/>
                <w:sz w:val="24"/>
                <w:szCs w:val="24"/>
              </w:rPr>
              <w:t>ryzyko wzrostu w przyszłości liczby katastrof i związanych z nimi zakłóceń funkcjonowania</w:t>
            </w:r>
            <w:r w:rsidR="0051592D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23069A" w:rsidRPr="00D8500C">
              <w:rPr>
                <w:rFonts w:cstheme="minorHAnsi"/>
                <w:b/>
                <w:bCs/>
                <w:sz w:val="24"/>
                <w:szCs w:val="24"/>
              </w:rPr>
              <w:t>ekosystemów.</w:t>
            </w:r>
            <w:r w:rsidR="0023069A" w:rsidRPr="0051592D">
              <w:rPr>
                <w:rFonts w:cstheme="minorHAnsi"/>
                <w:sz w:val="24"/>
                <w:szCs w:val="24"/>
              </w:rPr>
              <w:t xml:space="preserve"> W obliczu występowania coraz dłuższych okresów suszy coraz większe znaczenie odgrywa rozwój systemu wczesnego ostrzegania przed</w:t>
            </w:r>
            <w:r w:rsidR="0051592D">
              <w:rPr>
                <w:rFonts w:cstheme="minorHAnsi"/>
                <w:sz w:val="24"/>
                <w:szCs w:val="24"/>
              </w:rPr>
              <w:t xml:space="preserve"> </w:t>
            </w:r>
            <w:r w:rsidR="0023069A" w:rsidRPr="0051592D">
              <w:rPr>
                <w:rFonts w:cstheme="minorHAnsi"/>
                <w:sz w:val="24"/>
                <w:szCs w:val="24"/>
              </w:rPr>
              <w:t>pożarami, budowa nowych oraz modernizacja już istniejących dostrzegalni, a także stałe doposażanie stanowisk PAD i baz sprzętu</w:t>
            </w:r>
            <w:r w:rsidR="0051592D">
              <w:rPr>
                <w:rFonts w:cstheme="minorHAnsi"/>
                <w:sz w:val="24"/>
                <w:szCs w:val="24"/>
              </w:rPr>
              <w:t xml:space="preserve"> </w:t>
            </w:r>
            <w:r w:rsidR="0023069A" w:rsidRPr="0051592D">
              <w:rPr>
                <w:rFonts w:cstheme="minorHAnsi"/>
                <w:sz w:val="24"/>
                <w:szCs w:val="24"/>
              </w:rPr>
              <w:t>przeciwpożarowego. Dzięki takim działaniom w znacznej mierze możliwe jest szybsze wykrycie zagrożenia, gaszenie pożarów w zarodku, a w</w:t>
            </w:r>
            <w:r w:rsidR="008A2BB7">
              <w:rPr>
                <w:rFonts w:cstheme="minorHAnsi"/>
                <w:sz w:val="24"/>
                <w:szCs w:val="24"/>
              </w:rPr>
              <w:t xml:space="preserve"> </w:t>
            </w:r>
            <w:r w:rsidR="0023069A" w:rsidRPr="0051592D">
              <w:rPr>
                <w:rFonts w:cstheme="minorHAnsi"/>
                <w:sz w:val="24"/>
                <w:szCs w:val="24"/>
              </w:rPr>
              <w:t>konsekwencji ograniczenie strat w środowisku naturalnym i ekosystemach leśnych.</w:t>
            </w:r>
          </w:p>
          <w:p w14:paraId="7B7B33B0" w14:textId="62073F6F" w:rsidR="0023069A" w:rsidRPr="00842608" w:rsidRDefault="0023069A" w:rsidP="0041313C">
            <w:p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8500C">
              <w:rPr>
                <w:rFonts w:cstheme="minorHAnsi"/>
                <w:sz w:val="24"/>
                <w:szCs w:val="24"/>
              </w:rPr>
              <w:lastRenderedPageBreak/>
              <w:t xml:space="preserve">Efekt synergii wystąpił też przy realizacji w 2013 r. dwóch </w:t>
            </w:r>
            <w:r w:rsidR="00842608">
              <w:rPr>
                <w:rFonts w:cstheme="minorHAnsi"/>
                <w:sz w:val="24"/>
                <w:szCs w:val="24"/>
              </w:rPr>
              <w:t>k</w:t>
            </w:r>
            <w:r w:rsidR="00842608" w:rsidRPr="00D8500C">
              <w:rPr>
                <w:rFonts w:cstheme="minorHAnsi"/>
                <w:sz w:val="24"/>
                <w:szCs w:val="24"/>
              </w:rPr>
              <w:t xml:space="preserve">ampanii </w:t>
            </w:r>
            <w:r w:rsidR="00842608">
              <w:rPr>
                <w:rFonts w:cstheme="minorHAnsi"/>
                <w:sz w:val="24"/>
                <w:szCs w:val="24"/>
              </w:rPr>
              <w:t>„</w:t>
            </w:r>
            <w:r w:rsidRPr="00D8500C">
              <w:rPr>
                <w:rFonts w:cstheme="minorHAnsi"/>
                <w:sz w:val="24"/>
                <w:szCs w:val="24"/>
              </w:rPr>
              <w:t>Ogień w lesie</w:t>
            </w:r>
            <w:r w:rsidR="00842608">
              <w:rPr>
                <w:rFonts w:cstheme="minorHAnsi"/>
                <w:sz w:val="24"/>
                <w:szCs w:val="24"/>
              </w:rPr>
              <w:t>”,</w:t>
            </w:r>
            <w:r w:rsidRPr="00D8500C">
              <w:rPr>
                <w:rFonts w:cstheme="minorHAnsi"/>
                <w:sz w:val="24"/>
                <w:szCs w:val="24"/>
              </w:rPr>
              <w:t xml:space="preserve"> </w:t>
            </w:r>
            <w:r w:rsidR="00025DEF" w:rsidRPr="00D8500C">
              <w:rPr>
                <w:rFonts w:cstheme="minorHAnsi"/>
                <w:sz w:val="24"/>
                <w:szCs w:val="24"/>
              </w:rPr>
              <w:t>dofinansowan</w:t>
            </w:r>
            <w:r w:rsidR="00025DEF" w:rsidRPr="00D8500C">
              <w:rPr>
                <w:rFonts w:cstheme="minorHAnsi"/>
                <w:sz w:val="24"/>
                <w:szCs w:val="24"/>
              </w:rPr>
              <w:t>ych</w:t>
            </w:r>
            <w:r w:rsidR="00025DEF" w:rsidRPr="00D8500C">
              <w:rPr>
                <w:rFonts w:cstheme="minorHAnsi"/>
                <w:sz w:val="24"/>
                <w:szCs w:val="24"/>
              </w:rPr>
              <w:t xml:space="preserve"> </w:t>
            </w:r>
            <w:r w:rsidRPr="00D8500C">
              <w:rPr>
                <w:rFonts w:cstheme="minorHAnsi"/>
                <w:sz w:val="24"/>
                <w:szCs w:val="24"/>
              </w:rPr>
              <w:t>w ramach LIFE+ oraz NFOŚiGW</w:t>
            </w:r>
            <w:r w:rsidRPr="00842608">
              <w:rPr>
                <w:rFonts w:cstheme="minorHAnsi"/>
                <w:sz w:val="24"/>
                <w:szCs w:val="24"/>
              </w:rPr>
              <w:t>.</w:t>
            </w:r>
          </w:p>
          <w:p w14:paraId="59FCF033" w14:textId="77777777" w:rsidR="00025DEF" w:rsidRPr="00A23EF6" w:rsidRDefault="00025DEF" w:rsidP="00025DEF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A23EF6">
              <w:rPr>
                <w:b/>
                <w:bCs/>
                <w:color w:val="4472C4" w:themeColor="accent1"/>
              </w:rPr>
              <w:t>EFEKT IMPULSU</w:t>
            </w:r>
          </w:p>
          <w:p w14:paraId="21F54402" w14:textId="306A3115" w:rsidR="00025DEF" w:rsidRPr="0051592D" w:rsidRDefault="00025DEF" w:rsidP="00025DEF">
            <w:p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zidentyfikowano wystąpienia efektu </w:t>
            </w:r>
            <w:r w:rsidRPr="00406D38">
              <w:rPr>
                <w:rFonts w:cstheme="minorHAnsi"/>
                <w:sz w:val="24"/>
                <w:szCs w:val="24"/>
              </w:rPr>
              <w:t>impulsu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bookmarkEnd w:id="7"/>
          <w:bookmarkEnd w:id="8"/>
          <w:p w14:paraId="0C0CF028" w14:textId="3D916492" w:rsidR="00EF4EE6" w:rsidRPr="0058010C" w:rsidRDefault="00EF4EE6" w:rsidP="0041313C">
            <w:pPr>
              <w:spacing w:after="120" w:line="276" w:lineRule="auto"/>
              <w:rPr>
                <w:b/>
                <w:bCs/>
                <w:color w:val="4472C4" w:themeColor="accent1"/>
              </w:rPr>
            </w:pPr>
            <w:r w:rsidRPr="0058010C">
              <w:rPr>
                <w:b/>
                <w:bCs/>
                <w:color w:val="4472C4" w:themeColor="accent1"/>
              </w:rPr>
              <w:t>EFEKT D</w:t>
            </w:r>
            <w:r w:rsidR="00160814">
              <w:rPr>
                <w:b/>
                <w:bCs/>
                <w:color w:val="4472C4" w:themeColor="accent1"/>
              </w:rPr>
              <w:t>Ź</w:t>
            </w:r>
            <w:r w:rsidRPr="0058010C">
              <w:rPr>
                <w:b/>
                <w:bCs/>
                <w:color w:val="4472C4" w:themeColor="accent1"/>
              </w:rPr>
              <w:t>WIGNI</w:t>
            </w:r>
            <w:r w:rsidR="00733656" w:rsidRPr="0058010C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58010C">
              <w:rPr>
                <w:b/>
                <w:bCs/>
                <w:color w:val="4472C4" w:themeColor="accent1"/>
              </w:rPr>
              <w:t>AN</w:t>
            </w:r>
            <w:r w:rsidR="00733656" w:rsidRPr="0058010C">
              <w:rPr>
                <w:b/>
                <w:bCs/>
                <w:color w:val="4472C4" w:themeColor="accent1"/>
              </w:rPr>
              <w:t>SOWEJ</w:t>
            </w:r>
          </w:p>
          <w:p w14:paraId="02602956" w14:textId="45BA239D" w:rsidR="00730D6A" w:rsidRPr="0051592D" w:rsidRDefault="0023513C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132C1">
              <w:rPr>
                <w:rFonts w:cstheme="minorHAnsi"/>
                <w:sz w:val="24"/>
                <w:szCs w:val="24"/>
              </w:rPr>
              <w:t xml:space="preserve">PGL LP </w:t>
            </w:r>
            <w:r w:rsidRPr="0058010C">
              <w:rPr>
                <w:rFonts w:cstheme="minorHAnsi"/>
                <w:b/>
                <w:bCs/>
                <w:sz w:val="24"/>
                <w:szCs w:val="24"/>
              </w:rPr>
              <w:t>ponosi stałe nakłady na utrzymanie i rozwój funkcjonującego systemu oraz na koszty likwidacji skutków pożarów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730D6A" w:rsidRPr="0051592D">
              <w:rPr>
                <w:rFonts w:cstheme="minorHAnsi"/>
                <w:sz w:val="24"/>
                <w:szCs w:val="24"/>
              </w:rPr>
              <w:t xml:space="preserve">W okresie pięciu lat przed rozpoczęciem realizacji projektu </w:t>
            </w:r>
            <w:r w:rsidR="00730D6A">
              <w:rPr>
                <w:rFonts w:cstheme="minorHAnsi"/>
                <w:sz w:val="24"/>
                <w:szCs w:val="24"/>
              </w:rPr>
              <w:t xml:space="preserve">beneficjent </w:t>
            </w:r>
            <w:r w:rsidR="00730D6A" w:rsidRPr="0051592D">
              <w:rPr>
                <w:rFonts w:cstheme="minorHAnsi"/>
                <w:sz w:val="24"/>
                <w:szCs w:val="24"/>
              </w:rPr>
              <w:t>angażował środki własne w przedsięwzięcia dotyczące uzupełnienia braków</w:t>
            </w:r>
            <w:r w:rsidR="00730D6A">
              <w:rPr>
                <w:rFonts w:cstheme="minorHAnsi"/>
                <w:sz w:val="24"/>
                <w:szCs w:val="24"/>
              </w:rPr>
              <w:t xml:space="preserve"> </w:t>
            </w:r>
            <w:r w:rsidR="00730D6A" w:rsidRPr="0051592D">
              <w:rPr>
                <w:rFonts w:cstheme="minorHAnsi"/>
                <w:sz w:val="24"/>
                <w:szCs w:val="24"/>
              </w:rPr>
              <w:t>sprzętowych oraz unowocześnienia bazy sprzętowej w zakresie wzmocnienia</w:t>
            </w:r>
            <w:r w:rsidR="00730D6A">
              <w:rPr>
                <w:rFonts w:cstheme="minorHAnsi"/>
                <w:sz w:val="24"/>
                <w:szCs w:val="24"/>
              </w:rPr>
              <w:t xml:space="preserve"> </w:t>
            </w:r>
            <w:r w:rsidR="00730D6A" w:rsidRPr="0051592D">
              <w:rPr>
                <w:rFonts w:cstheme="minorHAnsi"/>
                <w:sz w:val="24"/>
                <w:szCs w:val="24"/>
              </w:rPr>
              <w:t>systemu ochrony przeciwpożarowej lasów</w:t>
            </w:r>
            <w:r w:rsidR="00730D6A">
              <w:rPr>
                <w:rFonts w:cstheme="minorHAnsi"/>
                <w:sz w:val="24"/>
                <w:szCs w:val="24"/>
              </w:rPr>
              <w:t>.</w:t>
            </w:r>
            <w:r w:rsidR="00842608">
              <w:rPr>
                <w:rFonts w:cstheme="minorHAnsi"/>
                <w:sz w:val="24"/>
                <w:szCs w:val="24"/>
              </w:rPr>
              <w:t xml:space="preserve"> Brak jest dostępu do szczegółowych danych finansowych umożliwiających ocenę</w:t>
            </w:r>
            <w:r w:rsidR="00614678">
              <w:rPr>
                <w:rFonts w:cstheme="minorHAnsi"/>
                <w:sz w:val="24"/>
                <w:szCs w:val="24"/>
              </w:rPr>
              <w:t xml:space="preserve"> różnic w poziomie wydatków ponoszonych na wzmocnienie systemu ochrony PPOŻ lasów przez beneficjenta przed i w czasie realizacji projektu</w:t>
            </w:r>
            <w:r w:rsidR="00842608">
              <w:rPr>
                <w:rFonts w:cstheme="minorHAnsi"/>
                <w:sz w:val="24"/>
                <w:szCs w:val="24"/>
              </w:rPr>
              <w:t xml:space="preserve">, jednak skala projektu </w:t>
            </w:r>
            <w:r w:rsidR="00614678">
              <w:rPr>
                <w:rFonts w:cstheme="minorHAnsi"/>
                <w:sz w:val="24"/>
                <w:szCs w:val="24"/>
              </w:rPr>
              <w:t>pozwala szacować</w:t>
            </w:r>
            <w:r w:rsidR="00842608">
              <w:rPr>
                <w:rFonts w:cstheme="minorHAnsi"/>
                <w:sz w:val="24"/>
                <w:szCs w:val="24"/>
              </w:rPr>
              <w:t xml:space="preserve">, że środki angażowane przez beneficjenta jako wkład własny </w:t>
            </w:r>
            <w:r w:rsidR="00910B8C">
              <w:rPr>
                <w:rFonts w:cstheme="minorHAnsi"/>
                <w:sz w:val="24"/>
                <w:szCs w:val="24"/>
              </w:rPr>
              <w:t xml:space="preserve">w projekt </w:t>
            </w:r>
            <w:r w:rsidR="00842608">
              <w:rPr>
                <w:rFonts w:cstheme="minorHAnsi"/>
                <w:sz w:val="24"/>
                <w:szCs w:val="24"/>
              </w:rPr>
              <w:t>są wyższe niż te, które dotąd corocznie angażowa</w:t>
            </w:r>
            <w:r w:rsidR="00614678">
              <w:rPr>
                <w:rFonts w:cstheme="minorHAnsi"/>
                <w:sz w:val="24"/>
                <w:szCs w:val="24"/>
              </w:rPr>
              <w:t>ł on</w:t>
            </w:r>
            <w:r w:rsidR="00842608">
              <w:rPr>
                <w:rFonts w:cstheme="minorHAnsi"/>
                <w:sz w:val="24"/>
                <w:szCs w:val="24"/>
              </w:rPr>
              <w:t xml:space="preserve"> w tego typu inwestycje (tym samym </w:t>
            </w:r>
            <w:r w:rsidR="00614678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prawdopodobnie </w:t>
            </w:r>
            <w:r w:rsidR="00842608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występuje efekt dźwigni </w:t>
            </w:r>
            <w:r w:rsidR="00910B8C" w:rsidRPr="00D8500C">
              <w:rPr>
                <w:rFonts w:cstheme="minorHAnsi"/>
                <w:b/>
                <w:bCs/>
                <w:sz w:val="24"/>
                <w:szCs w:val="24"/>
              </w:rPr>
              <w:t>finansowej</w:t>
            </w:r>
            <w:r w:rsidR="00842608">
              <w:rPr>
                <w:rFonts w:cstheme="minorHAnsi"/>
                <w:sz w:val="24"/>
                <w:szCs w:val="24"/>
              </w:rPr>
              <w:t xml:space="preserve">). </w:t>
            </w:r>
          </w:p>
          <w:p w14:paraId="575DFE4D" w14:textId="45160465" w:rsidR="00EF4EE6" w:rsidRPr="0058010C" w:rsidRDefault="00EF4EE6" w:rsidP="0041313C">
            <w:pPr>
              <w:spacing w:after="120" w:line="276" w:lineRule="auto"/>
              <w:rPr>
                <w:i/>
                <w:iCs/>
                <w:color w:val="4472C4" w:themeColor="accent1"/>
              </w:rPr>
            </w:pPr>
            <w:r w:rsidRPr="0058010C">
              <w:rPr>
                <w:b/>
                <w:color w:val="4472C4" w:themeColor="accent1"/>
              </w:rPr>
              <w:t>EFEKT PRZEMIESZCZENIA</w:t>
            </w:r>
          </w:p>
          <w:p w14:paraId="0533459C" w14:textId="4B195EDD" w:rsidR="002D5334" w:rsidRDefault="00910B8C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808080" w:themeColor="background1" w:themeShade="80"/>
              </w:rPr>
            </w:pPr>
            <w:r w:rsidRPr="00D8500C">
              <w:rPr>
                <w:rFonts w:cstheme="minorHAnsi"/>
                <w:b/>
                <w:bCs/>
                <w:sz w:val="24"/>
                <w:szCs w:val="24"/>
              </w:rPr>
              <w:t>Można oczekiwać wystąpienia efektu przemieszczenia.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1592D" w:rsidRPr="0051592D">
              <w:rPr>
                <w:rFonts w:cstheme="minorHAnsi"/>
                <w:sz w:val="24"/>
                <w:szCs w:val="24"/>
              </w:rPr>
              <w:t>P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rojekt </w:t>
            </w:r>
            <w:r>
              <w:rPr>
                <w:rFonts w:cstheme="minorHAnsi"/>
                <w:sz w:val="24"/>
                <w:szCs w:val="24"/>
              </w:rPr>
              <w:t>będzie miał</w:t>
            </w:r>
            <w:r w:rsidRPr="0051592D">
              <w:rPr>
                <w:rFonts w:cstheme="minorHAnsi"/>
                <w:sz w:val="24"/>
                <w:szCs w:val="24"/>
              </w:rPr>
              <w:t xml:space="preserve"> 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pozytywny wpływ na </w:t>
            </w:r>
            <w:r w:rsidR="002D5334" w:rsidRPr="00D8500C">
              <w:rPr>
                <w:rFonts w:cstheme="minorHAnsi"/>
                <w:b/>
                <w:bCs/>
                <w:sz w:val="24"/>
                <w:szCs w:val="24"/>
              </w:rPr>
              <w:t>zwiększenie bezpieczeństwa lasów i obszarów sąsiadujących z terenami leśnymi,</w:t>
            </w:r>
            <w:r w:rsidR="0051592D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2D5334" w:rsidRPr="00D8500C">
              <w:rPr>
                <w:rFonts w:cstheme="minorHAnsi"/>
                <w:b/>
                <w:bCs/>
                <w:sz w:val="24"/>
                <w:szCs w:val="24"/>
              </w:rPr>
              <w:t>okolicznych mieszkańców i ich dobytku przez objęcie monitoringiem większej powierzchni leśnej</w:t>
            </w:r>
            <w:r w:rsidR="002D5334" w:rsidRPr="0051592D">
              <w:rPr>
                <w:rFonts w:cstheme="minorHAnsi"/>
                <w:sz w:val="24"/>
                <w:szCs w:val="24"/>
              </w:rPr>
              <w:t>.</w:t>
            </w:r>
            <w:r w:rsidR="0051592D" w:rsidRPr="0051592D">
              <w:rPr>
                <w:rFonts w:cstheme="minorHAnsi"/>
                <w:sz w:val="24"/>
                <w:szCs w:val="24"/>
              </w:rPr>
              <w:t xml:space="preserve"> R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ealizacja przedsięwzięcia </w:t>
            </w:r>
            <w:r w:rsidR="0051592D">
              <w:rPr>
                <w:rFonts w:cstheme="minorHAnsi"/>
                <w:sz w:val="24"/>
                <w:szCs w:val="24"/>
              </w:rPr>
              <w:t>nie ma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 negatywn</w:t>
            </w:r>
            <w:r w:rsidR="0051592D">
              <w:rPr>
                <w:rFonts w:cstheme="minorHAnsi"/>
                <w:sz w:val="24"/>
                <w:szCs w:val="24"/>
              </w:rPr>
              <w:t>ego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 wpływ</w:t>
            </w:r>
            <w:r w:rsidR="0051592D">
              <w:rPr>
                <w:rFonts w:cstheme="minorHAnsi"/>
                <w:sz w:val="24"/>
                <w:szCs w:val="24"/>
              </w:rPr>
              <w:t>u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 na inne obszary (np.</w:t>
            </w:r>
            <w:r w:rsidR="0051592D">
              <w:rPr>
                <w:rFonts w:cstheme="minorHAnsi"/>
                <w:sz w:val="24"/>
                <w:szCs w:val="24"/>
              </w:rPr>
              <w:t xml:space="preserve"> </w:t>
            </w:r>
            <w:r w:rsidR="002D5334" w:rsidRPr="0051592D">
              <w:rPr>
                <w:rFonts w:cstheme="minorHAnsi"/>
                <w:sz w:val="24"/>
                <w:szCs w:val="24"/>
              </w:rPr>
              <w:t>tereny sąsiadujące z obszarem realizacji projektu, inne gminy lub inne ośrodki</w:t>
            </w:r>
            <w:r w:rsidR="0051592D">
              <w:rPr>
                <w:rFonts w:cstheme="minorHAnsi"/>
                <w:sz w:val="24"/>
                <w:szCs w:val="24"/>
              </w:rPr>
              <w:t xml:space="preserve"> </w:t>
            </w:r>
            <w:r w:rsidR="002D5334" w:rsidRPr="0051592D">
              <w:rPr>
                <w:rFonts w:cstheme="minorHAnsi"/>
                <w:sz w:val="24"/>
                <w:szCs w:val="24"/>
              </w:rPr>
              <w:t>miejskie w regionie)</w:t>
            </w:r>
            <w:r w:rsidR="0051592D">
              <w:rPr>
                <w:rFonts w:cstheme="minorHAnsi"/>
                <w:sz w:val="24"/>
                <w:szCs w:val="24"/>
              </w:rPr>
              <w:t>.</w:t>
            </w:r>
          </w:p>
          <w:p w14:paraId="40606FE9" w14:textId="77777777" w:rsidR="00CB3557" w:rsidRPr="0058010C" w:rsidRDefault="00CB3557" w:rsidP="0041313C">
            <w:pPr>
              <w:spacing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58010C">
              <w:rPr>
                <w:b/>
                <w:bCs/>
                <w:color w:val="4472C4" w:themeColor="accent1"/>
              </w:rPr>
              <w:t>EFEKT UTRATY</w:t>
            </w:r>
          </w:p>
          <w:p w14:paraId="6DF02A13" w14:textId="3CAEDB56" w:rsidR="0061164D" w:rsidRDefault="00614678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8500C">
              <w:rPr>
                <w:rFonts w:cstheme="minorHAnsi"/>
                <w:b/>
                <w:bCs/>
                <w:sz w:val="24"/>
                <w:szCs w:val="24"/>
              </w:rPr>
              <w:t>Nie zidentyfikowano prawdopodobieństwa wystąpienia efektu utraty.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1592D">
              <w:rPr>
                <w:rFonts w:cstheme="minorHAnsi"/>
                <w:sz w:val="24"/>
                <w:szCs w:val="24"/>
              </w:rPr>
              <w:t>Zdaniem beneficjenta d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ziałania opisane w projekcie 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2D5334" w:rsidRPr="0051592D">
              <w:rPr>
                <w:rFonts w:cstheme="minorHAnsi"/>
                <w:sz w:val="24"/>
                <w:szCs w:val="24"/>
              </w:rPr>
              <w:t>mające na celu ochronę przeciwpożarową lasów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 powinny być kontynuowane nie ze względu na to, że mogą</w:t>
            </w:r>
            <w:r w:rsidR="00880C4E">
              <w:rPr>
                <w:rFonts w:cstheme="minorHAnsi"/>
                <w:sz w:val="24"/>
                <w:szCs w:val="24"/>
              </w:rPr>
              <w:t xml:space="preserve"> </w:t>
            </w:r>
            <w:r w:rsidR="002D5334" w:rsidRPr="0051592D">
              <w:rPr>
                <w:rFonts w:cstheme="minorHAnsi"/>
                <w:sz w:val="24"/>
                <w:szCs w:val="24"/>
              </w:rPr>
              <w:t>zostać utracone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="002D5334" w:rsidRPr="0051592D">
              <w:rPr>
                <w:rFonts w:cstheme="minorHAnsi"/>
                <w:sz w:val="24"/>
                <w:szCs w:val="24"/>
              </w:rPr>
              <w:t>bo nie zostaną</w:t>
            </w:r>
            <w:r>
              <w:rPr>
                <w:rFonts w:cstheme="minorHAnsi"/>
                <w:sz w:val="24"/>
                <w:szCs w:val="24"/>
              </w:rPr>
              <w:t>)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, ale z powodu </w:t>
            </w:r>
            <w:r w:rsidR="002D5334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konieczności zwiększenia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skali </w:t>
            </w:r>
            <w:r w:rsidR="002D5334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działań i obszaru monitoringu </w:t>
            </w:r>
            <w:r w:rsidRPr="00D8500C">
              <w:rPr>
                <w:rFonts w:cstheme="minorHAnsi"/>
                <w:b/>
                <w:bCs/>
                <w:sz w:val="24"/>
                <w:szCs w:val="24"/>
              </w:rPr>
              <w:t>PPOŻ</w:t>
            </w:r>
            <w:r w:rsidR="002D5334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 w lasach</w:t>
            </w:r>
            <w:r w:rsidR="002D5334" w:rsidRPr="0051592D">
              <w:rPr>
                <w:rFonts w:cstheme="minorHAnsi"/>
                <w:sz w:val="24"/>
                <w:szCs w:val="24"/>
              </w:rPr>
              <w:t>. Tak rozwinięty</w:t>
            </w:r>
            <w:r w:rsidR="0051592D">
              <w:rPr>
                <w:rFonts w:cstheme="minorHAnsi"/>
                <w:sz w:val="24"/>
                <w:szCs w:val="24"/>
              </w:rPr>
              <w:t xml:space="preserve"> </w:t>
            </w:r>
            <w:r w:rsidR="002D5334" w:rsidRPr="0051592D">
              <w:rPr>
                <w:rFonts w:cstheme="minorHAnsi"/>
                <w:sz w:val="24"/>
                <w:szCs w:val="24"/>
              </w:rPr>
              <w:t>(wieloaspektowy) i ogólnokrajowy system, od którego zależy bezpieczeństwo pożarowe kraju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2D5334" w:rsidRPr="0051592D">
              <w:rPr>
                <w:rFonts w:cstheme="minorHAnsi"/>
                <w:sz w:val="24"/>
                <w:szCs w:val="24"/>
              </w:rPr>
              <w:t xml:space="preserve"> musi być utrzymywany, rozwijany i stale</w:t>
            </w:r>
            <w:r w:rsidR="00880C4E">
              <w:rPr>
                <w:rFonts w:cstheme="minorHAnsi"/>
                <w:sz w:val="24"/>
                <w:szCs w:val="24"/>
              </w:rPr>
              <w:t xml:space="preserve"> </w:t>
            </w:r>
            <w:r w:rsidR="002D5334" w:rsidRPr="0051592D">
              <w:rPr>
                <w:rFonts w:cstheme="minorHAnsi"/>
                <w:sz w:val="24"/>
                <w:szCs w:val="24"/>
              </w:rPr>
              <w:t>dofinansowany. Bezpieczeństwo lasów pod względem pożarowym należy rozpatrywać w szerszym kontekście bezpieczeństwa ekologicznego</w:t>
            </w:r>
            <w:r w:rsidR="0051592D">
              <w:rPr>
                <w:rFonts w:cstheme="minorHAnsi"/>
                <w:sz w:val="24"/>
                <w:szCs w:val="24"/>
              </w:rPr>
              <w:t xml:space="preserve"> </w:t>
            </w:r>
            <w:r w:rsidR="002D5334" w:rsidRPr="0051592D">
              <w:rPr>
                <w:rFonts w:cstheme="minorHAnsi"/>
                <w:sz w:val="24"/>
                <w:szCs w:val="24"/>
              </w:rPr>
              <w:t>kraju. Wszelkie odstępstwa od procedur lub droga na skróty w dłuższej perspektywie czasu</w:t>
            </w:r>
            <w:r w:rsidR="0051592D">
              <w:rPr>
                <w:rFonts w:cstheme="minorHAnsi"/>
                <w:sz w:val="24"/>
                <w:szCs w:val="24"/>
              </w:rPr>
              <w:t xml:space="preserve"> </w:t>
            </w:r>
            <w:r w:rsidR="002D5334" w:rsidRPr="0051592D">
              <w:rPr>
                <w:rFonts w:cstheme="minorHAnsi"/>
                <w:sz w:val="24"/>
                <w:szCs w:val="24"/>
              </w:rPr>
              <w:t>mogą doprowadzić do deregulacji zbudowanego, efektywnego systemu ochrony przeciwpożarowej w Lasach Państwowych.</w:t>
            </w:r>
            <w:bookmarkEnd w:id="6"/>
          </w:p>
          <w:p w14:paraId="318B02D4" w14:textId="77777777" w:rsidR="00025DEF" w:rsidRPr="0054789D" w:rsidRDefault="00025DEF" w:rsidP="00025DEF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A23EF6">
              <w:rPr>
                <w:b/>
                <w:bCs/>
                <w:color w:val="4472C4" w:themeColor="accent1"/>
              </w:rPr>
              <w:t>EFEKT INNOWACJI</w:t>
            </w:r>
          </w:p>
          <w:p w14:paraId="1081CD38" w14:textId="3909C346" w:rsidR="00025DEF" w:rsidRPr="0051592D" w:rsidRDefault="00025DEF" w:rsidP="00142A0E">
            <w:pPr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zidentyfikowano wystąpienia efektu innowacji.</w:t>
            </w:r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238A865D" w:rsidR="00CB3557" w:rsidRDefault="00CB3557" w:rsidP="0074163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10810A9" w14:textId="77777777" w:rsidR="00080444" w:rsidRDefault="00142A0E" w:rsidP="00142A0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bookmarkStart w:id="9" w:name="_Hlk30684017"/>
            <w:r>
              <w:rPr>
                <w:rFonts w:cstheme="minorHAnsi"/>
                <w:sz w:val="24"/>
                <w:szCs w:val="24"/>
              </w:rPr>
              <w:t xml:space="preserve">W przypadku projektu </w:t>
            </w:r>
            <w:r w:rsidRPr="00142A0E">
              <w:rPr>
                <w:rFonts w:cstheme="minorHAnsi"/>
                <w:b/>
                <w:bCs/>
                <w:sz w:val="24"/>
                <w:szCs w:val="24"/>
              </w:rPr>
              <w:t>występuje efekt dodatkowości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C79B59B" w14:textId="51E86B15" w:rsidR="00D05699" w:rsidRPr="00300595" w:rsidRDefault="006067FC" w:rsidP="00D8500C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Zgodnie z informacją uzyskaną od beneficjenta, p</w:t>
            </w:r>
            <w:r w:rsidRPr="00142A0E">
              <w:rPr>
                <w:rFonts w:cstheme="minorHAnsi"/>
                <w:sz w:val="24"/>
                <w:szCs w:val="24"/>
              </w:rPr>
              <w:t>ozyskanie środków zewnętrznych warunk</w:t>
            </w:r>
            <w:r w:rsidR="007D562D">
              <w:rPr>
                <w:rFonts w:cstheme="minorHAnsi"/>
                <w:sz w:val="24"/>
                <w:szCs w:val="24"/>
              </w:rPr>
              <w:t>owało</w:t>
            </w:r>
            <w:r w:rsidRPr="00142A0E">
              <w:rPr>
                <w:rFonts w:cstheme="minorHAnsi"/>
                <w:sz w:val="24"/>
                <w:szCs w:val="24"/>
              </w:rPr>
              <w:t xml:space="preserve"> rozmiar działań związanych z rozwojem systemu ochrony przeciwpożarowej w lasach.</w:t>
            </w:r>
            <w:r w:rsidR="007D562D">
              <w:rPr>
                <w:rFonts w:cstheme="minorHAnsi"/>
                <w:sz w:val="24"/>
                <w:szCs w:val="24"/>
              </w:rPr>
              <w:t xml:space="preserve"> </w:t>
            </w:r>
            <w:r w:rsidR="007D562D" w:rsidRPr="007D562D">
              <w:rPr>
                <w:rFonts w:cstheme="minorHAnsi"/>
                <w:sz w:val="24"/>
                <w:szCs w:val="24"/>
              </w:rPr>
              <w:t>W przypadku braku możliwości pozyskania środków zewnętrznych POIiŚ 2014-2020, jedynie nieliczne inwestycje rozwijające system ochrony przeciwpożarowej w lasach byłyby realizowane</w:t>
            </w:r>
            <w:r w:rsidR="007D562D">
              <w:rPr>
                <w:rFonts w:cstheme="minorHAnsi"/>
                <w:sz w:val="24"/>
                <w:szCs w:val="24"/>
              </w:rPr>
              <w:t xml:space="preserve"> </w:t>
            </w:r>
            <w:r w:rsidR="007D562D" w:rsidRPr="007D562D">
              <w:rPr>
                <w:rFonts w:cstheme="minorHAnsi"/>
                <w:sz w:val="24"/>
                <w:szCs w:val="24"/>
              </w:rPr>
              <w:t xml:space="preserve">ze środków własnych LP, jednakże </w:t>
            </w:r>
            <w:r w:rsidR="007D562D" w:rsidRPr="00142A0E">
              <w:rPr>
                <w:rFonts w:cstheme="minorHAnsi"/>
                <w:b/>
                <w:bCs/>
                <w:sz w:val="24"/>
                <w:szCs w:val="24"/>
              </w:rPr>
              <w:t>w zdecydowanie ograniczonym zakresie, zarówno ilościowym i przestrzennym oraz w znacznie dłuższej perspektywie czasowej, uniemożliwiając osiągnięcie efektu skali,</w:t>
            </w:r>
            <w:r w:rsidR="007D562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7D562D" w:rsidRPr="00142A0E">
              <w:rPr>
                <w:rFonts w:cstheme="minorHAnsi"/>
                <w:b/>
                <w:bCs/>
                <w:sz w:val="24"/>
                <w:szCs w:val="24"/>
              </w:rPr>
              <w:t>który stanowi istotną wartość projektu</w:t>
            </w:r>
            <w:r w:rsidR="007D562D" w:rsidRPr="007D562D">
              <w:rPr>
                <w:rFonts w:cstheme="minorHAnsi"/>
                <w:sz w:val="24"/>
                <w:szCs w:val="24"/>
              </w:rPr>
              <w:t>. Zawężenie działań tylko do niezbędnych, doraźnych i wymagających</w:t>
            </w:r>
            <w:r w:rsidR="007D562D">
              <w:rPr>
                <w:rFonts w:cstheme="minorHAnsi"/>
                <w:sz w:val="24"/>
                <w:szCs w:val="24"/>
              </w:rPr>
              <w:t xml:space="preserve"> </w:t>
            </w:r>
            <w:r w:rsidR="007D562D" w:rsidRPr="007D562D">
              <w:rPr>
                <w:rFonts w:cstheme="minorHAnsi"/>
                <w:sz w:val="24"/>
                <w:szCs w:val="24"/>
              </w:rPr>
              <w:t>pilnej interwencji, jakie mogłyby być zrealizowane przez PGL LP bez wsparcia unijnego, nie pozwoli</w:t>
            </w:r>
            <w:r w:rsidR="007D562D">
              <w:rPr>
                <w:rFonts w:cstheme="minorHAnsi"/>
                <w:sz w:val="24"/>
                <w:szCs w:val="24"/>
              </w:rPr>
              <w:t>łoby</w:t>
            </w:r>
            <w:r w:rsidR="007D562D" w:rsidRPr="007D562D">
              <w:rPr>
                <w:rFonts w:cstheme="minorHAnsi"/>
                <w:sz w:val="24"/>
                <w:szCs w:val="24"/>
              </w:rPr>
              <w:t xml:space="preserve"> na</w:t>
            </w:r>
            <w:r w:rsidR="007D562D">
              <w:rPr>
                <w:rFonts w:cstheme="minorHAnsi"/>
                <w:sz w:val="24"/>
                <w:szCs w:val="24"/>
              </w:rPr>
              <w:t xml:space="preserve"> </w:t>
            </w:r>
            <w:r w:rsidR="007D562D" w:rsidRPr="007D562D">
              <w:rPr>
                <w:rFonts w:cstheme="minorHAnsi"/>
                <w:sz w:val="24"/>
                <w:szCs w:val="24"/>
              </w:rPr>
              <w:t>osiągnięcie efektów w skali, jaką założono dla projektu kompleksowego, tj. zmniejszenie średniej powierzchni</w:t>
            </w:r>
            <w:r w:rsidR="007D562D">
              <w:rPr>
                <w:rFonts w:cstheme="minorHAnsi"/>
                <w:sz w:val="24"/>
                <w:szCs w:val="24"/>
              </w:rPr>
              <w:t xml:space="preserve"> </w:t>
            </w:r>
            <w:r w:rsidR="007D562D" w:rsidRPr="007D562D">
              <w:rPr>
                <w:rFonts w:cstheme="minorHAnsi"/>
                <w:sz w:val="24"/>
                <w:szCs w:val="24"/>
              </w:rPr>
              <w:t>pożarów w lasach o co najmniej 10 % czy ograniczenie ryzyka wystąpienia lub rozprzestrzenienia się pożarów</w:t>
            </w:r>
            <w:r w:rsidR="007D562D">
              <w:rPr>
                <w:rFonts w:cstheme="minorHAnsi"/>
                <w:sz w:val="24"/>
                <w:szCs w:val="24"/>
              </w:rPr>
              <w:t xml:space="preserve"> </w:t>
            </w:r>
            <w:r w:rsidR="007D562D" w:rsidRPr="007D562D">
              <w:rPr>
                <w:rFonts w:cstheme="minorHAnsi"/>
                <w:sz w:val="24"/>
                <w:szCs w:val="24"/>
              </w:rPr>
              <w:t>na powierzchni ponad 0,5 mln ha.</w:t>
            </w:r>
            <w:bookmarkEnd w:id="9"/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4FA261B0" w:rsidR="00411ADB" w:rsidRPr="000F3C2D" w:rsidRDefault="003C1900" w:rsidP="0074163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BA5FE31" w14:textId="46D833B0" w:rsidR="00F524A9" w:rsidRPr="00B449C7" w:rsidRDefault="00073463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C7">
              <w:rPr>
                <w:rFonts w:cstheme="minorHAnsi"/>
                <w:sz w:val="24"/>
                <w:szCs w:val="24"/>
              </w:rPr>
              <w:t xml:space="preserve">Dla projektu przeprowadzono analizę trzech alternatywnych wariantów. </w:t>
            </w:r>
            <w:r w:rsidR="00F524A9" w:rsidRPr="00B449C7">
              <w:rPr>
                <w:rFonts w:cstheme="minorHAnsi"/>
                <w:sz w:val="24"/>
                <w:szCs w:val="24"/>
              </w:rPr>
              <w:t>Poszczególne warianty różni</w:t>
            </w:r>
            <w:r w:rsidRPr="00B449C7">
              <w:rPr>
                <w:rFonts w:cstheme="minorHAnsi"/>
                <w:sz w:val="24"/>
                <w:szCs w:val="24"/>
              </w:rPr>
              <w:t>ły</w:t>
            </w:r>
            <w:r w:rsidR="00F524A9" w:rsidRPr="00B449C7">
              <w:rPr>
                <w:rFonts w:cstheme="minorHAnsi"/>
                <w:sz w:val="24"/>
                <w:szCs w:val="24"/>
              </w:rPr>
              <w:t xml:space="preserve"> się stopniem zaspokojenia potrzeb </w:t>
            </w:r>
            <w:r w:rsidRPr="00B449C7">
              <w:rPr>
                <w:rFonts w:cstheme="minorHAnsi"/>
                <w:sz w:val="24"/>
                <w:szCs w:val="24"/>
              </w:rPr>
              <w:t>beneficjenta</w:t>
            </w:r>
            <w:r w:rsidR="00F524A9" w:rsidRPr="00B449C7">
              <w:rPr>
                <w:rFonts w:cstheme="minorHAnsi"/>
                <w:sz w:val="24"/>
                <w:szCs w:val="24"/>
              </w:rPr>
              <w:t>. Selekcji</w:t>
            </w:r>
            <w:r w:rsidR="00E94E86" w:rsidRPr="00B449C7">
              <w:rPr>
                <w:rFonts w:cstheme="minorHAnsi"/>
                <w:sz w:val="24"/>
                <w:szCs w:val="24"/>
              </w:rPr>
              <w:t xml:space="preserve"> </w:t>
            </w:r>
            <w:r w:rsidR="00F524A9" w:rsidRPr="00B449C7">
              <w:rPr>
                <w:rFonts w:cstheme="minorHAnsi"/>
                <w:sz w:val="24"/>
                <w:szCs w:val="24"/>
              </w:rPr>
              <w:t>wariantu optymalnego dokonano przy zastosowaniu kryteriów:</w:t>
            </w:r>
          </w:p>
          <w:p w14:paraId="3A1580C8" w14:textId="175BAF67" w:rsidR="00F524A9" w:rsidRPr="00880C4E" w:rsidRDefault="00F524A9" w:rsidP="00D8500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80C4E">
              <w:rPr>
                <w:rFonts w:cstheme="minorHAnsi"/>
                <w:sz w:val="24"/>
                <w:szCs w:val="24"/>
              </w:rPr>
              <w:t>dynamika spodziewanych zmian klimatycznych;</w:t>
            </w:r>
          </w:p>
          <w:p w14:paraId="7CE55C9D" w14:textId="77777777" w:rsidR="00880C4E" w:rsidRDefault="00F524A9" w:rsidP="00D8500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80C4E">
              <w:rPr>
                <w:rFonts w:cstheme="minorHAnsi"/>
                <w:sz w:val="24"/>
                <w:szCs w:val="24"/>
              </w:rPr>
              <w:t>skala działań mających negatywny wpływ na różnorodność biologiczną,</w:t>
            </w:r>
          </w:p>
          <w:p w14:paraId="18ADA7E3" w14:textId="73BB8B8C" w:rsidR="00F524A9" w:rsidRPr="00880C4E" w:rsidRDefault="00F524A9" w:rsidP="00D8500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80C4E">
              <w:rPr>
                <w:rFonts w:cstheme="minorHAnsi"/>
                <w:sz w:val="24"/>
                <w:szCs w:val="24"/>
              </w:rPr>
              <w:t>łączny koszt uwzględnianych działań.</w:t>
            </w:r>
          </w:p>
          <w:p w14:paraId="1A08C455" w14:textId="618CEAF0" w:rsidR="00866787" w:rsidRPr="00B449C7" w:rsidRDefault="00073463" w:rsidP="0041313C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C7">
              <w:rPr>
                <w:rFonts w:cstheme="minorHAnsi"/>
                <w:sz w:val="24"/>
                <w:szCs w:val="24"/>
              </w:rPr>
              <w:t xml:space="preserve">Realizowany </w:t>
            </w:r>
            <w:r w:rsidR="00B449C7" w:rsidRPr="00B449C7">
              <w:rPr>
                <w:rFonts w:cstheme="minorHAnsi"/>
                <w:sz w:val="24"/>
                <w:szCs w:val="24"/>
              </w:rPr>
              <w:t xml:space="preserve">w projekcie </w:t>
            </w:r>
            <w:r w:rsidRPr="00B449C7">
              <w:rPr>
                <w:rFonts w:cstheme="minorHAnsi"/>
                <w:sz w:val="24"/>
                <w:szCs w:val="24"/>
              </w:rPr>
              <w:t xml:space="preserve">wariant okazał się </w:t>
            </w:r>
            <w:r w:rsidRPr="00D8500C">
              <w:rPr>
                <w:rFonts w:cstheme="minorHAnsi"/>
                <w:b/>
                <w:bCs/>
                <w:sz w:val="24"/>
                <w:szCs w:val="24"/>
              </w:rPr>
              <w:t xml:space="preserve">optymalny </w:t>
            </w:r>
            <w:r w:rsidR="00F524A9" w:rsidRPr="00D8500C">
              <w:rPr>
                <w:rFonts w:cstheme="minorHAnsi"/>
                <w:b/>
                <w:bCs/>
                <w:sz w:val="24"/>
                <w:szCs w:val="24"/>
              </w:rPr>
              <w:t>pod względem osiąganych korzyści przy założonym</w:t>
            </w:r>
            <w:r w:rsidR="00E94E86" w:rsidRPr="00D8500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524A9" w:rsidRPr="00D8500C">
              <w:rPr>
                <w:rFonts w:cstheme="minorHAnsi"/>
                <w:b/>
                <w:bCs/>
                <w:sz w:val="24"/>
                <w:szCs w:val="24"/>
              </w:rPr>
              <w:t>budżecie inwestycji</w:t>
            </w:r>
            <w:r w:rsidR="00F524A9" w:rsidRPr="00B449C7">
              <w:rPr>
                <w:rFonts w:cstheme="minorHAnsi"/>
                <w:sz w:val="24"/>
                <w:szCs w:val="24"/>
              </w:rPr>
              <w:t xml:space="preserve"> i prowadzi do osiągnięcia założonych w </w:t>
            </w:r>
            <w:r w:rsidR="00B449C7" w:rsidRPr="00B449C7">
              <w:rPr>
                <w:rFonts w:cstheme="minorHAnsi"/>
                <w:sz w:val="24"/>
                <w:szCs w:val="24"/>
              </w:rPr>
              <w:t>p</w:t>
            </w:r>
            <w:r w:rsidR="00F524A9" w:rsidRPr="00B449C7">
              <w:rPr>
                <w:rFonts w:cstheme="minorHAnsi"/>
                <w:sz w:val="24"/>
                <w:szCs w:val="24"/>
              </w:rPr>
              <w:t>rojekcie celów.</w:t>
            </w:r>
          </w:p>
        </w:tc>
      </w:tr>
      <w:bookmarkEnd w:id="0"/>
    </w:tbl>
    <w:p w14:paraId="5361E6FB" w14:textId="2362CBDE" w:rsidR="00E42728" w:rsidRDefault="00E42728" w:rsidP="008C71D2"/>
    <w:p w14:paraId="19EFCA03" w14:textId="77777777" w:rsidR="00B75AA5" w:rsidRDefault="00B75AA5" w:rsidP="008C71D2"/>
    <w:sectPr w:rsidR="00B75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2A51B" w16cex:dateUtc="2020-04-16T07:34:00Z"/>
  <w16cex:commentExtensible w16cex:durableId="2242A587" w16cex:dateUtc="2020-04-16T07:36:00Z"/>
  <w16cex:commentExtensible w16cex:durableId="2242A917" w16cex:dateUtc="2020-04-16T07:51:00Z"/>
  <w16cex:commentExtensible w16cex:durableId="2242A946" w16cex:dateUtc="2020-04-16T07:52:00Z"/>
  <w16cex:commentExtensible w16cex:durableId="2242A689" w16cex:dateUtc="2020-04-16T07:40:00Z"/>
  <w16cex:commentExtensible w16cex:durableId="2242A6AC" w16cex:dateUtc="2020-04-16T07:41:00Z"/>
  <w16cex:commentExtensible w16cex:durableId="2242A6E7" w16cex:dateUtc="2020-04-16T07:41:00Z"/>
  <w16cex:commentExtensible w16cex:durableId="2242A739" w16cex:dateUtc="2020-04-16T07:43:00Z"/>
  <w16cex:commentExtensible w16cex:durableId="2242A7F6" w16cex:dateUtc="2020-04-16T07:46:00Z"/>
  <w16cex:commentExtensible w16cex:durableId="2242A971" w16cex:dateUtc="2020-04-16T07:52:00Z"/>
  <w16cex:commentExtensible w16cex:durableId="2242A83E" w16cex:dateUtc="2020-04-16T07:47:00Z"/>
  <w16cex:commentExtensible w16cex:durableId="2242A99C" w16cex:dateUtc="2020-04-16T07:53:00Z"/>
  <w16cex:commentExtensible w16cex:durableId="2242A8BB" w16cex:dateUtc="2020-04-16T07:49:00Z"/>
  <w16cex:commentExtensible w16cex:durableId="2242AAD5" w16cex:dateUtc="2020-04-16T07:58:00Z"/>
  <w16cex:commentExtensible w16cex:durableId="2242AB05" w16cex:dateUtc="2020-04-16T07:59:00Z"/>
  <w16cex:commentExtensible w16cex:durableId="2242AB1F" w16cex:dateUtc="2020-04-16T07:59:00Z"/>
  <w16cex:commentExtensible w16cex:durableId="2242AB59" w16cex:dateUtc="2020-04-16T08:00:00Z"/>
  <w16cex:commentExtensible w16cex:durableId="2242AC5F" w16cex:dateUtc="2020-04-16T08:05:00Z"/>
  <w16cex:commentExtensible w16cex:durableId="2242AC64" w16cex:dateUtc="2020-04-16T08:05:00Z"/>
  <w16cex:commentExtensible w16cex:durableId="2242AC8F" w16cex:dateUtc="2020-04-16T08:06:00Z"/>
  <w16cex:commentExtensible w16cex:durableId="2242ACAA" w16cex:dateUtc="2020-04-16T08:06:00Z"/>
  <w16cex:commentExtensible w16cex:durableId="2242AD15" w16cex:dateUtc="2020-04-16T08:08:00Z"/>
  <w16cex:commentExtensible w16cex:durableId="2242AE45" w16cex:dateUtc="2020-04-16T08:13:00Z"/>
  <w16cex:commentExtensible w16cex:durableId="2242AE4D" w16cex:dateUtc="2020-04-16T08:13:00Z"/>
  <w16cex:commentExtensible w16cex:durableId="2242AFA3" w16cex:dateUtc="2020-04-16T08:19:00Z"/>
  <w16cex:commentExtensible w16cex:durableId="2242AEB2" w16cex:dateUtc="2020-04-16T08:15:00Z"/>
  <w16cex:commentExtensible w16cex:durableId="2242AEEF" w16cex:dateUtc="2020-04-16T08:16:00Z"/>
  <w16cex:commentExtensible w16cex:durableId="2242AFEE" w16cex:dateUtc="2020-04-16T08:20:00Z"/>
  <w16cex:commentExtensible w16cex:durableId="2242B007" w16cex:dateUtc="2020-04-16T08:20:00Z"/>
  <w16cex:commentExtensible w16cex:durableId="2242B0A6" w16cex:dateUtc="2020-04-16T08:23:00Z"/>
  <w16cex:commentExtensible w16cex:durableId="2242B06C" w16cex:dateUtc="2020-04-16T08:22:00Z"/>
  <w16cex:commentExtensible w16cex:durableId="2242B092" w16cex:dateUtc="2020-04-16T08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F4831" w14:textId="77777777" w:rsidR="006605C1" w:rsidRDefault="006605C1" w:rsidP="005F1FD5">
      <w:pPr>
        <w:spacing w:after="0" w:line="240" w:lineRule="auto"/>
      </w:pPr>
      <w:r>
        <w:separator/>
      </w:r>
    </w:p>
  </w:endnote>
  <w:endnote w:type="continuationSeparator" w:id="0">
    <w:p w14:paraId="1C37CB0F" w14:textId="77777777" w:rsidR="006605C1" w:rsidRDefault="006605C1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Sans-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68239" w14:textId="77777777" w:rsidR="006605C1" w:rsidRDefault="006605C1" w:rsidP="005F1FD5">
      <w:pPr>
        <w:spacing w:after="0" w:line="240" w:lineRule="auto"/>
      </w:pPr>
      <w:r>
        <w:separator/>
      </w:r>
    </w:p>
  </w:footnote>
  <w:footnote w:type="continuationSeparator" w:id="0">
    <w:p w14:paraId="0529B74E" w14:textId="77777777" w:rsidR="006605C1" w:rsidRDefault="006605C1" w:rsidP="005F1FD5">
      <w:pPr>
        <w:spacing w:after="0" w:line="240" w:lineRule="auto"/>
      </w:pPr>
      <w:r>
        <w:continuationSeparator/>
      </w:r>
    </w:p>
  </w:footnote>
  <w:footnote w:id="1">
    <w:p w14:paraId="600C421E" w14:textId="26965242" w:rsidR="0083336F" w:rsidRDefault="0083336F" w:rsidP="0083336F">
      <w:pPr>
        <w:pStyle w:val="Tekstprzypisudolnego"/>
        <w:jc w:val="both"/>
      </w:pPr>
      <w:r w:rsidRPr="0083336F">
        <w:rPr>
          <w:rStyle w:val="Odwoanieprzypisudolnego"/>
          <w:sz w:val="18"/>
          <w:szCs w:val="18"/>
        </w:rPr>
        <w:footnoteRef/>
      </w:r>
      <w:r w:rsidRPr="0083336F">
        <w:rPr>
          <w:sz w:val="18"/>
          <w:szCs w:val="18"/>
        </w:rPr>
        <w:t xml:space="preserve"> Ponadto w Programie Adaptacji Lasów i Leśnictwa do zmian klimatu na lata 2016-2022</w:t>
      </w:r>
      <w:r>
        <w:rPr>
          <w:sz w:val="18"/>
          <w:szCs w:val="18"/>
        </w:rPr>
        <w:t xml:space="preserve">, </w:t>
      </w:r>
      <w:r w:rsidRPr="0083336F">
        <w:rPr>
          <w:sz w:val="18"/>
          <w:szCs w:val="18"/>
        </w:rPr>
        <w:t xml:space="preserve">wśród potrzeb inwestycyjnych związanych z modernizacją systemu ochrony przeciwpożarowej wymieniono budowę lub modernizację infrastruktury punktów czerpania wody wraz z niezbędnymi pojazdami (20 szt.). Dodatkowo na lata 2016-2022 zidentyfikowano potrzebę doposażenia 100 nadleśnictw.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EA0E57"/>
    <w:multiLevelType w:val="hybridMultilevel"/>
    <w:tmpl w:val="BDAAB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4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8208D"/>
    <w:multiLevelType w:val="hybridMultilevel"/>
    <w:tmpl w:val="DE7A6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27DB4"/>
    <w:multiLevelType w:val="hybridMultilevel"/>
    <w:tmpl w:val="611031BE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720BF"/>
    <w:multiLevelType w:val="hybridMultilevel"/>
    <w:tmpl w:val="16B6ABC0"/>
    <w:lvl w:ilvl="0" w:tplc="63201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04298"/>
    <w:multiLevelType w:val="hybridMultilevel"/>
    <w:tmpl w:val="EF80C872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17DA9"/>
    <w:multiLevelType w:val="hybridMultilevel"/>
    <w:tmpl w:val="15CEDEDA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85A44"/>
    <w:multiLevelType w:val="hybridMultilevel"/>
    <w:tmpl w:val="533A4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01818"/>
    <w:multiLevelType w:val="hybridMultilevel"/>
    <w:tmpl w:val="5C2C9ED2"/>
    <w:lvl w:ilvl="0" w:tplc="508A4C8A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B046F"/>
    <w:multiLevelType w:val="hybridMultilevel"/>
    <w:tmpl w:val="83C6CDCC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3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67009D9"/>
    <w:multiLevelType w:val="hybridMultilevel"/>
    <w:tmpl w:val="ECBA3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18"/>
  </w:num>
  <w:num w:numId="5">
    <w:abstractNumId w:val="0"/>
  </w:num>
  <w:num w:numId="6">
    <w:abstractNumId w:val="8"/>
  </w:num>
  <w:num w:numId="7">
    <w:abstractNumId w:val="19"/>
  </w:num>
  <w:num w:numId="8">
    <w:abstractNumId w:val="21"/>
  </w:num>
  <w:num w:numId="9">
    <w:abstractNumId w:val="2"/>
  </w:num>
  <w:num w:numId="10">
    <w:abstractNumId w:val="24"/>
  </w:num>
  <w:num w:numId="11">
    <w:abstractNumId w:val="23"/>
  </w:num>
  <w:num w:numId="12">
    <w:abstractNumId w:val="22"/>
  </w:num>
  <w:num w:numId="13">
    <w:abstractNumId w:val="27"/>
  </w:num>
  <w:num w:numId="14">
    <w:abstractNumId w:val="10"/>
  </w:num>
  <w:num w:numId="15">
    <w:abstractNumId w:val="16"/>
  </w:num>
  <w:num w:numId="16">
    <w:abstractNumId w:val="3"/>
  </w:num>
  <w:num w:numId="17">
    <w:abstractNumId w:val="25"/>
  </w:num>
  <w:num w:numId="18">
    <w:abstractNumId w:val="17"/>
  </w:num>
  <w:num w:numId="19">
    <w:abstractNumId w:val="7"/>
  </w:num>
  <w:num w:numId="20">
    <w:abstractNumId w:val="5"/>
  </w:num>
  <w:num w:numId="21">
    <w:abstractNumId w:val="1"/>
  </w:num>
  <w:num w:numId="22">
    <w:abstractNumId w:val="9"/>
  </w:num>
  <w:num w:numId="23">
    <w:abstractNumId w:val="26"/>
  </w:num>
  <w:num w:numId="24">
    <w:abstractNumId w:val="14"/>
  </w:num>
  <w:num w:numId="25">
    <w:abstractNumId w:val="11"/>
  </w:num>
  <w:num w:numId="26">
    <w:abstractNumId w:val="13"/>
  </w:num>
  <w:num w:numId="27">
    <w:abstractNumId w:val="2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16556"/>
    <w:rsid w:val="00025DEF"/>
    <w:rsid w:val="00027880"/>
    <w:rsid w:val="00030405"/>
    <w:rsid w:val="00044677"/>
    <w:rsid w:val="00050486"/>
    <w:rsid w:val="00060AE2"/>
    <w:rsid w:val="00073463"/>
    <w:rsid w:val="000777D8"/>
    <w:rsid w:val="00080444"/>
    <w:rsid w:val="00087A73"/>
    <w:rsid w:val="00091BF8"/>
    <w:rsid w:val="00092A90"/>
    <w:rsid w:val="00097596"/>
    <w:rsid w:val="000B0D33"/>
    <w:rsid w:val="000E4CC3"/>
    <w:rsid w:val="000F12B7"/>
    <w:rsid w:val="000F26CC"/>
    <w:rsid w:val="000F3C2D"/>
    <w:rsid w:val="00102F66"/>
    <w:rsid w:val="001045E2"/>
    <w:rsid w:val="001107AA"/>
    <w:rsid w:val="00127DE1"/>
    <w:rsid w:val="00142A0E"/>
    <w:rsid w:val="0015438C"/>
    <w:rsid w:val="00160814"/>
    <w:rsid w:val="001614EB"/>
    <w:rsid w:val="001652C4"/>
    <w:rsid w:val="00171DC3"/>
    <w:rsid w:val="00181AA9"/>
    <w:rsid w:val="001A0BCF"/>
    <w:rsid w:val="001B0259"/>
    <w:rsid w:val="001B08F1"/>
    <w:rsid w:val="001C64FF"/>
    <w:rsid w:val="001D064B"/>
    <w:rsid w:val="001E0F9F"/>
    <w:rsid w:val="001F01E0"/>
    <w:rsid w:val="001F0F94"/>
    <w:rsid w:val="001F360C"/>
    <w:rsid w:val="001F719F"/>
    <w:rsid w:val="001F7D29"/>
    <w:rsid w:val="00204E1D"/>
    <w:rsid w:val="00223192"/>
    <w:rsid w:val="00230385"/>
    <w:rsid w:val="0023069A"/>
    <w:rsid w:val="00230DF5"/>
    <w:rsid w:val="0023513C"/>
    <w:rsid w:val="00247286"/>
    <w:rsid w:val="00253A43"/>
    <w:rsid w:val="00254A03"/>
    <w:rsid w:val="0027604F"/>
    <w:rsid w:val="00282A0E"/>
    <w:rsid w:val="00287076"/>
    <w:rsid w:val="00294EFD"/>
    <w:rsid w:val="00295BA0"/>
    <w:rsid w:val="002A54B1"/>
    <w:rsid w:val="002C075C"/>
    <w:rsid w:val="002C39EE"/>
    <w:rsid w:val="002C5E37"/>
    <w:rsid w:val="002C6A94"/>
    <w:rsid w:val="002D5334"/>
    <w:rsid w:val="00300595"/>
    <w:rsid w:val="00313647"/>
    <w:rsid w:val="00322B4E"/>
    <w:rsid w:val="0033254C"/>
    <w:rsid w:val="0034174B"/>
    <w:rsid w:val="00365422"/>
    <w:rsid w:val="00366702"/>
    <w:rsid w:val="00366F7F"/>
    <w:rsid w:val="003720F1"/>
    <w:rsid w:val="00372A53"/>
    <w:rsid w:val="003757C0"/>
    <w:rsid w:val="0037615A"/>
    <w:rsid w:val="003976C5"/>
    <w:rsid w:val="003A3377"/>
    <w:rsid w:val="003A6521"/>
    <w:rsid w:val="003C0C23"/>
    <w:rsid w:val="003C1900"/>
    <w:rsid w:val="003C3A69"/>
    <w:rsid w:val="003D43C1"/>
    <w:rsid w:val="003D53E6"/>
    <w:rsid w:val="004008AA"/>
    <w:rsid w:val="004105D8"/>
    <w:rsid w:val="00411ADB"/>
    <w:rsid w:val="0041313C"/>
    <w:rsid w:val="00413AD9"/>
    <w:rsid w:val="004305D8"/>
    <w:rsid w:val="004461DE"/>
    <w:rsid w:val="00453EC0"/>
    <w:rsid w:val="00461FD8"/>
    <w:rsid w:val="00464505"/>
    <w:rsid w:val="00464E13"/>
    <w:rsid w:val="0047198D"/>
    <w:rsid w:val="0048047C"/>
    <w:rsid w:val="00483008"/>
    <w:rsid w:val="00484E49"/>
    <w:rsid w:val="00485E51"/>
    <w:rsid w:val="00487FF8"/>
    <w:rsid w:val="004C2095"/>
    <w:rsid w:val="004D742D"/>
    <w:rsid w:val="004E2E4E"/>
    <w:rsid w:val="00505CDC"/>
    <w:rsid w:val="00514CB3"/>
    <w:rsid w:val="0051592D"/>
    <w:rsid w:val="00520D31"/>
    <w:rsid w:val="005215A2"/>
    <w:rsid w:val="00526AC3"/>
    <w:rsid w:val="005416A5"/>
    <w:rsid w:val="00542564"/>
    <w:rsid w:val="00544FCE"/>
    <w:rsid w:val="00570114"/>
    <w:rsid w:val="00574783"/>
    <w:rsid w:val="0057533C"/>
    <w:rsid w:val="0058010C"/>
    <w:rsid w:val="00594688"/>
    <w:rsid w:val="0059497F"/>
    <w:rsid w:val="00595BC6"/>
    <w:rsid w:val="005A6CE6"/>
    <w:rsid w:val="005B5127"/>
    <w:rsid w:val="005F1FD5"/>
    <w:rsid w:val="005F4CB8"/>
    <w:rsid w:val="006067FC"/>
    <w:rsid w:val="0060776D"/>
    <w:rsid w:val="0061164D"/>
    <w:rsid w:val="00614678"/>
    <w:rsid w:val="0061649C"/>
    <w:rsid w:val="00617469"/>
    <w:rsid w:val="0062151B"/>
    <w:rsid w:val="00623761"/>
    <w:rsid w:val="00626B14"/>
    <w:rsid w:val="00633619"/>
    <w:rsid w:val="006410D2"/>
    <w:rsid w:val="0064252F"/>
    <w:rsid w:val="006462F2"/>
    <w:rsid w:val="006542E6"/>
    <w:rsid w:val="006605C1"/>
    <w:rsid w:val="00667E42"/>
    <w:rsid w:val="006909C8"/>
    <w:rsid w:val="006A0447"/>
    <w:rsid w:val="006B2C1E"/>
    <w:rsid w:val="006B6519"/>
    <w:rsid w:val="006C628B"/>
    <w:rsid w:val="006D7523"/>
    <w:rsid w:val="006E5A5C"/>
    <w:rsid w:val="006E5C49"/>
    <w:rsid w:val="006E71AA"/>
    <w:rsid w:val="006F07A6"/>
    <w:rsid w:val="00707727"/>
    <w:rsid w:val="00712CA1"/>
    <w:rsid w:val="00714B69"/>
    <w:rsid w:val="007163C4"/>
    <w:rsid w:val="00723A2A"/>
    <w:rsid w:val="00730D6A"/>
    <w:rsid w:val="00733656"/>
    <w:rsid w:val="00736C31"/>
    <w:rsid w:val="00737B60"/>
    <w:rsid w:val="00741638"/>
    <w:rsid w:val="007437BC"/>
    <w:rsid w:val="007535B4"/>
    <w:rsid w:val="007771CD"/>
    <w:rsid w:val="00785BD6"/>
    <w:rsid w:val="00786E0B"/>
    <w:rsid w:val="00793546"/>
    <w:rsid w:val="007A21F7"/>
    <w:rsid w:val="007A3970"/>
    <w:rsid w:val="007A710D"/>
    <w:rsid w:val="007B1BC3"/>
    <w:rsid w:val="007B359D"/>
    <w:rsid w:val="007B7FE5"/>
    <w:rsid w:val="007C3C65"/>
    <w:rsid w:val="007C7C20"/>
    <w:rsid w:val="007D562D"/>
    <w:rsid w:val="007D66BE"/>
    <w:rsid w:val="007E1486"/>
    <w:rsid w:val="007E2077"/>
    <w:rsid w:val="007F5DE2"/>
    <w:rsid w:val="007F673C"/>
    <w:rsid w:val="0080350D"/>
    <w:rsid w:val="008041B0"/>
    <w:rsid w:val="008266C9"/>
    <w:rsid w:val="0083336F"/>
    <w:rsid w:val="00834929"/>
    <w:rsid w:val="008370A0"/>
    <w:rsid w:val="00842608"/>
    <w:rsid w:val="008610C9"/>
    <w:rsid w:val="00862A2A"/>
    <w:rsid w:val="00866787"/>
    <w:rsid w:val="00867EE9"/>
    <w:rsid w:val="00870BE5"/>
    <w:rsid w:val="00880C4E"/>
    <w:rsid w:val="00882429"/>
    <w:rsid w:val="008839DD"/>
    <w:rsid w:val="00885869"/>
    <w:rsid w:val="008870A2"/>
    <w:rsid w:val="008927C0"/>
    <w:rsid w:val="008A2BB7"/>
    <w:rsid w:val="008A582D"/>
    <w:rsid w:val="008B73FA"/>
    <w:rsid w:val="008C71D2"/>
    <w:rsid w:val="008D07D7"/>
    <w:rsid w:val="008E5932"/>
    <w:rsid w:val="008F0CF5"/>
    <w:rsid w:val="008F3409"/>
    <w:rsid w:val="009077B3"/>
    <w:rsid w:val="00910B8C"/>
    <w:rsid w:val="0091132B"/>
    <w:rsid w:val="00922814"/>
    <w:rsid w:val="00932F10"/>
    <w:rsid w:val="00950CC8"/>
    <w:rsid w:val="009569A2"/>
    <w:rsid w:val="00964969"/>
    <w:rsid w:val="009743FA"/>
    <w:rsid w:val="00991BDB"/>
    <w:rsid w:val="00992809"/>
    <w:rsid w:val="009C1159"/>
    <w:rsid w:val="009C1E7D"/>
    <w:rsid w:val="009E2094"/>
    <w:rsid w:val="009E797B"/>
    <w:rsid w:val="009F72A6"/>
    <w:rsid w:val="00A17974"/>
    <w:rsid w:val="00A52798"/>
    <w:rsid w:val="00A5283E"/>
    <w:rsid w:val="00A54D3C"/>
    <w:rsid w:val="00A614B4"/>
    <w:rsid w:val="00A664B0"/>
    <w:rsid w:val="00A95DDB"/>
    <w:rsid w:val="00AA7360"/>
    <w:rsid w:val="00AB4167"/>
    <w:rsid w:val="00AB6CBD"/>
    <w:rsid w:val="00AD06CF"/>
    <w:rsid w:val="00AD1A79"/>
    <w:rsid w:val="00AD1F6A"/>
    <w:rsid w:val="00AD4127"/>
    <w:rsid w:val="00AD6065"/>
    <w:rsid w:val="00AE204E"/>
    <w:rsid w:val="00AE4AB3"/>
    <w:rsid w:val="00B03E33"/>
    <w:rsid w:val="00B06C42"/>
    <w:rsid w:val="00B16EDD"/>
    <w:rsid w:val="00B17585"/>
    <w:rsid w:val="00B21660"/>
    <w:rsid w:val="00B22FB1"/>
    <w:rsid w:val="00B441EE"/>
    <w:rsid w:val="00B449C7"/>
    <w:rsid w:val="00B5286F"/>
    <w:rsid w:val="00B576D8"/>
    <w:rsid w:val="00B62A5E"/>
    <w:rsid w:val="00B630DD"/>
    <w:rsid w:val="00B65F35"/>
    <w:rsid w:val="00B70E74"/>
    <w:rsid w:val="00B744AB"/>
    <w:rsid w:val="00B75AA5"/>
    <w:rsid w:val="00B80F56"/>
    <w:rsid w:val="00B90A79"/>
    <w:rsid w:val="00B91BF0"/>
    <w:rsid w:val="00B932F3"/>
    <w:rsid w:val="00B93B30"/>
    <w:rsid w:val="00B94E69"/>
    <w:rsid w:val="00BA1B9D"/>
    <w:rsid w:val="00BB35CE"/>
    <w:rsid w:val="00BC17A3"/>
    <w:rsid w:val="00BC5412"/>
    <w:rsid w:val="00C00465"/>
    <w:rsid w:val="00C329C4"/>
    <w:rsid w:val="00C6429D"/>
    <w:rsid w:val="00C65814"/>
    <w:rsid w:val="00C718CF"/>
    <w:rsid w:val="00C849E3"/>
    <w:rsid w:val="00C9646E"/>
    <w:rsid w:val="00CA01D8"/>
    <w:rsid w:val="00CA354A"/>
    <w:rsid w:val="00CB3354"/>
    <w:rsid w:val="00CB3557"/>
    <w:rsid w:val="00CC0A83"/>
    <w:rsid w:val="00CE25BF"/>
    <w:rsid w:val="00CE2C0D"/>
    <w:rsid w:val="00CE2C58"/>
    <w:rsid w:val="00D00C4F"/>
    <w:rsid w:val="00D05699"/>
    <w:rsid w:val="00D132C1"/>
    <w:rsid w:val="00D1445E"/>
    <w:rsid w:val="00D2511E"/>
    <w:rsid w:val="00D301E5"/>
    <w:rsid w:val="00D33877"/>
    <w:rsid w:val="00D347F7"/>
    <w:rsid w:val="00D405F4"/>
    <w:rsid w:val="00D5518C"/>
    <w:rsid w:val="00D8500C"/>
    <w:rsid w:val="00D900E4"/>
    <w:rsid w:val="00D94F4D"/>
    <w:rsid w:val="00D95848"/>
    <w:rsid w:val="00DA7A7B"/>
    <w:rsid w:val="00DB175F"/>
    <w:rsid w:val="00DB4375"/>
    <w:rsid w:val="00DC429B"/>
    <w:rsid w:val="00DE032C"/>
    <w:rsid w:val="00DE0834"/>
    <w:rsid w:val="00DE338D"/>
    <w:rsid w:val="00DE6097"/>
    <w:rsid w:val="00E0030E"/>
    <w:rsid w:val="00E35066"/>
    <w:rsid w:val="00E42728"/>
    <w:rsid w:val="00E42784"/>
    <w:rsid w:val="00E446D1"/>
    <w:rsid w:val="00E54841"/>
    <w:rsid w:val="00E66527"/>
    <w:rsid w:val="00E66B66"/>
    <w:rsid w:val="00E7246F"/>
    <w:rsid w:val="00E73E9C"/>
    <w:rsid w:val="00E75DD1"/>
    <w:rsid w:val="00E81FEF"/>
    <w:rsid w:val="00E85847"/>
    <w:rsid w:val="00E927CA"/>
    <w:rsid w:val="00E94D0E"/>
    <w:rsid w:val="00E94E86"/>
    <w:rsid w:val="00EA7A15"/>
    <w:rsid w:val="00EB779D"/>
    <w:rsid w:val="00ED1F54"/>
    <w:rsid w:val="00EE79D7"/>
    <w:rsid w:val="00EF4EE6"/>
    <w:rsid w:val="00EF684F"/>
    <w:rsid w:val="00EF7AD6"/>
    <w:rsid w:val="00F00520"/>
    <w:rsid w:val="00F03786"/>
    <w:rsid w:val="00F30451"/>
    <w:rsid w:val="00F31981"/>
    <w:rsid w:val="00F4339C"/>
    <w:rsid w:val="00F47CB1"/>
    <w:rsid w:val="00F50F4C"/>
    <w:rsid w:val="00F519B4"/>
    <w:rsid w:val="00F524A9"/>
    <w:rsid w:val="00F5607A"/>
    <w:rsid w:val="00F77A2E"/>
    <w:rsid w:val="00F822FE"/>
    <w:rsid w:val="00FA695A"/>
    <w:rsid w:val="00FB2E66"/>
    <w:rsid w:val="00FD3033"/>
    <w:rsid w:val="00FD6C4E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01566-3F80-4F04-81A7-C6A0C635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3080</Words>
  <Characters>18482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3</cp:revision>
  <dcterms:created xsi:type="dcterms:W3CDTF">2020-04-24T14:42:00Z</dcterms:created>
  <dcterms:modified xsi:type="dcterms:W3CDTF">2020-04-24T14:51:00Z</dcterms:modified>
</cp:coreProperties>
</file>