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0372EBE0" w:rsidR="009743FA" w:rsidRPr="00FC73B9" w:rsidRDefault="009743FA" w:rsidP="000C2197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7EA4CE5A" w:rsidR="009743FA" w:rsidRPr="00A06F95" w:rsidRDefault="00A06F95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06F95">
              <w:rPr>
                <w:rFonts w:cstheme="minorHAnsi"/>
                <w:sz w:val="24"/>
                <w:szCs w:val="24"/>
              </w:rPr>
              <w:t>Opracowanie planów adaptacji do zmian klimatu w miastach powyżej 100 tys.</w:t>
            </w:r>
            <w:r>
              <w:rPr>
                <w:rFonts w:cstheme="minorHAnsi"/>
                <w:sz w:val="24"/>
                <w:szCs w:val="24"/>
              </w:rPr>
              <w:t xml:space="preserve"> mieszkańców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742FD5BE" w:rsidR="009743FA" w:rsidRPr="00F13819" w:rsidRDefault="00A06F95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Ministerstwo Środowiska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2D4DC3EA" w:rsidR="009743FA" w:rsidRPr="00F13819" w:rsidRDefault="00A06F95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06F95">
              <w:rPr>
                <w:rFonts w:cstheme="minorHAnsi"/>
                <w:sz w:val="24"/>
                <w:szCs w:val="24"/>
              </w:rPr>
              <w:t>30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06F95">
              <w:rPr>
                <w:rFonts w:cstheme="minorHAnsi"/>
                <w:sz w:val="24"/>
                <w:szCs w:val="24"/>
              </w:rPr>
              <w:t>496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06F95">
              <w:rPr>
                <w:rFonts w:cstheme="minorHAnsi"/>
                <w:sz w:val="24"/>
                <w:szCs w:val="24"/>
              </w:rPr>
              <w:t>027,56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09B56770" w:rsidR="009743FA" w:rsidRPr="00F13819" w:rsidRDefault="005F69A4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F69A4">
              <w:rPr>
                <w:rFonts w:cstheme="minorHAnsi"/>
                <w:sz w:val="24"/>
                <w:szCs w:val="24"/>
              </w:rPr>
              <w:t>25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F69A4">
              <w:rPr>
                <w:rFonts w:cstheme="minorHAnsi"/>
                <w:sz w:val="24"/>
                <w:szCs w:val="24"/>
              </w:rPr>
              <w:t>921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F69A4">
              <w:rPr>
                <w:rFonts w:cstheme="minorHAnsi"/>
                <w:sz w:val="24"/>
                <w:szCs w:val="24"/>
              </w:rPr>
              <w:t>581,1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36189518" w:rsidR="009743FA" w:rsidRPr="00F13819" w:rsidRDefault="00DD262B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lipca </w:t>
            </w:r>
            <w:r w:rsidR="00A06F95" w:rsidRPr="00A06F95">
              <w:rPr>
                <w:rFonts w:cstheme="minorHAnsi"/>
                <w:sz w:val="24"/>
                <w:szCs w:val="24"/>
              </w:rPr>
              <w:t>2016</w:t>
            </w:r>
            <w:r w:rsidR="00A06F9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="00A06F95">
              <w:rPr>
                <w:rFonts w:cstheme="minorHAnsi"/>
                <w:sz w:val="24"/>
                <w:szCs w:val="24"/>
              </w:rPr>
              <w:t xml:space="preserve"> </w:t>
            </w:r>
            <w:r w:rsidR="00A06F95" w:rsidRPr="00A06F95">
              <w:rPr>
                <w:rFonts w:cstheme="minorHAnsi"/>
                <w:sz w:val="24"/>
                <w:szCs w:val="24"/>
              </w:rPr>
              <w:t>30</w:t>
            </w:r>
            <w:r>
              <w:rPr>
                <w:rFonts w:cstheme="minorHAnsi"/>
                <w:sz w:val="24"/>
                <w:szCs w:val="24"/>
              </w:rPr>
              <w:t xml:space="preserve"> czerwca </w:t>
            </w:r>
            <w:r w:rsidR="00A06F95" w:rsidRPr="00A06F95">
              <w:rPr>
                <w:rFonts w:cstheme="minorHAnsi"/>
                <w:sz w:val="24"/>
                <w:szCs w:val="24"/>
              </w:rPr>
              <w:t>2019</w:t>
            </w:r>
          </w:p>
        </w:tc>
      </w:tr>
      <w:tr w:rsidR="009743FA" w:rsidRPr="000C2197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71C7741D" w:rsidR="009743FA" w:rsidRPr="000C2197" w:rsidRDefault="009743FA" w:rsidP="000C219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C2197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0C2197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0561B88" w14:textId="6FBDAE19" w:rsidR="001C3E53" w:rsidRPr="00A1061C" w:rsidRDefault="001C3E53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061C">
              <w:rPr>
                <w:rFonts w:cstheme="minorHAnsi"/>
                <w:sz w:val="24"/>
                <w:szCs w:val="24"/>
              </w:rPr>
              <w:t xml:space="preserve">Projekt </w:t>
            </w:r>
            <w:r w:rsidR="002960FF" w:rsidRPr="00A1061C">
              <w:rPr>
                <w:rFonts w:cstheme="minorHAnsi"/>
                <w:sz w:val="24"/>
                <w:szCs w:val="24"/>
              </w:rPr>
              <w:t>obejm</w:t>
            </w:r>
            <w:r w:rsidR="002960FF">
              <w:rPr>
                <w:rFonts w:cstheme="minorHAnsi"/>
                <w:sz w:val="24"/>
                <w:szCs w:val="24"/>
              </w:rPr>
              <w:t>ował</w:t>
            </w:r>
            <w:r w:rsidR="002960FF"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Pr="00A1061C">
              <w:rPr>
                <w:rFonts w:cstheme="minorHAnsi"/>
                <w:sz w:val="24"/>
                <w:szCs w:val="24"/>
              </w:rPr>
              <w:t>opracowanie planów adaptacji do zmian klimatu w miastach Polski powyżej 100 tys.</w:t>
            </w:r>
            <w:r w:rsidR="00A1061C">
              <w:rPr>
                <w:rFonts w:cstheme="minorHAnsi"/>
                <w:sz w:val="24"/>
                <w:szCs w:val="24"/>
              </w:rPr>
              <w:t xml:space="preserve"> </w:t>
            </w:r>
            <w:r w:rsidR="005F5E2A" w:rsidRPr="00A1061C">
              <w:rPr>
                <w:rFonts w:cstheme="minorHAnsi"/>
                <w:sz w:val="24"/>
                <w:szCs w:val="24"/>
              </w:rPr>
              <w:t>m</w:t>
            </w:r>
            <w:r w:rsidRPr="00A1061C">
              <w:rPr>
                <w:rFonts w:cstheme="minorHAnsi"/>
                <w:sz w:val="24"/>
                <w:szCs w:val="24"/>
              </w:rPr>
              <w:t>ieszkańców</w:t>
            </w:r>
            <w:r w:rsidR="002960FF">
              <w:rPr>
                <w:rFonts w:cstheme="minorHAnsi"/>
                <w:sz w:val="24"/>
                <w:szCs w:val="24"/>
              </w:rPr>
              <w:t>, a także</w:t>
            </w:r>
            <w:r w:rsidRPr="00A1061C">
              <w:rPr>
                <w:rFonts w:cstheme="minorHAnsi"/>
                <w:sz w:val="24"/>
                <w:szCs w:val="24"/>
              </w:rPr>
              <w:t xml:space="preserve"> miast leżących na obszarze Aglomeracji Górnośląskiej </w:t>
            </w:r>
            <w:bookmarkStart w:id="1" w:name="_Hlk34073528"/>
            <w:r w:rsidRPr="00A1061C">
              <w:rPr>
                <w:rFonts w:cstheme="minorHAnsi"/>
                <w:sz w:val="24"/>
                <w:szCs w:val="24"/>
              </w:rPr>
              <w:t>(Mysłowice, Czeladź, Siemianowice Śląskie) oraz Trójmiasta</w:t>
            </w:r>
            <w:r w:rsidR="004024FD"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Pr="00A1061C">
              <w:rPr>
                <w:rFonts w:cstheme="minorHAnsi"/>
                <w:sz w:val="24"/>
                <w:szCs w:val="24"/>
              </w:rPr>
              <w:t>(Sopot), które są powiązane funkcjonalnie z miastami o wielkości powyżej 100 tys. mieszkańców</w:t>
            </w:r>
            <w:r w:rsidR="002960FF">
              <w:rPr>
                <w:rFonts w:cstheme="minorHAnsi"/>
                <w:sz w:val="24"/>
                <w:szCs w:val="24"/>
              </w:rPr>
              <w:t xml:space="preserve"> oraz</w:t>
            </w:r>
            <w:r w:rsidRPr="00A1061C">
              <w:rPr>
                <w:rFonts w:cstheme="minorHAnsi"/>
                <w:sz w:val="24"/>
                <w:szCs w:val="24"/>
              </w:rPr>
              <w:t xml:space="preserve"> następujących miast o liczbie mieszkańców powyżej 90</w:t>
            </w:r>
            <w:r w:rsidR="004024FD" w:rsidRPr="00A1061C">
              <w:rPr>
                <w:rFonts w:cstheme="minorHAnsi"/>
                <w:sz w:val="24"/>
                <w:szCs w:val="24"/>
              </w:rPr>
              <w:t> </w:t>
            </w:r>
            <w:r w:rsidRPr="00A1061C">
              <w:rPr>
                <w:rFonts w:cstheme="minorHAnsi"/>
                <w:sz w:val="24"/>
                <w:szCs w:val="24"/>
              </w:rPr>
              <w:t>000</w:t>
            </w:r>
            <w:r w:rsidR="004024FD"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Pr="00A1061C">
              <w:rPr>
                <w:rFonts w:cstheme="minorHAnsi"/>
                <w:sz w:val="24"/>
                <w:szCs w:val="24"/>
              </w:rPr>
              <w:t>mieszkańców: Grudziądz, Słupsk i Jaworzno</w:t>
            </w:r>
            <w:bookmarkEnd w:id="1"/>
            <w:r w:rsidRPr="00A1061C">
              <w:rPr>
                <w:rFonts w:cstheme="minorHAnsi"/>
                <w:sz w:val="24"/>
                <w:szCs w:val="24"/>
              </w:rPr>
              <w:t>, które wykazują dużą podatność na zmiany klimatu, w tym</w:t>
            </w:r>
            <w:r w:rsidR="004024FD"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Pr="00A1061C">
              <w:rPr>
                <w:rFonts w:cstheme="minorHAnsi"/>
                <w:sz w:val="24"/>
                <w:szCs w:val="24"/>
              </w:rPr>
              <w:t>identyfikują istotne problemy i potrzeby w zakresie zagospodarowania wód opadowych.</w:t>
            </w:r>
          </w:p>
          <w:p w14:paraId="039D01D6" w14:textId="0B71C95E" w:rsidR="008638AB" w:rsidRPr="00A1061C" w:rsidRDefault="001C3E53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061C">
              <w:rPr>
                <w:rFonts w:cstheme="minorHAnsi"/>
                <w:sz w:val="24"/>
                <w:szCs w:val="24"/>
              </w:rPr>
              <w:t xml:space="preserve">W projekcie </w:t>
            </w:r>
            <w:r w:rsidR="002960FF" w:rsidRPr="00A1061C">
              <w:rPr>
                <w:rFonts w:cstheme="minorHAnsi"/>
                <w:sz w:val="24"/>
                <w:szCs w:val="24"/>
              </w:rPr>
              <w:t>w</w:t>
            </w:r>
            <w:r w:rsidR="002960FF">
              <w:rPr>
                <w:rFonts w:cstheme="minorHAnsi"/>
                <w:sz w:val="24"/>
                <w:szCs w:val="24"/>
              </w:rPr>
              <w:t>zięły</w:t>
            </w:r>
            <w:r w:rsidR="002960FF"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Pr="00A1061C">
              <w:rPr>
                <w:rFonts w:cstheme="minorHAnsi"/>
                <w:sz w:val="24"/>
                <w:szCs w:val="24"/>
              </w:rPr>
              <w:t xml:space="preserve">udział w sumie 44 miasta (w tym 37 o liczbie mieszkańców ponad 100 tys.). </w:t>
            </w:r>
            <w:r w:rsidR="002960FF">
              <w:rPr>
                <w:rFonts w:cstheme="minorHAnsi"/>
                <w:sz w:val="24"/>
                <w:szCs w:val="24"/>
              </w:rPr>
              <w:t>W efekcie realizacji projektu</w:t>
            </w:r>
            <w:r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="002960FF" w:rsidRPr="00A1061C">
              <w:rPr>
                <w:rFonts w:cstheme="minorHAnsi"/>
                <w:sz w:val="24"/>
                <w:szCs w:val="24"/>
              </w:rPr>
              <w:t>sporządzon</w:t>
            </w:r>
            <w:r w:rsidR="002960FF">
              <w:rPr>
                <w:rFonts w:cstheme="minorHAnsi"/>
                <w:sz w:val="24"/>
                <w:szCs w:val="24"/>
              </w:rPr>
              <w:t>o</w:t>
            </w:r>
            <w:r w:rsidR="002960FF"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Pr="00A1061C">
              <w:rPr>
                <w:rFonts w:cstheme="minorHAnsi"/>
                <w:sz w:val="24"/>
                <w:szCs w:val="24"/>
              </w:rPr>
              <w:t>wysokiej jakości miejskie plany adaptacji do zmian klimatu dla każdego z miast biorących</w:t>
            </w:r>
            <w:r w:rsidR="004024FD"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Pr="00A1061C">
              <w:rPr>
                <w:rFonts w:cstheme="minorHAnsi"/>
                <w:sz w:val="24"/>
                <w:szCs w:val="24"/>
              </w:rPr>
              <w:t xml:space="preserve">udział w projekcie. </w:t>
            </w:r>
            <w:r w:rsidR="002960FF">
              <w:rPr>
                <w:rFonts w:cstheme="minorHAnsi"/>
                <w:sz w:val="24"/>
                <w:szCs w:val="24"/>
              </w:rPr>
              <w:t>Plany zawierają</w:t>
            </w:r>
            <w:r w:rsidRPr="00A1061C">
              <w:rPr>
                <w:rFonts w:cstheme="minorHAnsi"/>
                <w:sz w:val="24"/>
                <w:szCs w:val="24"/>
              </w:rPr>
              <w:t xml:space="preserve"> propozycje konkretnych działań chroniących przed skutkami</w:t>
            </w:r>
            <w:r w:rsidR="004024FD"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Pr="00A1061C">
              <w:rPr>
                <w:rFonts w:cstheme="minorHAnsi"/>
                <w:sz w:val="24"/>
                <w:szCs w:val="24"/>
              </w:rPr>
              <w:t>zmian klimatu. Pozwoli to na podjęcie przez samorządy miast szeregu działań w zakresie</w:t>
            </w:r>
            <w:r w:rsidR="004024FD" w:rsidRPr="00A1061C">
              <w:rPr>
                <w:rFonts w:cstheme="minorHAnsi"/>
                <w:sz w:val="24"/>
                <w:szCs w:val="24"/>
              </w:rPr>
              <w:t xml:space="preserve"> </w:t>
            </w:r>
            <w:r w:rsidRPr="00A1061C">
              <w:rPr>
                <w:rFonts w:cstheme="minorHAnsi"/>
                <w:sz w:val="24"/>
                <w:szCs w:val="24"/>
              </w:rPr>
              <w:t>adaptacji do zmian klimatu w zidentyfikowanych wrażliwych obszarach i sektorach.</w:t>
            </w:r>
            <w:r w:rsidR="004024FD" w:rsidRPr="00A1061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74176B3" w14:textId="3B47ED34" w:rsidR="005F5E2A" w:rsidRDefault="00B21184" w:rsidP="000C219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21184">
              <w:rPr>
                <w:rFonts w:cstheme="minorHAnsi"/>
                <w:sz w:val="24"/>
                <w:szCs w:val="24"/>
              </w:rPr>
              <w:t xml:space="preserve">Celem projektu </w:t>
            </w:r>
            <w:r w:rsidR="002960FF">
              <w:rPr>
                <w:rFonts w:cstheme="minorHAnsi"/>
                <w:sz w:val="24"/>
                <w:szCs w:val="24"/>
              </w:rPr>
              <w:t>było</w:t>
            </w:r>
            <w:r w:rsidR="002960FF" w:rsidRPr="00B21184">
              <w:rPr>
                <w:rFonts w:cstheme="minorHAnsi"/>
                <w:sz w:val="24"/>
                <w:szCs w:val="24"/>
              </w:rPr>
              <w:t xml:space="preserve"> </w:t>
            </w:r>
            <w:r w:rsidRPr="00B21184">
              <w:rPr>
                <w:rFonts w:cstheme="minorHAnsi"/>
                <w:sz w:val="24"/>
                <w:szCs w:val="24"/>
              </w:rPr>
              <w:t>także zwiększenie świadomości społecznej, w tym urzędników urzędów miejskich oraz mieszkańców miast</w:t>
            </w:r>
            <w:r w:rsidR="002960FF">
              <w:rPr>
                <w:rFonts w:cstheme="minorHAnsi"/>
                <w:sz w:val="24"/>
                <w:szCs w:val="24"/>
              </w:rPr>
              <w:t>,</w:t>
            </w:r>
            <w:r w:rsidRPr="00B21184">
              <w:rPr>
                <w:rFonts w:cstheme="minorHAnsi"/>
                <w:sz w:val="24"/>
                <w:szCs w:val="24"/>
              </w:rPr>
              <w:t xml:space="preserve"> w zakresie adaptacji do zmian klimatu oraz konieczności podejmowania działań w tym zakresie. </w:t>
            </w:r>
          </w:p>
          <w:p w14:paraId="65AFA810" w14:textId="77777777" w:rsidR="00831947" w:rsidRDefault="007D4E20" w:rsidP="000C2197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Wskaźniki wykonania rzeczowego: </w:t>
            </w:r>
          </w:p>
          <w:p w14:paraId="11E578DE" w14:textId="77777777" w:rsidR="00831947" w:rsidRPr="00831947" w:rsidRDefault="007D4E20" w:rsidP="000C2197">
            <w:pPr>
              <w:pStyle w:val="Akapitzlist"/>
              <w:numPr>
                <w:ilvl w:val="0"/>
                <w:numId w:val="23"/>
              </w:numPr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831947">
              <w:rPr>
                <w:rFonts w:cstheme="minorHAnsi"/>
                <w:sz w:val="24"/>
                <w:szCs w:val="24"/>
              </w:rPr>
              <w:t>Liczba opracowanych ekspertyz, ocen, analiz, koncepcji, studiów produktu – 44 szt.</w:t>
            </w:r>
            <w:r w:rsidR="00B750A9" w:rsidRPr="0083194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98E785A" w14:textId="1ECF4DB9" w:rsidR="007D4E20" w:rsidRPr="00831947" w:rsidRDefault="00B750A9" w:rsidP="000C2197">
            <w:pPr>
              <w:pStyle w:val="Akapitzlist"/>
              <w:numPr>
                <w:ilvl w:val="0"/>
                <w:numId w:val="23"/>
              </w:numPr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831947">
              <w:rPr>
                <w:rFonts w:cstheme="minorHAnsi"/>
                <w:sz w:val="24"/>
                <w:szCs w:val="24"/>
              </w:rPr>
              <w:t>Liczba miast, w których podjęto działania związane z zabezpieczeniem</w:t>
            </w:r>
            <w:r w:rsidR="004024FD" w:rsidRPr="00831947">
              <w:rPr>
                <w:rFonts w:cstheme="minorHAnsi"/>
                <w:sz w:val="24"/>
                <w:szCs w:val="24"/>
              </w:rPr>
              <w:t xml:space="preserve"> </w:t>
            </w:r>
            <w:r w:rsidRPr="00831947">
              <w:rPr>
                <w:rFonts w:cstheme="minorHAnsi"/>
                <w:sz w:val="24"/>
                <w:szCs w:val="24"/>
              </w:rPr>
              <w:t>przed niekorzystnymi zjawiskami pogodowymi – 10 szt.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0C2197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55BB50DF" w:rsidR="00E75DD1" w:rsidRPr="00E54051" w:rsidRDefault="00EA7A15" w:rsidP="000C2197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5148744E" w:rsidR="00866787" w:rsidRPr="008F3409" w:rsidRDefault="00866787" w:rsidP="000C219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299609C1" w14:textId="61817CED" w:rsidR="0061164D" w:rsidRPr="00A06F95" w:rsidRDefault="00A06F95" w:rsidP="000C219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A06F95">
              <w:rPr>
                <w:sz w:val="24"/>
                <w:szCs w:val="24"/>
              </w:rPr>
              <w:t>Cały kraj</w:t>
            </w:r>
            <w:r w:rsidR="00BF14C5">
              <w:rPr>
                <w:sz w:val="24"/>
                <w:szCs w:val="24"/>
              </w:rPr>
              <w:t>.</w:t>
            </w:r>
          </w:p>
          <w:p w14:paraId="18BE20FA" w14:textId="66714F69" w:rsidR="00866787" w:rsidRPr="00A614B4" w:rsidRDefault="00866787" w:rsidP="000C219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0C2197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0E0B6CD8" w14:textId="0B747660" w:rsidR="00A14FD5" w:rsidRPr="00B26D12" w:rsidRDefault="007557FA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4FD5">
              <w:rPr>
                <w:rFonts w:cstheme="minorHAnsi"/>
                <w:sz w:val="24"/>
                <w:szCs w:val="24"/>
              </w:rPr>
              <w:t>Potrzeba stworzenia planów adaptacji do zmian klimatu w miastach powyżej 100 </w:t>
            </w:r>
            <w:r w:rsidR="002960FF">
              <w:rPr>
                <w:rFonts w:cstheme="minorHAnsi"/>
                <w:sz w:val="24"/>
                <w:szCs w:val="24"/>
              </w:rPr>
              <w:t xml:space="preserve">tys. </w:t>
            </w:r>
            <w:r w:rsidRPr="00A14FD5">
              <w:rPr>
                <w:rFonts w:cstheme="minorHAnsi"/>
                <w:sz w:val="24"/>
                <w:szCs w:val="24"/>
              </w:rPr>
              <w:t>mieszkańców wynika</w:t>
            </w:r>
            <w:r w:rsidR="002960FF">
              <w:rPr>
                <w:rFonts w:cstheme="minorHAnsi"/>
                <w:sz w:val="24"/>
                <w:szCs w:val="24"/>
              </w:rPr>
              <w:t>ła</w:t>
            </w:r>
            <w:r w:rsidRPr="00A14FD5">
              <w:rPr>
                <w:rFonts w:cstheme="minorHAnsi"/>
                <w:sz w:val="24"/>
                <w:szCs w:val="24"/>
              </w:rPr>
              <w:t xml:space="preserve"> z zapisów </w:t>
            </w:r>
            <w:r w:rsidR="00DD4800" w:rsidRPr="00A14FD5">
              <w:rPr>
                <w:rFonts w:cstheme="minorHAnsi"/>
                <w:sz w:val="24"/>
                <w:szCs w:val="24"/>
              </w:rPr>
              <w:t>S</w:t>
            </w:r>
            <w:r w:rsidR="00A14FD5">
              <w:rPr>
                <w:rFonts w:cstheme="minorHAnsi"/>
                <w:sz w:val="24"/>
                <w:szCs w:val="24"/>
              </w:rPr>
              <w:t xml:space="preserve">trategicznego planu adaptacji dla sektorów i obszarów </w:t>
            </w:r>
            <w:r w:rsidR="00A14FD5">
              <w:rPr>
                <w:rFonts w:cstheme="minorHAnsi"/>
                <w:sz w:val="24"/>
                <w:szCs w:val="24"/>
              </w:rPr>
              <w:lastRenderedPageBreak/>
              <w:t>wrażliwych na zmiany klimatu (S</w:t>
            </w:r>
            <w:r w:rsidR="00DD4800" w:rsidRPr="00A14FD5">
              <w:rPr>
                <w:rFonts w:cstheme="minorHAnsi"/>
                <w:sz w:val="24"/>
                <w:szCs w:val="24"/>
              </w:rPr>
              <w:t>PA 2020</w:t>
            </w:r>
            <w:r w:rsidR="00A14FD5">
              <w:rPr>
                <w:rFonts w:cstheme="minorHAnsi"/>
                <w:sz w:val="24"/>
                <w:szCs w:val="24"/>
              </w:rPr>
              <w:t>)</w:t>
            </w:r>
            <w:r w:rsidRPr="00A14FD5">
              <w:rPr>
                <w:rFonts w:cstheme="minorHAnsi"/>
                <w:sz w:val="24"/>
                <w:szCs w:val="24"/>
              </w:rPr>
              <w:t xml:space="preserve">, </w:t>
            </w:r>
            <w:r w:rsidR="00A14FD5">
              <w:rPr>
                <w:rFonts w:cstheme="minorHAnsi"/>
                <w:sz w:val="24"/>
                <w:szCs w:val="24"/>
              </w:rPr>
              <w:t xml:space="preserve">dokładnie </w:t>
            </w:r>
            <w:r w:rsidR="002960FF">
              <w:rPr>
                <w:rFonts w:cstheme="minorHAnsi"/>
                <w:sz w:val="24"/>
                <w:szCs w:val="24"/>
              </w:rPr>
              <w:t xml:space="preserve">z </w:t>
            </w:r>
            <w:r w:rsidRPr="00A14FD5">
              <w:rPr>
                <w:rFonts w:cstheme="minorHAnsi"/>
                <w:sz w:val="24"/>
                <w:szCs w:val="24"/>
              </w:rPr>
              <w:t>cel</w:t>
            </w:r>
            <w:r w:rsidR="00A14FD5">
              <w:rPr>
                <w:rFonts w:cstheme="minorHAnsi"/>
                <w:sz w:val="24"/>
                <w:szCs w:val="24"/>
              </w:rPr>
              <w:t>u</w:t>
            </w:r>
            <w:r w:rsidRPr="00A14FD5">
              <w:rPr>
                <w:rFonts w:cstheme="minorHAnsi"/>
                <w:sz w:val="24"/>
                <w:szCs w:val="24"/>
              </w:rPr>
              <w:t xml:space="preserve"> 4</w:t>
            </w:r>
            <w:r w:rsidR="00DD4800" w:rsidRPr="00A14FD5">
              <w:rPr>
                <w:rFonts w:cstheme="minorHAnsi"/>
                <w:sz w:val="24"/>
                <w:szCs w:val="24"/>
              </w:rPr>
              <w:t>. Zapewnienie zrównoważonego rozwoju regionalnego i lokalnego</w:t>
            </w:r>
            <w:r w:rsidR="004024FD" w:rsidRPr="00A14FD5">
              <w:rPr>
                <w:rFonts w:cstheme="minorHAnsi"/>
                <w:sz w:val="24"/>
                <w:szCs w:val="24"/>
              </w:rPr>
              <w:t xml:space="preserve"> </w:t>
            </w:r>
            <w:r w:rsidR="00DD4800" w:rsidRPr="00A14FD5">
              <w:rPr>
                <w:rFonts w:cstheme="minorHAnsi"/>
                <w:sz w:val="24"/>
                <w:szCs w:val="24"/>
              </w:rPr>
              <w:t>z uwzględnieniem zmian klimatu - Istnienie planów adaptacji dla miast powyżej 100 tys. mieszkańców.</w:t>
            </w:r>
            <w:r w:rsidR="00B26D12">
              <w:rPr>
                <w:rFonts w:cstheme="minorHAnsi"/>
                <w:sz w:val="24"/>
                <w:szCs w:val="24"/>
              </w:rPr>
              <w:t xml:space="preserve"> SPA 2020 jest pierwszym rządowym dokumentem odpowiadającym na wyzwania w zakresie adaptacji do zmian klimatu. </w:t>
            </w:r>
            <w:r w:rsidR="002960FF" w:rsidRPr="00B26D12">
              <w:rPr>
                <w:rFonts w:cstheme="minorHAnsi"/>
                <w:sz w:val="24"/>
                <w:szCs w:val="24"/>
              </w:rPr>
              <w:t>Potrzeb</w:t>
            </w:r>
            <w:r w:rsidR="002960FF">
              <w:rPr>
                <w:rFonts w:cstheme="minorHAnsi"/>
                <w:sz w:val="24"/>
                <w:szCs w:val="24"/>
              </w:rPr>
              <w:t>y obejmowały</w:t>
            </w:r>
            <w:r w:rsidR="009844F5" w:rsidRPr="00B26D12">
              <w:rPr>
                <w:rFonts w:cstheme="minorHAnsi"/>
                <w:sz w:val="24"/>
                <w:szCs w:val="24"/>
              </w:rPr>
              <w:t xml:space="preserve"> również sporządzeni</w:t>
            </w:r>
            <w:r w:rsidR="002960FF">
              <w:rPr>
                <w:rFonts w:cstheme="minorHAnsi"/>
                <w:sz w:val="24"/>
                <w:szCs w:val="24"/>
              </w:rPr>
              <w:t>e</w:t>
            </w:r>
            <w:r w:rsidR="009844F5" w:rsidRPr="00B26D12">
              <w:rPr>
                <w:rFonts w:cstheme="minorHAnsi"/>
                <w:sz w:val="24"/>
                <w:szCs w:val="24"/>
              </w:rPr>
              <w:t xml:space="preserve"> ocen oddziaływania na środowisko do </w:t>
            </w:r>
            <w:r w:rsidR="00B15B03">
              <w:rPr>
                <w:rFonts w:cstheme="minorHAnsi"/>
                <w:sz w:val="24"/>
                <w:szCs w:val="24"/>
              </w:rPr>
              <w:t>w</w:t>
            </w:r>
            <w:r w:rsidR="009844F5" w:rsidRPr="00B26D12">
              <w:rPr>
                <w:rFonts w:cstheme="minorHAnsi"/>
                <w:sz w:val="24"/>
                <w:szCs w:val="24"/>
              </w:rPr>
              <w:t xml:space="preserve">spomnianych planów. </w:t>
            </w:r>
          </w:p>
          <w:p w14:paraId="469C3E97" w14:textId="5BEEFF43" w:rsidR="00642886" w:rsidRPr="00B26D12" w:rsidRDefault="00B26D12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Miasta Polski powyżej 100 </w:t>
            </w:r>
            <w:r w:rsidR="002960FF">
              <w:rPr>
                <w:rFonts w:cstheme="minorHAnsi"/>
                <w:sz w:val="24"/>
                <w:szCs w:val="24"/>
              </w:rPr>
              <w:t xml:space="preserve">tys. </w:t>
            </w:r>
            <w:r>
              <w:rPr>
                <w:rFonts w:cstheme="minorHAnsi"/>
                <w:sz w:val="24"/>
                <w:szCs w:val="24"/>
              </w:rPr>
              <w:t xml:space="preserve">mieszkańców </w:t>
            </w:r>
            <w:r w:rsidR="00A14FD5" w:rsidRPr="00B26D12">
              <w:rPr>
                <w:rFonts w:cstheme="minorHAnsi"/>
                <w:sz w:val="24"/>
                <w:szCs w:val="24"/>
              </w:rPr>
              <w:t>wykazują dużą podatność na zmiany klimatu, w tym identyfikują istotne problemy i potrzeby w zakresie zagospodarowania wód opadowych.</w:t>
            </w:r>
            <w:r w:rsidR="00B15B03">
              <w:rPr>
                <w:rFonts w:cstheme="minorHAnsi"/>
                <w:sz w:val="24"/>
                <w:szCs w:val="24"/>
              </w:rPr>
              <w:t xml:space="preserve"> </w:t>
            </w:r>
            <w:r w:rsidR="00642886" w:rsidRPr="00B15B03">
              <w:rPr>
                <w:rFonts w:cstheme="minorHAnsi"/>
                <w:sz w:val="24"/>
                <w:szCs w:val="24"/>
              </w:rPr>
              <w:t xml:space="preserve">Mieszkańcy 44 miast, </w:t>
            </w:r>
            <w:r w:rsidR="002960FF">
              <w:rPr>
                <w:rFonts w:cstheme="minorHAnsi"/>
                <w:sz w:val="24"/>
                <w:szCs w:val="24"/>
              </w:rPr>
              <w:t>dla</w:t>
            </w:r>
            <w:r w:rsidR="002960FF" w:rsidRPr="00B15B03">
              <w:rPr>
                <w:rFonts w:cstheme="minorHAnsi"/>
                <w:sz w:val="24"/>
                <w:szCs w:val="24"/>
              </w:rPr>
              <w:t xml:space="preserve"> </w:t>
            </w:r>
            <w:r w:rsidR="00642886" w:rsidRPr="00B15B03">
              <w:rPr>
                <w:rFonts w:cstheme="minorHAnsi"/>
                <w:sz w:val="24"/>
                <w:szCs w:val="24"/>
              </w:rPr>
              <w:t xml:space="preserve">których są </w:t>
            </w:r>
            <w:r w:rsidR="002960FF" w:rsidRPr="00B15B03">
              <w:rPr>
                <w:rFonts w:cstheme="minorHAnsi"/>
                <w:sz w:val="24"/>
                <w:szCs w:val="24"/>
              </w:rPr>
              <w:t>opracow</w:t>
            </w:r>
            <w:r w:rsidR="002960FF">
              <w:rPr>
                <w:rFonts w:cstheme="minorHAnsi"/>
                <w:sz w:val="24"/>
                <w:szCs w:val="24"/>
              </w:rPr>
              <w:t>ano</w:t>
            </w:r>
            <w:r w:rsidR="002960FF" w:rsidRPr="00B15B03">
              <w:rPr>
                <w:rFonts w:cstheme="minorHAnsi"/>
                <w:sz w:val="24"/>
                <w:szCs w:val="24"/>
              </w:rPr>
              <w:t xml:space="preserve"> </w:t>
            </w:r>
            <w:r w:rsidR="00642886" w:rsidRPr="00B15B03">
              <w:rPr>
                <w:rFonts w:cstheme="minorHAnsi"/>
                <w:sz w:val="24"/>
                <w:szCs w:val="24"/>
              </w:rPr>
              <w:t xml:space="preserve">plany adaptacji, stanowią </w:t>
            </w:r>
            <w:bookmarkStart w:id="2" w:name="_Hlk34074452"/>
            <w:r w:rsidR="0080101E" w:rsidRPr="00B15B03">
              <w:rPr>
                <w:rFonts w:cstheme="minorHAnsi"/>
                <w:sz w:val="24"/>
                <w:szCs w:val="24"/>
              </w:rPr>
              <w:t>29,</w:t>
            </w:r>
            <w:r w:rsidR="002960FF">
              <w:rPr>
                <w:rFonts w:cstheme="minorHAnsi"/>
                <w:sz w:val="24"/>
                <w:szCs w:val="24"/>
              </w:rPr>
              <w:t>3</w:t>
            </w:r>
            <w:r w:rsidR="00642886" w:rsidRPr="00B15B03">
              <w:rPr>
                <w:rFonts w:cstheme="minorHAnsi"/>
                <w:sz w:val="24"/>
                <w:szCs w:val="24"/>
              </w:rPr>
              <w:t xml:space="preserve">% </w:t>
            </w:r>
            <w:r w:rsidR="002960FF" w:rsidRPr="00B15B03">
              <w:rPr>
                <w:rFonts w:cstheme="minorHAnsi"/>
                <w:sz w:val="24"/>
                <w:szCs w:val="24"/>
              </w:rPr>
              <w:t xml:space="preserve">(11 192 623 osób) </w:t>
            </w:r>
            <w:r w:rsidR="00642886" w:rsidRPr="00B15B03">
              <w:rPr>
                <w:rFonts w:cstheme="minorHAnsi"/>
                <w:sz w:val="24"/>
                <w:szCs w:val="24"/>
              </w:rPr>
              <w:t>całej populacji kraju</w:t>
            </w:r>
            <w:r w:rsidR="0080101E" w:rsidRPr="00B15B03">
              <w:rPr>
                <w:rFonts w:cstheme="minorHAnsi"/>
                <w:sz w:val="24"/>
                <w:szCs w:val="24"/>
              </w:rPr>
              <w:t xml:space="preserve"> </w:t>
            </w:r>
            <w:bookmarkEnd w:id="2"/>
            <w:r w:rsidR="00642886" w:rsidRPr="00B15B03">
              <w:rPr>
                <w:rFonts w:cstheme="minorHAnsi"/>
                <w:sz w:val="24"/>
                <w:szCs w:val="24"/>
              </w:rPr>
              <w:t>i połowę liczby ludności zamieszkującej wszystkie polskie miasta.</w:t>
            </w:r>
          </w:p>
          <w:p w14:paraId="554AE51F" w14:textId="049E9F48" w:rsidR="0080382E" w:rsidRPr="00BF14C5" w:rsidRDefault="002960FF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903FF">
              <w:rPr>
                <w:rFonts w:cstheme="minorHAnsi"/>
                <w:sz w:val="24"/>
                <w:szCs w:val="24"/>
              </w:rPr>
              <w:t>Potrzeb</w:t>
            </w:r>
            <w:r>
              <w:rPr>
                <w:rFonts w:cstheme="minorHAnsi"/>
                <w:sz w:val="24"/>
                <w:szCs w:val="24"/>
              </w:rPr>
              <w:t>y obejmowały także</w:t>
            </w:r>
            <w:r w:rsidR="00E903FF" w:rsidRPr="00E903FF">
              <w:rPr>
                <w:rFonts w:cstheme="minorHAnsi"/>
                <w:sz w:val="24"/>
                <w:szCs w:val="24"/>
              </w:rPr>
              <w:t xml:space="preserve"> </w:t>
            </w:r>
            <w:r w:rsidRPr="00E903FF">
              <w:rPr>
                <w:rFonts w:cstheme="minorHAnsi"/>
                <w:sz w:val="24"/>
                <w:szCs w:val="24"/>
              </w:rPr>
              <w:t>zwiększeni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E903FF">
              <w:rPr>
                <w:rFonts w:cstheme="minorHAnsi"/>
                <w:sz w:val="24"/>
                <w:szCs w:val="24"/>
              </w:rPr>
              <w:t xml:space="preserve"> </w:t>
            </w:r>
            <w:r w:rsidR="00DD4800" w:rsidRPr="00E903FF">
              <w:rPr>
                <w:rFonts w:cstheme="minorHAnsi"/>
                <w:sz w:val="24"/>
                <w:szCs w:val="24"/>
              </w:rPr>
              <w:t>świadomości społecznej, w tym urzędników urzędów miejskich oraz</w:t>
            </w:r>
            <w:r w:rsidR="004024FD" w:rsidRPr="00E903FF">
              <w:rPr>
                <w:rFonts w:cstheme="minorHAnsi"/>
                <w:sz w:val="24"/>
                <w:szCs w:val="24"/>
              </w:rPr>
              <w:t xml:space="preserve"> </w:t>
            </w:r>
            <w:r w:rsidR="00DD4800" w:rsidRPr="00E903FF">
              <w:rPr>
                <w:rFonts w:cstheme="minorHAnsi"/>
                <w:sz w:val="24"/>
                <w:szCs w:val="24"/>
              </w:rPr>
              <w:t>mieszkańców miast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DD4800" w:rsidRPr="00E903FF">
              <w:rPr>
                <w:rFonts w:cstheme="minorHAnsi"/>
                <w:sz w:val="24"/>
                <w:szCs w:val="24"/>
              </w:rPr>
              <w:t xml:space="preserve"> w zakresie adaptacji do zmian klimatu oraz konieczności podejmowania działań</w:t>
            </w:r>
            <w:r w:rsidR="004024FD" w:rsidRPr="00E903FF">
              <w:rPr>
                <w:rFonts w:cstheme="minorHAnsi"/>
                <w:sz w:val="24"/>
                <w:szCs w:val="24"/>
              </w:rPr>
              <w:t xml:space="preserve"> </w:t>
            </w:r>
            <w:r w:rsidR="00DD4800" w:rsidRPr="00E903FF">
              <w:rPr>
                <w:rFonts w:cstheme="minorHAnsi"/>
                <w:sz w:val="24"/>
                <w:szCs w:val="24"/>
              </w:rPr>
              <w:t>w tym zakresie.</w:t>
            </w:r>
          </w:p>
          <w:p w14:paraId="51F4A3D0" w14:textId="32FA8EE3" w:rsidR="00F77A2E" w:rsidRPr="00E66527" w:rsidRDefault="00F77A2E" w:rsidP="000C2197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77AB7EAA" w14:textId="0891272A" w:rsidR="00F11B4F" w:rsidRPr="006F6F51" w:rsidRDefault="007C2FFC" w:rsidP="000C219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F6F51">
              <w:rPr>
                <w:rFonts w:cstheme="minorHAnsi"/>
                <w:sz w:val="24"/>
                <w:szCs w:val="24"/>
              </w:rPr>
              <w:t xml:space="preserve">Beneficjent ma wpływ na </w:t>
            </w:r>
            <w:r w:rsidR="002960FF">
              <w:rPr>
                <w:rFonts w:cstheme="minorHAnsi"/>
                <w:sz w:val="24"/>
                <w:szCs w:val="24"/>
              </w:rPr>
              <w:t>niemal</w:t>
            </w:r>
            <w:r w:rsidR="002960FF" w:rsidRPr="006F6F51">
              <w:rPr>
                <w:rFonts w:cstheme="minorHAnsi"/>
                <w:sz w:val="24"/>
                <w:szCs w:val="24"/>
              </w:rPr>
              <w:t xml:space="preserve"> </w:t>
            </w:r>
            <w:r w:rsidRPr="006F6F51">
              <w:rPr>
                <w:rFonts w:cstheme="minorHAnsi"/>
                <w:sz w:val="24"/>
                <w:szCs w:val="24"/>
              </w:rPr>
              <w:t>pełną</w:t>
            </w:r>
            <w:r w:rsidR="006F6F51" w:rsidRPr="006F6F51">
              <w:rPr>
                <w:rFonts w:cstheme="minorHAnsi"/>
                <w:sz w:val="24"/>
                <w:szCs w:val="24"/>
              </w:rPr>
              <w:t xml:space="preserve"> </w:t>
            </w:r>
            <w:r w:rsidRPr="006F6F51">
              <w:rPr>
                <w:rFonts w:cstheme="minorHAnsi"/>
                <w:sz w:val="24"/>
                <w:szCs w:val="24"/>
              </w:rPr>
              <w:t>realizację potrzeb</w:t>
            </w:r>
            <w:r w:rsidR="006F6F51">
              <w:rPr>
                <w:rFonts w:cstheme="minorHAnsi"/>
                <w:sz w:val="24"/>
                <w:szCs w:val="24"/>
              </w:rPr>
              <w:t xml:space="preserve"> określonych w SPA 2020</w:t>
            </w:r>
            <w:r w:rsidR="00831947">
              <w:rPr>
                <w:rFonts w:cstheme="minorHAnsi"/>
                <w:sz w:val="24"/>
                <w:szCs w:val="24"/>
              </w:rPr>
              <w:t xml:space="preserve"> na poziomie planistycznym (opracowanie dokumentów)</w:t>
            </w:r>
            <w:r w:rsidRPr="006F6F51">
              <w:rPr>
                <w:rFonts w:cstheme="minorHAnsi"/>
                <w:sz w:val="24"/>
                <w:szCs w:val="24"/>
              </w:rPr>
              <w:t xml:space="preserve">. </w:t>
            </w:r>
            <w:r w:rsidR="006F6F51" w:rsidRPr="006F6F51">
              <w:rPr>
                <w:rFonts w:cstheme="minorHAnsi"/>
                <w:sz w:val="24"/>
                <w:szCs w:val="24"/>
              </w:rPr>
              <w:t xml:space="preserve">Beneficjent nie ma </w:t>
            </w:r>
            <w:r w:rsidR="00831947">
              <w:rPr>
                <w:rFonts w:cstheme="minorHAnsi"/>
                <w:sz w:val="24"/>
                <w:szCs w:val="24"/>
              </w:rPr>
              <w:t xml:space="preserve">jednak </w:t>
            </w:r>
            <w:r w:rsidR="00F11B4F" w:rsidRPr="006F6F51">
              <w:rPr>
                <w:rFonts w:cstheme="minorHAnsi"/>
                <w:sz w:val="24"/>
                <w:szCs w:val="24"/>
              </w:rPr>
              <w:t xml:space="preserve">wpływu na </w:t>
            </w:r>
            <w:r w:rsidR="00831947">
              <w:rPr>
                <w:rFonts w:cstheme="minorHAnsi"/>
                <w:sz w:val="24"/>
                <w:szCs w:val="24"/>
              </w:rPr>
              <w:t xml:space="preserve">bezpośrednią </w:t>
            </w:r>
            <w:r w:rsidR="00F11B4F" w:rsidRPr="006F6F51">
              <w:rPr>
                <w:rFonts w:cstheme="minorHAnsi"/>
                <w:sz w:val="24"/>
                <w:szCs w:val="24"/>
              </w:rPr>
              <w:t xml:space="preserve">realizację samych działań adaptacyjnych. </w:t>
            </w:r>
          </w:p>
          <w:p w14:paraId="653571F5" w14:textId="50786556" w:rsidR="00866787" w:rsidRPr="000C2197" w:rsidRDefault="00866787" w:rsidP="000C219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</w:rPr>
            </w:pPr>
            <w:r w:rsidRPr="000C2197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2A4B00A6" w14:textId="5198CAE6" w:rsidR="008A728D" w:rsidRDefault="002960FF" w:rsidP="000C219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efekcie realizacji projektu powstały </w:t>
            </w:r>
            <w:r w:rsidR="008A728D" w:rsidRPr="008A728D">
              <w:rPr>
                <w:rFonts w:cstheme="minorHAnsi"/>
                <w:sz w:val="24"/>
                <w:szCs w:val="24"/>
              </w:rPr>
              <w:t xml:space="preserve">wysokiej jakości </w:t>
            </w:r>
            <w:r w:rsidR="005F69A4" w:rsidRPr="008A728D">
              <w:rPr>
                <w:rFonts w:cstheme="minorHAnsi"/>
                <w:sz w:val="24"/>
                <w:szCs w:val="24"/>
              </w:rPr>
              <w:t>plany</w:t>
            </w:r>
            <w:r w:rsidR="008A728D" w:rsidRPr="008A728D">
              <w:rPr>
                <w:rFonts w:cstheme="minorHAnsi"/>
                <w:sz w:val="24"/>
                <w:szCs w:val="24"/>
              </w:rPr>
              <w:t xml:space="preserve"> adaptacji do zmian klimatu</w:t>
            </w:r>
            <w:r w:rsidR="005F69A4" w:rsidRPr="008A728D">
              <w:rPr>
                <w:rFonts w:cstheme="minorHAnsi"/>
                <w:sz w:val="24"/>
                <w:szCs w:val="24"/>
              </w:rPr>
              <w:t xml:space="preserve"> dla </w:t>
            </w:r>
            <w:r w:rsidR="00A62366" w:rsidRPr="008A728D">
              <w:rPr>
                <w:rFonts w:cstheme="minorHAnsi"/>
                <w:sz w:val="24"/>
                <w:szCs w:val="24"/>
              </w:rPr>
              <w:t>44</w:t>
            </w:r>
            <w:r w:rsidR="008A728D" w:rsidRPr="008A728D">
              <w:rPr>
                <w:rFonts w:cstheme="minorHAnsi"/>
                <w:sz w:val="24"/>
                <w:szCs w:val="24"/>
              </w:rPr>
              <w:t xml:space="preserve"> największych</w:t>
            </w:r>
            <w:r w:rsidR="00A62366" w:rsidRPr="008A728D">
              <w:rPr>
                <w:rFonts w:cstheme="minorHAnsi"/>
                <w:sz w:val="24"/>
                <w:szCs w:val="24"/>
              </w:rPr>
              <w:t xml:space="preserve"> </w:t>
            </w:r>
            <w:r w:rsidR="005F69A4" w:rsidRPr="008A728D">
              <w:rPr>
                <w:rFonts w:cstheme="minorHAnsi"/>
                <w:sz w:val="24"/>
                <w:szCs w:val="24"/>
              </w:rPr>
              <w:t xml:space="preserve">miast </w:t>
            </w:r>
            <w:r w:rsidR="008A728D" w:rsidRPr="008A728D">
              <w:rPr>
                <w:rFonts w:cstheme="minorHAnsi"/>
                <w:sz w:val="24"/>
                <w:szCs w:val="24"/>
              </w:rPr>
              <w:t>Polski (</w:t>
            </w:r>
            <w:r w:rsidR="005F69A4" w:rsidRPr="008A728D">
              <w:rPr>
                <w:rFonts w:cstheme="minorHAnsi"/>
                <w:sz w:val="24"/>
                <w:szCs w:val="24"/>
              </w:rPr>
              <w:t>oprócz Warszawy</w:t>
            </w:r>
            <w:r w:rsidR="008A728D" w:rsidRPr="008A728D">
              <w:rPr>
                <w:rFonts w:cstheme="minorHAnsi"/>
                <w:sz w:val="24"/>
                <w:szCs w:val="24"/>
              </w:rPr>
              <w:t xml:space="preserve">) opracowane </w:t>
            </w:r>
            <w:r w:rsidR="008A728D" w:rsidRPr="00A45120">
              <w:rPr>
                <w:rFonts w:cstheme="minorHAnsi"/>
                <w:sz w:val="24"/>
                <w:szCs w:val="24"/>
              </w:rPr>
              <w:t>według jednolitej metodyki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8A728D" w:rsidRPr="00A45120">
              <w:rPr>
                <w:rFonts w:cstheme="minorHAnsi"/>
                <w:sz w:val="24"/>
                <w:szCs w:val="24"/>
              </w:rPr>
              <w:t xml:space="preserve"> zgodnej z opracowanym przez Ministerstwo Środowiska podręcznikiem. </w:t>
            </w:r>
            <w:r w:rsidR="008A728D">
              <w:rPr>
                <w:rFonts w:cstheme="minorHAnsi"/>
                <w:sz w:val="24"/>
                <w:szCs w:val="24"/>
              </w:rPr>
              <w:t xml:space="preserve">Jednocześnie </w:t>
            </w:r>
            <w:r>
              <w:rPr>
                <w:rFonts w:cstheme="minorHAnsi"/>
                <w:sz w:val="24"/>
                <w:szCs w:val="24"/>
              </w:rPr>
              <w:t xml:space="preserve">przeprowadzono </w:t>
            </w:r>
            <w:r w:rsidR="008A728D">
              <w:rPr>
                <w:rFonts w:cstheme="minorHAnsi"/>
                <w:sz w:val="24"/>
                <w:szCs w:val="24"/>
              </w:rPr>
              <w:t xml:space="preserve">44 </w:t>
            </w:r>
            <w:r w:rsidR="008A728D" w:rsidRPr="00A1061C">
              <w:rPr>
                <w:rFonts w:cstheme="minorHAnsi"/>
                <w:sz w:val="24"/>
                <w:szCs w:val="24"/>
              </w:rPr>
              <w:t xml:space="preserve">strategiczne oceny oddziaływania na środowisko </w:t>
            </w:r>
            <w:r w:rsidR="008A728D">
              <w:rPr>
                <w:rFonts w:cstheme="minorHAnsi"/>
                <w:sz w:val="24"/>
                <w:szCs w:val="24"/>
              </w:rPr>
              <w:t>(</w:t>
            </w:r>
            <w:r w:rsidR="008A728D" w:rsidRPr="00A1061C">
              <w:rPr>
                <w:rFonts w:cstheme="minorHAnsi"/>
                <w:sz w:val="24"/>
                <w:szCs w:val="24"/>
              </w:rPr>
              <w:t>dla każdego MPA</w:t>
            </w:r>
            <w:r w:rsidR="008A728D">
              <w:rPr>
                <w:rFonts w:cstheme="minorHAnsi"/>
                <w:sz w:val="24"/>
                <w:szCs w:val="24"/>
              </w:rPr>
              <w:t>)</w:t>
            </w:r>
            <w:r w:rsidR="008A728D" w:rsidRPr="00A1061C">
              <w:rPr>
                <w:rFonts w:cstheme="minorHAnsi"/>
                <w:sz w:val="24"/>
                <w:szCs w:val="24"/>
              </w:rPr>
              <w:t>.</w:t>
            </w:r>
          </w:p>
          <w:p w14:paraId="1A64A252" w14:textId="052741BC" w:rsidR="008A728D" w:rsidRDefault="00E45B34" w:rsidP="000C219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A728D">
              <w:rPr>
                <w:rFonts w:cstheme="minorHAnsi"/>
                <w:sz w:val="24"/>
                <w:szCs w:val="24"/>
              </w:rPr>
              <w:t>Przeprowadzon</w:t>
            </w:r>
            <w:r>
              <w:rPr>
                <w:rFonts w:cstheme="minorHAnsi"/>
                <w:sz w:val="24"/>
                <w:szCs w:val="24"/>
              </w:rPr>
              <w:t>o także</w:t>
            </w:r>
            <w:r w:rsidR="008A728D" w:rsidRPr="008A728D">
              <w:rPr>
                <w:rFonts w:cstheme="minorHAnsi"/>
                <w:sz w:val="24"/>
                <w:szCs w:val="24"/>
              </w:rPr>
              <w:t xml:space="preserve"> kampanie informacyjne, warsztaty, konkursy, konferencje, spotkania z interesariuszami, które </w:t>
            </w:r>
            <w:r>
              <w:rPr>
                <w:rFonts w:cstheme="minorHAnsi"/>
                <w:sz w:val="24"/>
                <w:szCs w:val="24"/>
              </w:rPr>
              <w:t>powinny zwiększyć</w:t>
            </w:r>
            <w:r w:rsidRPr="008A728D">
              <w:rPr>
                <w:rFonts w:cstheme="minorHAnsi"/>
                <w:sz w:val="24"/>
                <w:szCs w:val="24"/>
              </w:rPr>
              <w:t xml:space="preserve"> </w:t>
            </w:r>
            <w:r w:rsidR="008A728D" w:rsidRPr="00B21184">
              <w:rPr>
                <w:rFonts w:cstheme="minorHAnsi"/>
                <w:sz w:val="24"/>
                <w:szCs w:val="24"/>
              </w:rPr>
              <w:t>świadomoś</w:t>
            </w:r>
            <w:r w:rsidR="008A728D">
              <w:rPr>
                <w:rFonts w:cstheme="minorHAnsi"/>
                <w:sz w:val="24"/>
                <w:szCs w:val="24"/>
              </w:rPr>
              <w:t>ć</w:t>
            </w:r>
            <w:r w:rsidR="008A728D" w:rsidRPr="00B21184">
              <w:rPr>
                <w:rFonts w:cstheme="minorHAnsi"/>
                <w:sz w:val="24"/>
                <w:szCs w:val="24"/>
              </w:rPr>
              <w:t xml:space="preserve"> społecz</w:t>
            </w:r>
            <w:r w:rsidR="008A728D">
              <w:rPr>
                <w:rFonts w:cstheme="minorHAnsi"/>
                <w:sz w:val="24"/>
                <w:szCs w:val="24"/>
              </w:rPr>
              <w:t>eństwa</w:t>
            </w:r>
            <w:r w:rsidR="008A728D" w:rsidRPr="00B21184">
              <w:rPr>
                <w:rFonts w:cstheme="minorHAnsi"/>
                <w:sz w:val="24"/>
                <w:szCs w:val="24"/>
              </w:rPr>
              <w:t>, w tym urzędników urzędów miejskich oraz mieszkańców miast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8A728D" w:rsidRPr="00B21184">
              <w:rPr>
                <w:rFonts w:cstheme="minorHAnsi"/>
                <w:sz w:val="24"/>
                <w:szCs w:val="24"/>
              </w:rPr>
              <w:t xml:space="preserve"> w zakresie adaptacji do zmian klimatu oraz konieczności podejmowania działań w tym zakresie. </w:t>
            </w:r>
          </w:p>
          <w:p w14:paraId="04FCA43D" w14:textId="4C4AA84A" w:rsidR="00866787" w:rsidRPr="000C2197" w:rsidRDefault="00866787" w:rsidP="000C219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</w:rPr>
            </w:pPr>
            <w:r w:rsidRPr="000C2197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0ABE5312" w14:textId="0EE135A2" w:rsidR="00FF3171" w:rsidRPr="00FF3171" w:rsidRDefault="00FF3171" w:rsidP="000C2197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F3171">
              <w:rPr>
                <w:rFonts w:cstheme="minorHAnsi"/>
                <w:sz w:val="24"/>
                <w:szCs w:val="24"/>
              </w:rPr>
              <w:t xml:space="preserve">W lipcu 2019 roku przyjęta została Strategia adaptacji do zmian klimatu dla m.st. Warszawy do roku 2030 z perspektywą do roku 2050. Kluczowe kwestie dokumentu to m.in. przeciwdziałanie zwiększonej umieralności ludzi w czasie upałów, ograniczenie miejskiej wyspy ciepła, zabezpieczenie przed nawałnicami, powodziami, zabezpieczenie przed zbyt </w:t>
            </w:r>
            <w:r w:rsidR="00E45B34" w:rsidRPr="00FF3171">
              <w:rPr>
                <w:rFonts w:cstheme="minorHAnsi"/>
                <w:sz w:val="24"/>
                <w:szCs w:val="24"/>
              </w:rPr>
              <w:t>niski</w:t>
            </w:r>
            <w:r w:rsidR="00E45B34">
              <w:rPr>
                <w:rFonts w:cstheme="minorHAnsi"/>
                <w:sz w:val="24"/>
                <w:szCs w:val="24"/>
              </w:rPr>
              <w:t>m</w:t>
            </w:r>
            <w:r w:rsidR="00E45B34" w:rsidRPr="00FF3171">
              <w:rPr>
                <w:rFonts w:cstheme="minorHAnsi"/>
                <w:sz w:val="24"/>
                <w:szCs w:val="24"/>
              </w:rPr>
              <w:t xml:space="preserve"> stan</w:t>
            </w:r>
            <w:r w:rsidR="00E45B34">
              <w:rPr>
                <w:rFonts w:cstheme="minorHAnsi"/>
                <w:sz w:val="24"/>
                <w:szCs w:val="24"/>
              </w:rPr>
              <w:t>em</w:t>
            </w:r>
            <w:r w:rsidR="00E45B34" w:rsidRPr="00FF3171">
              <w:rPr>
                <w:rFonts w:cstheme="minorHAnsi"/>
                <w:sz w:val="24"/>
                <w:szCs w:val="24"/>
              </w:rPr>
              <w:t xml:space="preserve"> </w:t>
            </w:r>
            <w:r w:rsidRPr="00FF3171">
              <w:rPr>
                <w:rFonts w:cstheme="minorHAnsi"/>
                <w:sz w:val="24"/>
                <w:szCs w:val="24"/>
              </w:rPr>
              <w:t xml:space="preserve">wody w Wiśle. Miasto i jego elementy mają być przygotowane na złe warunki pogodowe. By złagodzić zmiany klimatu potrzebne są inwestycje w zieleń, zbiorniki magazynujące wodę i odnawialne źródła energii. Priorytetem są działania ograniczające dopływ ciepła do obiektów budowlanych w lecie, a w zimnych miesiącach utrzymanie temperatury wewnątrz budynków. Istotne jest też właściwe gospodarowanie wodami opadowymi oraz zachowanie i rozwijanie zielonej i błękitnej infrastruktury, np. parków, </w:t>
            </w:r>
            <w:r w:rsidRPr="00FF3171">
              <w:rPr>
                <w:rFonts w:cstheme="minorHAnsi"/>
                <w:sz w:val="24"/>
                <w:szCs w:val="24"/>
              </w:rPr>
              <w:lastRenderedPageBreak/>
              <w:t>lasów, zalewów a także stawów. Z uwzględnieniem Strategii mają być opracowywane dokumenty zagospodarowania przestrzennego oraz budżet stolicy. Miasto będzie inicjatorem edukacji mieszkańców oraz współpracy ze światem biznesu i nauki.</w:t>
            </w:r>
          </w:p>
          <w:p w14:paraId="0C1D225F" w14:textId="5A31F4E1" w:rsidR="00FF3171" w:rsidRDefault="00FF3171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F3171">
              <w:rPr>
                <w:rFonts w:cstheme="minorHAnsi"/>
                <w:sz w:val="24"/>
                <w:szCs w:val="24"/>
              </w:rPr>
              <w:t>Warszawa nie została uwzględniona w realizowanym Projekcie, ponieważ prace związane z</w:t>
            </w:r>
            <w:r w:rsidR="00831947">
              <w:rPr>
                <w:rFonts w:cstheme="minorHAnsi"/>
                <w:sz w:val="24"/>
                <w:szCs w:val="24"/>
              </w:rPr>
              <w:t> </w:t>
            </w:r>
            <w:r w:rsidRPr="00FF3171">
              <w:rPr>
                <w:rFonts w:cstheme="minorHAnsi"/>
                <w:sz w:val="24"/>
                <w:szCs w:val="24"/>
              </w:rPr>
              <w:t xml:space="preserve">przygotowaniem dokumentów programujących rozwój Warszawy, uwzględniających ryzyko klimatyczne, rozpoczęły się 2,5 roku przez projektem Ministerstwa Środowiska. Projekt pn. „Przygotowanie strategii adaptacji do zmian klimatu miasta metropolitalnego przy wykorzystaniu mapy klimatycznej i partycypacji społecznej”, w skrócie </w:t>
            </w:r>
            <w:r w:rsidR="002B44F7" w:rsidRPr="00FF3171">
              <w:rPr>
                <w:rFonts w:cstheme="minorHAnsi"/>
                <w:sz w:val="24"/>
                <w:szCs w:val="24"/>
              </w:rPr>
              <w:t>ADAPTCITY, rozpoczął</w:t>
            </w:r>
            <w:r w:rsidRPr="00FF3171">
              <w:rPr>
                <w:rFonts w:cstheme="minorHAnsi"/>
                <w:sz w:val="24"/>
                <w:szCs w:val="24"/>
              </w:rPr>
              <w:t xml:space="preserve"> się 1 lipca 2014 r. Partnerami projektu </w:t>
            </w:r>
            <w:r w:rsidR="006F6F51">
              <w:rPr>
                <w:rFonts w:cstheme="minorHAnsi"/>
                <w:sz w:val="24"/>
                <w:szCs w:val="24"/>
              </w:rPr>
              <w:t>byli:</w:t>
            </w:r>
            <w:r w:rsidRPr="00FF3171">
              <w:rPr>
                <w:rFonts w:cstheme="minorHAnsi"/>
                <w:sz w:val="24"/>
                <w:szCs w:val="24"/>
              </w:rPr>
              <w:t xml:space="preserve"> Fundacja Instytut na rzecz Ekorozwoju, miasto stołeczne</w:t>
            </w:r>
            <w:r w:rsidR="006F6F51">
              <w:rPr>
                <w:rFonts w:cstheme="minorHAnsi"/>
                <w:sz w:val="24"/>
                <w:szCs w:val="24"/>
              </w:rPr>
              <w:t xml:space="preserve"> </w:t>
            </w:r>
            <w:r w:rsidRPr="00FF3171">
              <w:rPr>
                <w:rFonts w:cstheme="minorHAnsi"/>
                <w:sz w:val="24"/>
                <w:szCs w:val="24"/>
              </w:rPr>
              <w:t>Warszawa, Unia Metropolii Polskich oraz Verband Region Stuttgart</w:t>
            </w:r>
            <w:r w:rsidR="006F6F51">
              <w:rPr>
                <w:rFonts w:cstheme="minorHAnsi"/>
                <w:sz w:val="24"/>
                <w:szCs w:val="24"/>
              </w:rPr>
              <w:t xml:space="preserve"> </w:t>
            </w:r>
            <w:r w:rsidRPr="00FF3171">
              <w:rPr>
                <w:rFonts w:cstheme="minorHAnsi"/>
                <w:sz w:val="24"/>
                <w:szCs w:val="24"/>
              </w:rPr>
              <w:t>(Zrzeszenie ds. współpracy w regionie metropolitalnym Stuttgartu). Projekt</w:t>
            </w:r>
            <w:r w:rsidR="006F6F51">
              <w:rPr>
                <w:rFonts w:cstheme="minorHAnsi"/>
                <w:sz w:val="24"/>
                <w:szCs w:val="24"/>
              </w:rPr>
              <w:t xml:space="preserve"> </w:t>
            </w:r>
            <w:r w:rsidR="00E45B34">
              <w:rPr>
                <w:rFonts w:cstheme="minorHAnsi"/>
                <w:sz w:val="24"/>
                <w:szCs w:val="24"/>
              </w:rPr>
              <w:t>do</w:t>
            </w:r>
            <w:r w:rsidRPr="00FF3171">
              <w:rPr>
                <w:rFonts w:cstheme="minorHAnsi"/>
                <w:sz w:val="24"/>
                <w:szCs w:val="24"/>
              </w:rPr>
              <w:t xml:space="preserve">finansowany </w:t>
            </w:r>
            <w:r w:rsidR="006F6F51">
              <w:rPr>
                <w:rFonts w:cstheme="minorHAnsi"/>
                <w:sz w:val="24"/>
                <w:szCs w:val="24"/>
              </w:rPr>
              <w:t>był</w:t>
            </w:r>
            <w:r w:rsidRPr="00FF3171">
              <w:rPr>
                <w:rFonts w:cstheme="minorHAnsi"/>
                <w:sz w:val="24"/>
                <w:szCs w:val="24"/>
              </w:rPr>
              <w:t xml:space="preserve"> ze środków UE – programu Life+ oraz Narodowego Funduszu</w:t>
            </w:r>
            <w:r w:rsidR="006F6F51">
              <w:rPr>
                <w:rFonts w:cstheme="minorHAnsi"/>
                <w:sz w:val="24"/>
                <w:szCs w:val="24"/>
              </w:rPr>
              <w:t xml:space="preserve"> </w:t>
            </w:r>
            <w:r w:rsidRPr="00FF3171">
              <w:rPr>
                <w:rFonts w:cstheme="minorHAnsi"/>
                <w:sz w:val="24"/>
                <w:szCs w:val="24"/>
              </w:rPr>
              <w:t>Ochrony Środowiska i</w:t>
            </w:r>
            <w:r w:rsidR="00831947">
              <w:rPr>
                <w:rFonts w:cstheme="minorHAnsi"/>
                <w:sz w:val="24"/>
                <w:szCs w:val="24"/>
              </w:rPr>
              <w:t> </w:t>
            </w:r>
            <w:r w:rsidRPr="00FF3171">
              <w:rPr>
                <w:rFonts w:cstheme="minorHAnsi"/>
                <w:sz w:val="24"/>
                <w:szCs w:val="24"/>
              </w:rPr>
              <w:t>Gospodarki Wodnej.</w:t>
            </w:r>
          </w:p>
          <w:p w14:paraId="6B069DA1" w14:textId="142AFE34" w:rsidR="00866787" w:rsidRPr="000C2197" w:rsidRDefault="00866787" w:rsidP="000C219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</w:rPr>
            </w:pPr>
            <w:r w:rsidRPr="000C2197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0C2197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4D858A9E" w14:textId="429E71F5" w:rsidR="00144AA5" w:rsidRPr="00BF14C5" w:rsidRDefault="00E45B34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ocenie </w:t>
            </w:r>
            <w:r w:rsidR="00144AA5" w:rsidRPr="00144AA5">
              <w:rPr>
                <w:rFonts w:cstheme="minorHAnsi"/>
                <w:sz w:val="24"/>
                <w:szCs w:val="24"/>
              </w:rPr>
              <w:t xml:space="preserve">beneficjenta </w:t>
            </w:r>
            <w:r w:rsidR="00DD094E" w:rsidRPr="00144AA5">
              <w:rPr>
                <w:rFonts w:cstheme="minorHAnsi"/>
                <w:sz w:val="24"/>
                <w:szCs w:val="24"/>
              </w:rPr>
              <w:t xml:space="preserve">założenia dotyczące celów i rezultatów </w:t>
            </w:r>
            <w:r>
              <w:rPr>
                <w:rFonts w:cstheme="minorHAnsi"/>
                <w:sz w:val="24"/>
                <w:szCs w:val="24"/>
              </w:rPr>
              <w:t>projektu zostały</w:t>
            </w:r>
            <w:r w:rsidR="00DD094E" w:rsidRPr="00144AA5">
              <w:rPr>
                <w:rFonts w:cstheme="minorHAnsi"/>
                <w:sz w:val="24"/>
                <w:szCs w:val="24"/>
              </w:rPr>
              <w:t xml:space="preserve"> w pełni osiągnięte</w:t>
            </w:r>
            <w:r w:rsidR="00144AA5" w:rsidRPr="00144AA5">
              <w:rPr>
                <w:rFonts w:cstheme="minorHAnsi"/>
                <w:sz w:val="24"/>
                <w:szCs w:val="24"/>
              </w:rPr>
              <w:t>. R</w:t>
            </w:r>
            <w:r w:rsidR="00DD094E" w:rsidRPr="00144AA5">
              <w:rPr>
                <w:rFonts w:cstheme="minorHAnsi"/>
                <w:sz w:val="24"/>
                <w:szCs w:val="24"/>
              </w:rPr>
              <w:t xml:space="preserve">ealizowany przy udziale środków POIiŚ 2014-2020 projekt </w:t>
            </w:r>
            <w:r w:rsidRPr="00144AA5">
              <w:rPr>
                <w:rFonts w:cstheme="minorHAnsi"/>
                <w:sz w:val="24"/>
                <w:szCs w:val="24"/>
              </w:rPr>
              <w:t>zaspok</w:t>
            </w:r>
            <w:r>
              <w:rPr>
                <w:rFonts w:cstheme="minorHAnsi"/>
                <w:sz w:val="24"/>
                <w:szCs w:val="24"/>
              </w:rPr>
              <w:t>aja</w:t>
            </w:r>
            <w:r w:rsidRPr="00144AA5">
              <w:rPr>
                <w:rFonts w:cstheme="minorHAnsi"/>
                <w:sz w:val="24"/>
                <w:szCs w:val="24"/>
              </w:rPr>
              <w:t xml:space="preserve"> </w:t>
            </w:r>
            <w:r w:rsidR="00DD094E" w:rsidRPr="00144AA5">
              <w:rPr>
                <w:rFonts w:cstheme="minorHAnsi"/>
                <w:sz w:val="24"/>
                <w:szCs w:val="24"/>
              </w:rPr>
              <w:t>wszystkie</w:t>
            </w:r>
            <w:r w:rsidR="00144AA5" w:rsidRPr="00144AA5">
              <w:rPr>
                <w:rFonts w:cstheme="minorHAnsi"/>
                <w:sz w:val="24"/>
                <w:szCs w:val="24"/>
              </w:rPr>
              <w:t xml:space="preserve"> </w:t>
            </w:r>
            <w:r w:rsidR="00DD094E" w:rsidRPr="00144AA5">
              <w:rPr>
                <w:rFonts w:cstheme="minorHAnsi"/>
                <w:sz w:val="24"/>
                <w:szCs w:val="24"/>
              </w:rPr>
              <w:t>potrzeby związane z opracowaniem planów adaptacji do zmian klimatu w miastach</w:t>
            </w:r>
            <w:r w:rsidR="00144AA5" w:rsidRPr="00144AA5">
              <w:rPr>
                <w:rFonts w:cstheme="minorHAnsi"/>
                <w:sz w:val="24"/>
                <w:szCs w:val="24"/>
              </w:rPr>
              <w:t xml:space="preserve"> </w:t>
            </w:r>
            <w:r w:rsidR="00DD094E" w:rsidRPr="00144AA5">
              <w:rPr>
                <w:rFonts w:cstheme="minorHAnsi"/>
                <w:sz w:val="24"/>
                <w:szCs w:val="24"/>
              </w:rPr>
              <w:t xml:space="preserve">powyżej 100 tys. </w:t>
            </w:r>
            <w:r w:rsidR="00144AA5" w:rsidRPr="00144AA5">
              <w:rPr>
                <w:rFonts w:cstheme="minorHAnsi"/>
                <w:sz w:val="24"/>
                <w:szCs w:val="24"/>
              </w:rPr>
              <w:t>m</w:t>
            </w:r>
            <w:r w:rsidR="00DD094E" w:rsidRPr="00144AA5">
              <w:rPr>
                <w:rFonts w:cstheme="minorHAnsi"/>
                <w:sz w:val="24"/>
                <w:szCs w:val="24"/>
              </w:rPr>
              <w:t>ieszkańców.</w:t>
            </w:r>
          </w:p>
          <w:p w14:paraId="067227AB" w14:textId="649C84F2" w:rsidR="00BB694D" w:rsidRDefault="00304E5D" w:rsidP="000C2197">
            <w:pPr>
              <w:spacing w:before="120" w:after="12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04E5D">
              <w:rPr>
                <w:rFonts w:cstheme="minorHAnsi"/>
                <w:sz w:val="24"/>
                <w:szCs w:val="24"/>
              </w:rPr>
              <w:t>W Polityce Ekologicznej Państwa (PEP 2030) wyznaczono jako cel wartość o</w:t>
            </w:r>
            <w:r w:rsidRPr="00304E5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czekiwanego odsetka mieszkańców polskich miast objętych miejskimi planami adaptacji w roku 2020 na poziomie 30%. Realizowany projekt wraz z tworzonym planem adaptacji do zmian klimatu dla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304E5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arszawy w pełni </w:t>
            </w:r>
            <w:r w:rsidR="00E45B3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realizują cel wyznaczony w PEP 2030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na rok 2020</w:t>
            </w:r>
            <w:r w:rsidRPr="00304E5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</w:p>
          <w:p w14:paraId="4C74CEDE" w14:textId="602ED198" w:rsidR="00091BF8" w:rsidRPr="00BF14C5" w:rsidRDefault="008F7FB4" w:rsidP="000C2197">
            <w:pPr>
              <w:spacing w:before="120" w:after="12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PEP 2030 wyznaczyła </w:t>
            </w:r>
            <w:r w:rsidR="00E45B3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także </w:t>
            </w:r>
            <w:r w:rsidRPr="00304E5D">
              <w:rPr>
                <w:rFonts w:cstheme="minorHAnsi"/>
                <w:sz w:val="24"/>
                <w:szCs w:val="24"/>
              </w:rPr>
              <w:t>wartość o</w:t>
            </w:r>
            <w:r w:rsidRPr="00304E5D">
              <w:rPr>
                <w:rFonts w:eastAsia="Times New Roman" w:cstheme="minorHAnsi"/>
                <w:sz w:val="24"/>
                <w:szCs w:val="24"/>
                <w:lang w:eastAsia="pl-PL"/>
              </w:rPr>
              <w:t>czekiwanego odsetka mieszkańców polskich miast objętych miejskimi planami adaptacji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na rok 2030 na poziomie 60%. Istnieje zatem potrzeba realizacji podobnych projektów obejmujących tworzenie planów adaptacji do zmian klimatu dla kolejnych miast Polski, z liczbą mieszkańców poniżej 100</w:t>
            </w:r>
            <w:r w:rsidR="00E45B34">
              <w:rPr>
                <w:rFonts w:eastAsia="Times New Roman" w:cstheme="minorHAnsi"/>
                <w:sz w:val="24"/>
                <w:szCs w:val="24"/>
                <w:lang w:eastAsia="pl-PL"/>
              </w:rPr>
              <w:t> tys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0226E457" w:rsidR="00866787" w:rsidRPr="00773CCF" w:rsidRDefault="00EA7A15" w:rsidP="000C2197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2B4B05C4" w:rsidR="00EA7A15" w:rsidRPr="00EA7A15" w:rsidRDefault="00EA7A15" w:rsidP="000C2197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5EF9F69C" w14:textId="7F2B9459" w:rsidR="00773CCF" w:rsidRDefault="00831947" w:rsidP="000C2197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>
              <w:rPr>
                <w:rFonts w:cstheme="minorHAnsi"/>
                <w:sz w:val="24"/>
                <w:szCs w:val="24"/>
              </w:rPr>
              <w:t>Nie zidentyfikowano czynników mających istotny wpływ na realizację projektu, wynikających z uwarunkowań POIiŚ</w:t>
            </w:r>
            <w:r w:rsidR="00E45B34">
              <w:rPr>
                <w:rFonts w:cstheme="minorHAnsi"/>
                <w:sz w:val="24"/>
                <w:szCs w:val="24"/>
              </w:rPr>
              <w:t xml:space="preserve"> 2014-2020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35358367" w14:textId="013A0E80" w:rsidR="00EA7A15" w:rsidRPr="00EA7A15" w:rsidRDefault="00366F7F" w:rsidP="000C2197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06EC5E61" w:rsidR="00091BF8" w:rsidRPr="00773CCF" w:rsidRDefault="00831947" w:rsidP="000C2197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rFonts w:cstheme="minorHAnsi"/>
                <w:sz w:val="24"/>
                <w:szCs w:val="24"/>
              </w:rPr>
              <w:t>Nie zidentyfikowano czynników mających istotny wpływ na realizację projektu, wynikających z innych, pozaprogramowych uwarunkowań.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6E762EF5" w:rsidR="00E42784" w:rsidRPr="00E42784" w:rsidRDefault="00E42784" w:rsidP="000C2197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t>1.3. ZGODNOŚ</w:t>
            </w:r>
            <w:r w:rsidR="00EE07EA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 xml:space="preserve"> 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133CF0A5" w14:textId="45E71C42" w:rsidR="00A14FD5" w:rsidRPr="006C490C" w:rsidRDefault="00A76564" w:rsidP="000C2197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C490C">
              <w:rPr>
                <w:rFonts w:cstheme="minorHAnsi"/>
                <w:sz w:val="24"/>
                <w:szCs w:val="24"/>
              </w:rPr>
              <w:lastRenderedPageBreak/>
              <w:t>W SZOOP POIiŚ założono</w:t>
            </w:r>
            <w:r w:rsidR="00F23233">
              <w:rPr>
                <w:rFonts w:cstheme="minorHAnsi"/>
                <w:sz w:val="24"/>
                <w:szCs w:val="24"/>
              </w:rPr>
              <w:t>,</w:t>
            </w:r>
            <w:r w:rsidRPr="006C490C">
              <w:rPr>
                <w:rFonts w:cstheme="minorHAnsi"/>
                <w:sz w:val="24"/>
                <w:szCs w:val="24"/>
              </w:rPr>
              <w:t xml:space="preserve"> odnosząc się do SPA 2020, że plany adaptacji do zmian klimatu </w:t>
            </w:r>
            <w:r w:rsidR="006C490C">
              <w:rPr>
                <w:rFonts w:cstheme="minorHAnsi"/>
                <w:sz w:val="24"/>
                <w:szCs w:val="24"/>
              </w:rPr>
              <w:t xml:space="preserve">opracowane powinny zostać </w:t>
            </w:r>
            <w:r w:rsidRPr="006C490C">
              <w:rPr>
                <w:rFonts w:cstheme="minorHAnsi"/>
                <w:sz w:val="24"/>
                <w:szCs w:val="24"/>
              </w:rPr>
              <w:t xml:space="preserve">w miastach powyżej 100 tys. mieszkańców, z uwzględnieniem komponentu informacyjno-edukacyjnego. </w:t>
            </w:r>
            <w:r w:rsidR="006C490C">
              <w:rPr>
                <w:rFonts w:cstheme="minorHAnsi"/>
                <w:sz w:val="24"/>
                <w:szCs w:val="24"/>
              </w:rPr>
              <w:t>Założono, że w</w:t>
            </w:r>
            <w:r w:rsidRPr="006C490C">
              <w:rPr>
                <w:rFonts w:cstheme="minorHAnsi"/>
                <w:sz w:val="24"/>
                <w:szCs w:val="24"/>
              </w:rPr>
              <w:t>sparcie będzie dotyczyło również miast o wielkości zbliżonej do 100 tys. mieszkańców, jednak nie mniej niż 90 tys. mieszkańców (Grudziądz, Jaworzno, Słupsk), wykazujących dużą podatność na zmiany klimatu oraz identyfikujących istotne problemy i potrzeby w zakresie zagospodarowania wód opadowych oraz miast o wielkości poniżej 90 tys. mieszkańców</w:t>
            </w:r>
            <w:r w:rsidR="00E45B34">
              <w:rPr>
                <w:rFonts w:cstheme="minorHAnsi"/>
                <w:sz w:val="24"/>
                <w:szCs w:val="24"/>
              </w:rPr>
              <w:t>,</w:t>
            </w:r>
            <w:r w:rsidRPr="006C490C">
              <w:rPr>
                <w:rFonts w:cstheme="minorHAnsi"/>
                <w:sz w:val="24"/>
                <w:szCs w:val="24"/>
              </w:rPr>
              <w:t xml:space="preserve"> leżących na obszarze Aglomeracji Górnośląskiej (Mysłowice, Czeladź, Siemianowice Śląskie) oraz Trójmiasta (Sopot), które są powiązane funkcjonalnie z miastami o wielkości powyżej 100 tys. mieszkańców, wykazują dużą podatność na zmiany klimatu oraz identyfikują istotne problemy i potrzeby w zakresie zagospodarowania wód opadowych. </w:t>
            </w:r>
          </w:p>
          <w:p w14:paraId="2C30EE49" w14:textId="0CB83832" w:rsidR="00E42784" w:rsidRPr="006C490C" w:rsidRDefault="00E45B34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Analizowany </w:t>
            </w:r>
            <w:r w:rsidR="00A76564">
              <w:rPr>
                <w:rFonts w:cstheme="minorHAnsi"/>
                <w:sz w:val="24"/>
                <w:szCs w:val="24"/>
              </w:rPr>
              <w:t>p</w:t>
            </w:r>
            <w:r w:rsidR="00A76564" w:rsidRPr="00A1061C">
              <w:rPr>
                <w:rFonts w:cstheme="minorHAnsi"/>
                <w:sz w:val="24"/>
                <w:szCs w:val="24"/>
              </w:rPr>
              <w:t>rojekt</w:t>
            </w:r>
            <w:r w:rsidR="00A76564">
              <w:rPr>
                <w:rFonts w:cstheme="minorHAnsi"/>
                <w:sz w:val="24"/>
                <w:szCs w:val="24"/>
              </w:rPr>
              <w:t xml:space="preserve"> spełnia założenia zawarte w SZOOP POIiŚ i realizuje </w:t>
            </w:r>
            <w:r w:rsidR="00A76564" w:rsidRPr="006C490C">
              <w:rPr>
                <w:rFonts w:cstheme="minorHAnsi"/>
                <w:sz w:val="24"/>
                <w:szCs w:val="24"/>
              </w:rPr>
              <w:t xml:space="preserve">w pełni cel określony w SPA 2020. </w:t>
            </w: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4F781412" w:rsidR="00866787" w:rsidRPr="00DC7A1B" w:rsidRDefault="00EA7A15" w:rsidP="000C2197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25732BB9" w:rsidR="00EA7A15" w:rsidRPr="00EA7A15" w:rsidRDefault="00CA01D8" w:rsidP="000C219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7079BEE" w14:textId="0C560674" w:rsidR="00A93ABB" w:rsidRDefault="00BB694D" w:rsidP="000C2197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21184">
              <w:rPr>
                <w:rFonts w:cstheme="minorHAnsi"/>
                <w:sz w:val="24"/>
                <w:szCs w:val="24"/>
              </w:rPr>
              <w:t xml:space="preserve">Zasadniczym celem projektu </w:t>
            </w:r>
            <w:r w:rsidR="00230841">
              <w:rPr>
                <w:rFonts w:cstheme="minorHAnsi"/>
                <w:sz w:val="24"/>
                <w:szCs w:val="24"/>
              </w:rPr>
              <w:t>było</w:t>
            </w:r>
            <w:r w:rsidR="00E45B34" w:rsidRPr="00B21184">
              <w:rPr>
                <w:rFonts w:cstheme="minorHAnsi"/>
                <w:sz w:val="24"/>
                <w:szCs w:val="24"/>
              </w:rPr>
              <w:t xml:space="preserve"> </w:t>
            </w:r>
            <w:r w:rsidRPr="00B21184">
              <w:rPr>
                <w:rFonts w:cstheme="minorHAnsi"/>
                <w:sz w:val="24"/>
                <w:szCs w:val="24"/>
              </w:rPr>
              <w:t xml:space="preserve">wypełnienie </w:t>
            </w:r>
            <w:r w:rsidR="00E45B34">
              <w:rPr>
                <w:rFonts w:cstheme="minorHAnsi"/>
                <w:sz w:val="24"/>
                <w:szCs w:val="24"/>
              </w:rPr>
              <w:t>celu ujętego w</w:t>
            </w:r>
            <w:r w:rsidRPr="00B21184">
              <w:rPr>
                <w:rFonts w:cstheme="minorHAnsi"/>
                <w:sz w:val="24"/>
                <w:szCs w:val="24"/>
              </w:rPr>
              <w:t xml:space="preserve"> SPA 2020, co sprowadza się do </w:t>
            </w:r>
            <w:r w:rsidRPr="002B44F7">
              <w:rPr>
                <w:rFonts w:cstheme="minorHAnsi"/>
                <w:b/>
                <w:bCs/>
                <w:sz w:val="24"/>
                <w:szCs w:val="24"/>
              </w:rPr>
              <w:t>budowania potencjału adaptacyjnego miast biorących udział w projekcie do zmian klimatu na poziomie strategicznym</w:t>
            </w:r>
            <w:r w:rsidRPr="00B21184">
              <w:rPr>
                <w:rFonts w:cstheme="minorHAnsi"/>
                <w:sz w:val="24"/>
                <w:szCs w:val="24"/>
              </w:rPr>
              <w:t>, co z kolei pozwoli następnie na przełożenie wypracowanych w</w:t>
            </w:r>
            <w:r w:rsidR="00F23233">
              <w:rPr>
                <w:rFonts w:cstheme="minorHAnsi"/>
                <w:sz w:val="24"/>
                <w:szCs w:val="24"/>
              </w:rPr>
              <w:t> </w:t>
            </w:r>
            <w:r w:rsidRPr="00B21184">
              <w:rPr>
                <w:rFonts w:cstheme="minorHAnsi"/>
                <w:sz w:val="24"/>
                <w:szCs w:val="24"/>
              </w:rPr>
              <w:t>strategiach kierunków interwencji i priorytetów działań na konkretne działania adaptacyjne zarówno na poziomie infrastrukturalnym, jak i na poziomie działań nieinwestycyjnych.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A93ABB">
              <w:rPr>
                <w:rFonts w:cstheme="minorHAnsi"/>
                <w:sz w:val="24"/>
                <w:szCs w:val="24"/>
              </w:rPr>
              <w:t>Miasta zostaną przystosowane do nowych uwarunkowań klimatycznych i</w:t>
            </w:r>
            <w:r w:rsidR="00F23233">
              <w:rPr>
                <w:rFonts w:cstheme="minorHAnsi"/>
                <w:sz w:val="24"/>
                <w:szCs w:val="24"/>
              </w:rPr>
              <w:t> </w:t>
            </w:r>
            <w:r w:rsidR="00A93ABB">
              <w:rPr>
                <w:rFonts w:cstheme="minorHAnsi"/>
                <w:sz w:val="24"/>
                <w:szCs w:val="24"/>
              </w:rPr>
              <w:t>związanych z nimi zjawisk.</w:t>
            </w:r>
            <w:r w:rsidR="0023084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2951B53" w14:textId="1D5397F1" w:rsidR="00BB694D" w:rsidRPr="00302E74" w:rsidRDefault="00BB694D" w:rsidP="000C2197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21184">
              <w:rPr>
                <w:rFonts w:cstheme="minorHAnsi"/>
                <w:sz w:val="24"/>
                <w:szCs w:val="24"/>
              </w:rPr>
              <w:t xml:space="preserve">Rezultatem projektu </w:t>
            </w:r>
            <w:r w:rsidR="00230841">
              <w:rPr>
                <w:rFonts w:cstheme="minorHAnsi"/>
                <w:sz w:val="24"/>
                <w:szCs w:val="24"/>
              </w:rPr>
              <w:t>są</w:t>
            </w:r>
            <w:r w:rsidR="00230841" w:rsidRPr="00B21184">
              <w:rPr>
                <w:rFonts w:cstheme="minorHAnsi"/>
                <w:sz w:val="24"/>
                <w:szCs w:val="24"/>
              </w:rPr>
              <w:t xml:space="preserve"> </w:t>
            </w:r>
            <w:r w:rsidRPr="00B21184">
              <w:rPr>
                <w:rFonts w:cstheme="minorHAnsi"/>
                <w:sz w:val="24"/>
                <w:szCs w:val="24"/>
              </w:rPr>
              <w:t>propozycje konkretnych działań chroniących przed skutkami zmian klimatu.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02E74">
              <w:rPr>
                <w:rFonts w:cstheme="minorHAnsi"/>
                <w:sz w:val="24"/>
                <w:szCs w:val="24"/>
              </w:rPr>
              <w:t xml:space="preserve">Plany adaptacji do zmian klimatu dla 44 miast objętych projektem opierają się na przeprowadzonej indywidualnie dla każdego miasta partnerskiego diagnozie zagrożeń klimatycznych oraz ich prognozie wraz ze wskazaniem najbardziej wrażliwych i podatnych na zmiany klimatu obszarów. W związku z tym zaplanowane w ramach planów adaptacji do zmian klimatu działania </w:t>
            </w:r>
            <w:r w:rsidR="00230841">
              <w:rPr>
                <w:rFonts w:cstheme="minorHAnsi"/>
                <w:sz w:val="24"/>
                <w:szCs w:val="24"/>
              </w:rPr>
              <w:t>są</w:t>
            </w:r>
            <w:r w:rsidR="00230841" w:rsidRPr="00302E74">
              <w:rPr>
                <w:rFonts w:cstheme="minorHAnsi"/>
                <w:sz w:val="24"/>
                <w:szCs w:val="24"/>
              </w:rPr>
              <w:t xml:space="preserve"> </w:t>
            </w:r>
            <w:r w:rsidRPr="00302E74">
              <w:rPr>
                <w:rFonts w:cstheme="minorHAnsi"/>
                <w:sz w:val="24"/>
                <w:szCs w:val="24"/>
              </w:rPr>
              <w:t>z bardzo dużym prawdopodobieństwem adekwatne.</w:t>
            </w:r>
          </w:p>
          <w:p w14:paraId="3824925F" w14:textId="498C36DA" w:rsidR="00372A53" w:rsidRDefault="00A93ABB" w:rsidP="000C2197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Długofalowym</w:t>
            </w:r>
            <w:r w:rsidR="002B44F7">
              <w:rPr>
                <w:rFonts w:cstheme="minorHAnsi"/>
                <w:sz w:val="24"/>
                <w:szCs w:val="24"/>
              </w:rPr>
              <w:t xml:space="preserve"> </w:t>
            </w:r>
            <w:r w:rsidR="00230841">
              <w:rPr>
                <w:rFonts w:cstheme="minorHAnsi"/>
                <w:sz w:val="24"/>
                <w:szCs w:val="24"/>
              </w:rPr>
              <w:t>efektem</w:t>
            </w:r>
            <w:r>
              <w:rPr>
                <w:rFonts w:cstheme="minorHAnsi"/>
                <w:sz w:val="24"/>
                <w:szCs w:val="24"/>
              </w:rPr>
              <w:t xml:space="preserve"> projektu </w:t>
            </w:r>
            <w:r w:rsidR="00230841">
              <w:rPr>
                <w:rFonts w:cstheme="minorHAnsi"/>
                <w:sz w:val="24"/>
                <w:szCs w:val="24"/>
              </w:rPr>
              <w:t>jest</w:t>
            </w:r>
            <w:r w:rsidR="00230841" w:rsidRPr="00BB694D">
              <w:rPr>
                <w:rFonts w:cstheme="minorHAnsi"/>
                <w:sz w:val="24"/>
                <w:szCs w:val="24"/>
              </w:rPr>
              <w:t xml:space="preserve"> </w:t>
            </w:r>
            <w:r w:rsidR="00BB694D" w:rsidRPr="00BB694D">
              <w:rPr>
                <w:rFonts w:cstheme="minorHAnsi"/>
                <w:sz w:val="24"/>
                <w:szCs w:val="24"/>
              </w:rPr>
              <w:t xml:space="preserve">również </w:t>
            </w:r>
            <w:r w:rsidR="00BB694D" w:rsidRPr="00B21184">
              <w:rPr>
                <w:rFonts w:cstheme="minorHAnsi"/>
                <w:sz w:val="24"/>
                <w:szCs w:val="24"/>
              </w:rPr>
              <w:t>zwiększenie świadomości społecznej, w</w:t>
            </w:r>
            <w:r w:rsidR="00F23233">
              <w:rPr>
                <w:rFonts w:cstheme="minorHAnsi"/>
                <w:sz w:val="24"/>
                <w:szCs w:val="24"/>
              </w:rPr>
              <w:t> </w:t>
            </w:r>
            <w:r w:rsidR="00BB694D" w:rsidRPr="00B21184">
              <w:rPr>
                <w:rFonts w:cstheme="minorHAnsi"/>
                <w:sz w:val="24"/>
                <w:szCs w:val="24"/>
              </w:rPr>
              <w:t>tym urzędników urzędów miejskich oraz mieszkańców miast</w:t>
            </w:r>
            <w:r w:rsidR="00230841">
              <w:rPr>
                <w:rFonts w:cstheme="minorHAnsi"/>
                <w:sz w:val="24"/>
                <w:szCs w:val="24"/>
              </w:rPr>
              <w:t>,</w:t>
            </w:r>
            <w:r w:rsidR="00BB694D" w:rsidRPr="00B21184">
              <w:rPr>
                <w:rFonts w:cstheme="minorHAnsi"/>
                <w:sz w:val="24"/>
                <w:szCs w:val="24"/>
              </w:rPr>
              <w:t xml:space="preserve"> w zakresie adaptacji do zmian klimatu oraz konieczności podejmowania działań w tym zakresie.</w:t>
            </w:r>
          </w:p>
          <w:p w14:paraId="78437611" w14:textId="754A55DC" w:rsidR="00D209AD" w:rsidRPr="00F23233" w:rsidRDefault="00230841" w:rsidP="000C2197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Dodatkowy</w:t>
            </w:r>
            <w:r w:rsidRPr="00F23233">
              <w:rPr>
                <w:rFonts w:cstheme="minorHAnsi"/>
                <w:sz w:val="24"/>
                <w:szCs w:val="24"/>
              </w:rPr>
              <w:t xml:space="preserve"> </w:t>
            </w:r>
            <w:r w:rsidR="00A93ABB" w:rsidRPr="00F23233">
              <w:rPr>
                <w:rFonts w:cstheme="minorHAnsi"/>
                <w:sz w:val="24"/>
                <w:szCs w:val="24"/>
              </w:rPr>
              <w:t>wpływ związany będzie z</w:t>
            </w:r>
            <w:r w:rsidR="00F23233" w:rsidRPr="00F23233">
              <w:rPr>
                <w:rFonts w:cstheme="minorHAnsi"/>
                <w:sz w:val="24"/>
                <w:szCs w:val="24"/>
              </w:rPr>
              <w:t>e</w:t>
            </w:r>
            <w:r w:rsidR="002B208B" w:rsidRPr="00F23233">
              <w:rPr>
                <w:rFonts w:cstheme="minorHAnsi"/>
                <w:sz w:val="24"/>
                <w:szCs w:val="24"/>
              </w:rPr>
              <w:t>:</w:t>
            </w:r>
          </w:p>
          <w:p w14:paraId="64D88E53" w14:textId="4A37257E" w:rsidR="002B208B" w:rsidRPr="00F23233" w:rsidRDefault="002B208B" w:rsidP="000C2197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F23233">
              <w:rPr>
                <w:rFonts w:cstheme="minorHAnsi"/>
                <w:sz w:val="24"/>
                <w:szCs w:val="24"/>
              </w:rPr>
              <w:t>zmniejszenie</w:t>
            </w:r>
            <w:r w:rsidR="00A93ABB" w:rsidRPr="00F23233">
              <w:rPr>
                <w:rFonts w:cstheme="minorHAnsi"/>
                <w:sz w:val="24"/>
                <w:szCs w:val="24"/>
              </w:rPr>
              <w:t>m</w:t>
            </w:r>
            <w:r w:rsidRPr="00F23233">
              <w:rPr>
                <w:rFonts w:cstheme="minorHAnsi"/>
                <w:sz w:val="24"/>
                <w:szCs w:val="24"/>
              </w:rPr>
              <w:t xml:space="preserve"> ryzyka klimatycznego oraz możliwych do poniesienia strat społeczno- gospodarczych i środowiskowych w związku ze zmaterializowaniem się tego ryzyka, w</w:t>
            </w:r>
            <w:r w:rsidR="00F23233">
              <w:rPr>
                <w:rFonts w:cstheme="minorHAnsi"/>
                <w:sz w:val="24"/>
                <w:szCs w:val="24"/>
              </w:rPr>
              <w:t> </w:t>
            </w:r>
            <w:r w:rsidRPr="00F23233">
              <w:rPr>
                <w:rFonts w:cstheme="minorHAnsi"/>
                <w:sz w:val="24"/>
                <w:szCs w:val="24"/>
              </w:rPr>
              <w:t xml:space="preserve">tym ryzyka i strat powodziowych, </w:t>
            </w:r>
            <w:r w:rsidR="00A93ABB" w:rsidRPr="00F23233">
              <w:rPr>
                <w:rFonts w:cstheme="minorHAnsi"/>
                <w:sz w:val="24"/>
                <w:szCs w:val="24"/>
              </w:rPr>
              <w:t>ryzyka</w:t>
            </w:r>
            <w:r w:rsidRPr="00F23233">
              <w:rPr>
                <w:rFonts w:cstheme="minorHAnsi"/>
                <w:sz w:val="24"/>
                <w:szCs w:val="24"/>
              </w:rPr>
              <w:t xml:space="preserve"> i strat związanych z osuwiskami, nasileniem procesów </w:t>
            </w:r>
            <w:r w:rsidR="00A93ABB" w:rsidRPr="00F23233">
              <w:rPr>
                <w:rFonts w:cstheme="minorHAnsi"/>
                <w:sz w:val="24"/>
                <w:szCs w:val="24"/>
              </w:rPr>
              <w:t>erozji</w:t>
            </w:r>
            <w:r w:rsidRPr="00F23233">
              <w:rPr>
                <w:rFonts w:cstheme="minorHAnsi"/>
                <w:sz w:val="24"/>
                <w:szCs w:val="24"/>
              </w:rPr>
              <w:t xml:space="preserve"> wodnej i wietrznej, deficytem wody, podniesieniem poziomu morza, a</w:t>
            </w:r>
            <w:r w:rsidR="00F23233">
              <w:rPr>
                <w:rFonts w:cstheme="minorHAnsi"/>
                <w:sz w:val="24"/>
                <w:szCs w:val="24"/>
              </w:rPr>
              <w:t> </w:t>
            </w:r>
            <w:r w:rsidRPr="00F23233">
              <w:rPr>
                <w:rFonts w:cstheme="minorHAnsi"/>
                <w:sz w:val="24"/>
                <w:szCs w:val="24"/>
              </w:rPr>
              <w:t>także obniżeniem lub podniesieniem poziomu wód gruntowych</w:t>
            </w:r>
            <w:r w:rsidR="00F23233">
              <w:rPr>
                <w:rFonts w:cstheme="minorHAnsi"/>
                <w:sz w:val="24"/>
                <w:szCs w:val="24"/>
              </w:rPr>
              <w:t>;</w:t>
            </w:r>
          </w:p>
          <w:p w14:paraId="78039919" w14:textId="6B61B667" w:rsidR="002B208B" w:rsidRPr="00F23233" w:rsidRDefault="002B208B" w:rsidP="000C2197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F23233">
              <w:rPr>
                <w:rFonts w:cstheme="minorHAnsi"/>
                <w:sz w:val="24"/>
                <w:szCs w:val="24"/>
              </w:rPr>
              <w:lastRenderedPageBreak/>
              <w:t>zmniejszenie</w:t>
            </w:r>
            <w:r w:rsidR="00A93ABB" w:rsidRPr="00F23233">
              <w:rPr>
                <w:rFonts w:cstheme="minorHAnsi"/>
                <w:sz w:val="24"/>
                <w:szCs w:val="24"/>
              </w:rPr>
              <w:t>m</w:t>
            </w:r>
            <w:r w:rsidRPr="00F23233">
              <w:rPr>
                <w:rFonts w:cstheme="minorHAnsi"/>
                <w:sz w:val="24"/>
                <w:szCs w:val="24"/>
              </w:rPr>
              <w:t xml:space="preserve"> ryzyka zmniejszenia się zasobów przestrzeni dostępnej dla danego typu prowadzonej lub planowanej działalności</w:t>
            </w:r>
            <w:r w:rsidR="00F23233">
              <w:rPr>
                <w:rFonts w:cstheme="minorHAnsi"/>
                <w:sz w:val="24"/>
                <w:szCs w:val="24"/>
              </w:rPr>
              <w:t>;</w:t>
            </w:r>
          </w:p>
          <w:p w14:paraId="5213BF54" w14:textId="1E9F83E2" w:rsidR="002B208B" w:rsidRPr="00F23233" w:rsidRDefault="00F23233" w:rsidP="000C2197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76" w:lineRule="auto"/>
              <w:ind w:left="315" w:hanging="315"/>
              <w:rPr>
                <w:rFonts w:cstheme="minorHAnsi"/>
                <w:sz w:val="24"/>
                <w:szCs w:val="24"/>
              </w:rPr>
            </w:pPr>
            <w:r w:rsidRPr="00F23233">
              <w:rPr>
                <w:rFonts w:cstheme="minorHAnsi"/>
                <w:sz w:val="24"/>
                <w:szCs w:val="24"/>
              </w:rPr>
              <w:t>ł</w:t>
            </w:r>
            <w:r w:rsidR="002B208B" w:rsidRPr="00F23233">
              <w:rPr>
                <w:rFonts w:cstheme="minorHAnsi"/>
                <w:sz w:val="24"/>
                <w:szCs w:val="24"/>
              </w:rPr>
              <w:t>agodzenie</w:t>
            </w:r>
            <w:r w:rsidR="00A93ABB" w:rsidRPr="00F23233">
              <w:rPr>
                <w:rFonts w:cstheme="minorHAnsi"/>
                <w:sz w:val="24"/>
                <w:szCs w:val="24"/>
              </w:rPr>
              <w:t>m</w:t>
            </w:r>
            <w:r w:rsidR="002B208B" w:rsidRPr="00F23233">
              <w:rPr>
                <w:rFonts w:cstheme="minorHAnsi"/>
                <w:sz w:val="24"/>
                <w:szCs w:val="24"/>
              </w:rPr>
              <w:t xml:space="preserve"> konfliktów społecznych oraz przeciwdziałanie</w:t>
            </w:r>
            <w:r w:rsidR="00A93ABB" w:rsidRPr="00F23233">
              <w:rPr>
                <w:rFonts w:cstheme="minorHAnsi"/>
                <w:sz w:val="24"/>
                <w:szCs w:val="24"/>
              </w:rPr>
              <w:t>m</w:t>
            </w:r>
            <w:r w:rsidR="002B208B" w:rsidRPr="00F23233">
              <w:rPr>
                <w:rFonts w:cstheme="minorHAnsi"/>
                <w:sz w:val="24"/>
                <w:szCs w:val="24"/>
              </w:rPr>
              <w:t>, łagodzenie</w:t>
            </w:r>
            <w:r w:rsidR="00A93ABB" w:rsidRPr="00F23233">
              <w:rPr>
                <w:rFonts w:cstheme="minorHAnsi"/>
                <w:sz w:val="24"/>
                <w:szCs w:val="24"/>
              </w:rPr>
              <w:t>m</w:t>
            </w:r>
            <w:r w:rsidR="002B208B" w:rsidRPr="00F23233">
              <w:rPr>
                <w:rFonts w:cstheme="minorHAnsi"/>
                <w:sz w:val="24"/>
                <w:szCs w:val="24"/>
              </w:rPr>
              <w:t xml:space="preserve"> lub unikanie</w:t>
            </w:r>
            <w:r w:rsidR="00A93ABB" w:rsidRPr="00F23233">
              <w:rPr>
                <w:rFonts w:cstheme="minorHAnsi"/>
                <w:sz w:val="24"/>
                <w:szCs w:val="24"/>
              </w:rPr>
              <w:t>m</w:t>
            </w:r>
            <w:r w:rsidR="002B208B" w:rsidRPr="00F23233">
              <w:rPr>
                <w:rFonts w:cstheme="minorHAnsi"/>
                <w:sz w:val="24"/>
                <w:szCs w:val="24"/>
              </w:rPr>
              <w:t xml:space="preserve"> ograniczeń </w:t>
            </w:r>
            <w:r w:rsidR="00A93ABB" w:rsidRPr="00F23233">
              <w:rPr>
                <w:rFonts w:cstheme="minorHAnsi"/>
                <w:sz w:val="24"/>
                <w:szCs w:val="24"/>
              </w:rPr>
              <w:t>możliwości</w:t>
            </w:r>
            <w:r w:rsidR="002B208B" w:rsidRPr="00F23233">
              <w:rPr>
                <w:rFonts w:cstheme="minorHAnsi"/>
                <w:sz w:val="24"/>
                <w:szCs w:val="24"/>
              </w:rPr>
              <w:t xml:space="preserve"> rozwoju generowanych przez obecną zmienność oraz prognozowane zmiany </w:t>
            </w:r>
            <w:r w:rsidR="00A93ABB" w:rsidRPr="00F23233">
              <w:rPr>
                <w:rFonts w:cstheme="minorHAnsi"/>
                <w:sz w:val="24"/>
                <w:szCs w:val="24"/>
              </w:rPr>
              <w:t>klimatu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35824E74" w14:textId="3FABCFFF" w:rsidR="002B208B" w:rsidRPr="00F23233" w:rsidRDefault="002B208B" w:rsidP="000C2197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F23233">
              <w:rPr>
                <w:rFonts w:cstheme="minorHAnsi"/>
                <w:sz w:val="24"/>
                <w:szCs w:val="24"/>
              </w:rPr>
              <w:t>popraw</w:t>
            </w:r>
            <w:r w:rsidR="00A93ABB" w:rsidRPr="00F23233">
              <w:rPr>
                <w:rFonts w:cstheme="minorHAnsi"/>
                <w:sz w:val="24"/>
                <w:szCs w:val="24"/>
              </w:rPr>
              <w:t>ą</w:t>
            </w:r>
            <w:r w:rsidRPr="00F23233">
              <w:rPr>
                <w:rFonts w:cstheme="minorHAnsi"/>
                <w:sz w:val="24"/>
                <w:szCs w:val="24"/>
              </w:rPr>
              <w:t xml:space="preserve"> stanu zdrowia mieszkańców, w tym zmniejszenie</w:t>
            </w:r>
            <w:r w:rsidR="00A93ABB" w:rsidRPr="00F23233">
              <w:rPr>
                <w:rFonts w:cstheme="minorHAnsi"/>
                <w:sz w:val="24"/>
                <w:szCs w:val="24"/>
              </w:rPr>
              <w:t>m</w:t>
            </w:r>
            <w:r w:rsidRPr="00F23233">
              <w:rPr>
                <w:rFonts w:cstheme="minorHAnsi"/>
                <w:sz w:val="24"/>
                <w:szCs w:val="24"/>
              </w:rPr>
              <w:t xml:space="preserve"> </w:t>
            </w:r>
            <w:r w:rsidR="00A93ABB" w:rsidRPr="00F23233">
              <w:rPr>
                <w:rFonts w:cstheme="minorHAnsi"/>
                <w:sz w:val="24"/>
                <w:szCs w:val="24"/>
              </w:rPr>
              <w:t>śmiertelności</w:t>
            </w:r>
            <w:r w:rsidRPr="00F23233">
              <w:rPr>
                <w:rFonts w:cstheme="minorHAnsi"/>
                <w:sz w:val="24"/>
                <w:szCs w:val="24"/>
              </w:rPr>
              <w:t xml:space="preserve"> na przykład będącej skutkiem miejskiej wyspy ciepła lub innych zagrożeń będących skutkiem i</w:t>
            </w:r>
            <w:r w:rsidR="00F23233">
              <w:rPr>
                <w:rFonts w:cstheme="minorHAnsi"/>
                <w:sz w:val="24"/>
                <w:szCs w:val="24"/>
              </w:rPr>
              <w:t> </w:t>
            </w:r>
            <w:r w:rsidRPr="00F23233">
              <w:rPr>
                <w:rFonts w:cstheme="minorHAnsi"/>
                <w:sz w:val="24"/>
                <w:szCs w:val="24"/>
              </w:rPr>
              <w:t>związanych ze zmianami klimatu</w:t>
            </w:r>
            <w:r w:rsidR="00F23233">
              <w:rPr>
                <w:rFonts w:cstheme="minorHAnsi"/>
                <w:sz w:val="24"/>
                <w:szCs w:val="24"/>
              </w:rPr>
              <w:t>;</w:t>
            </w:r>
          </w:p>
          <w:p w14:paraId="1E5CE980" w14:textId="718B3BCC" w:rsidR="00F23233" w:rsidRPr="00F23233" w:rsidRDefault="002B208B" w:rsidP="000C2197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F23233">
              <w:rPr>
                <w:rFonts w:cstheme="minorHAnsi"/>
                <w:sz w:val="24"/>
                <w:szCs w:val="24"/>
              </w:rPr>
              <w:t>popraw</w:t>
            </w:r>
            <w:r w:rsidR="00A93ABB" w:rsidRPr="00F23233">
              <w:rPr>
                <w:rFonts w:cstheme="minorHAnsi"/>
                <w:sz w:val="24"/>
                <w:szCs w:val="24"/>
              </w:rPr>
              <w:t>ą</w:t>
            </w:r>
            <w:r w:rsidRPr="00F23233">
              <w:rPr>
                <w:rFonts w:cstheme="minorHAnsi"/>
                <w:sz w:val="24"/>
                <w:szCs w:val="24"/>
              </w:rPr>
              <w:t xml:space="preserve"> warunków sanitarnych w miastach, w tym związanych z przewietrzaniem oraz jakością powietrza (działania adaptacyj</w:t>
            </w:r>
            <w:r w:rsidR="00A93ABB" w:rsidRPr="00F23233">
              <w:rPr>
                <w:rFonts w:cstheme="minorHAnsi"/>
                <w:sz w:val="24"/>
                <w:szCs w:val="24"/>
              </w:rPr>
              <w:t>ne do zmian klimatu przyczyniają się do zmniejszenia koncentracji zanieczyszczeń powietrza)</w:t>
            </w:r>
            <w:r w:rsidR="00F23233">
              <w:rPr>
                <w:rFonts w:cstheme="minorHAnsi"/>
                <w:sz w:val="24"/>
                <w:szCs w:val="24"/>
              </w:rPr>
              <w:t>;</w:t>
            </w:r>
          </w:p>
          <w:p w14:paraId="4CB37FCB" w14:textId="7820D373" w:rsidR="00D209AD" w:rsidRPr="00F23233" w:rsidRDefault="00A93ABB" w:rsidP="000C2197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F23233">
              <w:rPr>
                <w:rFonts w:cstheme="minorHAnsi"/>
                <w:sz w:val="24"/>
                <w:szCs w:val="24"/>
              </w:rPr>
              <w:t>zmniejszeniem ryzyka i strat, a także szkód i zagrożeń związanych z silnymi ulewami powodującymi podtopienia oraz suszą sprzyjającą deficytowi wody w miastach.</w:t>
            </w:r>
          </w:p>
        </w:tc>
      </w:tr>
      <w:tr w:rsidR="00EF4EE6" w:rsidRPr="000C2197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2B2C9C20" w:rsidR="00EF4EE6" w:rsidRPr="000C2197" w:rsidRDefault="002C5E37" w:rsidP="000C219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0C2197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0C2197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0C2197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0C2197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31AAD30" w14:textId="6364FC1D" w:rsidR="00665C5E" w:rsidRPr="00A14421" w:rsidRDefault="00A14421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4421">
              <w:rPr>
                <w:rFonts w:cstheme="minorHAnsi"/>
                <w:sz w:val="24"/>
                <w:szCs w:val="24"/>
              </w:rPr>
              <w:t>Realizacja</w:t>
            </w:r>
            <w:r w:rsidR="00220A03" w:rsidRPr="00A14421">
              <w:rPr>
                <w:rFonts w:cstheme="minorHAnsi"/>
                <w:sz w:val="24"/>
                <w:szCs w:val="24"/>
              </w:rPr>
              <w:t xml:space="preserve"> projektu nie ma wpływu na tworzenie nowych podmiotów</w:t>
            </w:r>
            <w:r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220A03" w:rsidRPr="00A14421">
              <w:rPr>
                <w:rFonts w:cstheme="minorHAnsi"/>
                <w:sz w:val="24"/>
                <w:szCs w:val="24"/>
              </w:rPr>
              <w:t>gospodarczych</w:t>
            </w:r>
            <w:r w:rsidRPr="00A14421">
              <w:rPr>
                <w:rFonts w:cstheme="minorHAnsi"/>
                <w:sz w:val="24"/>
                <w:szCs w:val="24"/>
              </w:rPr>
              <w:t xml:space="preserve">. Ma natomiast </w:t>
            </w:r>
            <w:r w:rsidR="00220A03" w:rsidRPr="00A14421">
              <w:rPr>
                <w:rFonts w:cstheme="minorHAnsi"/>
                <w:sz w:val="24"/>
                <w:szCs w:val="24"/>
              </w:rPr>
              <w:t>wpływ na poprawę warunków dla</w:t>
            </w:r>
            <w:r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220A03" w:rsidRPr="00A14421">
              <w:rPr>
                <w:rFonts w:cstheme="minorHAnsi"/>
                <w:sz w:val="24"/>
                <w:szCs w:val="24"/>
              </w:rPr>
              <w:t>rozwoju podmiotów gospodarczych i</w:t>
            </w:r>
            <w:r w:rsidR="00F23233">
              <w:rPr>
                <w:rFonts w:cstheme="minorHAnsi"/>
                <w:sz w:val="24"/>
                <w:szCs w:val="24"/>
              </w:rPr>
              <w:t xml:space="preserve"> prowadzenia </w:t>
            </w:r>
            <w:r w:rsidR="00220A03" w:rsidRPr="00A14421">
              <w:rPr>
                <w:rFonts w:cstheme="minorHAnsi"/>
                <w:sz w:val="24"/>
                <w:szCs w:val="24"/>
              </w:rPr>
              <w:t>działalności gospodarczej na obszarze</w:t>
            </w:r>
            <w:r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220A03" w:rsidRPr="00A14421">
              <w:rPr>
                <w:rFonts w:cstheme="minorHAnsi"/>
                <w:sz w:val="24"/>
                <w:szCs w:val="24"/>
              </w:rPr>
              <w:t>oddziaływania przedsięwzięcia</w:t>
            </w:r>
            <w:r w:rsidR="00F23233">
              <w:rPr>
                <w:rFonts w:cstheme="minorHAnsi"/>
                <w:sz w:val="24"/>
                <w:szCs w:val="24"/>
              </w:rPr>
              <w:t>,</w:t>
            </w:r>
            <w:r w:rsidR="00220A03"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Pr="00A14421">
              <w:rPr>
                <w:rFonts w:cstheme="minorHAnsi"/>
                <w:sz w:val="24"/>
                <w:szCs w:val="24"/>
              </w:rPr>
              <w:t>ze względu na fakt, że d</w:t>
            </w:r>
            <w:r w:rsidR="00220A03" w:rsidRPr="00A14421">
              <w:rPr>
                <w:rFonts w:cstheme="minorHAnsi"/>
                <w:sz w:val="24"/>
                <w:szCs w:val="24"/>
              </w:rPr>
              <w:t>o realizacji planów adaptacji konieczne będzie zaangażowanie podmiotów gospodarczych, w tym wykonawców planów.</w:t>
            </w:r>
          </w:p>
          <w:p w14:paraId="31B8724C" w14:textId="6288E5CC" w:rsidR="00372A53" w:rsidRPr="00BF14C5" w:rsidRDefault="00A14421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14421">
              <w:rPr>
                <w:rFonts w:cstheme="minorHAnsi"/>
                <w:sz w:val="24"/>
                <w:szCs w:val="24"/>
              </w:rPr>
              <w:t>R</w:t>
            </w:r>
            <w:r w:rsidR="000E6487" w:rsidRPr="00A14421">
              <w:rPr>
                <w:rFonts w:cstheme="minorHAnsi"/>
                <w:sz w:val="24"/>
                <w:szCs w:val="24"/>
              </w:rPr>
              <w:t>ealizacja projektu ma wpływ na zwiększenie atrakcyjności</w:t>
            </w:r>
            <w:r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0E6487" w:rsidRPr="00A14421">
              <w:rPr>
                <w:rFonts w:cstheme="minorHAnsi"/>
                <w:sz w:val="24"/>
                <w:szCs w:val="24"/>
              </w:rPr>
              <w:t>inwestycyjnej</w:t>
            </w:r>
            <w:r w:rsidRPr="00A14421">
              <w:rPr>
                <w:rFonts w:cstheme="minorHAnsi"/>
                <w:sz w:val="24"/>
                <w:szCs w:val="24"/>
              </w:rPr>
              <w:t>, ponieważ infrastruktura</w:t>
            </w:r>
            <w:r w:rsidR="000E6487" w:rsidRPr="00A14421">
              <w:rPr>
                <w:rFonts w:cstheme="minorHAnsi"/>
                <w:sz w:val="24"/>
                <w:szCs w:val="24"/>
              </w:rPr>
              <w:t xml:space="preserve"> odporna na zmiany klimatu, która będzie </w:t>
            </w:r>
            <w:r w:rsidR="00F23233">
              <w:rPr>
                <w:rFonts w:cstheme="minorHAnsi"/>
                <w:sz w:val="24"/>
                <w:szCs w:val="24"/>
              </w:rPr>
              <w:t>w przyszłości wynikiem działań planowanych w ramach</w:t>
            </w:r>
            <w:r w:rsidR="000E6487"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F23233">
              <w:rPr>
                <w:rFonts w:cstheme="minorHAnsi"/>
                <w:sz w:val="24"/>
                <w:szCs w:val="24"/>
              </w:rPr>
              <w:t>p</w:t>
            </w:r>
            <w:r w:rsidR="000E6487" w:rsidRPr="00A14421">
              <w:rPr>
                <w:rFonts w:cstheme="minorHAnsi"/>
                <w:sz w:val="24"/>
                <w:szCs w:val="24"/>
              </w:rPr>
              <w:t>rojektu</w:t>
            </w:r>
            <w:r w:rsidR="00F23233">
              <w:rPr>
                <w:rFonts w:cstheme="minorHAnsi"/>
                <w:sz w:val="24"/>
                <w:szCs w:val="24"/>
              </w:rPr>
              <w:t>,</w:t>
            </w:r>
            <w:r w:rsidR="000E6487" w:rsidRPr="00A14421">
              <w:rPr>
                <w:rFonts w:cstheme="minorHAnsi"/>
                <w:sz w:val="24"/>
                <w:szCs w:val="24"/>
              </w:rPr>
              <w:t xml:space="preserve"> pozwoli na ograniczenie ryzyka klimatycznego oraz zagrożeń</w:t>
            </w:r>
            <w:r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0E6487" w:rsidRPr="00A14421">
              <w:rPr>
                <w:rFonts w:cstheme="minorHAnsi"/>
                <w:sz w:val="24"/>
                <w:szCs w:val="24"/>
              </w:rPr>
              <w:t>klimatycznych, w tym możliwych strat związanych</w:t>
            </w:r>
            <w:r w:rsidR="00230841">
              <w:rPr>
                <w:rFonts w:cstheme="minorHAnsi"/>
                <w:sz w:val="24"/>
                <w:szCs w:val="24"/>
              </w:rPr>
              <w:t xml:space="preserve"> z</w:t>
            </w:r>
            <w:r w:rsidR="000E6487" w:rsidRPr="00A14421">
              <w:rPr>
                <w:rFonts w:cstheme="minorHAnsi"/>
                <w:sz w:val="24"/>
                <w:szCs w:val="24"/>
              </w:rPr>
              <w:t xml:space="preserve"> wpływem zjawisk klimatycznych, co 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="000E6487" w:rsidRPr="00A14421">
              <w:rPr>
                <w:rFonts w:cstheme="minorHAnsi"/>
                <w:sz w:val="24"/>
                <w:szCs w:val="24"/>
              </w:rPr>
              <w:t>powoduje, że komfort życia ludności oraz otoczenie</w:t>
            </w:r>
            <w:r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0E6487" w:rsidRPr="00A14421">
              <w:rPr>
                <w:rFonts w:cstheme="minorHAnsi"/>
                <w:sz w:val="24"/>
                <w:szCs w:val="24"/>
              </w:rPr>
              <w:t>prowadzenia działalności gospodarczej będzie sprzyjające, a tym samym atrakcyjność inwestycyjna będzie większa.</w:t>
            </w:r>
            <w:r w:rsidRPr="00A14421">
              <w:rPr>
                <w:rFonts w:cstheme="minorHAnsi"/>
                <w:sz w:val="24"/>
                <w:szCs w:val="24"/>
              </w:rPr>
              <w:t xml:space="preserve"> Wpływ będzie </w:t>
            </w:r>
            <w:r w:rsidR="00230841">
              <w:rPr>
                <w:rFonts w:cstheme="minorHAnsi"/>
                <w:sz w:val="24"/>
                <w:szCs w:val="24"/>
              </w:rPr>
              <w:t xml:space="preserve">obejmował </w:t>
            </w:r>
            <w:r w:rsidR="002B44F7" w:rsidRPr="00A14421">
              <w:rPr>
                <w:rFonts w:cstheme="minorHAnsi"/>
                <w:sz w:val="24"/>
                <w:szCs w:val="24"/>
              </w:rPr>
              <w:t>również wzrost</w:t>
            </w:r>
            <w:r w:rsidR="00230841"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0E6487" w:rsidRPr="00A14421">
              <w:rPr>
                <w:rFonts w:cstheme="minorHAnsi"/>
                <w:sz w:val="24"/>
                <w:szCs w:val="24"/>
              </w:rPr>
              <w:t>dochodów gmi</w:t>
            </w:r>
            <w:r w:rsidRPr="00A14421">
              <w:rPr>
                <w:rFonts w:cstheme="minorHAnsi"/>
                <w:sz w:val="24"/>
                <w:szCs w:val="24"/>
              </w:rPr>
              <w:t>n</w:t>
            </w:r>
            <w:r w:rsidR="00230841">
              <w:rPr>
                <w:rFonts w:cstheme="minorHAnsi"/>
                <w:sz w:val="24"/>
                <w:szCs w:val="24"/>
              </w:rPr>
              <w:t xml:space="preserve"> związany z rozwojem</w:t>
            </w:r>
            <w:r w:rsidR="000E6487"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230841">
              <w:rPr>
                <w:rFonts w:cstheme="minorHAnsi"/>
                <w:sz w:val="24"/>
                <w:szCs w:val="24"/>
              </w:rPr>
              <w:t xml:space="preserve">sektora </w:t>
            </w:r>
            <w:r w:rsidR="000E6487" w:rsidRPr="00A14421">
              <w:rPr>
                <w:rFonts w:cstheme="minorHAnsi"/>
                <w:sz w:val="24"/>
                <w:szCs w:val="24"/>
              </w:rPr>
              <w:t>turystyki</w:t>
            </w:r>
            <w:r w:rsidR="00230841">
              <w:rPr>
                <w:rFonts w:cstheme="minorHAnsi"/>
                <w:sz w:val="24"/>
                <w:szCs w:val="24"/>
              </w:rPr>
              <w:t xml:space="preserve"> oraz zwiększeniem</w:t>
            </w:r>
            <w:r w:rsidR="000E6487" w:rsidRPr="00A14421">
              <w:rPr>
                <w:rFonts w:cstheme="minorHAnsi"/>
                <w:sz w:val="24"/>
                <w:szCs w:val="24"/>
              </w:rPr>
              <w:t xml:space="preserve"> atrakcyjności osadniczej i </w:t>
            </w:r>
            <w:r w:rsidR="00230841">
              <w:rPr>
                <w:rFonts w:cstheme="minorHAnsi"/>
                <w:sz w:val="24"/>
                <w:szCs w:val="24"/>
              </w:rPr>
              <w:t>inwestycyjnej</w:t>
            </w:r>
            <w:r w:rsidR="00230841" w:rsidRPr="00A14421">
              <w:rPr>
                <w:rFonts w:cstheme="minorHAnsi"/>
                <w:sz w:val="24"/>
                <w:szCs w:val="24"/>
              </w:rPr>
              <w:t xml:space="preserve"> </w:t>
            </w:r>
            <w:r w:rsidR="000E6487" w:rsidRPr="00A14421">
              <w:rPr>
                <w:rFonts w:cstheme="minorHAnsi"/>
                <w:sz w:val="24"/>
                <w:szCs w:val="24"/>
              </w:rPr>
              <w:t xml:space="preserve">(podatki). </w:t>
            </w:r>
            <w:r>
              <w:rPr>
                <w:rFonts w:cstheme="minorHAnsi"/>
                <w:sz w:val="24"/>
                <w:szCs w:val="24"/>
              </w:rPr>
              <w:t>T</w:t>
            </w:r>
            <w:r w:rsidRPr="00A14421">
              <w:rPr>
                <w:rFonts w:cstheme="minorHAnsi"/>
                <w:sz w:val="24"/>
                <w:szCs w:val="24"/>
              </w:rPr>
              <w:t>urystów będą przyciągać rozwiązania z</w:t>
            </w:r>
            <w:r w:rsidR="00F23233">
              <w:rPr>
                <w:rFonts w:cstheme="minorHAnsi"/>
                <w:sz w:val="24"/>
                <w:szCs w:val="24"/>
              </w:rPr>
              <w:t> </w:t>
            </w:r>
            <w:r w:rsidRPr="00A14421">
              <w:rPr>
                <w:rFonts w:cstheme="minorHAnsi"/>
                <w:sz w:val="24"/>
                <w:szCs w:val="24"/>
              </w:rPr>
              <w:t>zakresu zielono-błękitnej infrastruktury, które będą rezultatem wdrożenia planów adaptacji.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230841">
              <w:rPr>
                <w:rFonts w:cstheme="minorHAnsi"/>
                <w:sz w:val="24"/>
                <w:szCs w:val="24"/>
              </w:rPr>
              <w:t xml:space="preserve">Pozytywny wpływ na sytuację ekonomiczną gmin </w:t>
            </w:r>
            <w:r w:rsidRPr="00A14421">
              <w:rPr>
                <w:rFonts w:cstheme="minorHAnsi"/>
                <w:sz w:val="24"/>
                <w:szCs w:val="24"/>
              </w:rPr>
              <w:t xml:space="preserve">nastąpi </w:t>
            </w:r>
            <w:r>
              <w:rPr>
                <w:rFonts w:cstheme="minorHAnsi"/>
                <w:sz w:val="24"/>
                <w:szCs w:val="24"/>
              </w:rPr>
              <w:t xml:space="preserve">również </w:t>
            </w:r>
            <w:r w:rsidR="000E6487" w:rsidRPr="00A14421">
              <w:rPr>
                <w:rFonts w:cstheme="minorHAnsi"/>
                <w:sz w:val="24"/>
                <w:szCs w:val="24"/>
              </w:rPr>
              <w:t>dzięki zmniejszeniu ryzyka wystąpienia strat powodowanych przez zmiany klimatyczne</w:t>
            </w:r>
            <w:r w:rsidR="00230841">
              <w:rPr>
                <w:rFonts w:cstheme="minorHAnsi"/>
                <w:sz w:val="24"/>
                <w:szCs w:val="24"/>
              </w:rPr>
              <w:t xml:space="preserve"> (uniknięcie strat i oszczędność na wydatkach związanych z likwidacją skutków powodzi)</w:t>
            </w:r>
            <w:r w:rsidR="000E6487" w:rsidRPr="00A14421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9743FA" w:rsidRPr="000C2197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647B1895" w:rsidR="009743FA" w:rsidRPr="000C2197" w:rsidRDefault="00044677" w:rsidP="000C219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0C2197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0C2197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0C2197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0C2197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6606D34" w14:textId="28FDF423" w:rsidR="00866787" w:rsidRPr="00F23233" w:rsidRDefault="000E6487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7270A">
              <w:rPr>
                <w:rFonts w:cstheme="minorHAnsi"/>
                <w:sz w:val="24"/>
                <w:szCs w:val="24"/>
              </w:rPr>
              <w:t xml:space="preserve">Infrastruktura odporna na zmiany klimatu, która będzie </w:t>
            </w:r>
            <w:r w:rsidR="00F23233">
              <w:rPr>
                <w:rFonts w:cstheme="minorHAnsi"/>
                <w:sz w:val="24"/>
                <w:szCs w:val="24"/>
              </w:rPr>
              <w:t xml:space="preserve">w przyszłości </w:t>
            </w:r>
            <w:r w:rsidR="00F436BE">
              <w:rPr>
                <w:rFonts w:cstheme="minorHAnsi"/>
                <w:sz w:val="24"/>
                <w:szCs w:val="24"/>
              </w:rPr>
              <w:t xml:space="preserve">pośrednim </w:t>
            </w:r>
            <w:r w:rsidR="002B44F7">
              <w:rPr>
                <w:rFonts w:cstheme="minorHAnsi"/>
                <w:sz w:val="24"/>
                <w:szCs w:val="24"/>
              </w:rPr>
              <w:t>efektem realizacji</w:t>
            </w:r>
            <w:r w:rsidRPr="0087270A">
              <w:rPr>
                <w:rFonts w:cstheme="minorHAnsi"/>
                <w:sz w:val="24"/>
                <w:szCs w:val="24"/>
              </w:rPr>
              <w:t xml:space="preserve"> </w:t>
            </w:r>
            <w:r w:rsidR="0087270A" w:rsidRPr="0087270A">
              <w:rPr>
                <w:rFonts w:cstheme="minorHAnsi"/>
                <w:sz w:val="24"/>
                <w:szCs w:val="24"/>
              </w:rPr>
              <w:t>projektu</w:t>
            </w:r>
            <w:r w:rsidRPr="0087270A">
              <w:rPr>
                <w:rFonts w:cstheme="minorHAnsi"/>
                <w:sz w:val="24"/>
                <w:szCs w:val="24"/>
              </w:rPr>
              <w:t>, pozwoli na ograniczenie ryzyka klimatycznego oraz zagrożeń</w:t>
            </w:r>
            <w:r w:rsidR="0087270A" w:rsidRPr="0087270A">
              <w:rPr>
                <w:rFonts w:cstheme="minorHAnsi"/>
                <w:sz w:val="24"/>
                <w:szCs w:val="24"/>
              </w:rPr>
              <w:t xml:space="preserve"> </w:t>
            </w:r>
            <w:r w:rsidRPr="0087270A">
              <w:rPr>
                <w:rFonts w:cstheme="minorHAnsi"/>
                <w:sz w:val="24"/>
                <w:szCs w:val="24"/>
              </w:rPr>
              <w:t xml:space="preserve">klimatycznych, w tym możliwych strat związanych </w:t>
            </w:r>
            <w:r w:rsidR="00F436BE">
              <w:rPr>
                <w:rFonts w:cstheme="minorHAnsi"/>
                <w:sz w:val="24"/>
                <w:szCs w:val="24"/>
              </w:rPr>
              <w:t xml:space="preserve">z </w:t>
            </w:r>
            <w:r w:rsidRPr="0087270A">
              <w:rPr>
                <w:rFonts w:cstheme="minorHAnsi"/>
                <w:sz w:val="24"/>
                <w:szCs w:val="24"/>
              </w:rPr>
              <w:t>wpływem zjawisk klimatycznych, co powoduje, że komfort życia ludności oraz otoczenie</w:t>
            </w:r>
            <w:r w:rsidR="0087270A" w:rsidRPr="0087270A">
              <w:rPr>
                <w:rFonts w:cstheme="minorHAnsi"/>
                <w:sz w:val="24"/>
                <w:szCs w:val="24"/>
              </w:rPr>
              <w:t xml:space="preserve"> </w:t>
            </w:r>
            <w:r w:rsidRPr="0087270A">
              <w:rPr>
                <w:rFonts w:cstheme="minorHAnsi"/>
                <w:sz w:val="24"/>
                <w:szCs w:val="24"/>
              </w:rPr>
              <w:t xml:space="preserve">prowadzenia działalności gospodarczej, </w:t>
            </w:r>
            <w:r w:rsidRPr="0087270A">
              <w:rPr>
                <w:rFonts w:cstheme="minorHAnsi"/>
                <w:sz w:val="24"/>
                <w:szCs w:val="24"/>
              </w:rPr>
              <w:lastRenderedPageBreak/>
              <w:t>w tym o charakterze usługowym, będzie sprzyjające, a tym samym atrakcyjność osadnicza będzie</w:t>
            </w:r>
            <w:r w:rsidR="00F23233">
              <w:rPr>
                <w:rFonts w:cstheme="minorHAnsi"/>
                <w:sz w:val="24"/>
                <w:szCs w:val="24"/>
              </w:rPr>
              <w:t xml:space="preserve"> </w:t>
            </w:r>
            <w:r w:rsidRPr="0087270A">
              <w:rPr>
                <w:rFonts w:cstheme="minorHAnsi"/>
                <w:sz w:val="24"/>
                <w:szCs w:val="24"/>
              </w:rPr>
              <w:t>większa.</w:t>
            </w:r>
            <w:r w:rsidR="0087270A" w:rsidRPr="0087270A">
              <w:rPr>
                <w:rFonts w:cstheme="minorHAnsi"/>
                <w:sz w:val="24"/>
                <w:szCs w:val="24"/>
              </w:rPr>
              <w:t xml:space="preserve"> Skutkiem projektu będzie również znacząca </w:t>
            </w:r>
            <w:r w:rsidR="002A03BF" w:rsidRPr="0087270A">
              <w:rPr>
                <w:rFonts w:cstheme="minorHAnsi"/>
                <w:sz w:val="24"/>
                <w:szCs w:val="24"/>
              </w:rPr>
              <w:t>redukcja ryzyka pogorszenia zdrowia. Wzrośnie też komfort życia mieszkańców</w:t>
            </w:r>
            <w:r w:rsidR="00F436BE">
              <w:rPr>
                <w:rFonts w:cstheme="minorHAnsi"/>
                <w:sz w:val="24"/>
                <w:szCs w:val="24"/>
              </w:rPr>
              <w:t xml:space="preserve"> – </w:t>
            </w:r>
            <w:r w:rsidR="002B44F7">
              <w:rPr>
                <w:rFonts w:cstheme="minorHAnsi"/>
                <w:sz w:val="24"/>
                <w:szCs w:val="24"/>
              </w:rPr>
              <w:t xml:space="preserve">przykładowo </w:t>
            </w:r>
            <w:r w:rsidR="002B44F7" w:rsidRPr="0087270A">
              <w:rPr>
                <w:rFonts w:cstheme="minorHAnsi"/>
                <w:sz w:val="24"/>
                <w:szCs w:val="24"/>
              </w:rPr>
              <w:t>rozwiązania</w:t>
            </w:r>
            <w:r w:rsidR="002A03BF" w:rsidRPr="0087270A">
              <w:rPr>
                <w:rFonts w:cstheme="minorHAnsi"/>
                <w:sz w:val="24"/>
                <w:szCs w:val="24"/>
              </w:rPr>
              <w:t xml:space="preserve"> z zakresu zielono-błękitnej infrastruktury, które będą rezultatem wdrożenia planów adaptacji, będą podnosić komfort życia</w:t>
            </w:r>
            <w:r w:rsidR="0087270A" w:rsidRPr="0087270A">
              <w:rPr>
                <w:rFonts w:cstheme="minorHAnsi"/>
                <w:sz w:val="24"/>
                <w:szCs w:val="24"/>
              </w:rPr>
              <w:t xml:space="preserve"> </w:t>
            </w:r>
            <w:r w:rsidR="002A03BF" w:rsidRPr="0087270A">
              <w:rPr>
                <w:rFonts w:cstheme="minorHAnsi"/>
                <w:sz w:val="24"/>
                <w:szCs w:val="24"/>
              </w:rPr>
              <w:t>mieszkańców w miastach m.in. poprzez redukcję efektu miejskiej wyspy ciepła.</w:t>
            </w:r>
            <w:r w:rsidR="0087270A" w:rsidRPr="0087270A">
              <w:rPr>
                <w:rFonts w:cstheme="minorHAnsi"/>
                <w:sz w:val="24"/>
                <w:szCs w:val="24"/>
              </w:rPr>
              <w:t xml:space="preserve"> Ograniczone zostanie również ryzyko </w:t>
            </w:r>
            <w:r w:rsidR="002A03BF" w:rsidRPr="0087270A">
              <w:rPr>
                <w:rFonts w:cstheme="minorHAnsi"/>
                <w:sz w:val="24"/>
                <w:szCs w:val="24"/>
              </w:rPr>
              <w:t xml:space="preserve">możliwych strat związanych </w:t>
            </w:r>
            <w:r w:rsidR="00F436BE">
              <w:rPr>
                <w:rFonts w:cstheme="minorHAnsi"/>
                <w:sz w:val="24"/>
                <w:szCs w:val="24"/>
              </w:rPr>
              <w:t xml:space="preserve">z </w:t>
            </w:r>
            <w:r w:rsidR="002A03BF" w:rsidRPr="0087270A">
              <w:rPr>
                <w:rFonts w:cstheme="minorHAnsi"/>
                <w:sz w:val="24"/>
                <w:szCs w:val="24"/>
              </w:rPr>
              <w:t>wpływem zjawisk klimatycznych, na przykład powodzi miejskich, podtopień</w:t>
            </w:r>
            <w:r w:rsidR="0087270A" w:rsidRPr="0087270A">
              <w:rPr>
                <w:rFonts w:cstheme="minorHAnsi"/>
                <w:sz w:val="24"/>
                <w:szCs w:val="24"/>
              </w:rPr>
              <w:t xml:space="preserve"> itp. </w:t>
            </w:r>
            <w:r w:rsidR="002A03BF" w:rsidRPr="0087270A">
              <w:rPr>
                <w:rFonts w:cstheme="minorHAnsi"/>
                <w:sz w:val="24"/>
                <w:szCs w:val="24"/>
              </w:rPr>
              <w:t>Wpływ projektu będzie wieloczynnikowy i wieloaspektowy</w:t>
            </w:r>
            <w:r w:rsidR="00F23233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66787" w:rsidRPr="000C2197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085B21CE" w:rsidR="00866787" w:rsidRPr="000C2197" w:rsidRDefault="00733656" w:rsidP="000C219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3" w:name="_Hlk30447922"/>
            <w:r w:rsidRPr="000C2197">
              <w:rPr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0C2197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0C2197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0C2197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0C2197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0C2197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0C2197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0C2197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3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BF96224" w14:textId="77777777" w:rsidR="00EF4EE6" w:rsidRPr="000C2197" w:rsidRDefault="00EF4EE6" w:rsidP="000C2197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bookmarkStart w:id="4" w:name="_Hlk30683892"/>
            <w:r w:rsidRPr="000C2197">
              <w:rPr>
                <w:b/>
                <w:bCs/>
                <w:color w:val="4472C4" w:themeColor="accent1"/>
              </w:rPr>
              <w:t>EFEKT IMPULSU</w:t>
            </w:r>
          </w:p>
          <w:p w14:paraId="0820D179" w14:textId="62B23ECB" w:rsidR="0026331F" w:rsidRPr="0026331F" w:rsidRDefault="0026331F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6331F">
              <w:rPr>
                <w:rFonts w:cstheme="minorHAnsi"/>
                <w:sz w:val="24"/>
                <w:szCs w:val="24"/>
              </w:rPr>
              <w:t xml:space="preserve">Projekt </w:t>
            </w:r>
            <w:r w:rsidR="003C66C5">
              <w:rPr>
                <w:rFonts w:cstheme="minorHAnsi"/>
                <w:sz w:val="24"/>
                <w:szCs w:val="24"/>
              </w:rPr>
              <w:t>stanowi</w:t>
            </w:r>
            <w:r w:rsidR="003C66C5" w:rsidRPr="0026331F">
              <w:rPr>
                <w:rFonts w:cstheme="minorHAnsi"/>
                <w:sz w:val="24"/>
                <w:szCs w:val="24"/>
              </w:rPr>
              <w:t xml:space="preserve"> </w:t>
            </w:r>
            <w:r w:rsidRPr="0026331F">
              <w:rPr>
                <w:rFonts w:cstheme="minorHAnsi"/>
                <w:sz w:val="24"/>
                <w:szCs w:val="24"/>
              </w:rPr>
              <w:t xml:space="preserve">impuls do opracowania planów adaptacji dla miast nieobjętych projektem MPA oraz dla obszarów funkcjonalnych miast, w tym dla Zintegrowanych Inwestycji Terenowych (ZIT). </w:t>
            </w:r>
            <w:r w:rsidR="003C66C5">
              <w:rPr>
                <w:rFonts w:cstheme="minorHAnsi"/>
                <w:sz w:val="24"/>
                <w:szCs w:val="24"/>
              </w:rPr>
              <w:t>Oczekuje się, że</w:t>
            </w:r>
            <w:r w:rsidRPr="0026331F">
              <w:rPr>
                <w:rFonts w:cstheme="minorHAnsi"/>
                <w:sz w:val="24"/>
                <w:szCs w:val="24"/>
              </w:rPr>
              <w:t xml:space="preserve"> zrealizowane plany adaptacji do zmian klimatu </w:t>
            </w:r>
            <w:r w:rsidR="003C66C5">
              <w:rPr>
                <w:rFonts w:cstheme="minorHAnsi"/>
                <w:sz w:val="24"/>
                <w:szCs w:val="24"/>
              </w:rPr>
              <w:t>będą</w:t>
            </w:r>
            <w:r w:rsidR="003C66C5" w:rsidRPr="0026331F">
              <w:rPr>
                <w:rFonts w:cstheme="minorHAnsi"/>
                <w:sz w:val="24"/>
                <w:szCs w:val="24"/>
              </w:rPr>
              <w:t xml:space="preserve"> </w:t>
            </w:r>
            <w:r w:rsidRPr="0026331F">
              <w:rPr>
                <w:rFonts w:cstheme="minorHAnsi"/>
                <w:sz w:val="24"/>
                <w:szCs w:val="24"/>
              </w:rPr>
              <w:t xml:space="preserve">impulsem do realizacji przedsięwzięć, które </w:t>
            </w:r>
            <w:r w:rsidR="003C66C5" w:rsidRPr="0026331F">
              <w:rPr>
                <w:rFonts w:cstheme="minorHAnsi"/>
                <w:sz w:val="24"/>
                <w:szCs w:val="24"/>
              </w:rPr>
              <w:t>zosta</w:t>
            </w:r>
            <w:r w:rsidR="003C66C5">
              <w:rPr>
                <w:rFonts w:cstheme="minorHAnsi"/>
                <w:sz w:val="24"/>
                <w:szCs w:val="24"/>
              </w:rPr>
              <w:t>ły</w:t>
            </w:r>
            <w:r w:rsidR="003C66C5" w:rsidRPr="0026331F">
              <w:rPr>
                <w:rFonts w:cstheme="minorHAnsi"/>
                <w:sz w:val="24"/>
                <w:szCs w:val="24"/>
              </w:rPr>
              <w:t xml:space="preserve"> </w:t>
            </w:r>
            <w:r w:rsidRPr="0026331F">
              <w:rPr>
                <w:rFonts w:cstheme="minorHAnsi"/>
                <w:sz w:val="24"/>
                <w:szCs w:val="24"/>
              </w:rPr>
              <w:t>w nich wskazane.</w:t>
            </w:r>
          </w:p>
          <w:p w14:paraId="575DFE4D" w14:textId="45160465" w:rsidR="00EF4EE6" w:rsidRPr="000C2197" w:rsidRDefault="00EF4EE6" w:rsidP="000C2197">
            <w:pPr>
              <w:spacing w:before="120" w:after="120" w:line="276" w:lineRule="auto"/>
              <w:rPr>
                <w:i/>
                <w:iCs/>
                <w:color w:val="4472C4" w:themeColor="accent1"/>
              </w:rPr>
            </w:pPr>
            <w:r w:rsidRPr="000C2197">
              <w:rPr>
                <w:b/>
                <w:color w:val="4472C4" w:themeColor="accent1"/>
              </w:rPr>
              <w:t>EFEKT PRZEMIESZCZENIA</w:t>
            </w:r>
          </w:p>
          <w:p w14:paraId="25E5590C" w14:textId="3F3F1ABD" w:rsidR="0003481C" w:rsidRPr="001837F5" w:rsidRDefault="0003481C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837F5">
              <w:rPr>
                <w:rFonts w:cstheme="minorHAnsi"/>
                <w:sz w:val="24"/>
                <w:szCs w:val="24"/>
              </w:rPr>
              <w:t xml:space="preserve">Wpływ projektu może wykraczać poza granice administracyjne </w:t>
            </w:r>
            <w:r w:rsidR="001837F5" w:rsidRPr="001837F5">
              <w:rPr>
                <w:rFonts w:cstheme="minorHAnsi"/>
                <w:sz w:val="24"/>
                <w:szCs w:val="24"/>
              </w:rPr>
              <w:t xml:space="preserve">44 miast ujętych w projekcie, </w:t>
            </w:r>
            <w:r w:rsidRPr="001837F5">
              <w:rPr>
                <w:rFonts w:cstheme="minorHAnsi"/>
                <w:sz w:val="24"/>
                <w:szCs w:val="24"/>
              </w:rPr>
              <w:t>ze względu na wzajemnie powiązania funkcjonalno</w:t>
            </w:r>
            <w:r w:rsidR="001837F5" w:rsidRPr="001837F5">
              <w:rPr>
                <w:rFonts w:cstheme="minorHAnsi"/>
                <w:sz w:val="24"/>
                <w:szCs w:val="24"/>
              </w:rPr>
              <w:t>-</w:t>
            </w:r>
            <w:r w:rsidRPr="001837F5">
              <w:rPr>
                <w:rFonts w:cstheme="minorHAnsi"/>
                <w:sz w:val="24"/>
                <w:szCs w:val="24"/>
              </w:rPr>
              <w:t>przestrzenne</w:t>
            </w:r>
            <w:r w:rsidR="001837F5" w:rsidRPr="001837F5">
              <w:rPr>
                <w:rFonts w:cstheme="minorHAnsi"/>
                <w:sz w:val="24"/>
                <w:szCs w:val="24"/>
              </w:rPr>
              <w:t xml:space="preserve"> </w:t>
            </w:r>
            <w:r w:rsidRPr="001837F5">
              <w:rPr>
                <w:rFonts w:cstheme="minorHAnsi"/>
                <w:sz w:val="24"/>
                <w:szCs w:val="24"/>
              </w:rPr>
              <w:t>z gminami sąsiednimi.</w:t>
            </w:r>
          </w:p>
          <w:p w14:paraId="40606FE9" w14:textId="77777777" w:rsidR="00CB3557" w:rsidRPr="000C2197" w:rsidRDefault="00CB3557" w:rsidP="000C2197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0C2197">
              <w:rPr>
                <w:b/>
                <w:bCs/>
                <w:color w:val="4472C4" w:themeColor="accent1"/>
              </w:rPr>
              <w:t>EFEKT UTRATY</w:t>
            </w:r>
          </w:p>
          <w:p w14:paraId="5E1FE9C6" w14:textId="3C5A0F27" w:rsidR="001837F5" w:rsidRPr="001837F5" w:rsidRDefault="00DC7A1B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837F5">
              <w:rPr>
                <w:rFonts w:cstheme="minorHAnsi"/>
                <w:sz w:val="24"/>
                <w:szCs w:val="24"/>
              </w:rPr>
              <w:t xml:space="preserve">Plany adaptacji do zmian klimatu powinny zostać wdrożone przez poszczególne miasta. </w:t>
            </w:r>
            <w:r w:rsidR="003C66C5">
              <w:rPr>
                <w:rFonts w:cstheme="minorHAnsi"/>
                <w:sz w:val="24"/>
                <w:szCs w:val="24"/>
              </w:rPr>
              <w:t xml:space="preserve">Zasadniczym </w:t>
            </w:r>
            <w:r w:rsidRPr="001837F5">
              <w:rPr>
                <w:rFonts w:cstheme="minorHAnsi"/>
                <w:sz w:val="24"/>
                <w:szCs w:val="24"/>
              </w:rPr>
              <w:t xml:space="preserve">kolejnym </w:t>
            </w:r>
            <w:r w:rsidR="003C66C5">
              <w:rPr>
                <w:rFonts w:cstheme="minorHAnsi"/>
                <w:sz w:val="24"/>
                <w:szCs w:val="24"/>
              </w:rPr>
              <w:t>krokiem</w:t>
            </w:r>
            <w:r w:rsidR="003C66C5" w:rsidRPr="001837F5">
              <w:rPr>
                <w:rFonts w:cstheme="minorHAnsi"/>
                <w:sz w:val="24"/>
                <w:szCs w:val="24"/>
              </w:rPr>
              <w:t xml:space="preserve"> </w:t>
            </w:r>
            <w:r w:rsidRPr="001837F5">
              <w:rPr>
                <w:rFonts w:cstheme="minorHAnsi"/>
                <w:sz w:val="24"/>
                <w:szCs w:val="24"/>
              </w:rPr>
              <w:t>powinn</w:t>
            </w:r>
            <w:r w:rsidR="001837F5" w:rsidRPr="001837F5">
              <w:rPr>
                <w:rFonts w:cstheme="minorHAnsi"/>
                <w:sz w:val="24"/>
                <w:szCs w:val="24"/>
              </w:rPr>
              <w:t xml:space="preserve">a </w:t>
            </w:r>
            <w:r w:rsidRPr="001837F5">
              <w:rPr>
                <w:rFonts w:cstheme="minorHAnsi"/>
                <w:sz w:val="24"/>
                <w:szCs w:val="24"/>
              </w:rPr>
              <w:t xml:space="preserve">być </w:t>
            </w:r>
            <w:r w:rsidR="001837F5" w:rsidRPr="001837F5">
              <w:rPr>
                <w:rFonts w:cstheme="minorHAnsi"/>
                <w:sz w:val="24"/>
                <w:szCs w:val="24"/>
              </w:rPr>
              <w:t>realizacja przedsięwzięć wskazanych w</w:t>
            </w:r>
            <w:r w:rsidR="00F23233">
              <w:rPr>
                <w:rFonts w:cstheme="minorHAnsi"/>
                <w:sz w:val="24"/>
                <w:szCs w:val="24"/>
              </w:rPr>
              <w:t> </w:t>
            </w:r>
            <w:r w:rsidR="001837F5" w:rsidRPr="001837F5">
              <w:rPr>
                <w:rFonts w:cstheme="minorHAnsi"/>
                <w:sz w:val="24"/>
                <w:szCs w:val="24"/>
              </w:rPr>
              <w:t>planach. Brak realizacji tych działań spowoduje utratę korzyści wynikających z</w:t>
            </w:r>
            <w:r w:rsidR="00F23233">
              <w:rPr>
                <w:rFonts w:cstheme="minorHAnsi"/>
                <w:sz w:val="24"/>
                <w:szCs w:val="24"/>
              </w:rPr>
              <w:t> </w:t>
            </w:r>
            <w:r w:rsidR="001837F5">
              <w:rPr>
                <w:rFonts w:cstheme="minorHAnsi"/>
                <w:sz w:val="24"/>
                <w:szCs w:val="24"/>
              </w:rPr>
              <w:t>r</w:t>
            </w:r>
            <w:r w:rsidR="001837F5" w:rsidRPr="001837F5">
              <w:rPr>
                <w:rFonts w:cstheme="minorHAnsi"/>
                <w:sz w:val="24"/>
                <w:szCs w:val="24"/>
              </w:rPr>
              <w:t xml:space="preserve">ealizowanego projektu. </w:t>
            </w:r>
          </w:p>
          <w:p w14:paraId="6FDF092A" w14:textId="23672406" w:rsidR="00204E1D" w:rsidRPr="000C2197" w:rsidRDefault="00204E1D" w:rsidP="000C2197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0C2197">
              <w:rPr>
                <w:b/>
                <w:bCs/>
                <w:color w:val="4472C4" w:themeColor="accent1"/>
              </w:rPr>
              <w:t>EFEKT INNOWACJI</w:t>
            </w:r>
          </w:p>
          <w:p w14:paraId="1081CD38" w14:textId="26055980" w:rsidR="0061164D" w:rsidRPr="00DC7A1B" w:rsidRDefault="00DC7A1B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C7A1B">
              <w:rPr>
                <w:rFonts w:cstheme="minorHAnsi"/>
                <w:sz w:val="24"/>
                <w:szCs w:val="24"/>
              </w:rPr>
              <w:t xml:space="preserve">Za nowatorskie rozwiązanie uznać można same plany adaptacji do zmian klimatu. Dotychczas w Polsce taki rodzaj planów nie był opracowywany dla miast. </w:t>
            </w:r>
            <w:bookmarkEnd w:id="4"/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4B8DB4C0" w:rsidR="00CB3557" w:rsidRDefault="00CB3557" w:rsidP="000C2197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5EC9B2DE" w:rsidR="00CB3557" w:rsidRPr="009A2AF2" w:rsidRDefault="009A2AF2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5" w:name="_Hlk30684017"/>
            <w:r w:rsidRPr="009A2AF2">
              <w:rPr>
                <w:rFonts w:cstheme="minorHAnsi"/>
                <w:sz w:val="24"/>
                <w:szCs w:val="24"/>
              </w:rPr>
              <w:t>P</w:t>
            </w:r>
            <w:r w:rsidR="002D2022" w:rsidRPr="009A2AF2">
              <w:rPr>
                <w:rFonts w:cstheme="minorHAnsi"/>
                <w:sz w:val="24"/>
                <w:szCs w:val="24"/>
              </w:rPr>
              <w:t>rojekt nie zostałby zrealizowany, jeżeli nie otrzymałby dofinansowania ze środków zewnętrznych</w:t>
            </w:r>
            <w:r w:rsidRPr="009A2AF2">
              <w:rPr>
                <w:rFonts w:cstheme="minorHAnsi"/>
                <w:sz w:val="24"/>
                <w:szCs w:val="24"/>
              </w:rPr>
              <w:t>.</w:t>
            </w:r>
            <w:bookmarkEnd w:id="5"/>
            <w:r>
              <w:rPr>
                <w:rFonts w:cstheme="minorHAnsi"/>
                <w:sz w:val="24"/>
                <w:szCs w:val="24"/>
              </w:rPr>
              <w:t xml:space="preserve"> Projekt nie zakładał rozwiązań wariantow</w:t>
            </w:r>
            <w:r w:rsidR="00F23233">
              <w:rPr>
                <w:rFonts w:cstheme="minorHAnsi"/>
                <w:sz w:val="24"/>
                <w:szCs w:val="24"/>
              </w:rPr>
              <w:t>ych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11678609" w:rsidR="00411ADB" w:rsidRPr="000F3C2D" w:rsidRDefault="003C1900" w:rsidP="000C2197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6AC0AE86" w14:textId="77777777" w:rsidR="003C66C5" w:rsidRDefault="003C66C5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9C6ABF">
              <w:rPr>
                <w:sz w:val="24"/>
                <w:szCs w:val="24"/>
              </w:rPr>
              <w:t xml:space="preserve">Nie zidentyfikowano przesłanek wskazujących na to, że osiągnięcie zakładanych projektów byłoby możliwe przy zaangażowaniu mniejszych zasobów finansowych, czasowych, kadrowych czy też </w:t>
            </w:r>
            <w:r>
              <w:rPr>
                <w:sz w:val="24"/>
                <w:szCs w:val="24"/>
              </w:rPr>
              <w:t>przy zastosowaniu innych</w:t>
            </w:r>
            <w:r w:rsidRPr="009C6ABF">
              <w:rPr>
                <w:sz w:val="24"/>
                <w:szCs w:val="24"/>
              </w:rPr>
              <w:t xml:space="preserve"> metod</w:t>
            </w:r>
            <w:r>
              <w:rPr>
                <w:sz w:val="24"/>
                <w:szCs w:val="24"/>
              </w:rPr>
              <w:t xml:space="preserve">. </w:t>
            </w:r>
          </w:p>
          <w:p w14:paraId="517C55B8" w14:textId="66041FE9" w:rsidR="0003481C" w:rsidRPr="009A2AF2" w:rsidRDefault="009A2AF2" w:rsidP="000C219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A2AF2">
              <w:rPr>
                <w:rFonts w:cstheme="minorHAnsi"/>
                <w:sz w:val="24"/>
                <w:szCs w:val="24"/>
              </w:rPr>
              <w:t xml:space="preserve">Zdaniem beneficjenta </w:t>
            </w:r>
            <w:r w:rsidR="0003481C" w:rsidRPr="009A2AF2">
              <w:rPr>
                <w:rFonts w:cstheme="minorHAnsi"/>
                <w:sz w:val="24"/>
                <w:szCs w:val="24"/>
              </w:rPr>
              <w:t>przed rozpoczęciem realizacji przyszłego programu (stanowiącego kontynuację</w:t>
            </w:r>
            <w:r w:rsidRPr="009A2AF2">
              <w:rPr>
                <w:rFonts w:cstheme="minorHAnsi"/>
                <w:sz w:val="24"/>
                <w:szCs w:val="24"/>
              </w:rPr>
              <w:t xml:space="preserve"> </w:t>
            </w:r>
            <w:r w:rsidR="0003481C" w:rsidRPr="009A2AF2">
              <w:rPr>
                <w:rFonts w:cstheme="minorHAnsi"/>
                <w:sz w:val="24"/>
                <w:szCs w:val="24"/>
              </w:rPr>
              <w:t xml:space="preserve">POIiŚ 2014-2020) wskazane jest podjęcie dodatkowych działań poza </w:t>
            </w:r>
            <w:r w:rsidR="0003481C" w:rsidRPr="009A2AF2">
              <w:rPr>
                <w:rFonts w:cstheme="minorHAnsi"/>
                <w:sz w:val="24"/>
                <w:szCs w:val="24"/>
              </w:rPr>
              <w:lastRenderedPageBreak/>
              <w:t>programem,</w:t>
            </w:r>
            <w:r w:rsidRPr="009A2AF2">
              <w:rPr>
                <w:rFonts w:cstheme="minorHAnsi"/>
                <w:sz w:val="24"/>
                <w:szCs w:val="24"/>
              </w:rPr>
              <w:t xml:space="preserve"> </w:t>
            </w:r>
            <w:r w:rsidR="0003481C" w:rsidRPr="009A2AF2">
              <w:rPr>
                <w:rFonts w:cstheme="minorHAnsi"/>
                <w:sz w:val="24"/>
                <w:szCs w:val="24"/>
              </w:rPr>
              <w:t>żeby ułatwić realizację podobnych projektów, wzmocnić ich efekty lub korzystne</w:t>
            </w:r>
            <w:r w:rsidRPr="009A2AF2">
              <w:rPr>
                <w:rFonts w:cstheme="minorHAnsi"/>
                <w:sz w:val="24"/>
                <w:szCs w:val="24"/>
              </w:rPr>
              <w:t xml:space="preserve"> </w:t>
            </w:r>
            <w:r w:rsidR="0003481C" w:rsidRPr="009A2AF2">
              <w:rPr>
                <w:rFonts w:cstheme="minorHAnsi"/>
                <w:sz w:val="24"/>
                <w:szCs w:val="24"/>
              </w:rPr>
              <w:t>oddziaływanie</w:t>
            </w:r>
            <w:r w:rsidR="00F23233">
              <w:rPr>
                <w:rFonts w:cstheme="minorHAnsi"/>
                <w:sz w:val="24"/>
                <w:szCs w:val="24"/>
              </w:rPr>
              <w:t>,</w:t>
            </w:r>
            <w:r w:rsidR="0003481C" w:rsidRPr="009A2AF2">
              <w:rPr>
                <w:rFonts w:cstheme="minorHAnsi"/>
                <w:sz w:val="24"/>
                <w:szCs w:val="24"/>
              </w:rPr>
              <w:t xml:space="preserve"> </w:t>
            </w:r>
            <w:r w:rsidRPr="009A2AF2">
              <w:rPr>
                <w:rFonts w:cstheme="minorHAnsi"/>
                <w:sz w:val="24"/>
                <w:szCs w:val="24"/>
              </w:rPr>
              <w:t>jak na przykład d</w:t>
            </w:r>
            <w:r w:rsidR="0003481C" w:rsidRPr="009A2AF2">
              <w:rPr>
                <w:rFonts w:cstheme="minorHAnsi"/>
                <w:sz w:val="24"/>
                <w:szCs w:val="24"/>
              </w:rPr>
              <w:t>ziałania informacyjno-promocyjne oraz edukacyjne w zakresie konieczności sporządzenia planów adaptacji do zmian klimatu dla miast,</w:t>
            </w:r>
            <w:r w:rsidRPr="009A2AF2">
              <w:rPr>
                <w:rFonts w:cstheme="minorHAnsi"/>
                <w:sz w:val="24"/>
                <w:szCs w:val="24"/>
              </w:rPr>
              <w:t xml:space="preserve"> </w:t>
            </w:r>
            <w:r w:rsidR="0003481C" w:rsidRPr="009A2AF2">
              <w:rPr>
                <w:rFonts w:cstheme="minorHAnsi"/>
                <w:sz w:val="24"/>
                <w:szCs w:val="24"/>
              </w:rPr>
              <w:t>korzyści z ich posiadania, ale także z wdrożenia planów, a więc realizacji konkretnych działań adaptacyjnych</w:t>
            </w:r>
            <w:r w:rsidRPr="009A2AF2">
              <w:rPr>
                <w:rFonts w:cstheme="minorHAnsi"/>
                <w:sz w:val="24"/>
                <w:szCs w:val="24"/>
              </w:rPr>
              <w:t>.</w:t>
            </w:r>
          </w:p>
          <w:p w14:paraId="1A08C455" w14:textId="0137EC6C" w:rsidR="00866787" w:rsidRPr="00294EFD" w:rsidRDefault="009A2AF2" w:rsidP="000C2197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 w:rsidRPr="009A2AF2">
              <w:rPr>
                <w:rFonts w:cstheme="minorHAnsi"/>
                <w:sz w:val="24"/>
                <w:szCs w:val="24"/>
              </w:rPr>
              <w:t>Zdaniem beneficjenta środki finansowe na opracowanie planów adaptacji do zmian klimatu dla miast powinny być przyznawane w drodze konkursu, a nie projektu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A2AF2">
              <w:rPr>
                <w:rFonts w:cstheme="minorHAnsi"/>
                <w:sz w:val="24"/>
                <w:szCs w:val="24"/>
              </w:rPr>
              <w:t>predefiniowanego</w:t>
            </w:r>
            <w:r w:rsidR="00F23233">
              <w:rPr>
                <w:rFonts w:cstheme="minorHAnsi"/>
                <w:sz w:val="24"/>
                <w:szCs w:val="24"/>
              </w:rPr>
              <w:t>,</w:t>
            </w:r>
            <w:r w:rsidRPr="009A2AF2">
              <w:rPr>
                <w:rFonts w:cstheme="minorHAnsi"/>
                <w:sz w:val="24"/>
                <w:szCs w:val="24"/>
              </w:rPr>
              <w:t xml:space="preserve"> z uwagi na znaczną ilość możliwych beneficjentów końcowych (mniejsze miasta).</w:t>
            </w:r>
            <w:r w:rsidR="003C66C5">
              <w:rPr>
                <w:rFonts w:cstheme="minorHAnsi"/>
                <w:sz w:val="24"/>
                <w:szCs w:val="24"/>
              </w:rPr>
              <w:t xml:space="preserve"> Procedura konkursowa, poprzez odpowiednie skonstruowanie kryteriów oceny, może stymulować efektywność finansową projektów. </w:t>
            </w:r>
          </w:p>
        </w:tc>
      </w:tr>
      <w:bookmarkEnd w:id="0"/>
    </w:tbl>
    <w:p w14:paraId="5361E6FB" w14:textId="77777777" w:rsidR="00E42728" w:rsidRDefault="00E42728" w:rsidP="000C2197">
      <w:pPr>
        <w:spacing w:before="120" w:after="120" w:line="276" w:lineRule="auto"/>
      </w:pPr>
    </w:p>
    <w:p w14:paraId="47E52121" w14:textId="77777777" w:rsidR="005F5E2A" w:rsidRDefault="005F5E2A" w:rsidP="000C2197">
      <w:pPr>
        <w:spacing w:before="120" w:after="120" w:line="276" w:lineRule="auto"/>
      </w:pPr>
    </w:p>
    <w:sectPr w:rsidR="005F5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ACF93" w16cex:dateUtc="2020-04-10T08:57:00Z"/>
  <w16cex:commentExtensible w16cex:durableId="223ACFB4" w16cex:dateUtc="2020-04-10T08:57:00Z"/>
  <w16cex:commentExtensible w16cex:durableId="223AD013" w16cex:dateUtc="2020-04-10T08:59:00Z"/>
  <w16cex:commentExtensible w16cex:durableId="223ACFDB" w16cex:dateUtc="2020-04-10T08:58:00Z"/>
  <w16cex:commentExtensible w16cex:durableId="223AD05E" w16cex:dateUtc="2020-04-10T09:00:00Z"/>
  <w16cex:commentExtensible w16cex:durableId="223AD152" w16cex:dateUtc="2020-04-10T09:04:00Z"/>
  <w16cex:commentExtensible w16cex:durableId="223AD1A0" w16cex:dateUtc="2020-04-10T09:06:00Z"/>
  <w16cex:commentExtensible w16cex:durableId="223AD1CC" w16cex:dateUtc="2020-04-10T09:06:00Z"/>
  <w16cex:commentExtensible w16cex:durableId="223AD245" w16cex:dateUtc="2020-04-10T09:08:00Z"/>
  <w16cex:commentExtensible w16cex:durableId="223AD4AD" w16cex:dateUtc="2020-04-10T09:19:00Z"/>
  <w16cex:commentExtensible w16cex:durableId="223AD514" w16cex:dateUtc="2020-04-10T09:20:00Z"/>
  <w16cex:commentExtensible w16cex:durableId="223AD568" w16cex:dateUtc="2020-04-10T09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0B942" w14:textId="77777777" w:rsidR="004406B3" w:rsidRDefault="004406B3" w:rsidP="005F1FD5">
      <w:pPr>
        <w:spacing w:after="0" w:line="240" w:lineRule="auto"/>
      </w:pPr>
      <w:r>
        <w:separator/>
      </w:r>
    </w:p>
  </w:endnote>
  <w:endnote w:type="continuationSeparator" w:id="0">
    <w:p w14:paraId="52CDF17E" w14:textId="77777777" w:rsidR="004406B3" w:rsidRDefault="004406B3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87074" w14:textId="77777777" w:rsidR="004406B3" w:rsidRDefault="004406B3" w:rsidP="005F1FD5">
      <w:pPr>
        <w:spacing w:after="0" w:line="240" w:lineRule="auto"/>
      </w:pPr>
      <w:r>
        <w:separator/>
      </w:r>
    </w:p>
  </w:footnote>
  <w:footnote w:type="continuationSeparator" w:id="0">
    <w:p w14:paraId="40ECDD6E" w14:textId="77777777" w:rsidR="004406B3" w:rsidRDefault="004406B3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269D"/>
    <w:multiLevelType w:val="multilevel"/>
    <w:tmpl w:val="26723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A4DFD"/>
    <w:multiLevelType w:val="hybridMultilevel"/>
    <w:tmpl w:val="6D4A3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1359B"/>
    <w:multiLevelType w:val="multilevel"/>
    <w:tmpl w:val="7C6A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01818"/>
    <w:multiLevelType w:val="hybridMultilevel"/>
    <w:tmpl w:val="C14AC3B2"/>
    <w:lvl w:ilvl="0" w:tplc="F9B64CE6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66DD772B"/>
    <w:multiLevelType w:val="multilevel"/>
    <w:tmpl w:val="1450C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D757A8D"/>
    <w:multiLevelType w:val="hybridMultilevel"/>
    <w:tmpl w:val="A75CE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4"/>
  </w:num>
  <w:num w:numId="5">
    <w:abstractNumId w:val="0"/>
  </w:num>
  <w:num w:numId="6">
    <w:abstractNumId w:val="6"/>
  </w:num>
  <w:num w:numId="7">
    <w:abstractNumId w:val="15"/>
  </w:num>
  <w:num w:numId="8">
    <w:abstractNumId w:val="16"/>
  </w:num>
  <w:num w:numId="9">
    <w:abstractNumId w:val="1"/>
  </w:num>
  <w:num w:numId="10">
    <w:abstractNumId w:val="21"/>
  </w:num>
  <w:num w:numId="11">
    <w:abstractNumId w:val="19"/>
  </w:num>
  <w:num w:numId="12">
    <w:abstractNumId w:val="17"/>
  </w:num>
  <w:num w:numId="13">
    <w:abstractNumId w:val="23"/>
  </w:num>
  <w:num w:numId="14">
    <w:abstractNumId w:val="8"/>
  </w:num>
  <w:num w:numId="15">
    <w:abstractNumId w:val="12"/>
  </w:num>
  <w:num w:numId="16">
    <w:abstractNumId w:val="2"/>
  </w:num>
  <w:num w:numId="17">
    <w:abstractNumId w:val="22"/>
  </w:num>
  <w:num w:numId="18">
    <w:abstractNumId w:val="13"/>
  </w:num>
  <w:num w:numId="19">
    <w:abstractNumId w:val="5"/>
  </w:num>
  <w:num w:numId="20">
    <w:abstractNumId w:val="18"/>
  </w:num>
  <w:num w:numId="21">
    <w:abstractNumId w:val="10"/>
  </w:num>
  <w:num w:numId="22">
    <w:abstractNumId w:val="4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7880"/>
    <w:rsid w:val="0003481C"/>
    <w:rsid w:val="00044677"/>
    <w:rsid w:val="00060AE2"/>
    <w:rsid w:val="000777D8"/>
    <w:rsid w:val="00091BF8"/>
    <w:rsid w:val="00092A90"/>
    <w:rsid w:val="00094922"/>
    <w:rsid w:val="0009508D"/>
    <w:rsid w:val="00097596"/>
    <w:rsid w:val="000975E2"/>
    <w:rsid w:val="000B0D33"/>
    <w:rsid w:val="000C2197"/>
    <w:rsid w:val="000E4CC3"/>
    <w:rsid w:val="000E6487"/>
    <w:rsid w:val="000F12B7"/>
    <w:rsid w:val="000F26CC"/>
    <w:rsid w:val="000F3C2D"/>
    <w:rsid w:val="00102F66"/>
    <w:rsid w:val="001045E2"/>
    <w:rsid w:val="001107AA"/>
    <w:rsid w:val="00127DE1"/>
    <w:rsid w:val="00131F50"/>
    <w:rsid w:val="00140A70"/>
    <w:rsid w:val="00144AA5"/>
    <w:rsid w:val="001614EB"/>
    <w:rsid w:val="00181AA9"/>
    <w:rsid w:val="001837F5"/>
    <w:rsid w:val="001B0259"/>
    <w:rsid w:val="001C3E53"/>
    <w:rsid w:val="001C64FF"/>
    <w:rsid w:val="001D064B"/>
    <w:rsid w:val="001F01E0"/>
    <w:rsid w:val="001F360C"/>
    <w:rsid w:val="001F719F"/>
    <w:rsid w:val="001F7D29"/>
    <w:rsid w:val="00204E1D"/>
    <w:rsid w:val="00220A03"/>
    <w:rsid w:val="00223192"/>
    <w:rsid w:val="00226233"/>
    <w:rsid w:val="00230385"/>
    <w:rsid w:val="00230841"/>
    <w:rsid w:val="0024523B"/>
    <w:rsid w:val="00254A03"/>
    <w:rsid w:val="0026331F"/>
    <w:rsid w:val="002800C1"/>
    <w:rsid w:val="00287076"/>
    <w:rsid w:val="00294EFD"/>
    <w:rsid w:val="00295BA0"/>
    <w:rsid w:val="002960FF"/>
    <w:rsid w:val="002A03BF"/>
    <w:rsid w:val="002A68C0"/>
    <w:rsid w:val="002B208B"/>
    <w:rsid w:val="002B44F7"/>
    <w:rsid w:val="002C39EE"/>
    <w:rsid w:val="002C5A4C"/>
    <w:rsid w:val="002C5E37"/>
    <w:rsid w:val="002D2022"/>
    <w:rsid w:val="00302E74"/>
    <w:rsid w:val="00304E5D"/>
    <w:rsid w:val="00306007"/>
    <w:rsid w:val="00313647"/>
    <w:rsid w:val="00322B4E"/>
    <w:rsid w:val="00330DCD"/>
    <w:rsid w:val="0033254C"/>
    <w:rsid w:val="0034174B"/>
    <w:rsid w:val="0034224C"/>
    <w:rsid w:val="00366702"/>
    <w:rsid w:val="00366F7F"/>
    <w:rsid w:val="003720F1"/>
    <w:rsid w:val="00372A53"/>
    <w:rsid w:val="003757C0"/>
    <w:rsid w:val="0037615A"/>
    <w:rsid w:val="0039623C"/>
    <w:rsid w:val="003976C5"/>
    <w:rsid w:val="003A3377"/>
    <w:rsid w:val="003A6521"/>
    <w:rsid w:val="003C1900"/>
    <w:rsid w:val="003C66C5"/>
    <w:rsid w:val="003C6B9B"/>
    <w:rsid w:val="003D43C1"/>
    <w:rsid w:val="003D53E6"/>
    <w:rsid w:val="004024FD"/>
    <w:rsid w:val="00403708"/>
    <w:rsid w:val="004105D8"/>
    <w:rsid w:val="00411ADB"/>
    <w:rsid w:val="00413AD9"/>
    <w:rsid w:val="004406B3"/>
    <w:rsid w:val="004461DE"/>
    <w:rsid w:val="00447200"/>
    <w:rsid w:val="00461FD8"/>
    <w:rsid w:val="00464505"/>
    <w:rsid w:val="00464E13"/>
    <w:rsid w:val="0047198D"/>
    <w:rsid w:val="00482815"/>
    <w:rsid w:val="00485E51"/>
    <w:rsid w:val="004E2E4E"/>
    <w:rsid w:val="00505CDC"/>
    <w:rsid w:val="00520D31"/>
    <w:rsid w:val="00526AC3"/>
    <w:rsid w:val="005416A5"/>
    <w:rsid w:val="00542564"/>
    <w:rsid w:val="00544FCE"/>
    <w:rsid w:val="0057533C"/>
    <w:rsid w:val="0058359F"/>
    <w:rsid w:val="0058681A"/>
    <w:rsid w:val="0059497F"/>
    <w:rsid w:val="005957A3"/>
    <w:rsid w:val="005A6CE6"/>
    <w:rsid w:val="005B5127"/>
    <w:rsid w:val="005B798A"/>
    <w:rsid w:val="005F1FD5"/>
    <w:rsid w:val="005F4CB8"/>
    <w:rsid w:val="005F5E2A"/>
    <w:rsid w:val="005F69A4"/>
    <w:rsid w:val="0060776D"/>
    <w:rsid w:val="0061164D"/>
    <w:rsid w:val="0061649C"/>
    <w:rsid w:val="00617469"/>
    <w:rsid w:val="0062151B"/>
    <w:rsid w:val="00623761"/>
    <w:rsid w:val="00626B14"/>
    <w:rsid w:val="006410D2"/>
    <w:rsid w:val="0064252F"/>
    <w:rsid w:val="00642886"/>
    <w:rsid w:val="0066506B"/>
    <w:rsid w:val="00665C5E"/>
    <w:rsid w:val="00667E42"/>
    <w:rsid w:val="006909C8"/>
    <w:rsid w:val="006A0447"/>
    <w:rsid w:val="006B2C1E"/>
    <w:rsid w:val="006B6519"/>
    <w:rsid w:val="006C490C"/>
    <w:rsid w:val="006D10B8"/>
    <w:rsid w:val="006F07A6"/>
    <w:rsid w:val="006F6F51"/>
    <w:rsid w:val="00714B69"/>
    <w:rsid w:val="007163C4"/>
    <w:rsid w:val="00733656"/>
    <w:rsid w:val="00737B60"/>
    <w:rsid w:val="00741638"/>
    <w:rsid w:val="007437BC"/>
    <w:rsid w:val="0075420A"/>
    <w:rsid w:val="007557FA"/>
    <w:rsid w:val="007618D5"/>
    <w:rsid w:val="00773CCF"/>
    <w:rsid w:val="007771CD"/>
    <w:rsid w:val="00785BD6"/>
    <w:rsid w:val="00790E53"/>
    <w:rsid w:val="007A21F7"/>
    <w:rsid w:val="007A3970"/>
    <w:rsid w:val="007A710D"/>
    <w:rsid w:val="007B0AB0"/>
    <w:rsid w:val="007B1BC3"/>
    <w:rsid w:val="007B359D"/>
    <w:rsid w:val="007B7FE5"/>
    <w:rsid w:val="007C2FFC"/>
    <w:rsid w:val="007D4E20"/>
    <w:rsid w:val="007D66BE"/>
    <w:rsid w:val="007E2077"/>
    <w:rsid w:val="007E6485"/>
    <w:rsid w:val="007F5DE2"/>
    <w:rsid w:val="0080101E"/>
    <w:rsid w:val="0080382E"/>
    <w:rsid w:val="008266C9"/>
    <w:rsid w:val="00831947"/>
    <w:rsid w:val="00834929"/>
    <w:rsid w:val="00841B63"/>
    <w:rsid w:val="008610C9"/>
    <w:rsid w:val="00862A2A"/>
    <w:rsid w:val="008638AB"/>
    <w:rsid w:val="00866787"/>
    <w:rsid w:val="0087270A"/>
    <w:rsid w:val="008839DD"/>
    <w:rsid w:val="00885869"/>
    <w:rsid w:val="0089030A"/>
    <w:rsid w:val="008A53C6"/>
    <w:rsid w:val="008A582D"/>
    <w:rsid w:val="008A728D"/>
    <w:rsid w:val="008B73FA"/>
    <w:rsid w:val="008C71D2"/>
    <w:rsid w:val="008E5932"/>
    <w:rsid w:val="008F3409"/>
    <w:rsid w:val="008F7FB4"/>
    <w:rsid w:val="009077B3"/>
    <w:rsid w:val="0091132B"/>
    <w:rsid w:val="00950CC8"/>
    <w:rsid w:val="0095660B"/>
    <w:rsid w:val="009569A2"/>
    <w:rsid w:val="00964969"/>
    <w:rsid w:val="009743FA"/>
    <w:rsid w:val="009844F5"/>
    <w:rsid w:val="00987E3A"/>
    <w:rsid w:val="00991BDB"/>
    <w:rsid w:val="00992809"/>
    <w:rsid w:val="009A2AF2"/>
    <w:rsid w:val="009C1159"/>
    <w:rsid w:val="009E2094"/>
    <w:rsid w:val="00A06F95"/>
    <w:rsid w:val="00A1061C"/>
    <w:rsid w:val="00A14421"/>
    <w:rsid w:val="00A14FD5"/>
    <w:rsid w:val="00A5283E"/>
    <w:rsid w:val="00A614B4"/>
    <w:rsid w:val="00A62366"/>
    <w:rsid w:val="00A664B0"/>
    <w:rsid w:val="00A76564"/>
    <w:rsid w:val="00A833CF"/>
    <w:rsid w:val="00A93ABB"/>
    <w:rsid w:val="00A95DDB"/>
    <w:rsid w:val="00AB4167"/>
    <w:rsid w:val="00AD06CF"/>
    <w:rsid w:val="00AD6065"/>
    <w:rsid w:val="00AE204E"/>
    <w:rsid w:val="00AE4AB3"/>
    <w:rsid w:val="00B06C42"/>
    <w:rsid w:val="00B11E3B"/>
    <w:rsid w:val="00B15B03"/>
    <w:rsid w:val="00B16EDD"/>
    <w:rsid w:val="00B21184"/>
    <w:rsid w:val="00B21660"/>
    <w:rsid w:val="00B22FB1"/>
    <w:rsid w:val="00B26D12"/>
    <w:rsid w:val="00B5286F"/>
    <w:rsid w:val="00B576D8"/>
    <w:rsid w:val="00B630DD"/>
    <w:rsid w:val="00B65F35"/>
    <w:rsid w:val="00B70E74"/>
    <w:rsid w:val="00B750A9"/>
    <w:rsid w:val="00B80F56"/>
    <w:rsid w:val="00B94E69"/>
    <w:rsid w:val="00BA1B9D"/>
    <w:rsid w:val="00BB694D"/>
    <w:rsid w:val="00BC17A3"/>
    <w:rsid w:val="00BD0E46"/>
    <w:rsid w:val="00BD7207"/>
    <w:rsid w:val="00BF14C5"/>
    <w:rsid w:val="00C00465"/>
    <w:rsid w:val="00C329C4"/>
    <w:rsid w:val="00C50FDB"/>
    <w:rsid w:val="00C65814"/>
    <w:rsid w:val="00C71146"/>
    <w:rsid w:val="00C849E3"/>
    <w:rsid w:val="00C9646E"/>
    <w:rsid w:val="00CA01D8"/>
    <w:rsid w:val="00CA354A"/>
    <w:rsid w:val="00CB3557"/>
    <w:rsid w:val="00CC0A83"/>
    <w:rsid w:val="00CE25BF"/>
    <w:rsid w:val="00CE2C0D"/>
    <w:rsid w:val="00D00047"/>
    <w:rsid w:val="00D1445E"/>
    <w:rsid w:val="00D15F39"/>
    <w:rsid w:val="00D209AD"/>
    <w:rsid w:val="00D2511E"/>
    <w:rsid w:val="00D301E5"/>
    <w:rsid w:val="00D33877"/>
    <w:rsid w:val="00D347F7"/>
    <w:rsid w:val="00D405F4"/>
    <w:rsid w:val="00D5518C"/>
    <w:rsid w:val="00D95848"/>
    <w:rsid w:val="00DB4375"/>
    <w:rsid w:val="00DC429B"/>
    <w:rsid w:val="00DC7A1B"/>
    <w:rsid w:val="00DD094E"/>
    <w:rsid w:val="00DD262B"/>
    <w:rsid w:val="00DD4800"/>
    <w:rsid w:val="00DE032C"/>
    <w:rsid w:val="00DE0834"/>
    <w:rsid w:val="00DE338D"/>
    <w:rsid w:val="00DE6049"/>
    <w:rsid w:val="00DE6097"/>
    <w:rsid w:val="00E0030E"/>
    <w:rsid w:val="00E23162"/>
    <w:rsid w:val="00E35066"/>
    <w:rsid w:val="00E35846"/>
    <w:rsid w:val="00E42728"/>
    <w:rsid w:val="00E42784"/>
    <w:rsid w:val="00E45B34"/>
    <w:rsid w:val="00E54051"/>
    <w:rsid w:val="00E54841"/>
    <w:rsid w:val="00E66527"/>
    <w:rsid w:val="00E6717B"/>
    <w:rsid w:val="00E73E9C"/>
    <w:rsid w:val="00E75DD1"/>
    <w:rsid w:val="00E85847"/>
    <w:rsid w:val="00E903FF"/>
    <w:rsid w:val="00E927CA"/>
    <w:rsid w:val="00EA7A15"/>
    <w:rsid w:val="00EB779D"/>
    <w:rsid w:val="00EE07EA"/>
    <w:rsid w:val="00EE79D7"/>
    <w:rsid w:val="00EF4EE6"/>
    <w:rsid w:val="00EF684F"/>
    <w:rsid w:val="00EF6950"/>
    <w:rsid w:val="00EF7AD6"/>
    <w:rsid w:val="00F0376D"/>
    <w:rsid w:val="00F03786"/>
    <w:rsid w:val="00F11B4F"/>
    <w:rsid w:val="00F23233"/>
    <w:rsid w:val="00F42D77"/>
    <w:rsid w:val="00F4339C"/>
    <w:rsid w:val="00F436BE"/>
    <w:rsid w:val="00F453CD"/>
    <w:rsid w:val="00F47CB1"/>
    <w:rsid w:val="00F55B9B"/>
    <w:rsid w:val="00F77A2E"/>
    <w:rsid w:val="00F866F1"/>
    <w:rsid w:val="00FB2E66"/>
    <w:rsid w:val="00FD6C4E"/>
    <w:rsid w:val="00FF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72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720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31F50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13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31F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2592E-2400-4F86-83AC-26647630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2290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4</cp:revision>
  <dcterms:created xsi:type="dcterms:W3CDTF">2020-04-20T19:19:00Z</dcterms:created>
  <dcterms:modified xsi:type="dcterms:W3CDTF">2020-04-20T19:25:00Z</dcterms:modified>
</cp:coreProperties>
</file>