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968" w:rsidRDefault="00E0527D">
      <w:pPr>
        <w:pStyle w:val="Default"/>
        <w:spacing w:line="241" w:lineRule="atLeast"/>
        <w:jc w:val="both"/>
      </w:pPr>
      <w:r>
        <w:rPr>
          <w:b/>
          <w:bCs/>
          <w:color w:val="auto"/>
          <w:sz w:val="23"/>
          <w:szCs w:val="23"/>
        </w:rPr>
        <w:t xml:space="preserve">Rules of conduct for online training participants. </w:t>
      </w:r>
    </w:p>
    <w:p w:rsidR="00AB6968" w:rsidRDefault="00AB6968">
      <w:pPr>
        <w:pStyle w:val="Default"/>
        <w:spacing w:line="241" w:lineRule="atLeast"/>
        <w:jc w:val="both"/>
        <w:rPr>
          <w:b/>
          <w:bCs/>
          <w:color w:val="auto"/>
          <w:sz w:val="23"/>
          <w:szCs w:val="23"/>
        </w:rPr>
      </w:pPr>
    </w:p>
    <w:p w:rsidR="00AB6968" w:rsidRDefault="00AB6968">
      <w:pPr>
        <w:pStyle w:val="Default"/>
        <w:spacing w:line="241" w:lineRule="atLeast"/>
        <w:jc w:val="both"/>
        <w:rPr>
          <w:b/>
          <w:bCs/>
          <w:color w:val="auto"/>
          <w:sz w:val="23"/>
          <w:szCs w:val="23"/>
        </w:rPr>
      </w:pPr>
    </w:p>
    <w:p w:rsidR="00AB6968" w:rsidRDefault="00E0527D">
      <w:pPr>
        <w:pStyle w:val="Default"/>
        <w:spacing w:line="241" w:lineRule="atLeast"/>
        <w:jc w:val="both"/>
      </w:pPr>
      <w:r>
        <w:rPr>
          <w:b/>
          <w:bCs/>
          <w:color w:val="auto"/>
          <w:sz w:val="23"/>
          <w:szCs w:val="23"/>
        </w:rPr>
        <w:t xml:space="preserve">Before the start of the videoconference </w:t>
      </w:r>
    </w:p>
    <w:p w:rsidR="00AB6968" w:rsidRDefault="00E0527D">
      <w:pPr>
        <w:pStyle w:val="Pa1"/>
        <w:jc w:val="both"/>
      </w:pPr>
      <w:r>
        <w:rPr>
          <w:sz w:val="23"/>
          <w:szCs w:val="23"/>
        </w:rPr>
        <w:t xml:space="preserve">1. Please read the general terms and conditions of use or privacy policy of the software you wish to use. </w:t>
      </w:r>
    </w:p>
    <w:p w:rsidR="00AB6968" w:rsidRDefault="00E0527D">
      <w:pPr>
        <w:pStyle w:val="Pa1"/>
        <w:jc w:val="both"/>
      </w:pPr>
      <w:r>
        <w:rPr>
          <w:sz w:val="23"/>
          <w:szCs w:val="23"/>
        </w:rPr>
        <w:t xml:space="preserve">2. Check if your conversations will be recorded and stored. </w:t>
      </w:r>
    </w:p>
    <w:p w:rsidR="00AB6968" w:rsidRDefault="00E0527D">
      <w:pPr>
        <w:pStyle w:val="Pa1"/>
        <w:jc w:val="both"/>
      </w:pPr>
      <w:r>
        <w:rPr>
          <w:sz w:val="23"/>
          <w:szCs w:val="23"/>
        </w:rPr>
        <w:t xml:space="preserve">3. Verify for what purposes your personal data will be used. </w:t>
      </w:r>
    </w:p>
    <w:p w:rsidR="00AB6968" w:rsidRDefault="00E0527D">
      <w:pPr>
        <w:pStyle w:val="Pa1"/>
        <w:jc w:val="both"/>
      </w:pPr>
      <w:r>
        <w:rPr>
          <w:sz w:val="23"/>
          <w:szCs w:val="23"/>
        </w:rPr>
        <w:t xml:space="preserve">4. Check what data permissions you are asked to provide - contact list, location, etc. </w:t>
      </w:r>
    </w:p>
    <w:p w:rsidR="00AB6968" w:rsidRDefault="00E0527D">
      <w:pPr>
        <w:pStyle w:val="Pa1"/>
        <w:jc w:val="both"/>
      </w:pPr>
      <w:r>
        <w:rPr>
          <w:sz w:val="23"/>
          <w:szCs w:val="23"/>
        </w:rPr>
        <w:t>5. To install the app on your computer, use t</w:t>
      </w:r>
      <w:r>
        <w:rPr>
          <w:sz w:val="23"/>
          <w:szCs w:val="23"/>
        </w:rPr>
        <w:t xml:space="preserve">he official website of the app you want to use; for mobile devices, choose the official Google Play store or App Store. </w:t>
      </w:r>
    </w:p>
    <w:p w:rsidR="00AB6968" w:rsidRDefault="00E0527D">
      <w:pPr>
        <w:pStyle w:val="Pa1"/>
        <w:jc w:val="both"/>
      </w:pPr>
      <w:r>
        <w:rPr>
          <w:sz w:val="23"/>
          <w:szCs w:val="23"/>
        </w:rPr>
        <w:t xml:space="preserve">6. Make sure that third-parties do not have access </w:t>
      </w:r>
    </w:p>
    <w:p w:rsidR="00AB6968" w:rsidRDefault="00E0527D">
      <w:pPr>
        <w:pStyle w:val="Pa1"/>
        <w:jc w:val="both"/>
      </w:pPr>
      <w:r>
        <w:rPr>
          <w:sz w:val="23"/>
          <w:szCs w:val="23"/>
        </w:rPr>
        <w:t xml:space="preserve">to your screen. </w:t>
      </w:r>
    </w:p>
    <w:p w:rsidR="00AB6968" w:rsidRDefault="00E0527D">
      <w:pPr>
        <w:pStyle w:val="Pa1"/>
        <w:jc w:val="both"/>
      </w:pPr>
      <w:r>
        <w:rPr>
          <w:sz w:val="23"/>
          <w:szCs w:val="23"/>
        </w:rPr>
        <w:t>7. Check that the application has the necessary security measures,</w:t>
      </w:r>
      <w:r>
        <w:rPr>
          <w:sz w:val="23"/>
          <w:szCs w:val="23"/>
        </w:rPr>
        <w:t xml:space="preserve"> such as encryption. </w:t>
      </w:r>
    </w:p>
    <w:p w:rsidR="00AB6968" w:rsidRDefault="00E0527D">
      <w:pPr>
        <w:pStyle w:val="Pa1"/>
        <w:jc w:val="both"/>
      </w:pPr>
      <w:r>
        <w:rPr>
          <w:sz w:val="23"/>
          <w:szCs w:val="23"/>
        </w:rPr>
        <w:t xml:space="preserve">8. Use web applications, not desktop ones. </w:t>
      </w:r>
    </w:p>
    <w:p w:rsidR="00AB6968" w:rsidRDefault="00E0527D">
      <w:pPr>
        <w:pStyle w:val="Pa1"/>
        <w:jc w:val="both"/>
      </w:pPr>
      <w:r>
        <w:rPr>
          <w:sz w:val="23"/>
          <w:szCs w:val="23"/>
        </w:rPr>
        <w:t xml:space="preserve">9. Secure your Wi-Fi network with a strong password. </w:t>
      </w:r>
    </w:p>
    <w:p w:rsidR="00AB6968" w:rsidRDefault="00E0527D">
      <w:pPr>
        <w:pStyle w:val="Pa1"/>
        <w:jc w:val="both"/>
      </w:pPr>
      <w:r>
        <w:rPr>
          <w:sz w:val="23"/>
          <w:szCs w:val="23"/>
        </w:rPr>
        <w:t xml:space="preserve">10. Before sharing your screen during the conversation, close all windows so that other conference participants cannot see them. </w:t>
      </w:r>
    </w:p>
    <w:p w:rsidR="00AB6968" w:rsidRDefault="00E0527D">
      <w:pPr>
        <w:pStyle w:val="Pa1"/>
        <w:jc w:val="both"/>
      </w:pPr>
      <w:r>
        <w:rPr>
          <w:sz w:val="23"/>
          <w:szCs w:val="23"/>
        </w:rPr>
        <w:t>11. Wh</w:t>
      </w:r>
      <w:r>
        <w:rPr>
          <w:sz w:val="23"/>
          <w:szCs w:val="23"/>
        </w:rPr>
        <w:t xml:space="preserve">en connecting to the teleconference, use access codes/PINs. </w:t>
      </w:r>
    </w:p>
    <w:p w:rsidR="00AB6968" w:rsidRDefault="00E0527D">
      <w:pPr>
        <w:pStyle w:val="Pa1"/>
        <w:jc w:val="both"/>
      </w:pPr>
      <w:r>
        <w:rPr>
          <w:sz w:val="23"/>
          <w:szCs w:val="23"/>
        </w:rPr>
        <w:t xml:space="preserve">12. Scan the teleconference software with an antivirus or antimalware program. </w:t>
      </w:r>
    </w:p>
    <w:p w:rsidR="00AB6968" w:rsidRDefault="00AB6968">
      <w:pPr>
        <w:pStyle w:val="Pa1"/>
        <w:jc w:val="both"/>
        <w:rPr>
          <w:b/>
          <w:bCs/>
          <w:sz w:val="23"/>
          <w:szCs w:val="23"/>
        </w:rPr>
      </w:pPr>
    </w:p>
    <w:p w:rsidR="00AB6968" w:rsidRDefault="00E0527D">
      <w:pPr>
        <w:pStyle w:val="Pa1"/>
        <w:jc w:val="both"/>
      </w:pPr>
      <w:r>
        <w:rPr>
          <w:b/>
          <w:bCs/>
          <w:sz w:val="23"/>
          <w:szCs w:val="23"/>
        </w:rPr>
        <w:t xml:space="preserve">When using video conferencing </w:t>
      </w:r>
    </w:p>
    <w:p w:rsidR="00AB6968" w:rsidRDefault="00E0527D">
      <w:pPr>
        <w:pStyle w:val="Pa1"/>
        <w:jc w:val="both"/>
      </w:pPr>
      <w:r>
        <w:rPr>
          <w:sz w:val="23"/>
          <w:szCs w:val="23"/>
        </w:rPr>
        <w:t>1. Limit the amount of personal data you provide - use a pseudonym and a business e</w:t>
      </w:r>
      <w:r>
        <w:rPr>
          <w:sz w:val="23"/>
          <w:szCs w:val="23"/>
        </w:rPr>
        <w:t xml:space="preserve">-mail address. </w:t>
      </w:r>
    </w:p>
    <w:p w:rsidR="00AB6968" w:rsidRDefault="00E0527D">
      <w:pPr>
        <w:pStyle w:val="Pa1"/>
        <w:jc w:val="both"/>
      </w:pPr>
      <w:r>
        <w:rPr>
          <w:sz w:val="23"/>
          <w:szCs w:val="23"/>
        </w:rPr>
        <w:t xml:space="preserve">2. Use a different password than you use to access other services. </w:t>
      </w:r>
    </w:p>
    <w:p w:rsidR="00AB6968" w:rsidRDefault="00E0527D">
      <w:pPr>
        <w:pStyle w:val="Pa1"/>
        <w:jc w:val="both"/>
      </w:pPr>
      <w:r>
        <w:rPr>
          <w:sz w:val="23"/>
          <w:szCs w:val="23"/>
        </w:rPr>
        <w:t xml:space="preserve">3. Do not share links to the conference on social media. </w:t>
      </w:r>
    </w:p>
    <w:p w:rsidR="00AB6968" w:rsidRDefault="00E0527D">
      <w:pPr>
        <w:pStyle w:val="Pa1"/>
        <w:jc w:val="both"/>
      </w:pPr>
      <w:r>
        <w:rPr>
          <w:sz w:val="23"/>
          <w:szCs w:val="23"/>
        </w:rPr>
        <w:t xml:space="preserve">4. Enable, if possible, default password protection for online meetings. </w:t>
      </w:r>
    </w:p>
    <w:p w:rsidR="00AB6968" w:rsidRDefault="00E0527D">
      <w:pPr>
        <w:pStyle w:val="Pa1"/>
        <w:jc w:val="both"/>
      </w:pPr>
      <w:r>
        <w:rPr>
          <w:sz w:val="23"/>
          <w:szCs w:val="23"/>
        </w:rPr>
        <w:t xml:space="preserve">5. Manage your screen sharing options. </w:t>
      </w:r>
    </w:p>
    <w:p w:rsidR="00AB6968" w:rsidRDefault="00E0527D">
      <w:pPr>
        <w:pStyle w:val="Pa1"/>
        <w:jc w:val="both"/>
      </w:pPr>
      <w:r>
        <w:rPr>
          <w:sz w:val="23"/>
          <w:szCs w:val="23"/>
        </w:rPr>
        <w:t xml:space="preserve">6. Use an encrypted VPN connection to make business calls. </w:t>
      </w:r>
    </w:p>
    <w:p w:rsidR="00AB6968" w:rsidRDefault="00E0527D">
      <w:pPr>
        <w:pStyle w:val="Pa1"/>
        <w:jc w:val="both"/>
      </w:pPr>
      <w:r>
        <w:rPr>
          <w:sz w:val="23"/>
          <w:szCs w:val="23"/>
        </w:rPr>
        <w:t xml:space="preserve">7. Do not share your business documents through a chat that may be public. </w:t>
      </w:r>
    </w:p>
    <w:p w:rsidR="00AB6968" w:rsidRDefault="00E0527D">
      <w:pPr>
        <w:pStyle w:val="Pa1"/>
        <w:jc w:val="both"/>
      </w:pPr>
      <w:r>
        <w:rPr>
          <w:sz w:val="23"/>
          <w:szCs w:val="23"/>
        </w:rPr>
        <w:t xml:space="preserve">8. If possible, use a background blur option (so that other callers cannot see your surroundings). </w:t>
      </w:r>
    </w:p>
    <w:p w:rsidR="00AB6968" w:rsidRDefault="00E0527D">
      <w:pPr>
        <w:pStyle w:val="Pa1"/>
        <w:jc w:val="both"/>
      </w:pPr>
      <w:r>
        <w:rPr>
          <w:sz w:val="23"/>
          <w:szCs w:val="23"/>
        </w:rPr>
        <w:t xml:space="preserve">9. Use the “waiting </w:t>
      </w:r>
      <w:r>
        <w:rPr>
          <w:sz w:val="23"/>
          <w:szCs w:val="23"/>
        </w:rPr>
        <w:t xml:space="preserve">room” option so that you can manage people participating in the conference call, avoiding random or unwelcome participants. </w:t>
      </w:r>
    </w:p>
    <w:p w:rsidR="00AB6968" w:rsidRDefault="00E0527D">
      <w:pPr>
        <w:pStyle w:val="Pa1"/>
        <w:jc w:val="both"/>
      </w:pPr>
      <w:r>
        <w:rPr>
          <w:sz w:val="23"/>
          <w:szCs w:val="23"/>
        </w:rPr>
        <w:t xml:space="preserve">10. When logging into the teleconference, turn off the microphone and camera (you can turn them back on as needed). </w:t>
      </w:r>
    </w:p>
    <w:p w:rsidR="00AB6968" w:rsidRDefault="00AB6968">
      <w:pPr>
        <w:pStyle w:val="Pa1"/>
        <w:jc w:val="both"/>
        <w:rPr>
          <w:b/>
          <w:bCs/>
          <w:sz w:val="23"/>
          <w:szCs w:val="23"/>
        </w:rPr>
      </w:pPr>
    </w:p>
    <w:p w:rsidR="00AB6968" w:rsidRDefault="00E0527D">
      <w:pPr>
        <w:pStyle w:val="Pa1"/>
        <w:jc w:val="both"/>
      </w:pPr>
      <w:r>
        <w:rPr>
          <w:b/>
          <w:bCs/>
          <w:sz w:val="23"/>
          <w:szCs w:val="23"/>
        </w:rPr>
        <w:t xml:space="preserve">After using the video conference </w:t>
      </w:r>
    </w:p>
    <w:p w:rsidR="00AB6968" w:rsidRDefault="00E0527D">
      <w:pPr>
        <w:pStyle w:val="Pa1"/>
        <w:jc w:val="both"/>
      </w:pPr>
      <w:r>
        <w:rPr>
          <w:sz w:val="23"/>
          <w:szCs w:val="23"/>
        </w:rPr>
        <w:t xml:space="preserve">1. Turn off the microphone and camera. </w:t>
      </w:r>
    </w:p>
    <w:p w:rsidR="00AB6968" w:rsidRDefault="00E0527D">
      <w:pPr>
        <w:pStyle w:val="Pa1"/>
        <w:jc w:val="both"/>
      </w:pPr>
      <w:r>
        <w:rPr>
          <w:sz w:val="23"/>
          <w:szCs w:val="23"/>
        </w:rPr>
        <w:t xml:space="preserve">2. Make sure you have ended the online meeting and closed the application. </w:t>
      </w:r>
    </w:p>
    <w:p w:rsidR="00AB6968" w:rsidRPr="00973502" w:rsidRDefault="00E0527D" w:rsidP="00973502">
      <w:pPr>
        <w:spacing w:line="240" w:lineRule="auto"/>
        <w:rPr>
          <w:lang w:val="en-US"/>
        </w:rPr>
      </w:pPr>
      <w:bookmarkStart w:id="0" w:name="_GoBack"/>
      <w:bookmarkEnd w:id="0"/>
      <w:r w:rsidRPr="00973502">
        <w:rPr>
          <w:rFonts w:ascii="Times New Roman" w:hAnsi="Times New Roman"/>
          <w:sz w:val="23"/>
          <w:szCs w:val="23"/>
          <w:lang w:val="en-US"/>
        </w:rPr>
        <w:t>3. Ensure that the teleconference software is not working in the background.</w:t>
      </w:r>
    </w:p>
    <w:sectPr w:rsidR="00AB6968" w:rsidRPr="00973502">
      <w:headerReference w:type="default" r:id="rId7"/>
      <w:foot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360" w:charSpace="57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27D" w:rsidRDefault="00E0527D">
      <w:pPr>
        <w:spacing w:line="240" w:lineRule="auto"/>
      </w:pPr>
      <w:r>
        <w:separator/>
      </w:r>
    </w:p>
  </w:endnote>
  <w:endnote w:type="continuationSeparator" w:id="0">
    <w:p w:rsidR="00E0527D" w:rsidRDefault="00E052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968" w:rsidRPr="00973502" w:rsidRDefault="00E0527D">
    <w:pPr>
      <w:tabs>
        <w:tab w:val="center" w:pos="4536"/>
        <w:tab w:val="right" w:pos="9072"/>
      </w:tabs>
      <w:spacing w:line="240" w:lineRule="auto"/>
      <w:jc w:val="center"/>
      <w:rPr>
        <w:rFonts w:ascii="Times New Roman" w:hAnsi="Times New Roman" w:cs="Times New Roman"/>
        <w:sz w:val="20"/>
        <w:szCs w:val="20"/>
        <w:lang w:val="en-US"/>
      </w:rPr>
    </w:pPr>
    <w:r>
      <w:rPr>
        <w:rFonts w:ascii="Century Schoolbook" w:hAnsi="Century Schoolbook" w:cs="Times New Roman"/>
        <w:i/>
        <w:sz w:val="20"/>
        <w:szCs w:val="20"/>
        <w:lang w:val="en-US"/>
      </w:rPr>
      <w:t>Project no. 5/8-2017/OG-FAMI called “</w:t>
    </w:r>
    <w:proofErr w:type="spellStart"/>
    <w:r>
      <w:rPr>
        <w:rFonts w:ascii="Century Schoolbook" w:hAnsi="Century Schoolbook" w:cs="Times New Roman"/>
        <w:i/>
        <w:sz w:val="20"/>
        <w:szCs w:val="20"/>
        <w:lang w:val="en-US"/>
      </w:rPr>
      <w:t>Łódzkie</w:t>
    </w:r>
    <w:proofErr w:type="spellEnd"/>
    <w:r>
      <w:rPr>
        <w:rFonts w:ascii="Century Schoolbook" w:hAnsi="Century Schoolbook" w:cs="Times New Roman"/>
        <w:i/>
        <w:sz w:val="20"/>
        <w:szCs w:val="20"/>
        <w:lang w:val="en-US"/>
      </w:rPr>
      <w:t xml:space="preserve"> Province Supports </w:t>
    </w:r>
    <w:r>
      <w:rPr>
        <w:rFonts w:ascii="Century Schoolbook" w:hAnsi="Century Schoolbook" w:cs="Times New Roman"/>
        <w:i/>
        <w:sz w:val="20"/>
        <w:szCs w:val="20"/>
        <w:lang w:val="en-US"/>
      </w:rPr>
      <w:t>the Integration of Foreigners” co-financed from the funds of the Asylum, Migration and Integration Fund</w:t>
    </w:r>
  </w:p>
  <w:p w:rsidR="00AB6968" w:rsidRPr="00973502" w:rsidRDefault="00AB6968">
    <w:pPr>
      <w:pStyle w:val="Stopka"/>
      <w:jc w:val="center"/>
      <w:rPr>
        <w:rFonts w:ascii="Times New Roman" w:eastAsia="Times New Roman" w:hAnsi="Times New Roman" w:cs="Times New Roman"/>
        <w:i/>
        <w:lang w:val="en-US" w:eastAsia="pl-PL"/>
      </w:rPr>
    </w:pPr>
  </w:p>
  <w:p w:rsidR="00AB6968" w:rsidRPr="00973502" w:rsidRDefault="00AB6968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27D" w:rsidRDefault="00E0527D">
      <w:pPr>
        <w:spacing w:line="240" w:lineRule="auto"/>
      </w:pPr>
      <w:r>
        <w:separator/>
      </w:r>
    </w:p>
  </w:footnote>
  <w:footnote w:type="continuationSeparator" w:id="0">
    <w:p w:rsidR="00E0527D" w:rsidRDefault="00E052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968" w:rsidRDefault="00E0527D">
    <w:pPr>
      <w:pStyle w:val="Nagwek"/>
    </w:pPr>
    <w:r>
      <w:t xml:space="preserve">                </w:t>
    </w:r>
    <w:r>
      <w:rPr>
        <w:noProof/>
        <w:lang w:eastAsia="pl-PL"/>
      </w:rPr>
      <w:drawing>
        <wp:inline distT="0" distB="0" distL="0" distR="0">
          <wp:extent cx="625475" cy="624205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5475" cy="624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</w:t>
    </w:r>
    <w:r>
      <w:rPr>
        <w:noProof/>
        <w:lang w:eastAsia="pl-PL"/>
      </w:rPr>
      <w:drawing>
        <wp:inline distT="0" distB="0" distL="0" distR="0">
          <wp:extent cx="2077085" cy="443230"/>
          <wp:effectExtent l="0" t="0" r="0" b="0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077085" cy="443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Palatino Linotype" w:hAnsi="Palatino Linotype" w:cs="Palatino Linotype"/>
        <w:b/>
        <w:bCs/>
        <w:color w:val="7C7C7C"/>
        <w:sz w:val="18"/>
        <w:szCs w:val="18"/>
      </w:rPr>
      <w:t xml:space="preserve">ŁÓDZKI URZĄD WOJEWÓDZKI W ŁODZI </w:t>
    </w:r>
    <w:r>
      <w:rPr>
        <w:rFonts w:ascii="Calibri" w:hAnsi="Calibri" w:cs="Calibri"/>
      </w:rPr>
      <w:t xml:space="preserve">                         Bezpieczna przystań</w:t>
    </w:r>
    <w:r>
      <w:rPr>
        <w:rFonts w:ascii="Calibri" w:hAnsi="Calibri" w:cs="Calibri"/>
      </w:rPr>
      <w:tab/>
      <w:t xml:space="preserve">             </w:t>
    </w:r>
  </w:p>
  <w:p w:rsidR="00AB6968" w:rsidRDefault="00AB6968">
    <w:pPr>
      <w:pStyle w:val="Nagwek1"/>
      <w:tabs>
        <w:tab w:val="clear" w:pos="4536"/>
        <w:tab w:val="clear" w:pos="9072"/>
        <w:tab w:val="left" w:pos="8205"/>
      </w:tabs>
      <w:rPr>
        <w:rFonts w:ascii="Calibri" w:hAnsi="Calibri" w:cs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68"/>
    <w:rsid w:val="00973502"/>
    <w:rsid w:val="00AB6968"/>
    <w:rsid w:val="00E0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95CBCA-235D-4669-A71A-4E3FF44FE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760E5"/>
  </w:style>
  <w:style w:type="character" w:customStyle="1" w:styleId="StopkaZnak">
    <w:name w:val="Stopka Znak"/>
    <w:basedOn w:val="Domylnaczcionkaakapitu"/>
    <w:link w:val="Stopka"/>
    <w:uiPriority w:val="99"/>
    <w:qFormat/>
    <w:rsid w:val="00E760E5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ascii="Times New Roman" w:hAnsi="Times New Roman" w:cs="Symbo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ascii="Times New Roman" w:hAnsi="Times New Roman"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czeinternetowe">
    <w:name w:val="Łącze internetowe"/>
    <w:rsid w:val="00C7193B"/>
    <w:rPr>
      <w:color w:val="000080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9771A"/>
    <w:rPr>
      <w:rFonts w:ascii="Segoe UI" w:hAnsi="Segoe UI" w:cs="Segoe UI"/>
      <w:sz w:val="18"/>
      <w:szCs w:val="18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  <w:sz w:val="24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  <w:b/>
      <w:sz w:val="24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  <w:sz w:val="24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  <w:sz w:val="24"/>
    </w:rPr>
  </w:style>
  <w:style w:type="character" w:customStyle="1" w:styleId="ListLabel57">
    <w:name w:val="ListLabel 57"/>
    <w:qFormat/>
    <w:rPr>
      <w:rFonts w:cs="Courier New"/>
      <w:sz w:val="20"/>
    </w:rPr>
  </w:style>
  <w:style w:type="character" w:customStyle="1" w:styleId="ListLabel58">
    <w:name w:val="ListLabel 58"/>
    <w:qFormat/>
    <w:rPr>
      <w:rFonts w:cs="Wingdings"/>
      <w:sz w:val="20"/>
    </w:rPr>
  </w:style>
  <w:style w:type="character" w:customStyle="1" w:styleId="ListLabel59">
    <w:name w:val="ListLabel 59"/>
    <w:qFormat/>
    <w:rPr>
      <w:rFonts w:cs="Wingdings"/>
      <w:sz w:val="20"/>
    </w:rPr>
  </w:style>
  <w:style w:type="character" w:customStyle="1" w:styleId="ListLabel60">
    <w:name w:val="ListLabel 60"/>
    <w:qFormat/>
    <w:rPr>
      <w:rFonts w:cs="Wingdings"/>
      <w:sz w:val="20"/>
    </w:rPr>
  </w:style>
  <w:style w:type="character" w:customStyle="1" w:styleId="ListLabel61">
    <w:name w:val="ListLabel 61"/>
    <w:qFormat/>
    <w:rPr>
      <w:rFonts w:cs="Wingdings"/>
      <w:sz w:val="20"/>
    </w:rPr>
  </w:style>
  <w:style w:type="character" w:customStyle="1" w:styleId="ListLabel62">
    <w:name w:val="ListLabel 62"/>
    <w:qFormat/>
    <w:rPr>
      <w:rFonts w:cs="Wingdings"/>
      <w:sz w:val="20"/>
    </w:rPr>
  </w:style>
  <w:style w:type="character" w:customStyle="1" w:styleId="ListLabel63">
    <w:name w:val="ListLabel 63"/>
    <w:qFormat/>
    <w:rPr>
      <w:rFonts w:cs="Wingdings"/>
      <w:sz w:val="20"/>
    </w:rPr>
  </w:style>
  <w:style w:type="character" w:customStyle="1" w:styleId="ListLabel64">
    <w:name w:val="ListLabel 64"/>
    <w:qFormat/>
    <w:rPr>
      <w:rFonts w:cs="Wingdings"/>
      <w:sz w:val="20"/>
    </w:rPr>
  </w:style>
  <w:style w:type="character" w:customStyle="1" w:styleId="ListLabel65">
    <w:name w:val="ListLabel 65"/>
    <w:qFormat/>
    <w:rPr>
      <w:rFonts w:cs="Symbol"/>
      <w:sz w:val="24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  <w:sz w:val="24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  <w:sz w:val="24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ascii="Times New Roman" w:hAnsi="Times New Roman" w:cs="Symbol"/>
      <w:sz w:val="24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ascii="Times New Roman" w:hAnsi="Times New Roman" w:cs="Symbol"/>
      <w:sz w:val="24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paragraph" w:styleId="Nagwek">
    <w:name w:val="header"/>
    <w:basedOn w:val="Normalny"/>
    <w:next w:val="Tekstpodstawowy1"/>
    <w:link w:val="NagwekZnak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rPr>
      <w:rFonts w:cs="Lucida Sans"/>
      <w:sz w:val="22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qFormat/>
    <w:pPr>
      <w:suppressLineNumbers/>
    </w:pPr>
    <w:rPr>
      <w:rFonts w:cs="Lucida Sans"/>
      <w:sz w:val="22"/>
    </w:rPr>
  </w:style>
  <w:style w:type="paragraph" w:customStyle="1" w:styleId="Tekstpodstawowy1">
    <w:name w:val="Tekst podstawowy1"/>
    <w:basedOn w:val="Normalny1"/>
    <w:qFormat/>
    <w:pPr>
      <w:spacing w:after="140" w:line="288" w:lineRule="auto"/>
    </w:pPr>
  </w:style>
  <w:style w:type="paragraph" w:customStyle="1" w:styleId="Normalny1">
    <w:name w:val="Normalny1"/>
    <w:qFormat/>
    <w:rsid w:val="0065407D"/>
    <w:pPr>
      <w:widowControl w:val="0"/>
      <w:suppressAutoHyphens/>
      <w:textAlignment w:val="baseline"/>
    </w:pPr>
    <w:rPr>
      <w:rFonts w:ascii="Liberation Serif" w:hAnsi="Liberation Serif" w:cs="Arial"/>
      <w:sz w:val="24"/>
      <w:szCs w:val="24"/>
      <w:lang w:eastAsia="zh-CN" w:bidi="hi-IN"/>
    </w:rPr>
  </w:style>
  <w:style w:type="paragraph" w:customStyle="1" w:styleId="Nagwek1">
    <w:name w:val="Nagłówek1"/>
    <w:basedOn w:val="Normalny1"/>
    <w:next w:val="Tekstpodstawowy1"/>
    <w:uiPriority w:val="99"/>
    <w:unhideWhenUsed/>
    <w:qFormat/>
    <w:rsid w:val="00E760E5"/>
    <w:pPr>
      <w:tabs>
        <w:tab w:val="center" w:pos="4536"/>
        <w:tab w:val="right" w:pos="9072"/>
      </w:tabs>
    </w:pPr>
  </w:style>
  <w:style w:type="paragraph" w:styleId="Podpis">
    <w:name w:val="Signature"/>
    <w:basedOn w:val="Normalny1"/>
    <w:pPr>
      <w:suppressLineNumbers/>
      <w:spacing w:before="120" w:after="120"/>
    </w:pPr>
    <w:rPr>
      <w:rFonts w:cs="Lucida Sans"/>
      <w:i/>
      <w:iCs/>
    </w:rPr>
  </w:style>
  <w:style w:type="paragraph" w:styleId="Akapitzlist">
    <w:name w:val="List Paragraph"/>
    <w:basedOn w:val="Normalny1"/>
    <w:uiPriority w:val="34"/>
    <w:qFormat/>
    <w:rsid w:val="00075066"/>
    <w:pPr>
      <w:spacing w:after="160"/>
      <w:ind w:left="720"/>
      <w:contextualSpacing/>
    </w:pPr>
  </w:style>
  <w:style w:type="paragraph" w:styleId="Stopka">
    <w:name w:val="footer"/>
    <w:basedOn w:val="Normalny1"/>
    <w:link w:val="StopkaZnak"/>
    <w:unhideWhenUsed/>
    <w:rsid w:val="00E760E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9771A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Domy3flnie">
    <w:name w:val="Domyś3flnie"/>
    <w:qFormat/>
    <w:rsid w:val="00F864C1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</w:pPr>
    <w:rPr>
      <w:rFonts w:ascii="Arial" w:hAnsi="Arial" w:cs="Arial"/>
      <w:color w:val="000000"/>
      <w:sz w:val="36"/>
      <w:szCs w:val="36"/>
    </w:rPr>
  </w:style>
  <w:style w:type="paragraph" w:styleId="NormalnyWeb">
    <w:name w:val="Normal (Web)"/>
    <w:basedOn w:val="Normalny"/>
    <w:uiPriority w:val="99"/>
    <w:semiHidden/>
    <w:unhideWhenUsed/>
    <w:qFormat/>
    <w:rsid w:val="000D27F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qFormat/>
    <w:rPr>
      <w:color w:val="000000"/>
      <w:sz w:val="24"/>
      <w:szCs w:val="24"/>
      <w:lang w:val="en-GB"/>
    </w:rPr>
  </w:style>
  <w:style w:type="paragraph" w:customStyle="1" w:styleId="Pa1">
    <w:name w:val="Pa1"/>
    <w:basedOn w:val="Default"/>
    <w:next w:val="Default"/>
    <w:qFormat/>
    <w:pPr>
      <w:spacing w:line="24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08404-326A-480F-9956-51DA2F3C7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315</Words>
  <Characters>1893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Sowińska</dc:creator>
  <dc:description/>
  <cp:lastModifiedBy>Sebastian Rakowski</cp:lastModifiedBy>
  <cp:revision>5</cp:revision>
  <cp:lastPrinted>2019-06-07T07:27:00Z</cp:lastPrinted>
  <dcterms:created xsi:type="dcterms:W3CDTF">2019-06-07T14:13:00Z</dcterms:created>
  <dcterms:modified xsi:type="dcterms:W3CDTF">2020-08-26T14:05:00Z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