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A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1C3A3D">
        <w:rPr>
          <w:rFonts w:ascii="Times New Roman" w:eastAsia="Times New Roman" w:hAnsi="Times New Roman" w:cs="Times New Roman"/>
          <w:sz w:val="24"/>
          <w:szCs w:val="24"/>
          <w:lang w:eastAsia="pl-PL"/>
        </w:rPr>
        <w:t>31 października</w:t>
      </w:r>
      <w:r w:rsidR="00707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148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2126"/>
        <w:gridCol w:w="6036"/>
      </w:tblGrid>
      <w:tr w:rsidR="00CE2F33" w:rsidRPr="00985581" w:rsidTr="00B66BB1">
        <w:trPr>
          <w:trHeight w:val="64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571852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EE3037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F677C4" w:rsidRDefault="00586596" w:rsidP="005865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</w:t>
            </w:r>
            <w:r w:rsidRPr="00F67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22C2" w:rsidRPr="00F677C4">
              <w:rPr>
                <w:rFonts w:ascii="Times New Roman" w:hAnsi="Times New Roman" w:cs="Times New Roman"/>
                <w:sz w:val="24"/>
                <w:szCs w:val="24"/>
              </w:rPr>
              <w:t>§ 3 ust.3 uchwały Nr</w:t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 XLII/308/2022 Rady Gminy Sorkwity z dnia 26 </w:t>
            </w:r>
            <w:r w:rsidR="002E22C2"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sierpnia 2022r. </w:t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w spraw</w:t>
            </w:r>
            <w:r w:rsidR="002E22C2"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ie uchwalenia miejscowego planu </w:t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zagospodarowania przestrzennego fragmentów miejscowości Kozłowo, gmina Sorkwity.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9510E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5.10.2022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hAnsi="Times New Roman" w:cs="Times New Roman"/>
                <w:sz w:val="24"/>
                <w:szCs w:val="24"/>
              </w:rPr>
              <w:t>PN.4131.368.2022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431463" w:rsidRDefault="00586596" w:rsidP="009510E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596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Nr 1 do uchwały Nr XXXIX/249/2022 Rady Gminy Gronowo Elbląskie z dnia 31 sierpnia 2022 r. w sprawie wprowadzenia regulaminu korzystania z cmentarza komunalnego w Gronowie Elbląskim, w części.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9510E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PN.4131.369.2022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431463" w:rsidRDefault="00960FDA" w:rsidP="009510E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zastępcze </w:t>
            </w:r>
            <w:r w:rsidR="00586596" w:rsidRPr="00586596">
              <w:rPr>
                <w:rFonts w:ascii="Times New Roman" w:hAnsi="Times New Roman" w:cs="Times New Roman"/>
                <w:sz w:val="24"/>
                <w:szCs w:val="24"/>
              </w:rPr>
              <w:t>stwierdzające wygaśnięcie mandatu radnego Rady Gminy Kurzętnik Wiesława Grzywacza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9510E9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9510E9" w:rsidRDefault="00586596" w:rsidP="009510E9">
            <w:pPr>
              <w:suppressAutoHyphens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zarządzenia Nr 44/2022 Wójta Gminy Lelkowo z dnia 26 sierpnia 2022 r. w sprawie odwołania Pani Iwony Chojeckiej ze stanowiska Dyrektora Szkoły Podstawowej w Lelkowie 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2E22C2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2E22C2" w:rsidRDefault="00586596" w:rsidP="002E22C2">
            <w:pPr>
              <w:suppressAutoHyphens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Nr LV/317/2022 Rady Miejskiej w Biskupcu z dnia 18 sierpnia 2022 r. w sprawie uchwalenia zmian miejscowego planu zagospodarowania przestrzennego miasta Biskupiec 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2E22C2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586596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9510E9" w:rsidRDefault="00586596" w:rsidP="009510E9">
            <w:pPr>
              <w:suppressAutoHyphens/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stwierdzające nieważność uchwały Nr LXV/369/2022 Rady Miejskiej w Białej </w:t>
            </w:r>
            <w:proofErr w:type="spellStart"/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Piskiej</w:t>
            </w:r>
            <w:proofErr w:type="spellEnd"/>
            <w:r w:rsidRPr="005865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31 sierpnia 2022 r. w sprawie uznania skargi za zasadną.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2E22C2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431463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XXXIX/268/22 Rady Powiatu Braniewskiego w sprawie przyjęcia regulaminu korzystania z wirtualnej strzelnicy laserowej „Legion”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w Zespole Szkół Budowlanych w Braniewie</w:t>
            </w:r>
          </w:p>
        </w:tc>
      </w:tr>
      <w:tr w:rsidR="001C3A3D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EE3037" w:rsidRDefault="002E22C2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3A3D" w:rsidRPr="00EE3037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C3A3D" w:rsidRPr="00431463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§3 ust. 3-5 i §4 ust. 2 uchwały nr L/354/22 Rady Gminy Iłowo-Osada z dnia 14 września 2022 r. w sprawie określenia zasad rozliczenia tygodniowego obowiązkowego wymiaru godzin zajęć nauczycieli, dla których ustalony plan zajęć jest różny w poszczególnych okresach roku szkolnego, określenia zasad udzielenia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i rozmiaru obniżek tygodniowego obowiązkowego wymiaru godzin zajęć oraz przyznawania zwolnień od obowiązku realizacji tygodniowego obowiązkowego wymiaru godzin oraz określenia tygodniowego obowiązkowego wymiaru godzin zajęć dydaktycznych, zatrudnionych w szkołach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i placówkach oświatowych prowadzonych przez Gminę Iłowo-Osada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XXVI/788/2022 Rady Miejskiej w Elblągu z dnia 22 września 2022 r. zmieniające uchwałę w sprawie ustalenia strefy płatnego parkowania na drogach publicznych na terenie Miasta Elbląg, ustalenia opłat za parkowanie w tej strefie i opłaty dodatkowej oraz sposobu ich pobierania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XLVI/421/22 Rady Gminy Iława z dnia 30 września 2022 r. w sprawie przekazania petycji według właściwości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XLIII/267/2022 Rady Gminy Grodziczno z dnia 20 września 2022 r., w sprawie regulaminu określającego wysokość stawek i szczegółowe warunki przyznawania nauczycielom dodatków do wynagrodzeń za godziny ponadwymiarowe i godziny doraźnych zastępstw oraz tryb, kryteria i wysokości nagród za osiągnięcia dydaktyczno-wychowawcze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Miejskiej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w Ostródzie Nr LVIII/325/2022 z dnia 24 sierpnia 2022 r.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w sprawie uchwalenia miejscowego planu zagospodarowania przestrzennego miasta Ostródy dla terenu położonego przy ul. Piastowskiej i ul. Grunwaldzkiej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PN.4131.379.2022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§ 1 ust. 4 uchwały Nr XXVI/786/2022 Rady Miejskiej w Elblągu z dnia 22 września 2022 r. zmieniającej uchwałę w sprawie określenia zasad nabywania, zbywania i obciążania nieruchomości Gminy Miasto Elbląg oraz ich wydzierżawiania lub wynajmowania na czas oznaczony dłuższy niż trzy lata lub na czas nieoznaczony</w:t>
            </w:r>
          </w:p>
        </w:tc>
      </w:tr>
      <w:tr w:rsidR="0086795C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6795C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795C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795C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6795C" w:rsidRPr="00F677C4" w:rsidRDefault="00960FDA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XXXIV/286/2022 Rady Gminy Płoskinia z dnia 26 września 2022 r. w sprawie zmiany Statutu Gminy Płoskinia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XXXIX/251/22 Rady Miejskiej w Pieniężnie z dnia 15 września 2022 r. w sprawie szczegółowego sposobu i zakresu świadczenia usług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 xml:space="preserve">w zakresie odbierania odpadów komunalnych od właścicieli nieruchomości i zagospodarowania tych odpadów, w zamian za uiszczoną przez właściciela nieruchomości opłatę za gospodarowanie odpadami komunalnymi, w szczególności </w:t>
            </w:r>
            <w:r w:rsidRPr="00F67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częstotliwość odbierania odpadów komunalnych od właściciela nieruchomości i sposób świadczenia usług przez punkt selektywnego zbierania odpadów komunalnych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F677C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XXXIX/247/22 Rady Miejskiej w Pieniężnie z dnia 15 września 2022 r. zmieniające uchwałę w sprawie regulaminu określania wysokości oraz szczegółowe warunki przyznawania nauczycielom dodatków: motywacyjnego, funkcyjnego za warunki pracy oraz niektóre składniki wynagrodzeń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86795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F677C4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F677C4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C4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Rady Gminy Iława nr XLVI/418/22 z dnia 30 września 2022 r. w sprawie dokonania zmiany treści uchwały nr VI/51/19 Rady Gminy Iława z dnia 29 marca 2019 roku w sprawie określenia przystanków komunikacyjnych, których właścicielem jest Gmina Iława, udostępnionych dla operatorów i przewoźników określenia warunków i zasad korzystania z tych przystanków</w:t>
            </w:r>
          </w:p>
        </w:tc>
      </w:tr>
      <w:tr w:rsidR="00F677C4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677C4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7C4" w:rsidRPr="00F677C4" w:rsidRDefault="00960FDA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uchwały Rady Miejskiej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 xml:space="preserve">w Gołdapi z dnia 26 września 2022 r. Nr LIX/428/2022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>w sprawie przyjęcia „Strategii rozwoju społeczno-gospodarczego Gminy Gołdap do roku 2030”</w:t>
            </w:r>
          </w:p>
        </w:tc>
      </w:tr>
      <w:tr w:rsidR="00960FDA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Pr="00960FDA" w:rsidRDefault="00960FDA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nr 1 do uchwały Nr XXXIX/253/22 Rady Miejskiej w Pieniężnie z dnia 15 września 2022 r. w sprawie przyjęcia Programu Opieki nad Zwierzętami Bezdomnymi oraz Zapobiegania Bezdomności Zwierząt Gminy Pieniężno na rok 2022</w:t>
            </w:r>
          </w:p>
        </w:tc>
      </w:tr>
      <w:tr w:rsidR="00960FDA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Pr="00960FDA" w:rsidRDefault="00960FDA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uchwały Nr XXXIV/399/2022 Rady Miejskiej w Suszu z dnia 30 września 2022 r. w sprawie określenia zasad i trybu konsultacji społecznych </w:t>
            </w:r>
            <w:r w:rsidR="00B66B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0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mieszkańcami sołectwa Nipkowie dotyczących odłączenia miejscowości Karolewo od sołectwa Nipkowie i utworzenia nowego sołectwa Karolewo</w:t>
            </w:r>
          </w:p>
        </w:tc>
      </w:tr>
      <w:tr w:rsidR="00960FDA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Pr="00960FDA" w:rsidRDefault="00960FDA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FDA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LIII/431/2022 Rady Gminy Ostróda z dnia 16 września 2022 r. w sprawie uchwalenia miejscowego planu zagospodarowania przestrzennego dla miejscowości Górka</w:t>
            </w:r>
          </w:p>
        </w:tc>
      </w:tr>
      <w:tr w:rsidR="00960FDA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.10.2022r.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0F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PN.4131.389.2022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Pr="00960FDA" w:rsidRDefault="00B66BB1" w:rsidP="00960FDA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Zarządzenie zastępcze </w:t>
            </w:r>
            <w:r w:rsidR="00960FDA" w:rsidRPr="00960FDA">
              <w:rPr>
                <w:rFonts w:ascii="Times New Roman" w:hAnsi="Times New Roman" w:cs="Times New Roman"/>
                <w:sz w:val="24"/>
                <w:szCs w:val="24"/>
              </w:rPr>
              <w:t xml:space="preserve">stwierdzające wygaśnięcie mandatu radnej Rady Miejskiej </w:t>
            </w:r>
            <w:bookmarkStart w:id="0" w:name="_GoBack"/>
            <w:bookmarkEnd w:id="0"/>
            <w:r w:rsidR="00960FDA" w:rsidRPr="00960FDA">
              <w:rPr>
                <w:rFonts w:ascii="Times New Roman" w:hAnsi="Times New Roman" w:cs="Times New Roman"/>
                <w:sz w:val="24"/>
                <w:szCs w:val="24"/>
              </w:rPr>
              <w:t xml:space="preserve">w Giżycku Jadwigi Małgorzaty </w:t>
            </w:r>
            <w:proofErr w:type="spellStart"/>
            <w:r w:rsidR="00960FDA" w:rsidRPr="00960FDA">
              <w:rPr>
                <w:rFonts w:ascii="Times New Roman" w:hAnsi="Times New Roman" w:cs="Times New Roman"/>
                <w:sz w:val="24"/>
                <w:szCs w:val="24"/>
              </w:rPr>
              <w:t>Mistery</w:t>
            </w:r>
            <w:proofErr w:type="spellEnd"/>
          </w:p>
          <w:p w:rsidR="00960FDA" w:rsidRPr="00960FDA" w:rsidRDefault="00960FDA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FDA" w:rsidRPr="00EE3037" w:rsidTr="00B66BB1">
        <w:trPr>
          <w:trHeight w:val="11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Default="00960FDA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0FDA" w:rsidRPr="00F677C4" w:rsidRDefault="00960FDA" w:rsidP="00FB3D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60FDA" w:rsidRPr="00960FDA" w:rsidRDefault="00960FDA" w:rsidP="00F677C4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99E" w:rsidRPr="001C3A3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7C4">
        <w:rPr>
          <w:rFonts w:ascii="Times New Roman" w:eastAsia="Times New Roman" w:hAnsi="Times New Roman" w:cs="Times New Roman"/>
          <w:b/>
          <w:lang w:eastAsia="pl-PL"/>
        </w:rPr>
        <w:t xml:space="preserve">I.  Skargi do Wojewódzkiego Sądu Administracyjnego na uchwały organów samorządu </w:t>
      </w:r>
    </w:p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77C4">
        <w:rPr>
          <w:rFonts w:ascii="Times New Roman" w:eastAsia="Times New Roman" w:hAnsi="Times New Roman" w:cs="Times New Roman"/>
          <w:b/>
          <w:lang w:eastAsia="pl-PL"/>
        </w:rPr>
        <w:t xml:space="preserve">     terytorialnego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F677C4" w:rsidRPr="00F677C4" w:rsidTr="0033039A">
        <w:trPr>
          <w:trHeight w:val="667"/>
        </w:trPr>
        <w:tc>
          <w:tcPr>
            <w:tcW w:w="56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F677C4" w:rsidRPr="00F677C4" w:rsidTr="0033039A">
        <w:tc>
          <w:tcPr>
            <w:tcW w:w="56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7C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F677C4" w:rsidRPr="00F677C4" w:rsidRDefault="0086795C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19.10.2022r. </w:t>
            </w:r>
          </w:p>
        </w:tc>
        <w:tc>
          <w:tcPr>
            <w:tcW w:w="2127" w:type="dxa"/>
            <w:shd w:val="clear" w:color="auto" w:fill="auto"/>
          </w:tcPr>
          <w:p w:rsidR="00F677C4" w:rsidRPr="00F677C4" w:rsidRDefault="00F677C4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14E56">
              <w:rPr>
                <w:rFonts w:ascii="Times New Roman" w:eastAsia="Times New Roman" w:hAnsi="Times New Roman" w:cs="Times New Roman"/>
                <w:lang w:eastAsia="pl-PL"/>
              </w:rPr>
              <w:t>PN.0552.32.2022</w:t>
            </w:r>
          </w:p>
        </w:tc>
        <w:tc>
          <w:tcPr>
            <w:tcW w:w="5811" w:type="dxa"/>
            <w:shd w:val="clear" w:color="auto" w:fill="auto"/>
          </w:tcPr>
          <w:p w:rsidR="00F677C4" w:rsidRPr="00F677C4" w:rsidRDefault="0086795C" w:rsidP="00F677C4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Skarga na uchwałę Nr LX/442/2022 Rady Gminy Kozłowo z dnia 29 czerwca 2022 r. w sprawie uchwalenia miejscowego planu zagospodarowania przestrzennego dla wybranego obszaru w obrębie geodezyjnym Kamionki.</w:t>
            </w:r>
          </w:p>
        </w:tc>
      </w:tr>
    </w:tbl>
    <w:p w:rsidR="00F677C4" w:rsidRPr="00F677C4" w:rsidRDefault="00F677C4" w:rsidP="00F677C4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F21F6" w:rsidRPr="001C3A3D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1C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C9D"/>
    <w:multiLevelType w:val="hybridMultilevel"/>
    <w:tmpl w:val="169498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9520D90"/>
    <w:multiLevelType w:val="hybridMultilevel"/>
    <w:tmpl w:val="DF1493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151D"/>
    <w:rsid w:val="00003E52"/>
    <w:rsid w:val="00054D46"/>
    <w:rsid w:val="000972D3"/>
    <w:rsid w:val="000C0577"/>
    <w:rsid w:val="000D68B9"/>
    <w:rsid w:val="000E6031"/>
    <w:rsid w:val="00106038"/>
    <w:rsid w:val="00131FED"/>
    <w:rsid w:val="00154959"/>
    <w:rsid w:val="001949C9"/>
    <w:rsid w:val="001A7881"/>
    <w:rsid w:val="001C3A3D"/>
    <w:rsid w:val="002018CF"/>
    <w:rsid w:val="00211026"/>
    <w:rsid w:val="00213848"/>
    <w:rsid w:val="00214133"/>
    <w:rsid w:val="0024168E"/>
    <w:rsid w:val="002422E5"/>
    <w:rsid w:val="00250DB4"/>
    <w:rsid w:val="002724FF"/>
    <w:rsid w:val="002E22C2"/>
    <w:rsid w:val="002F3933"/>
    <w:rsid w:val="0030442C"/>
    <w:rsid w:val="00311B83"/>
    <w:rsid w:val="00347BF3"/>
    <w:rsid w:val="0035060E"/>
    <w:rsid w:val="003A38B2"/>
    <w:rsid w:val="003B22E2"/>
    <w:rsid w:val="003C1B16"/>
    <w:rsid w:val="003C50BB"/>
    <w:rsid w:val="003F4C05"/>
    <w:rsid w:val="00431463"/>
    <w:rsid w:val="0044681F"/>
    <w:rsid w:val="004648CE"/>
    <w:rsid w:val="0046675C"/>
    <w:rsid w:val="00481AE7"/>
    <w:rsid w:val="00482842"/>
    <w:rsid w:val="00500DDB"/>
    <w:rsid w:val="0050477F"/>
    <w:rsid w:val="00524CF8"/>
    <w:rsid w:val="00544AAE"/>
    <w:rsid w:val="00571852"/>
    <w:rsid w:val="00586596"/>
    <w:rsid w:val="005A7DCD"/>
    <w:rsid w:val="005F7593"/>
    <w:rsid w:val="00614E56"/>
    <w:rsid w:val="00635ED7"/>
    <w:rsid w:val="00671EE5"/>
    <w:rsid w:val="00682ED6"/>
    <w:rsid w:val="006A4BDF"/>
    <w:rsid w:val="006C0A65"/>
    <w:rsid w:val="007055B2"/>
    <w:rsid w:val="00707BA3"/>
    <w:rsid w:val="00707D2E"/>
    <w:rsid w:val="0071276B"/>
    <w:rsid w:val="0077522B"/>
    <w:rsid w:val="00796148"/>
    <w:rsid w:val="007F21F6"/>
    <w:rsid w:val="0085499E"/>
    <w:rsid w:val="008630B8"/>
    <w:rsid w:val="0086795C"/>
    <w:rsid w:val="008837D9"/>
    <w:rsid w:val="00897DF9"/>
    <w:rsid w:val="008C6EF6"/>
    <w:rsid w:val="008E2ADB"/>
    <w:rsid w:val="008F1360"/>
    <w:rsid w:val="008F2DE5"/>
    <w:rsid w:val="008F790F"/>
    <w:rsid w:val="008F7962"/>
    <w:rsid w:val="00913046"/>
    <w:rsid w:val="00917B3C"/>
    <w:rsid w:val="00936C52"/>
    <w:rsid w:val="009510E9"/>
    <w:rsid w:val="00960FDA"/>
    <w:rsid w:val="0096686F"/>
    <w:rsid w:val="00985581"/>
    <w:rsid w:val="009B02BB"/>
    <w:rsid w:val="009E095F"/>
    <w:rsid w:val="009E4831"/>
    <w:rsid w:val="009E5694"/>
    <w:rsid w:val="00A2548C"/>
    <w:rsid w:val="00AE4B1C"/>
    <w:rsid w:val="00AF15EF"/>
    <w:rsid w:val="00B27D01"/>
    <w:rsid w:val="00B329EC"/>
    <w:rsid w:val="00B56E68"/>
    <w:rsid w:val="00B66BB1"/>
    <w:rsid w:val="00B82137"/>
    <w:rsid w:val="00BA2A92"/>
    <w:rsid w:val="00BD0C9A"/>
    <w:rsid w:val="00BF1823"/>
    <w:rsid w:val="00C03B20"/>
    <w:rsid w:val="00C948B7"/>
    <w:rsid w:val="00CA37B1"/>
    <w:rsid w:val="00CC796F"/>
    <w:rsid w:val="00CE2F33"/>
    <w:rsid w:val="00D11EF5"/>
    <w:rsid w:val="00D13D7E"/>
    <w:rsid w:val="00D53BFA"/>
    <w:rsid w:val="00DC0782"/>
    <w:rsid w:val="00DD4989"/>
    <w:rsid w:val="00DF50E1"/>
    <w:rsid w:val="00DF7567"/>
    <w:rsid w:val="00E05EAC"/>
    <w:rsid w:val="00E07B96"/>
    <w:rsid w:val="00E3077E"/>
    <w:rsid w:val="00E40B90"/>
    <w:rsid w:val="00E41ADD"/>
    <w:rsid w:val="00E42B8B"/>
    <w:rsid w:val="00E42EB0"/>
    <w:rsid w:val="00E83597"/>
    <w:rsid w:val="00EE3037"/>
    <w:rsid w:val="00EF257E"/>
    <w:rsid w:val="00F677C4"/>
    <w:rsid w:val="00F961C4"/>
    <w:rsid w:val="00F97B91"/>
    <w:rsid w:val="00F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7AA8-913A-4CFA-9F34-283B193C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9</cp:revision>
  <dcterms:created xsi:type="dcterms:W3CDTF">2022-10-19T07:25:00Z</dcterms:created>
  <dcterms:modified xsi:type="dcterms:W3CDTF">2022-11-03T07:48:00Z</dcterms:modified>
</cp:coreProperties>
</file>