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</w:pPr>
      <w:r w:rsidRPr="008154F6"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 xml:space="preserve">WIZA </w:t>
      </w:r>
      <w:r w:rsidR="0042281F"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>KRAJOWA</w:t>
      </w:r>
      <w:r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 xml:space="preserve"> (</w:t>
      </w:r>
      <w:r w:rsidR="0042281F"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>D</w:t>
      </w:r>
      <w:r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</w:pPr>
    </w:p>
    <w:p w:rsidR="0042281F" w:rsidRPr="0042281F" w:rsidRDefault="0042281F" w:rsidP="0042281F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Wydawana jest osobom, które zamierzają przebywać na terytorium Polski łącznie (w czasie jednego wjazdu lub kilku) więcej niż 90 dni w ciągu roku od daty pierwszego wjazdu.      </w:t>
      </w:r>
    </w:p>
    <w:p w:rsidR="0042281F" w:rsidRPr="0042281F" w:rsidRDefault="0042281F" w:rsidP="0042281F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     </w:t>
      </w:r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br/>
      </w:r>
      <w:r w:rsidRPr="0042281F">
        <w:rPr>
          <w:rFonts w:ascii="Georgia" w:eastAsia="Times New Roman" w:hAnsi="Georgia" w:cs="Times New Roman"/>
          <w:b/>
          <w:bCs/>
          <w:color w:val="4F4F4F"/>
          <w:sz w:val="18"/>
          <w:szCs w:val="18"/>
          <w:bdr w:val="none" w:sz="0" w:space="0" w:color="auto" w:frame="1"/>
          <w:lang w:eastAsia="pl-PL"/>
        </w:rPr>
        <w:t>Wiza długoterminowa krajowa (D) upoważnia do przebywania</w:t>
      </w:r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: na terytorium Polski w okresie ważności, na jaki została wydana oraz dodatkowo do poruszania się po terytorium pozostałych państw </w:t>
      </w:r>
      <w:proofErr w:type="spellStart"/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Schengen</w:t>
      </w:r>
      <w:proofErr w:type="spellEnd"/>
      <w:r w:rsidRPr="0042281F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 do 90 dni w ciągu każdego 180-dniowego okresu, liczonego od daty wjazdu na terytorium państw członkowskich.</w:t>
      </w:r>
    </w:p>
    <w:p w:rsidR="0042281F" w:rsidRPr="0042281F" w:rsidRDefault="0042281F" w:rsidP="0042281F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42281F">
        <w:rPr>
          <w:rFonts w:ascii="Georgia" w:eastAsia="Times New Roman" w:hAnsi="Georgia" w:cs="Times New Roman"/>
          <w:color w:val="4F4F4F"/>
          <w:sz w:val="18"/>
          <w:szCs w:val="18"/>
          <w:u w:val="single"/>
          <w:bdr w:val="none" w:sz="0" w:space="0" w:color="auto" w:frame="1"/>
          <w:lang w:eastAsia="pl-PL"/>
        </w:rPr>
        <w:t>Okres ważności wizy krajowej nie może przekroczyć 1 roku!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  <w:shd w:val="clear" w:color="auto" w:fill="00FFFF"/>
        </w:rPr>
        <w:t>Wiza krajowa - cel praca: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wykonywanie pracy w okresie nieprzekraczającym 6 miesięcy w ciągu kolejnych 12 miesięcy; wykonywanie pracy na podstawie zezwolenia na pracę; lub pełnienie funkcji w zarządzie osoby prawnej wpisanej do rejestru przedsiębiorców lub będącej spółką kapitałowa w organizacji.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Składając aplikację wizową niezbędne jest dostarczenie następujących dokumentów:</w:t>
      </w:r>
    </w:p>
    <w:p w:rsidR="0076545F" w:rsidRDefault="0076545F" w:rsidP="0076545F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Paszport/dokument podróży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 xml:space="preserve"> - ważny min 3 miesiące od daty planowanego wyjazdu z kraju należącego do grupy 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Schengen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wydany w przeciągu ostatnich 10 lat, mający minimum 2 wolne strony</w:t>
      </w:r>
    </w:p>
    <w:p w:rsidR="0076545F" w:rsidRDefault="0076545F" w:rsidP="0076545F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Wypełniona aplikacja wizowa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 (w celu elektronicznego wypełnienia wniosku należy wejść na stronę  </w:t>
      </w:r>
      <w:hyperlink r:id="rId5" w:history="1">
        <w:r>
          <w:rPr>
            <w:rStyle w:val="Hipercze"/>
            <w:rFonts w:ascii="Georgia" w:hAnsi="Georgia"/>
            <w:color w:val="000000"/>
            <w:sz w:val="17"/>
            <w:szCs w:val="17"/>
            <w:bdr w:val="none" w:sz="0" w:space="0" w:color="auto" w:frame="1"/>
          </w:rPr>
          <w:t>www.e-konsulat.gov.pl</w:t>
        </w:r>
      </w:hyperlink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). Wniosek wizowy powinien być  wypełniony łacińskimi literami (w języku polskim lub angielskim) i podpisany. W przypadku małoletnich 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76545F" w:rsidRDefault="0076545F" w:rsidP="0076545F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1 fotografia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na białym tle o wymiarach 3,5 x 4,5 cm</w:t>
      </w:r>
    </w:p>
    <w:p w:rsidR="0076545F" w:rsidRDefault="0076545F" w:rsidP="0076545F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Zezwolenie na pobyt w WB z pozwoleniem na pracę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DODATKOWO NALEŻY DOŁĄCZYĆ w przypadku: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1) wykonywania pracy w okresie nieprzekraczającym 6 miesięcy w ciągu kolejnych 12 miesięcy - </w:t>
      </w:r>
      <w:r>
        <w:rPr>
          <w:rFonts w:ascii="Georgia" w:hAnsi="Georgia"/>
          <w:color w:val="4F4F4F"/>
          <w:sz w:val="18"/>
          <w:szCs w:val="18"/>
          <w:bdr w:val="none" w:sz="0" w:space="0" w:color="auto" w:frame="1"/>
        </w:rPr>
        <w:t>oryginał </w:t>
      </w:r>
      <w:r>
        <w:rPr>
          <w:rStyle w:val="Uwydatnienie"/>
          <w:rFonts w:ascii="Georgia" w:hAnsi="Georgia"/>
          <w:color w:val="4F4F4F"/>
          <w:sz w:val="18"/>
          <w:szCs w:val="18"/>
          <w:bdr w:val="none" w:sz="0" w:space="0" w:color="auto" w:frame="1"/>
        </w:rPr>
        <w:t>Oświadczenia o zamiarze powierzenia wykonywania pracy</w:t>
      </w:r>
      <w:r>
        <w:rPr>
          <w:rFonts w:ascii="Georgia" w:hAnsi="Georgia"/>
          <w:color w:val="4F4F4F"/>
          <w:sz w:val="18"/>
          <w:szCs w:val="18"/>
          <w:bdr w:val="none" w:sz="0" w:space="0" w:color="auto" w:frame="1"/>
        </w:rPr>
        <w:t>, zarejestrowanego w Urzędzie Pracy w Polsce, właściwym ze względu na miejsce rejestracji podmiotu powierzającego wykonywanie pracy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2) wykonywania pracy na podstawie zezwolenia na pracę - </w:t>
      </w:r>
      <w:r>
        <w:rPr>
          <w:rFonts w:ascii="Georgia" w:hAnsi="Georgia"/>
          <w:color w:val="4F4F4F"/>
          <w:sz w:val="18"/>
          <w:szCs w:val="18"/>
          <w:bdr w:val="none" w:sz="0" w:space="0" w:color="auto" w:frame="1"/>
        </w:rPr>
        <w:t>oryginał zezwolenia na pracę na terytorium RP zarejestrowanego w Urzędzie Wojewódzkim, właściwym ze względu na miejsce rejestracji podmiotu powierzającego wykonywanie pracy.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8"/>
          <w:szCs w:val="18"/>
          <w:bdr w:val="none" w:sz="0" w:space="0" w:color="auto" w:frame="1"/>
        </w:rPr>
        <w:t>3)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pełnienia funkcji w zarządzie osoby prawnej wpisanej do rejestru przedsiębiorców lub będącej spółką kapitałowa w organizacji - </w:t>
      </w:r>
      <w:r>
        <w:rPr>
          <w:rFonts w:ascii="Georgia" w:hAnsi="Georgia"/>
          <w:color w:val="4F4F4F"/>
          <w:sz w:val="18"/>
          <w:szCs w:val="18"/>
          <w:bdr w:val="none" w:sz="0" w:space="0" w:color="auto" w:frame="1"/>
        </w:rPr>
        <w:t>kopia zaświadczenia o wpisaniu podmiotu do Krajowego Rejestru Sądowego.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Jeśli aplikant wybiera się do Polski w roli dyrektora bądź członka zarządu polskiej firmy, zezwolenie na pracę nie jest konieczne na okres do 6 miesięcy.  Jeśli osoba ma zamiar kontynuować pracę dłużej niż 6 miesięcy niezbędnym jest załączenie pozwolenia na pracę wraz z wnioskiem wizowym.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  <w:bookmarkStart w:id="0" w:name="_GoBack"/>
      <w:bookmarkEnd w:id="0"/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  <w:shd w:val="clear" w:color="auto" w:fill="00FFFF"/>
        </w:rPr>
        <w:t>Wiza krajowa - cel studia: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lastRenderedPageBreak/>
        <w:t>odbycie studiów pierwszego stopnia, studiów drugiego stopnia lub jednolitych studiów magisterskich albo studiów trzeciego stopnia, w celu szkolenia zawodowego i w celu kształcenia się lub szkolenia w innej formie niż określona w art. 60 ust. 1 pkt 9 lub 10 ustawy z dnia 2 grudnia 2013 roku o cudzoziemcach</w:t>
      </w: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Składając aplikację wizową niezbędne jest dostarczenie następujących dokumentów: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Paszport/dokument podróży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 xml:space="preserve"> - ważny min 3 miesiące od daty planowanego wyjazdu z kraju należącego do grupy 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Schengen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wydany w przeciągu ostatnich 10 lat, mający minimum 2 wolne strony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Wypełniona aplikacja wizowa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 (w celu elektronicznego wypełnienia wniosku należy wejść na stronę  </w:t>
      </w:r>
      <w:hyperlink r:id="rId6" w:history="1">
        <w:r>
          <w:rPr>
            <w:rStyle w:val="Hipercze"/>
            <w:rFonts w:ascii="Georgia" w:hAnsi="Georgia"/>
            <w:color w:val="000000"/>
            <w:sz w:val="17"/>
            <w:szCs w:val="17"/>
            <w:bdr w:val="none" w:sz="0" w:space="0" w:color="auto" w:frame="1"/>
          </w:rPr>
          <w:t>www.e-konsulat.gov.pl</w:t>
        </w:r>
      </w:hyperlink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). Wniosek wizowy powinien być  wypełniony łacińskimi literami (w języku polskim lub angielskim) i podpisany. W przypadku małoletnich 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1 fotografia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na białym tle o wymiarach 3,5 x 4,5 cm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Zezwolenie na pobyt w WB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(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który jest ważny w dniu aplikowania o wizę)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List ze szkoły lub uczelni w WB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zaadresowany do Sekcji Wizowej Ambasady RP. Studenci powinni się upewnić, że pismo zawiera informacje o rodzaju kursu, uczęszczaniu na zajęcia i zamierzonego okresu urlopu/wakacji w trakcie ważności wizy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List potwierdzający przyjęcie na studia ze szkoły w Polsce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zawierający informacje o rodzaju kursu, czasie trwania i inne ważne informacje o kursie, wraz z potwierdzeniem uiszczenia opłaty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Podróżne ubezpieczenie medyczne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(na minimalną kwotę 30 tys. euro)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Wyciąg z konta bankowego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za ostatni miesiąc</w:t>
      </w:r>
    </w:p>
    <w:p w:rsidR="0076545F" w:rsidRDefault="0076545F" w:rsidP="0076545F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Opłata za rozpatrzenie wniosku wizowego (patrz OPŁATY)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  <w:shd w:val="clear" w:color="auto" w:fill="00FFFF"/>
        </w:rPr>
        <w:t>Wiza krajowa dla posiadaczy Karty Polaka: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Paszport/dokument podróży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 xml:space="preserve"> - ważny min 3 miesiące od daty planowanego wyjazdu z kraju należącego do grupy 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Schengen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wydany w przeciągu ostatnich 10 lat, mający minimum 2 wolne strony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Wypełniona aplikacja wizowa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 (w celu elektronicznego wypełnienia wniosku należy wejść na stronę  </w:t>
      </w:r>
      <w:hyperlink r:id="rId7" w:history="1">
        <w:r>
          <w:rPr>
            <w:rStyle w:val="Hipercze"/>
            <w:rFonts w:ascii="Georgia" w:hAnsi="Georgia"/>
            <w:color w:val="000000"/>
            <w:sz w:val="17"/>
            <w:szCs w:val="17"/>
            <w:bdr w:val="none" w:sz="0" w:space="0" w:color="auto" w:frame="1"/>
          </w:rPr>
          <w:t>www.e-konsulat.gov.pl</w:t>
        </w:r>
      </w:hyperlink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). Wniosek wizowy powinien być  wypełniony łacińskimi literami (w języku polskim lub angielskim) i podpisany. W przypadku małoletnich 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1 fotografia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na białym tle o wymiarach 3,5 x 4,5 cm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Zezwolenie na pobyt w WB </w:t>
      </w: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(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residence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permit</w:t>
      </w:r>
      <w:proofErr w:type="spellEnd"/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, który jest ważny w dniu aplikowania o wizę)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color w:val="4F4F4F"/>
          <w:sz w:val="17"/>
          <w:szCs w:val="17"/>
          <w:bdr w:val="none" w:sz="0" w:space="0" w:color="auto" w:frame="1"/>
        </w:rPr>
        <w:t>Oryginał Karty Polaka</w:t>
      </w:r>
    </w:p>
    <w:p w:rsidR="0076545F" w:rsidRDefault="0076545F" w:rsidP="0076545F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  <w:bdr w:val="none" w:sz="0" w:space="0" w:color="auto" w:frame="1"/>
        </w:rPr>
        <w:t>aplikacja wizowa o wizę krajową D dla posiadaczy Karty Polaka jest rozpatrywana </w:t>
      </w:r>
      <w:r>
        <w:rPr>
          <w:rStyle w:val="Pogrubienie"/>
          <w:rFonts w:ascii="Georgia" w:hAnsi="Georgia"/>
          <w:color w:val="000000"/>
          <w:sz w:val="17"/>
          <w:szCs w:val="17"/>
          <w:bdr w:val="none" w:sz="0" w:space="0" w:color="auto" w:frame="1"/>
        </w:rPr>
        <w:t>bezpłatnie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> 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Style w:val="Pogrubienie"/>
          <w:rFonts w:ascii="Georgia" w:hAnsi="Georgia"/>
          <w:i/>
          <w:iCs/>
          <w:color w:val="4F4F4F"/>
          <w:sz w:val="17"/>
          <w:szCs w:val="17"/>
          <w:bdr w:val="none" w:sz="0" w:space="0" w:color="auto" w:frame="1"/>
        </w:rPr>
        <w:t>Jednocześnie uprzejmie informujemy: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1. Zgodnie z artykułem 14(6) Kodeksu Wizowego konsulat może odstąpić od egzekwowania jednego lub kilku wymogów, jeżeli wiadomo, że osoba ubiegająca się o wizę wcześniej udowodniła, że jest uczciwa i wiarygodna, a zwłaszcza że z poprzednich wiz korzystała zgodnie z prawem, i jeżeli nie ma wątpliwości co do tego, że w chwili przekraczania zewnętrznych granic państw członkowskich będzie spełniała wymogi art. 5 (1) Kodeksu Granicznego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>.</w:t>
      </w:r>
    </w:p>
    <w:p w:rsidR="0076545F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2. Zgodnie z artykułem 21 (8) kodeksu wizowego podczas rozpatrywania wniosku konsulat może w uzasadnionym przypadku zaprosić osobę ubiegającą się o wizę na rozmowę i poprosić o dodatkowe dokumenty, które nie były wskazane w wymienionym wyżej wykazie  (np., dokumenty umożliwiające ustalenie zamiaru opuszczenia terytorium strefy </w:t>
      </w:r>
      <w:proofErr w:type="spellStart"/>
      <w:r>
        <w:rPr>
          <w:rFonts w:ascii="Georgia" w:hAnsi="Georgia"/>
          <w:color w:val="4F4F4F"/>
          <w:sz w:val="17"/>
          <w:szCs w:val="17"/>
        </w:rPr>
        <w:lastRenderedPageBreak/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 xml:space="preserve"> przez osobę ubiegającą się o wizę przed upływem terminu ważności wizy, o którą  aplikuje wnioskodawca. W ten sposób aplikujący zostaje poinformowany o tym, że złożenie wyżej wymienionych dokumentów nie gwarantuje automatycznego wydania wizy.</w:t>
      </w:r>
    </w:p>
    <w:p w:rsidR="00B65E88" w:rsidRPr="008154F6" w:rsidRDefault="0076545F" w:rsidP="0076545F">
      <w:pPr>
        <w:pStyle w:val="Normalny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eorgia" w:hAnsi="Georgia"/>
          <w:color w:val="4F4F4F"/>
          <w:sz w:val="17"/>
          <w:szCs w:val="17"/>
        </w:rPr>
      </w:pPr>
      <w:r>
        <w:rPr>
          <w:rFonts w:ascii="Georgia" w:hAnsi="Georgia"/>
          <w:color w:val="4F4F4F"/>
          <w:sz w:val="17"/>
          <w:szCs w:val="17"/>
        </w:rPr>
        <w:t xml:space="preserve">3. Posiadanie wizy nie jest równoznaczne z automatycznym prawem wjazdu, posiadacz wizy zostanie poproszony na granicy zewnętrznej o przedstawienie dowodów, że spełnia warunki wjazdu, zgodnie z w art. 5 kodeksu granicznego </w:t>
      </w:r>
      <w:proofErr w:type="spellStart"/>
      <w:r>
        <w:rPr>
          <w:rFonts w:ascii="Georgia" w:hAnsi="Georgia"/>
          <w:color w:val="4F4F4F"/>
          <w:sz w:val="17"/>
          <w:szCs w:val="17"/>
        </w:rPr>
        <w:t>Schengen</w:t>
      </w:r>
      <w:proofErr w:type="spellEnd"/>
      <w:r>
        <w:rPr>
          <w:rFonts w:ascii="Georgia" w:hAnsi="Georgia"/>
          <w:color w:val="4F4F4F"/>
          <w:sz w:val="17"/>
          <w:szCs w:val="17"/>
        </w:rPr>
        <w:t>. O wjeździe każdorazowo decyduje Straż Graniczna.</w:t>
      </w:r>
    </w:p>
    <w:sectPr w:rsidR="00B65E88" w:rsidRPr="008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5"/>
    <w:multiLevelType w:val="multilevel"/>
    <w:tmpl w:val="615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6DBB"/>
    <w:multiLevelType w:val="multilevel"/>
    <w:tmpl w:val="B9F6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46F04"/>
    <w:multiLevelType w:val="multilevel"/>
    <w:tmpl w:val="6A3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476AE"/>
    <w:multiLevelType w:val="multilevel"/>
    <w:tmpl w:val="680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E3234"/>
    <w:multiLevelType w:val="multilevel"/>
    <w:tmpl w:val="884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51653"/>
    <w:multiLevelType w:val="multilevel"/>
    <w:tmpl w:val="51E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25ED0"/>
    <w:multiLevelType w:val="multilevel"/>
    <w:tmpl w:val="243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A5117"/>
    <w:multiLevelType w:val="multilevel"/>
    <w:tmpl w:val="29D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6"/>
    <w:rsid w:val="0042281F"/>
    <w:rsid w:val="0076545F"/>
    <w:rsid w:val="008154F6"/>
    <w:rsid w:val="00B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4408"/>
  <w15:chartTrackingRefBased/>
  <w15:docId w15:val="{AA21F552-CDC9-4D45-B73B-178F30D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4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54F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65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konsulat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konsulat.gov.pl/" TargetMode="External"/><Relationship Id="rId5" Type="http://schemas.openxmlformats.org/officeDocument/2006/relationships/hyperlink" Target="http://www.e-konsulat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Bryszak Marcin</dc:creator>
  <cp:keywords/>
  <dc:description/>
  <cp:lastModifiedBy>Bryszak Marcin</cp:lastModifiedBy>
  <cp:revision>3</cp:revision>
  <dcterms:created xsi:type="dcterms:W3CDTF">2019-12-17T10:13:00Z</dcterms:created>
  <dcterms:modified xsi:type="dcterms:W3CDTF">2019-12-17T10:21:00Z</dcterms:modified>
</cp:coreProperties>
</file>